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061F" w14:textId="3FF310C0" w:rsidR="006E78DF" w:rsidRDefault="00BC631C">
      <w:pPr>
        <w:rPr>
          <w:vanish/>
        </w:rPr>
      </w:pPr>
      <w:r>
        <w:rPr>
          <w:rFonts w:ascii="宋体" w:eastAsia="宋体" w:hAnsi="宋体" w:cs="宋体"/>
        </w:rPr>
        <w:t xml:space="preserve"> </w:t>
      </w:r>
      <w:r>
        <w:rPr>
          <w:rFonts w:ascii="宋体" w:eastAsia="宋体" w:hAnsi="宋体" w:cs="宋体"/>
          <w:vanish/>
        </w:rPr>
        <w:t xml:space="preserve">false 2023 Q2 0000789019 --06-30 http://fasb.org/us-gaap/2022#OtherAssetsCurrent http://fasb.org/us-gaap/2022#OtherAssetsCurrent http://fasb.org/us-gaap/2022#OtherAssetsCurrent </w:t>
      </w:r>
      <w:r>
        <w:rPr>
          <w:rFonts w:ascii="宋体" w:eastAsia="宋体" w:hAnsi="宋体" w:cs="宋体"/>
          <w:vanish/>
        </w:rPr>
        <w:t xml:space="preserve">http://fasb.org/us-gaap/2022#OtherAssetsCurrent http://fasb.org/us-gaap/2022#OtherAssetsNoncurrent http://fasb.org/us-gaap/2022#OtherAssetsNoncurrent http://fasb.org/us-gaap/2022#OtherLiabilitiesCurrent http://fasb.org/us-gaap/2022#OtherLiabilitiesCurrent </w:t>
      </w:r>
      <w:r>
        <w:rPr>
          <w:rFonts w:ascii="宋体" w:eastAsia="宋体" w:hAnsi="宋体" w:cs="宋体"/>
          <w:vanish/>
        </w:rPr>
        <w:t>http://fasb.org/us-gaap/2022#OtherLiabilitiesNoncurrent http://fasb.org/us-gaap/2022#OtherLiabilitiesNoncurrent 0000789019 2022-07-01 2022-12-31 0000789019 us-gaap:CommonStockMember 2022-07-01 2022-12-31 xbrli:shares 0000789019 2023-01-19 iso4217:USD xbrli</w:t>
      </w:r>
      <w:r>
        <w:rPr>
          <w:rFonts w:ascii="宋体" w:eastAsia="宋体" w:hAnsi="宋体" w:cs="宋体"/>
          <w:vanish/>
        </w:rPr>
        <w:t>:shares 0000789019 msft:NotesThreePointOneTwoFivePercentDueDecemberSixTwentyTwentyEightMember 2022-07-01 2022-12-31 0000789019 msft:NotesTwoPointSixTwoFivePercentDueMayTwoTwentyThirtyThreeMember 2022-07-01 2022-12-31 iso4217:USD 0000789019 us-gaap:ProductM</w:t>
      </w:r>
      <w:r>
        <w:rPr>
          <w:rFonts w:ascii="宋体" w:eastAsia="宋体" w:hAnsi="宋体" w:cs="宋体"/>
          <w:vanish/>
        </w:rPr>
        <w:t>ember 2022-10-01 2022-12-31 0000789019 us-gaap:ProductMember 2021-10-01 2021-12-31 0000789019 us-gaap:ProductMember 2022-07-01 2022-12-31 0000789019 us-gaap:ProductMember 2021-07-01 2021-12-31 0000789019 us-gaap:ServiceOtherMember 2022-10-01 2022-12-31 000</w:t>
      </w:r>
      <w:r>
        <w:rPr>
          <w:rFonts w:ascii="宋体" w:eastAsia="宋体" w:hAnsi="宋体" w:cs="宋体"/>
          <w:vanish/>
        </w:rPr>
        <w:t>0789019 us-gaap:ServiceOtherMember 2021-10-01 2021-12-31 0000789019 us-gaap:ServiceOtherMember 2022-07-01 2022-12-31 0000789019 us-gaap:ServiceOtherMember 2021-07-01 2021-12-31 0000789019 2022-10-01 2022-12-31 0000789019 2021-10-01 2021-12-31 0000789019 20</w:t>
      </w:r>
      <w:r>
        <w:rPr>
          <w:rFonts w:ascii="宋体" w:eastAsia="宋体" w:hAnsi="宋体" w:cs="宋体"/>
          <w:vanish/>
        </w:rPr>
        <w:t>21-07-01 2021-12-31 0000789019 2022-12-31 0000789019 2022-06-30 0000789019 2022-09-30 0000789019 2021-09-30 0000789019 2021-06-30 0000789019 2021-12-31 0000789019 us-gaap:CommonStockIncludingAdditionalPaidInCapitalMember 2022-09-30 0000789019 us-gaap:Commo</w:t>
      </w:r>
      <w:r>
        <w:rPr>
          <w:rFonts w:ascii="宋体" w:eastAsia="宋体" w:hAnsi="宋体" w:cs="宋体"/>
          <w:vanish/>
        </w:rPr>
        <w:t>nStockIncludingAdditionalPaidInCapitalMember 2021-09-30 0000789019 us-gaap:CommonStockIncludingAdditionalPaidInCapitalMember 2022-06-30 0000789019 us-gaap:CommonStockIncludingAdditionalPaidInCapitalMember 2021-06-30 0000789019 us-gaap:CommonStockIncludingA</w:t>
      </w:r>
      <w:r>
        <w:rPr>
          <w:rFonts w:ascii="宋体" w:eastAsia="宋体" w:hAnsi="宋体" w:cs="宋体"/>
          <w:vanish/>
        </w:rPr>
        <w:t>dditionalPaidInCapitalMember 2022-10-01 2022-12-31 0000789019 us-gaap:CommonStockIncludingAdditionalPaidInCapitalMember 2021-10-01 2021-12-31 0000789019 us-gaap:CommonStockIncludingAdditionalPaidInCapitalMember 2022-07-01 2022-12-31 0000789019 us-gaap:Comm</w:t>
      </w:r>
      <w:r>
        <w:rPr>
          <w:rFonts w:ascii="宋体" w:eastAsia="宋体" w:hAnsi="宋体" w:cs="宋体"/>
          <w:vanish/>
        </w:rPr>
        <w:t>onStockIncludingAdditionalPaidInCapitalMember 2021-07-01 2021-12-31 0000789019 us-gaap:CommonStockIncludingAdditionalPaidInCapitalMember 2022-12-31 0000789019 us-gaap:CommonStockIncludingAdditionalPaidInCapitalMember 2021-12-31 0000789019 us-gaap:RetainedE</w:t>
      </w:r>
      <w:r>
        <w:rPr>
          <w:rFonts w:ascii="宋体" w:eastAsia="宋体" w:hAnsi="宋体" w:cs="宋体"/>
          <w:vanish/>
        </w:rPr>
        <w:t>arningsMember 2022-09-30 0000789019 us-gaap:RetainedEarningsMember 2021-09-30 0000789019 us-gaap:RetainedEarningsMember 2022-06-30 0000789019 us-gaap:RetainedEarningsMember 2021-06-30 0000789019 us-gaap:RetainedEarningsMember 2022-10-01 2022-12-31 00007890</w:t>
      </w:r>
      <w:r>
        <w:rPr>
          <w:rFonts w:ascii="宋体" w:eastAsia="宋体" w:hAnsi="宋体" w:cs="宋体"/>
          <w:vanish/>
        </w:rPr>
        <w:t>19 us-gaap:RetainedEarningsMember 2021-10-01 2021-12-31 0000789019 us-gaap:RetainedEarningsMember 2022-07-01 2022-12-31 0000789019 us-gaap:RetainedEarningsMember 2021-07-01 2021-12-31 0000789019 us-gaap:RetainedEarningsMember 2022-12-31 0000789019 us-gaap:</w:t>
      </w:r>
      <w:r>
        <w:rPr>
          <w:rFonts w:ascii="宋体" w:eastAsia="宋体" w:hAnsi="宋体" w:cs="宋体"/>
          <w:vanish/>
        </w:rPr>
        <w:t>RetainedEarningsMember 2021-12-31 0000789019 us-gaap:AccumulatedOtherComprehensiveIncomeMember 2022-09-30 0000789019 us-gaap:AccumulatedOtherComprehensiveIncomeMember 2021-09-30 0000789019 us-gaap:AccumulatedOtherComprehensiveIncomeMember 2022-06-30 000078</w:t>
      </w:r>
      <w:r>
        <w:rPr>
          <w:rFonts w:ascii="宋体" w:eastAsia="宋体" w:hAnsi="宋体" w:cs="宋体"/>
          <w:vanish/>
        </w:rPr>
        <w:t>9019 us-gaap:AccumulatedOtherComprehensiveIncomeMember 2021-06-30 0000789019 us-gaap:AccumulatedOtherComprehensiveIncomeMember 2022-10-01 2022-12-31 0000789019 us-gaap:AccumulatedOtherComprehensiveIncomeMember 2021-10-01 2021-12-31 0000789019 us-gaap:Accum</w:t>
      </w:r>
      <w:r>
        <w:rPr>
          <w:rFonts w:ascii="宋体" w:eastAsia="宋体" w:hAnsi="宋体" w:cs="宋体"/>
          <w:vanish/>
        </w:rPr>
        <w:t>ulatedOtherComprehensiveIncomeMember 2022-07-01 2022-12-31 0000789019 us-gaap:AccumulatedOtherComprehensiveIncomeMember 2021-07-01 2021-12-31 0000789019 us-gaap:AccumulatedOtherComprehensiveIncomeMember 2022-12-31 0000789019 us-gaap:AccumulatedOtherCompreh</w:t>
      </w:r>
      <w:r>
        <w:rPr>
          <w:rFonts w:ascii="宋体" w:eastAsia="宋体" w:hAnsi="宋体" w:cs="宋体"/>
          <w:vanish/>
        </w:rPr>
        <w:t>ensiveIncomeMember 2021-12-31 0000789019 us-gaap:DebtSecuritiesMember 2022-07-01 2022-12-31 0000789019 us-gaap:EquitySecuritiesMember 2022-07-01 2022-12-31 0000789019 us-gaap:CashFlowHedgingMember us-gaap:OtherComprehensiveIncomeMember 2022-07-01 2022-12-3</w:t>
      </w:r>
      <w:r>
        <w:rPr>
          <w:rFonts w:ascii="宋体" w:eastAsia="宋体" w:hAnsi="宋体" w:cs="宋体"/>
          <w:vanish/>
        </w:rPr>
        <w:t>1 0000789019 msft:NuanceCommunicationsIncMember 2022-07-01 2022-12-31 0000789019 msft:ServerEquipmentMember us-gaap:ServiceLifeMember 2021-07-01 2022-06-30 0000789019 msft:ServerEquipmentMember us-gaap:ServiceLifeMember 2022-07-01 2022-07-01 0000789019 msf</w:t>
      </w:r>
      <w:r>
        <w:rPr>
          <w:rFonts w:ascii="宋体" w:eastAsia="宋体" w:hAnsi="宋体" w:cs="宋体"/>
          <w:vanish/>
        </w:rPr>
        <w:t xml:space="preserve">t:NetworkEquipmentMember us-gaap:ServiceLifeMember 2021-07-01 2022-06-30 0000789019 msft:NetworkEquipmentMember us-gaap:ServiceLifeMember 2022-07-01 2022-07-01 0000789019 us-gaap:ServiceLifeMember 2022-10-01 2022-12-31 0000789019 us-gaap:ServiceLifeMember </w:t>
      </w:r>
      <w:r>
        <w:rPr>
          <w:rFonts w:ascii="宋体" w:eastAsia="宋体" w:hAnsi="宋体" w:cs="宋体"/>
          <w:vanish/>
        </w:rPr>
        <w:t>2022-07-01 2022-12-31 msft:Job 0000789019 us-gaap:SubsequentEventMember 2023-01-18 2023-01-18 0000789019 us-gaap:DebtSecuritiesMember 2022-10-01 2022-12-31 0000789019 us-gaap:DebtSecuritiesMember 2021-10-01 2021-12-31 0000789019 us-gaap:DebtSecuritiesMembe</w:t>
      </w:r>
      <w:r>
        <w:rPr>
          <w:rFonts w:ascii="宋体" w:eastAsia="宋体" w:hAnsi="宋体" w:cs="宋体"/>
          <w:vanish/>
        </w:rPr>
        <w:t xml:space="preserve">r 2022-07-01 2022-12-31 0000789019 us-gaap:DebtSecuritiesMember 2021-07-01 2021-12-31 0000789019 us-gaap:EquitySecuritiesMember 2022-10-01 2022-12-31 0000789019 us-gaap:EquitySecuritiesMember 2021-10-01 2021-12-31 0000789019 us-gaap:EquitySecuritiesMember </w:t>
      </w:r>
      <w:r>
        <w:rPr>
          <w:rFonts w:ascii="宋体" w:eastAsia="宋体" w:hAnsi="宋体" w:cs="宋体"/>
          <w:vanish/>
        </w:rPr>
        <w:t>2022-07-01 2022-12-31 0000789019 us-gaap:EquitySecuritiesMember 2021-07-01 2021-12-31 0000789019 us-gaap:FairValueInputsLevel2Member us-gaap:CommercialPaperMember us-gaap:DebtSecuritiesMember 2022-12-31 0000789019 us-gaap:FairValueInputsLevel2Member us-gaa</w:t>
      </w:r>
      <w:r>
        <w:rPr>
          <w:rFonts w:ascii="宋体" w:eastAsia="宋体" w:hAnsi="宋体" w:cs="宋体"/>
          <w:vanish/>
        </w:rPr>
        <w:t>p:CertificatesOfDepositMember us-gaap:DebtSecuritiesMember 2022-12-31 0000789019 us-gaap:FairValueInputsLevel1Member us-gaap:USTreasurySecuritiesMember us-gaap:DebtSecuritiesMember 2022-12-31 0000789019 us-gaap:FairValueInputsLevel2Member us-gaap:USGovernm</w:t>
      </w:r>
      <w:r>
        <w:rPr>
          <w:rFonts w:ascii="宋体" w:eastAsia="宋体" w:hAnsi="宋体" w:cs="宋体"/>
          <w:vanish/>
        </w:rPr>
        <w:t>entAgenciesDebtSecuritiesMember us-gaap:DebtSecuritiesMember 2022-12-31 0000789019 us-gaap:FairValueInputsLevel2Member us-gaap:ForeignGovernmentDebtSecuritiesMember us-gaap:DebtSecuritiesMember 2022-12-31 0000789019 us-gaap:FairValueInputsLevel2Member us-g</w:t>
      </w:r>
      <w:r>
        <w:rPr>
          <w:rFonts w:ascii="宋体" w:eastAsia="宋体" w:hAnsi="宋体" w:cs="宋体"/>
          <w:vanish/>
        </w:rPr>
        <w:t>aap:AssetBackedSecuritiesMember us-gaap:DebtSecuritiesMember 2022-12-31 0000789019 us-gaap:FairValueInputsLevel2Member us-gaap:CorporateDebtSecuritiesMember us-gaap:DebtSecuritiesMember 2022-12-31 0000789019 us-gaap:FairValueInputsLevel3Member us-gaap:Corp</w:t>
      </w:r>
      <w:r>
        <w:rPr>
          <w:rFonts w:ascii="宋体" w:eastAsia="宋体" w:hAnsi="宋体" w:cs="宋体"/>
          <w:vanish/>
        </w:rPr>
        <w:t>orateDebtSecuritiesMember us-gaap:DebtSecuritiesMember 2022-12-31 0000789019 us-gaap:FairValueInputsLevel2Member us-gaap:USStatesAndPoliticalSubdivisionsMember us-gaap:DebtSecuritiesMember 2022-12-31 0000789019 us-gaap:FairValueInputsLevel3Member us-gaap:U</w:t>
      </w:r>
      <w:r>
        <w:rPr>
          <w:rFonts w:ascii="宋体" w:eastAsia="宋体" w:hAnsi="宋体" w:cs="宋体"/>
          <w:vanish/>
        </w:rPr>
        <w:t>SStatesAndPoliticalSubdivisionsMember us-gaap:DebtSecuritiesMember 2022-12-31 0000789019 us-gaap:DebtSecuritiesMember 2022-12-31 0000789019 us-gaap:EquitySecuritiesMember us-gaap:FairValueInputsLevel1Member 2022-12-31 0000789019 us-gaap:EquitySecuritiesMem</w:t>
      </w:r>
      <w:r>
        <w:rPr>
          <w:rFonts w:ascii="宋体" w:eastAsia="宋体" w:hAnsi="宋体" w:cs="宋体"/>
          <w:vanish/>
        </w:rPr>
        <w:t>ber msft:OtherMeasurementMember 2022-12-31 0000789019 us-gaap:EquitySecuritiesMember 2022-12-31 0000789019 us-gaap:CashMember 2022-12-31 0000789019 us-gaap:DerivativeMember 2022-12-31 0000789019 us-gaap:DebtSecuritiesMember us-gaap:CommercialPaperMember us</w:t>
      </w:r>
      <w:r>
        <w:rPr>
          <w:rFonts w:ascii="宋体" w:eastAsia="宋体" w:hAnsi="宋体" w:cs="宋体"/>
          <w:vanish/>
        </w:rPr>
        <w:t>-gaap:FairValueInputsLevel2Member 2022-06-30 0000789019 us-gaap:DebtSecuritiesMember us-gaap:CertificatesOfDepositMember us-gaap:FairValueInputsLevel2Member 2022-06-30 0000789019 us-gaap:DebtSecuritiesMember us-gaap:USTreasurySecuritiesMember us-gaap:FairV</w:t>
      </w:r>
      <w:r>
        <w:rPr>
          <w:rFonts w:ascii="宋体" w:eastAsia="宋体" w:hAnsi="宋体" w:cs="宋体"/>
          <w:vanish/>
        </w:rPr>
        <w:t xml:space="preserve">alueInputsLevel1Member 2022-06-30 0000789019 us-gaap:DebtSecuritiesMember us-gaap:USGovernmentAgenciesDebtSecuritiesMember us-gaap:FairValueInputsLevel2Member 2022-06-30 0000789019 us-gaap:DebtSecuritiesMember us-gaap:ForeignGovernmentDebtSecuritiesMember </w:t>
      </w:r>
      <w:r>
        <w:rPr>
          <w:rFonts w:ascii="宋体" w:eastAsia="宋体" w:hAnsi="宋体" w:cs="宋体"/>
          <w:vanish/>
        </w:rPr>
        <w:t>us-gaap:FairValueInputsLevel2Member 2022-06-30 0000789019 us-gaap:DebtSecuritiesMember us-gaap:AssetBackedSecuritiesMember us-gaap:FairValueInputsLevel2Member 2022-06-30 0000789019 us-gaap:DebtSecuritiesMember us-gaap:CorporateDebtSecuritiesMember us-gaap:</w:t>
      </w:r>
      <w:r>
        <w:rPr>
          <w:rFonts w:ascii="宋体" w:eastAsia="宋体" w:hAnsi="宋体" w:cs="宋体"/>
          <w:vanish/>
        </w:rPr>
        <w:t>FairValueInputsLevel2Member 2022-06-30 0000789019 us-gaap:DebtSecuritiesMember us-gaap:CorporateDebtSecuritiesMember us-gaap:FairValueInputsLevel3Member 2022-06-30 0000789019 us-gaap:DebtSecuritiesMember us-gaap:USStatesAndPoliticalSubdivisionsMember us-ga</w:t>
      </w:r>
      <w:r>
        <w:rPr>
          <w:rFonts w:ascii="宋体" w:eastAsia="宋体" w:hAnsi="宋体" w:cs="宋体"/>
          <w:vanish/>
        </w:rPr>
        <w:t>ap:FairValueInputsLevel2Member 2022-06-30 0000789019 us-gaap:DebtSecuritiesMember us-gaap:USStatesAndPoliticalSubdivisionsMember us-gaap:FairValueInputsLevel3Member 2022-06-30 0000789019 us-gaap:DebtSecuritiesMember 2022-06-30 0000789019 us-gaap:EquitySecu</w:t>
      </w:r>
      <w:r>
        <w:rPr>
          <w:rFonts w:ascii="宋体" w:eastAsia="宋体" w:hAnsi="宋体" w:cs="宋体"/>
          <w:vanish/>
        </w:rPr>
        <w:t>ritiesMember us-gaap:FairValueInputsLevel1Member 2022-06-30 0000789019 us-gaap:EquitySecuritiesMember msft:OtherMeasurementMember 2022-06-30 0000789019 us-gaap:EquitySecuritiesMember 2022-06-30 0000789019 us-gaap:CashMember 2022-06-30 0000789019 us-gaap:De</w:t>
      </w:r>
      <w:r>
        <w:rPr>
          <w:rFonts w:ascii="宋体" w:eastAsia="宋体" w:hAnsi="宋体" w:cs="宋体"/>
          <w:vanish/>
        </w:rPr>
        <w:t>rivativeMember 2022-06-30 0000789019 us-gaap:USTreasuryAndGovernmentMember 2022-12-31 0000789019 us-gaap:ForeignGovernmentDebtSecuritiesMember 2022-12-31 0000789019 us-gaap:AssetBackedSecuritiesMember 2022-12-31 0000789019 us-gaap:CorporateDebtSecuritiesMe</w:t>
      </w:r>
      <w:r>
        <w:rPr>
          <w:rFonts w:ascii="宋体" w:eastAsia="宋体" w:hAnsi="宋体" w:cs="宋体"/>
          <w:vanish/>
        </w:rPr>
        <w:t>mber 2022-12-31 0000789019 us-gaap:USStatesAndPoliticalSubdivisionsMember 2022-12-31 0000789019 us-gaap:USTreasuryAndGovernmentMember 2022-06-30 0000789019 us-gaap:ForeignGovernmentDebtSecuritiesMember 2022-06-30 0000789019 us-gaap:AssetBackedSecuritiesMem</w:t>
      </w:r>
      <w:r>
        <w:rPr>
          <w:rFonts w:ascii="宋体" w:eastAsia="宋体" w:hAnsi="宋体" w:cs="宋体"/>
          <w:vanish/>
        </w:rPr>
        <w:t>ber 2022-06-30 0000789019 us-gaap:CorporateDebtSecuritiesMember 2022-06-30 0000789019 us-gaap:USStatesAndPoliticalSubdivisionsMember 2022-06-30 0000789019 us-gaap:UnsecuredDebtMember 2022-07-01 2022-12-31 0000789019 us-gaap:DesignatedAsHedgingInstrumentMem</w:t>
      </w:r>
      <w:r>
        <w:rPr>
          <w:rFonts w:ascii="宋体" w:eastAsia="宋体" w:hAnsi="宋体" w:cs="宋体"/>
          <w:vanish/>
        </w:rPr>
        <w:t>ber us-gaap:LongMember us-gaap:ForeignExchangeContractMember 2022-12-31 0000789019 us-gaap:DesignatedAsHedgingInstrumentMember us-gaap:LongMember us-gaap:ForeignExchangeContractMember 2022-06-30 0000789019 us-gaap:DesignatedAsHedgingInstrumentMember us-gaa</w:t>
      </w:r>
      <w:r>
        <w:rPr>
          <w:rFonts w:ascii="宋体" w:eastAsia="宋体" w:hAnsi="宋体" w:cs="宋体"/>
          <w:vanish/>
        </w:rPr>
        <w:t>p:LongMember us-gaap:InterestRateContractMember 2022-12-31 0000789019 us-gaap:DesignatedAsHedgingInstrumentMember us-gaap:LongMember us-gaap:InterestRateContractMember 2022-06-30 0000789019 us-gaap:NondesignatedMember us-gaap:LongMember us-gaap:ForeignExch</w:t>
      </w:r>
      <w:r>
        <w:rPr>
          <w:rFonts w:ascii="宋体" w:eastAsia="宋体" w:hAnsi="宋体" w:cs="宋体"/>
          <w:vanish/>
        </w:rPr>
        <w:t xml:space="preserve">angeContractMember 2022-12-31 0000789019 us-gaap:NondesignatedMember us-gaap:LongMember us-gaap:ForeignExchangeContractMember 2022-06-30 0000789019 us-gaap:NondesignatedMember us-gaap:ShortMember us-gaap:ForeignExchangeContractMember 2022-12-31 0000789019 </w:t>
      </w:r>
      <w:r>
        <w:rPr>
          <w:rFonts w:ascii="宋体" w:eastAsia="宋体" w:hAnsi="宋体" w:cs="宋体"/>
          <w:vanish/>
        </w:rPr>
        <w:t>us-gaap:NondesignatedMember us-gaap:ShortMember us-gaap:ForeignExchangeContractMember 2022-06-30 0000789019 us-gaap:NondesignatedMember us-gaap:LongMember us-gaap:OtherContractMember 2022-12-31 0000789019 us-gaap:NondesignatedMember us-gaap:LongMember us-g</w:t>
      </w:r>
      <w:r>
        <w:rPr>
          <w:rFonts w:ascii="宋体" w:eastAsia="宋体" w:hAnsi="宋体" w:cs="宋体"/>
          <w:vanish/>
        </w:rPr>
        <w:t>aap:OtherContractMember 2022-06-30 0000789019 us-gaap:NondesignatedMember us-gaap:ShortMember us-gaap:OtherContractMember 2022-12-31 0000789019 us-gaap:NondesignatedMember us-gaap:ShortMember us-gaap:OtherContractMember 2022-06-30 0000789019 us-gaap:Design</w:t>
      </w:r>
      <w:r>
        <w:rPr>
          <w:rFonts w:ascii="宋体" w:eastAsia="宋体" w:hAnsi="宋体" w:cs="宋体"/>
          <w:vanish/>
        </w:rPr>
        <w:t>atedAsHedgingInstrumentMember us-gaap:ForeignExchangeContractMember 2022-12-31 0000789019 us-gaap:DesignatedAsHedgingInstrumentMember us-gaap:ForeignExchangeContractMember 2022-06-30 0000789019 us-gaap:DesignatedAsHedgingInstrumentMember us-gaap:InterestRa</w:t>
      </w:r>
      <w:r>
        <w:rPr>
          <w:rFonts w:ascii="宋体" w:eastAsia="宋体" w:hAnsi="宋体" w:cs="宋体"/>
          <w:vanish/>
        </w:rPr>
        <w:t xml:space="preserve">teContractMember 2022-12-31 0000789019 us-gaap:DesignatedAsHedgingInstrumentMember us-gaap:InterestRateContractMember 2022-06-30 0000789019 us-gaap:NondesignatedMember us-gaap:ForeignExchangeContractMember 2022-12-31 0000789019 us-gaap:NondesignatedMember </w:t>
      </w:r>
      <w:r>
        <w:rPr>
          <w:rFonts w:ascii="宋体" w:eastAsia="宋体" w:hAnsi="宋体" w:cs="宋体"/>
          <w:vanish/>
        </w:rPr>
        <w:t>us-gaap:ForeignExchangeContractMember 2022-06-30 0000789019 us-gaap:NondesignatedMember us-gaap:OtherContractMember 2022-12-31 0000789019 us-gaap:NondesignatedMember us-gaap:OtherContractMember 2022-06-30 0000789019 us-gaap:ShortTermInvestmentsMember 2022-</w:t>
      </w:r>
      <w:r>
        <w:rPr>
          <w:rFonts w:ascii="宋体" w:eastAsia="宋体" w:hAnsi="宋体" w:cs="宋体"/>
          <w:vanish/>
        </w:rPr>
        <w:t>12-31 0000789019 us-gaap:ShortTermInvestmentsMember 2022-06-30 0000789019 us-gaap:OtherCurrentAssetsMember 2022-12-31 0000789019 us-gaap:OtherCurrentAssetsMember 2022-06-30 0000789019 us-gaap:OtherNoncurrentAssetsMember 2022-12-31 0000789019 us-gaap:OtherN</w:t>
      </w:r>
      <w:r>
        <w:rPr>
          <w:rFonts w:ascii="宋体" w:eastAsia="宋体" w:hAnsi="宋体" w:cs="宋体"/>
          <w:vanish/>
        </w:rPr>
        <w:t>oncurrentAssetsMember 2022-06-30 0000789019 us-gaap:OtherCurrentLiabilitiesMember 2022-12-31 0000789019 us-gaap:OtherCurrentLiabilitiesMember 2022-06-30 0000789019 us-gaap:OtherNoncurrentLiabilitiesMember 2022-12-31 0000789019 us-gaap:OtherNoncurrentLiabil</w:t>
      </w:r>
      <w:r>
        <w:rPr>
          <w:rFonts w:ascii="宋体" w:eastAsia="宋体" w:hAnsi="宋体" w:cs="宋体"/>
          <w:vanish/>
        </w:rPr>
        <w:t>itiesMember 2022-06-30 0000789019 us-gaap:FairValueInputsLevel1Member 2022-12-31 0000789019 us-gaap:FairValueInputsLevel2Member 2022-12-31 0000789019 us-gaap:FairValueInputsLevel3Member 2022-12-31 0000789019 us-gaap:FairValueInputsLevel1Member 2022-06-30 0</w:t>
      </w:r>
      <w:r>
        <w:rPr>
          <w:rFonts w:ascii="宋体" w:eastAsia="宋体" w:hAnsi="宋体" w:cs="宋体"/>
          <w:vanish/>
        </w:rPr>
        <w:t>000789019 us-gaap:FairValueInputsLevel2Member 2022-06-30 0000789019 us-gaap:FairValueInputsLevel3Member 2022-06-30 0000789019 us-gaap:FairValueHedgingMember us-gaap:ForeignExchangeContractMember us-gaap:NonoperatingIncomeExpenseMember 2022-10-01 2022-12-31</w:t>
      </w:r>
      <w:r>
        <w:rPr>
          <w:rFonts w:ascii="宋体" w:eastAsia="宋体" w:hAnsi="宋体" w:cs="宋体"/>
          <w:vanish/>
        </w:rPr>
        <w:t xml:space="preserve"> 0000789019 us-gaap:FairValueHedgingMember us-gaap:ForeignExchangeContractMember us-gaap:NonoperatingIncomeExpenseMember 2021-10-01 2021-12-31 0000789019 us-gaap:FairValueHedgingMember us-gaap:ForeignExchangeContractMember us-gaap:NonoperatingIncomeExpense</w:t>
      </w:r>
      <w:r>
        <w:rPr>
          <w:rFonts w:ascii="宋体" w:eastAsia="宋体" w:hAnsi="宋体" w:cs="宋体"/>
          <w:vanish/>
        </w:rPr>
        <w:t>Member 2022-07-01 2022-12-31 0000789019 us-gaap:FairValueHedgingMember us-gaap:ForeignExchangeContractMember us-gaap:NonoperatingIncomeExpenseMember 2021-07-01 2021-12-31 0000789019 us-gaap:FairValueHedgingMember us-gaap:InterestRateContractMember us-gaap:</w:t>
      </w:r>
      <w:r>
        <w:rPr>
          <w:rFonts w:ascii="宋体" w:eastAsia="宋体" w:hAnsi="宋体" w:cs="宋体"/>
          <w:vanish/>
        </w:rPr>
        <w:t>NonoperatingIncomeExpenseMember 2022-10-01 2022-12-31 0000789019 us-gaap:FairValueHedgingMember us-gaap:InterestRateContractMember us-gaap:NonoperatingIncomeExpenseMember 2021-10-01 2021-12-31 0000789019 us-gaap:FairValueHedgingMember us-gaap:InterestRateC</w:t>
      </w:r>
      <w:r>
        <w:rPr>
          <w:rFonts w:ascii="宋体" w:eastAsia="宋体" w:hAnsi="宋体" w:cs="宋体"/>
          <w:vanish/>
        </w:rPr>
        <w:t xml:space="preserve">ontractMember us-gaap:NonoperatingIncomeExpenseMember 2022-07-01 2022-12-31 0000789019 us-gaap:FairValueHedgingMember us-gaap:InterestRateContractMember us-gaap:NonoperatingIncomeExpenseMember 2021-07-01 2021-12-31 0000789019 us-gaap:CashFlowHedgingMember </w:t>
      </w:r>
      <w:r>
        <w:rPr>
          <w:rFonts w:ascii="宋体" w:eastAsia="宋体" w:hAnsi="宋体" w:cs="宋体"/>
          <w:vanish/>
        </w:rPr>
        <w:t>us-gaap:ForeignExchangeContractMember us-gaap:NonoperatingIncomeExpenseMember 2022-10-01 2022-12-31 0000789019 us-gaap:CashFlowHedgingMember us-gaap:ForeignExchangeContractMember us-gaap:NonoperatingIncomeExpenseMember 2021-10-01 2021-12-31 0000789019 us-g</w:t>
      </w:r>
      <w:r>
        <w:rPr>
          <w:rFonts w:ascii="宋体" w:eastAsia="宋体" w:hAnsi="宋体" w:cs="宋体"/>
          <w:vanish/>
        </w:rPr>
        <w:t xml:space="preserve">aap:CashFlowHedgingMember us-gaap:ForeignExchangeContractMember us-gaap:NonoperatingIncomeExpenseMember 2022-07-01 2022-12-31 0000789019 us-gaap:CashFlowHedgingMember us-gaap:ForeignExchangeContractMember us-gaap:NonoperatingIncomeExpenseMember 2021-07-01 </w:t>
      </w:r>
      <w:r>
        <w:rPr>
          <w:rFonts w:ascii="宋体" w:eastAsia="宋体" w:hAnsi="宋体" w:cs="宋体"/>
          <w:vanish/>
        </w:rPr>
        <w:t>2021-12-31 0000789019 us-gaap:ForeignExchangeContractMember us-gaap:NonoperatingIncomeExpenseMember 2022-10-01 2022-12-31 0000789019 us-gaap:ForeignExchangeContractMember us-gaap:NonoperatingIncomeExpenseMember 2021-10-01 2021-12-31 0000789019 us-gaap:Fore</w:t>
      </w:r>
      <w:r>
        <w:rPr>
          <w:rFonts w:ascii="宋体" w:eastAsia="宋体" w:hAnsi="宋体" w:cs="宋体"/>
          <w:vanish/>
        </w:rPr>
        <w:t>ignExchangeContractMember us-gaap:NonoperatingIncomeExpenseMember 2022-07-01 2022-12-31 0000789019 us-gaap:ForeignExchangeContractMember us-gaap:NonoperatingIncomeExpenseMember 2021-07-01 2021-12-31 0000789019 us-gaap:OtherContractMember us-gaap:Nonoperati</w:t>
      </w:r>
      <w:r>
        <w:rPr>
          <w:rFonts w:ascii="宋体" w:eastAsia="宋体" w:hAnsi="宋体" w:cs="宋体"/>
          <w:vanish/>
        </w:rPr>
        <w:t>ngIncomeExpenseMember 2022-10-01 2022-12-31 0000789019 us-gaap:OtherContractMember us-gaap:NonoperatingIncomeExpenseMember 2021-10-01 2021-12-31 0000789019 us-gaap:OtherContractMember us-gaap:NonoperatingIncomeExpenseMember 2022-07-01 2022-12-31 0000789019</w:t>
      </w:r>
      <w:r>
        <w:rPr>
          <w:rFonts w:ascii="宋体" w:eastAsia="宋体" w:hAnsi="宋体" w:cs="宋体"/>
          <w:vanish/>
        </w:rPr>
        <w:t xml:space="preserve"> us-gaap:OtherContractMember us-gaap:NonoperatingIncomeExpenseMember 2021-07-01 2021-12-31 0000789019 us-gaap:ForeignExchangeContractMember us-gaap:CashFlowHedgingMember 2022-10-01 2022-12-31 0000789019 us-gaap:ForeignExchangeContractMember us-gaap:CashFlo</w:t>
      </w:r>
      <w:r>
        <w:rPr>
          <w:rFonts w:ascii="宋体" w:eastAsia="宋体" w:hAnsi="宋体" w:cs="宋体"/>
          <w:vanish/>
        </w:rPr>
        <w:t>wHedgingMember 2021-10-01 2021-12-31 0000789019 us-gaap:ForeignExchangeContractMember us-gaap:CashFlowHedgingMember 2022-07-01 2022-12-31 0000789019 us-gaap:ForeignExchangeContractMember us-gaap:CashFlowHedgingMember 2021-07-01 2021-12-31 0000789019 msft:N</w:t>
      </w:r>
      <w:r>
        <w:rPr>
          <w:rFonts w:ascii="宋体" w:eastAsia="宋体" w:hAnsi="宋体" w:cs="宋体"/>
          <w:vanish/>
        </w:rPr>
        <w:t>uanceCommunicationsIncMember 2022-03-04 2022-03-04 0000789019 msft:NuanceCommunicationsIncMember 2022-03-04 0000789019 msft:NuanceCommunicationsIncMember 2022-03-04 0000789019 msft:NuanceCommunicationsIncMember 2022-03-04 2022-03-04 0000789019 us-gaap:Cust</w:t>
      </w:r>
      <w:r>
        <w:rPr>
          <w:rFonts w:ascii="宋体" w:eastAsia="宋体" w:hAnsi="宋体" w:cs="宋体"/>
          <w:vanish/>
        </w:rPr>
        <w:t>omerRelationshipsMember msft:NuanceCommunicationsIncMember 2022-03-04 0000789019 us-gaap:TechnologyBasedIntangibleAssetsMember msft:NuanceCommunicationsIncMember 2022-03-04 0000789019 us-gaap:MarketingRelatedIntangibleAssetsMember msft:NuanceCommunications</w:t>
      </w:r>
      <w:r>
        <w:rPr>
          <w:rFonts w:ascii="宋体" w:eastAsia="宋体" w:hAnsi="宋体" w:cs="宋体"/>
          <w:vanish/>
        </w:rPr>
        <w:t>IncMember 2022-03-04 0000789019 us-gaap:CustomerRelationshipsMember msft:NuanceCommunicationsIncMember 2022-03-04 2022-03-04 0000789019 us-gaap:TechnologyBasedIntangibleAssetsMember msft:NuanceCommunicationsIncMember 2022-03-04 2022-03-04 0000789019 us-gaa</w:t>
      </w:r>
      <w:r>
        <w:rPr>
          <w:rFonts w:ascii="宋体" w:eastAsia="宋体" w:hAnsi="宋体" w:cs="宋体"/>
          <w:vanish/>
        </w:rPr>
        <w:t>p:MarketingRelatedIntangibleAssetsMember msft:NuanceCommunicationsIncMember 2022-03-04 2022-03-04 0000789019 msft:ActivisionBlizzardIncMember 2022-01-18 2022-01-18 0000789019 msft:ActivisionBlizzardIncMember 2022-01-18 0000789019 msft:ProductivityAndBusine</w:t>
      </w:r>
      <w:r>
        <w:rPr>
          <w:rFonts w:ascii="宋体" w:eastAsia="宋体" w:hAnsi="宋体" w:cs="宋体"/>
          <w:vanish/>
        </w:rPr>
        <w:t>ssProcessesMember 2022-06-30 0000789019 msft:IntelligentCloudMember 2022-06-30 0000789019 msft:MorePersonalComputingMember 2022-06-30 0000789019 msft:ProductivityAndBusinessProcessesMember 2022-07-01 2022-12-31 0000789019 msft:IntelligentCloudMember 2022-0</w:t>
      </w:r>
      <w:r>
        <w:rPr>
          <w:rFonts w:ascii="宋体" w:eastAsia="宋体" w:hAnsi="宋体" w:cs="宋体"/>
          <w:vanish/>
        </w:rPr>
        <w:t>7-01 2022-12-31 0000789019 msft:MorePersonalComputingMember 2022-07-01 2022-12-31 0000789019 msft:ProductivityAndBusinessProcessesMember 2022-12-31 0000789019 msft:IntelligentCloudMember 2022-12-31 0000789019 msft:MorePersonalComputingMember 2022-12-31 000</w:t>
      </w:r>
      <w:r>
        <w:rPr>
          <w:rFonts w:ascii="宋体" w:eastAsia="宋体" w:hAnsi="宋体" w:cs="宋体"/>
          <w:vanish/>
        </w:rPr>
        <w:t>0789019 us-gaap:TechnologyBasedIntangibleAssetsMember 2022-12-31 0000789019 us-gaap:CustomerRelationshipsMember 2022-12-31 0000789019 us-gaap:MarketingRelatedIntangibleAssetsMember 2022-12-31 0000789019 us-gaap:ContractualRightsMember 2022-12-31 0000789019</w:t>
      </w:r>
      <w:r>
        <w:rPr>
          <w:rFonts w:ascii="宋体" w:eastAsia="宋体" w:hAnsi="宋体" w:cs="宋体"/>
          <w:vanish/>
        </w:rPr>
        <w:t xml:space="preserve"> us-gaap:TechnologyBasedIntangibleAssetsMember 2022-06-30 0000789019 us-gaap:CustomerRelationshipsMember 2022-06-30 0000789019 us-gaap:MarketingRelatedIntangibleAssetsMember 2022-06-30 0000789019 us-gaap:ContractualRightsMember 2022-06-30 0000789019 srt:Mi</w:t>
      </w:r>
      <w:r>
        <w:rPr>
          <w:rFonts w:ascii="宋体" w:eastAsia="宋体" w:hAnsi="宋体" w:cs="宋体"/>
          <w:vanish/>
        </w:rPr>
        <w:t>nimumMember msft:IssuanceOfLongTermDebtFourMember 2022-07-01 2022-12-31 0000789019 srt:MinimumMember msft:IssuanceOfLongTermDebtFiveMember 2022-07-01 2022-12-31 0000789019 srt:MinimumMember msft:IssuanceOfLongTermDebtSixMember 2022-07-01 2022-12-31 0000789</w:t>
      </w:r>
      <w:r>
        <w:rPr>
          <w:rFonts w:ascii="宋体" w:eastAsia="宋体" w:hAnsi="宋体" w:cs="宋体"/>
          <w:vanish/>
        </w:rPr>
        <w:t>019 srt:MinimumMember msft:IssuanceOfLongTermDebtSevenMember 2022-07-01 2022-12-31 0000789019 srt:MinimumMember msft:IssuanceOfLongTermDebtEightMember 2022-07-01 2022-12-31 0000789019 srt:MinimumMember msft:IssuanceOfLongTermDebtNineMember 2022-07-01 2022-</w:t>
      </w:r>
      <w:r>
        <w:rPr>
          <w:rFonts w:ascii="宋体" w:eastAsia="宋体" w:hAnsi="宋体" w:cs="宋体"/>
          <w:vanish/>
        </w:rPr>
        <w:t>12-31 0000789019 srt:MinimumMember msft:IssuanceOfLongTermDebtTenMember 2022-07-01 2022-12-31 0000789019 srt:MinimumMember msft:IssuanceOfLongTermDebtElevenMember 2022-07-01 2022-12-31 0000789019 srt:MaximumMember msft:IssuanceOfLongTermDebtFourMember 2022</w:t>
      </w:r>
      <w:r>
        <w:rPr>
          <w:rFonts w:ascii="宋体" w:eastAsia="宋体" w:hAnsi="宋体" w:cs="宋体"/>
          <w:vanish/>
        </w:rPr>
        <w:t>-07-01 2022-12-31 0000789019 srt:MaximumMember msft:IssuanceOfLongTermDebtFiveMember 2022-07-01 2022-12-31 0000789019 srt:MaximumMember msft:IssuanceOfLongTermDebtSixMember 2022-07-01 2022-12-31 0000789019 srt:MaximumMember msft:IssuanceOfLongTermDebtSeven</w:t>
      </w:r>
      <w:r>
        <w:rPr>
          <w:rFonts w:ascii="宋体" w:eastAsia="宋体" w:hAnsi="宋体" w:cs="宋体"/>
          <w:vanish/>
        </w:rPr>
        <w:t>Member 2022-07-01 2022-12-31 0000789019 srt:MaximumMember msft:IssuanceOfLongTermDebtEightMember 2022-07-01 2022-12-31 0000789019 srt:MaximumMember msft:IssuanceOfLongTermDebtNineMember 2022-07-01 2022-12-31 0000789019 srt:MaximumMember msft:IssuanceOfLong</w:t>
      </w:r>
      <w:r>
        <w:rPr>
          <w:rFonts w:ascii="宋体" w:eastAsia="宋体" w:hAnsi="宋体" w:cs="宋体"/>
          <w:vanish/>
        </w:rPr>
        <w:t>TermDebtTenMember 2022-07-01 2022-12-31 0000789019 srt:MaximumMember msft:IssuanceOfLongTermDebtElevenMember 2022-07-01 2022-12-31 xbrli:pure 0000789019 srt:MinimumMember msft:IssuanceOfLongTermDebtFourMember 2022-12-31 0000789019 srt:MinimumMember msft:Is</w:t>
      </w:r>
      <w:r>
        <w:rPr>
          <w:rFonts w:ascii="宋体" w:eastAsia="宋体" w:hAnsi="宋体" w:cs="宋体"/>
          <w:vanish/>
        </w:rPr>
        <w:t>suanceOfLongTermDebtFiveMember 2022-12-31 0000789019 srt:MinimumMember msft:IssuanceOfLongTermDebtSixMember 2022-12-31 0000789019 srt:MinimumMember msft:IssuanceOfLongTermDebtSevenMember 2022-12-31 0000789019 srt:MinimumMember msft:IssuanceOfLongTermDebtEi</w:t>
      </w:r>
      <w:r>
        <w:rPr>
          <w:rFonts w:ascii="宋体" w:eastAsia="宋体" w:hAnsi="宋体" w:cs="宋体"/>
          <w:vanish/>
        </w:rPr>
        <w:t xml:space="preserve">ghtMember 2022-12-31 0000789019 srt:MinimumMember msft:IssuanceOfLongTermDebtNineMember 2022-12-31 0000789019 srt:MinimumMember msft:IssuanceOfLongTermDebtTenMember 2022-12-31 0000789019 srt:MinimumMember msft:IssuanceOfLongTermDebtElevenMember 2022-12-31 </w:t>
      </w:r>
      <w:r>
        <w:rPr>
          <w:rFonts w:ascii="宋体" w:eastAsia="宋体" w:hAnsi="宋体" w:cs="宋体"/>
          <w:vanish/>
        </w:rPr>
        <w:t>0000789019 srt:MaximumMember msft:IssuanceOfLongTermDebtFourMember 2022-12-31 0000789019 srt:MaximumMember msft:IssuanceOfLongTermDebtFiveMember 2022-12-31 0000789019 srt:MaximumMember msft:IssuanceOfLongTermDebtSixMember 2022-12-31 0000789019 srt:MaximumM</w:t>
      </w:r>
      <w:r>
        <w:rPr>
          <w:rFonts w:ascii="宋体" w:eastAsia="宋体" w:hAnsi="宋体" w:cs="宋体"/>
          <w:vanish/>
        </w:rPr>
        <w:t>ember msft:IssuanceOfLongTermDebtSevenMember 2022-12-31 0000789019 srt:MaximumMember msft:IssuanceOfLongTermDebtEightMember 2022-12-31 0000789019 srt:MaximumMember msft:IssuanceOfLongTermDebtNineMember 2022-12-31 0000789019 srt:MaximumMember msft:IssuanceO</w:t>
      </w:r>
      <w:r>
        <w:rPr>
          <w:rFonts w:ascii="宋体" w:eastAsia="宋体" w:hAnsi="宋体" w:cs="宋体"/>
          <w:vanish/>
        </w:rPr>
        <w:t>fLongTermDebtTenMember 2022-12-31 0000789019 srt:MaximumMember msft:IssuanceOfLongTermDebtElevenMember 2022-12-31 0000789019 msft:IssuanceOfLongTermDebtOneMember 2022-12-31 0000789019 msft:IssuanceOfLongTermDebtTwoMember 2022-12-31 0000789019 msft:Issuance</w:t>
      </w:r>
      <w:r>
        <w:rPr>
          <w:rFonts w:ascii="宋体" w:eastAsia="宋体" w:hAnsi="宋体" w:cs="宋体"/>
          <w:vanish/>
        </w:rPr>
        <w:t>OfLongTermDebtThreeMember 2022-12-31 0000789019 msft:IssuanceOfLongTermDebtFourMember 2022-12-31 0000789019 msft:IssuanceOfLongTermDebtFiveMember 2022-12-31 0000789019 msft:IssuanceOfLongTermDebtSixMember 2022-12-31 0000789019 msft:IssuanceOfLongTermDebtSe</w:t>
      </w:r>
      <w:r>
        <w:rPr>
          <w:rFonts w:ascii="宋体" w:eastAsia="宋体" w:hAnsi="宋体" w:cs="宋体"/>
          <w:vanish/>
        </w:rPr>
        <w:t>venMember 2022-12-31 0000789019 msft:IssuanceOfLongTermDebtEightMember 2022-12-31 0000789019 msft:IssuanceOfLongTermDebtNineMember 2022-12-31 0000789019 msft:IssuanceOfLongTermDebtTenMember 2022-12-31 0000789019 msft:IssuanceOfLongTermDebtElevenMember 2022</w:t>
      </w:r>
      <w:r>
        <w:rPr>
          <w:rFonts w:ascii="宋体" w:eastAsia="宋体" w:hAnsi="宋体" w:cs="宋体"/>
          <w:vanish/>
        </w:rPr>
        <w:t>-12-31 0000789019 msft:IssuanceOfLongTermDebtOneMember 2022-06-30 0000789019 msft:IssuanceOfLongTermDebtTwoMember 2022-06-30 0000789019 msft:IssuanceOfLongTermDebtThreeMember 2022-06-30 0000789019 msft:IssuanceOfLongTermDebtFourMember 2022-06-30 0000789019</w:t>
      </w:r>
      <w:r>
        <w:rPr>
          <w:rFonts w:ascii="宋体" w:eastAsia="宋体" w:hAnsi="宋体" w:cs="宋体"/>
          <w:vanish/>
        </w:rPr>
        <w:t xml:space="preserve"> msft:IssuanceOfLongTermDebtFiveMember 2022-06-30 0000789019 msft:IssuanceOfLongTermDebtSixMember 2022-06-30 0000789019 msft:IssuanceOfLongTermDebtSevenMember 2022-06-30 0000789019 msft:IssuanceOfLongTermDebtEightMember 2022-06-30 0000789019 msft:IssuanceO</w:t>
      </w:r>
      <w:r>
        <w:rPr>
          <w:rFonts w:ascii="宋体" w:eastAsia="宋体" w:hAnsi="宋体" w:cs="宋体"/>
          <w:vanish/>
        </w:rPr>
        <w:t>fLongTermDebtNineMember 2022-06-30 0000789019 msft:IssuanceOfLongTermDebtTenMember 2022-06-30 0000789019 msft:IssuanceOfLongTermDebtElevenMember 2022-06-30 0000789019 msft:IssuanceOfLongTermDebtOneMember 2022-07-01 2022-12-31 0000789019 msft:IssuanceOfLong</w:t>
      </w:r>
      <w:r>
        <w:rPr>
          <w:rFonts w:ascii="宋体" w:eastAsia="宋体" w:hAnsi="宋体" w:cs="宋体"/>
          <w:vanish/>
        </w:rPr>
        <w:t>TermDebtTwoMember 2022-07-01 2022-12-31 0000789019 msft:IssuanceOfLongTermDebtThreeMember 2022-07-01 2022-12-31 0000789019 msft:IssuanceOfLongTermDebtFourMember 2022-07-01 2022-12-31 0000789019 msft:IssuanceOfLongTermDebtFiveMember 2022-07-01 2022-12-31 00</w:t>
      </w:r>
      <w:r>
        <w:rPr>
          <w:rFonts w:ascii="宋体" w:eastAsia="宋体" w:hAnsi="宋体" w:cs="宋体"/>
          <w:vanish/>
        </w:rPr>
        <w:t>00789019 msft:IssuanceOfLongTermDebtSixMember 2022-07-01 2022-12-31 0000789019 msft:IssuanceOfLongTermDebtSevenMember 2022-07-01 2022-12-31 0000789019 msft:IssuanceOfLongTermDebtEightMember 2022-07-01 2022-12-31 0000789019 msft:IssuanceOfLongTermDebtNineMe</w:t>
      </w:r>
      <w:r>
        <w:rPr>
          <w:rFonts w:ascii="宋体" w:eastAsia="宋体" w:hAnsi="宋体" w:cs="宋体"/>
          <w:vanish/>
        </w:rPr>
        <w:t>mber 2022-07-01 2022-12-31 0000789019 msft:IssuanceOfLongTermDebtTenMember 2022-07-01 2022-12-31 0000789019 msft:IssuanceOfLongTermDebtElevenMember 2022-07-01 2022-12-31 iso4217:EUR 0000789019 msft:TransferOfIntangiblePropertiesMember 2021-07-01 2021-09-30</w:t>
      </w:r>
      <w:r>
        <w:rPr>
          <w:rFonts w:ascii="宋体" w:eastAsia="宋体" w:hAnsi="宋体" w:cs="宋体"/>
          <w:vanish/>
        </w:rPr>
        <w:t xml:space="preserve"> 0000789019 msft:UnrecognizedTaxBenefitsAndOtherIncomeTaxLiabilitiesMember 2022-12-31 0000789019 msft:UnrecognizedTaxBenefitsAndOtherIncomeTaxLiabilitiesMember 2022-06-30 0000789019 us-gaap:EarliestTaxYearMember us-gaap:InternalRevenueServiceIRSMember 2010</w:t>
      </w:r>
      <w:r>
        <w:rPr>
          <w:rFonts w:ascii="宋体" w:eastAsia="宋体" w:hAnsi="宋体" w:cs="宋体"/>
          <w:vanish/>
        </w:rPr>
        <w:t>-07-01 2011-06-30 0000789019 us-gaap:LatestTaxYearMember us-gaap:InternalRevenueServiceIRSMember 2010-07-01 2011-06-30 0000789019 us-gaap:EarliestTaxYearMember us-gaap:InternalRevenueServiceIRSMember 2015-07-01 2016-06-30 0000789019 us-gaap:LatestTaxYearMe</w:t>
      </w:r>
      <w:r>
        <w:rPr>
          <w:rFonts w:ascii="宋体" w:eastAsia="宋体" w:hAnsi="宋体" w:cs="宋体"/>
          <w:vanish/>
        </w:rPr>
        <w:t>mber us-gaap:InternalRevenueServiceIRSMember 2015-07-01 2016-06-30 0000789019 us-gaap:EarliestTaxYearMember us-gaap:InternalRevenueServiceIRSMember 2017-07-01 2018-06-30 0000789019 us-gaap:LatestTaxYearMember us-gaap:InternalRevenueServiceIRSMember 2017-07</w:t>
      </w:r>
      <w:r>
        <w:rPr>
          <w:rFonts w:ascii="宋体" w:eastAsia="宋体" w:hAnsi="宋体" w:cs="宋体"/>
          <w:vanish/>
        </w:rPr>
        <w:t>-01 2018-06-30 0000789019 us-gaap:EarliestTaxYearMember us-gaap:InternalRevenueServiceIRSMember 2020-10-01 2020-12-31 0000789019 us-gaap:LatestTaxYearMember us-gaap:InternalRevenueServiceIRSMember 2020-10-01 2020-12-31 0000789019 us-gaap:InternalRevenueSer</w:t>
      </w:r>
      <w:r>
        <w:rPr>
          <w:rFonts w:ascii="宋体" w:eastAsia="宋体" w:hAnsi="宋体" w:cs="宋体"/>
          <w:vanish/>
        </w:rPr>
        <w:t>viceIRSMember 2020-10-01 2020-12-31 0000789019 us-gaap:EarliestTaxYearMember us-gaap:InternalRevenueServiceIRSMember 2022-07-01 2022-12-31 0000789019 us-gaap:LatestTaxYearMember us-gaap:InternalRevenueServiceIRSMember 2022-07-01 2022-12-31 0000789019 us-ga</w:t>
      </w:r>
      <w:r>
        <w:rPr>
          <w:rFonts w:ascii="宋体" w:eastAsia="宋体" w:hAnsi="宋体" w:cs="宋体"/>
          <w:vanish/>
        </w:rPr>
        <w:t>ap:EarliestTaxYearMember us-gaap:ForeignCountryMember 2022-07-01 2022-12-31 0000789019 us-gaap:LatestTaxYearMember us-gaap:ForeignCountryMember 2022-07-01 2022-12-31 0000789019 msft:CommercialCustomersMember 2022-12-31 0000789019 2023-01-01 2022-12-31 0000</w:t>
      </w:r>
      <w:r>
        <w:rPr>
          <w:rFonts w:ascii="宋体" w:eastAsia="宋体" w:hAnsi="宋体" w:cs="宋体"/>
          <w:vanish/>
        </w:rPr>
        <w:t xml:space="preserve">789019 srt:MinimumMember 2022-07-01 2022-12-31 0000789019 srt:MaximumMember 2022-07-01 2022-12-31 0000789019 srt:MaximumMember 2022-12-31 0000789019 msft:OperatingLeaseLiabilitiesMember 2022-12-31 0000789019 msft:OperatingLeaseLiabilitiesMember 2022-06-30 </w:t>
      </w:r>
      <w:r>
        <w:rPr>
          <w:rFonts w:ascii="宋体" w:eastAsia="宋体" w:hAnsi="宋体" w:cs="宋体"/>
          <w:vanish/>
        </w:rPr>
        <w:t>0000789019 msft:FinanceLeaseMember 2022-12-31 0000789019 msft:FinanceLeaseMember 2022-06-30 0000789019 msft:OperatingLeaseMember 2022-12-31 0000789019 srt:MinimumMember 2022-12-31 0000789019 msft:ShareRepurchaseProgramTwentyNineteenMember 2019-09-18 000078</w:t>
      </w:r>
      <w:r>
        <w:rPr>
          <w:rFonts w:ascii="宋体" w:eastAsia="宋体" w:hAnsi="宋体" w:cs="宋体"/>
          <w:vanish/>
        </w:rPr>
        <w:t>9019 msft:ShareRepurchaseProgramTwentyTwentyOneMember 2021-09-14 0000789019 msft:ShareRepurchaseProgramTwentyTwentyOneMember 2022-12-31 0000789019 msft:ShareRepurchaseProgramTwentyTwentyOneMember 2022-07-01 2022-09-30 0000789019 msft:ShareRepurchaseProgram</w:t>
      </w:r>
      <w:r>
        <w:rPr>
          <w:rFonts w:ascii="宋体" w:eastAsia="宋体" w:hAnsi="宋体" w:cs="宋体"/>
          <w:vanish/>
        </w:rPr>
        <w:t>TwentyTwentyOneMember 2022-10-01 2022-12-31 0000789019 msft:ShareRepurchaseProgramTwentyTwentyOneMember 2022-07-01 2022-12-31 0000789019 msft:ShareRepurchaseProgramTwentyNineteenMember 2021-07-01 2021-09-30 0000789019 msft:ShareRepurchaseProgramTwentyNinet</w:t>
      </w:r>
      <w:r>
        <w:rPr>
          <w:rFonts w:ascii="宋体" w:eastAsia="宋体" w:hAnsi="宋体" w:cs="宋体"/>
          <w:vanish/>
        </w:rPr>
        <w:t>eenAndTwentyTwentyOneMember 2021-10-01 2021-12-31 0000789019 msft:ShareRepurchaseProgramTwentyNineteenAndTwentyTwentyOneMember 2021-07-01 2021-12-31 0000789019 2022-07-01 2022-09-30 0000789019 2021-07-01 2021-09-30 0000789019 us-gaap:AccumulatedGainLossNet</w:t>
      </w:r>
      <w:r>
        <w:rPr>
          <w:rFonts w:ascii="宋体" w:eastAsia="宋体" w:hAnsi="宋体" w:cs="宋体"/>
          <w:vanish/>
        </w:rPr>
        <w:t>CashFlowHedgeParentMember 2022-09-30 0000789019 us-gaap:AccumulatedGainLossNetCashFlowHedgeParentMember 2021-09-30 0000789019 us-gaap:AccumulatedGainLossNetCashFlowHedgeParentMember 2022-06-30 0000789019 us-gaap:AccumulatedGainLossNetCashFlowHedgeParentMem</w:t>
      </w:r>
      <w:r>
        <w:rPr>
          <w:rFonts w:ascii="宋体" w:eastAsia="宋体" w:hAnsi="宋体" w:cs="宋体"/>
          <w:vanish/>
        </w:rPr>
        <w:t>ber 2021-06-30 0000789019 us-gaap:AccumulatedGainLossNetCashFlowHedgeParentMember 2022-10-01 2022-12-31 0000789019 us-gaap:AccumulatedGainLossNetCashFlowHedgeParentMember 2021-10-01 2021-12-31 0000789019 us-gaap:AccumulatedGainLossNetCashFlowHedgeParentMem</w:t>
      </w:r>
      <w:r>
        <w:rPr>
          <w:rFonts w:ascii="宋体" w:eastAsia="宋体" w:hAnsi="宋体" w:cs="宋体"/>
          <w:vanish/>
        </w:rPr>
        <w:t>ber 2022-07-01 2022-12-31 0000789019 us-gaap:AccumulatedGainLossNetCashFlowHedgeParentMember 2021-07-01 2021-12-31 0000789019 us-gaap:AccumulatedGainLossNetCashFlowHedgeParentMember us-gaap:NonoperatingIncomeExpenseMember 2022-10-01 2022-12-31 0000789019 u</w:t>
      </w:r>
      <w:r>
        <w:rPr>
          <w:rFonts w:ascii="宋体" w:eastAsia="宋体" w:hAnsi="宋体" w:cs="宋体"/>
          <w:vanish/>
        </w:rPr>
        <w:t>s-gaap:AccumulatedGainLossNetCashFlowHedgeParentMember us-gaap:NonoperatingIncomeExpenseMember 2021-10-01 2021-12-31 0000789019 us-gaap:AccumulatedGainLossNetCashFlowHedgeParentMember us-gaap:NonoperatingIncomeExpenseMember 2022-07-01 2022-12-31 0000789019</w:t>
      </w:r>
      <w:r>
        <w:rPr>
          <w:rFonts w:ascii="宋体" w:eastAsia="宋体" w:hAnsi="宋体" w:cs="宋体"/>
          <w:vanish/>
        </w:rPr>
        <w:t xml:space="preserve"> us-gaap:AccumulatedGainLossNetCashFlowHedgeParentMember us-gaap:NonoperatingIncomeExpenseMember 2021-07-01 2021-12-31 0000789019 us-gaap:AccumulatedGainLossNetCashFlowHedgeParentMember 2022-12-31 0000789019 us-gaap:AccumulatedGainLossNetCashFlowHedgeParen</w:t>
      </w:r>
      <w:r>
        <w:rPr>
          <w:rFonts w:ascii="宋体" w:eastAsia="宋体" w:hAnsi="宋体" w:cs="宋体"/>
          <w:vanish/>
        </w:rPr>
        <w:t xml:space="preserve">tMember 2021-12-31 0000789019 us-gaap:AccumulatedNetUnrealizedInvestmentGainLossMember 2022-09-30 0000789019 us-gaap:AccumulatedNetUnrealizedInvestmentGainLossMember 2021-09-30 0000789019 us-gaap:AccumulatedNetUnrealizedInvestmentGainLossMember 2022-06-30 </w:t>
      </w:r>
      <w:r>
        <w:rPr>
          <w:rFonts w:ascii="宋体" w:eastAsia="宋体" w:hAnsi="宋体" w:cs="宋体"/>
          <w:vanish/>
        </w:rPr>
        <w:t>0000789019 us-gaap:AccumulatedNetUnrealizedInvestmentGainLossMember 2021-06-30 0000789019 us-gaap:AccumulatedNetUnrealizedInvestmentGainLossMember 2022-10-01 2022-12-31 0000789019 us-gaap:AccumulatedNetUnrealizedInvestmentGainLossMember 2021-10-01 2021-12-</w:t>
      </w:r>
      <w:r>
        <w:rPr>
          <w:rFonts w:ascii="宋体" w:eastAsia="宋体" w:hAnsi="宋体" w:cs="宋体"/>
          <w:vanish/>
        </w:rPr>
        <w:t>31 0000789019 us-gaap:AccumulatedNetUnrealizedInvestmentGainLossMember 2022-07-01 2022-12-31 0000789019 us-gaap:AccumulatedNetUnrealizedInvestmentGainLossMember 2021-07-01 2021-12-31 0000789019 us-gaap:AccumulatedNetUnrealizedInvestmentGainLossMember us-ga</w:t>
      </w:r>
      <w:r>
        <w:rPr>
          <w:rFonts w:ascii="宋体" w:eastAsia="宋体" w:hAnsi="宋体" w:cs="宋体"/>
          <w:vanish/>
        </w:rPr>
        <w:t>ap:NonoperatingIncomeExpenseMember 2022-10-01 2022-12-31 0000789019 us-gaap:AccumulatedNetUnrealizedInvestmentGainLossMember us-gaap:NonoperatingIncomeExpenseMember 2021-10-01 2021-12-31 0000789019 us-gaap:AccumulatedNetUnrealizedInvestmentGainLossMember u</w:t>
      </w:r>
      <w:r>
        <w:rPr>
          <w:rFonts w:ascii="宋体" w:eastAsia="宋体" w:hAnsi="宋体" w:cs="宋体"/>
          <w:vanish/>
        </w:rPr>
        <w:t>s-gaap:NonoperatingIncomeExpenseMember 2022-07-01 2022-12-31 0000789019 us-gaap:AccumulatedNetUnrealizedInvestmentGainLossMember us-gaap:NonoperatingIncomeExpenseMember 2021-07-01 2021-12-31 0000789019 us-gaap:AccumulatedNetUnrealizedInvestmentGainLossMemb</w:t>
      </w:r>
      <w:r>
        <w:rPr>
          <w:rFonts w:ascii="宋体" w:eastAsia="宋体" w:hAnsi="宋体" w:cs="宋体"/>
          <w:vanish/>
        </w:rPr>
        <w:t>er 2022-12-31 0000789019 us-gaap:AccumulatedNetUnrealizedInvestmentGainLossMember 2021-12-31 0000789019 msft:AccumulatedTranslationAdjustmentAndOtherMember 2022-09-30 0000789019 msft:AccumulatedTranslationAdjustmentAndOtherMember 2021-09-30 0000789019 msft</w:t>
      </w:r>
      <w:r>
        <w:rPr>
          <w:rFonts w:ascii="宋体" w:eastAsia="宋体" w:hAnsi="宋体" w:cs="宋体"/>
          <w:vanish/>
        </w:rPr>
        <w:t>:AccumulatedTranslationAdjustmentAndOtherMember 2022-06-30 0000789019 msft:AccumulatedTranslationAdjustmentAndOtherMember 2021-06-30 0000789019 msft:AccumulatedTranslationAdjustmentAndOtherMember 2022-10-01 2022-12-31 0000789019 msft:AccumulatedTranslation</w:t>
      </w:r>
      <w:r>
        <w:rPr>
          <w:rFonts w:ascii="宋体" w:eastAsia="宋体" w:hAnsi="宋体" w:cs="宋体"/>
          <w:vanish/>
        </w:rPr>
        <w:t>AdjustmentAndOtherMember 2021-10-01 2021-12-31 0000789019 msft:AccumulatedTranslationAdjustmentAndOtherMember 2022-07-01 2022-12-31 0000789019 msft:AccumulatedTranslationAdjustmentAndOtherMember 2021-07-01 2021-12-31 0000789019 msft:AccumulatedTranslationA</w:t>
      </w:r>
      <w:r>
        <w:rPr>
          <w:rFonts w:ascii="宋体" w:eastAsia="宋体" w:hAnsi="宋体" w:cs="宋体"/>
          <w:vanish/>
        </w:rPr>
        <w:t>djustmentAndOtherMember 2022-12-31 0000789019 msft:AccumulatedTranslationAdjustmentAndOtherMember 2021-12-31 0000789019 msft:ProductivityAndBusinessProcessesMember 2022-10-01 2022-12-31 0000789019 msft:ProductivityAndBusinessProcessesMember 2021-10-01 2021</w:t>
      </w:r>
      <w:r>
        <w:rPr>
          <w:rFonts w:ascii="宋体" w:eastAsia="宋体" w:hAnsi="宋体" w:cs="宋体"/>
          <w:vanish/>
        </w:rPr>
        <w:t xml:space="preserve">-12-31 0000789019 msft:ProductivityAndBusinessProcessesMember 2021-07-01 2021-12-31 0000789019 msft:IntelligentCloudMember 2022-10-01 2022-12-31 0000789019 msft:IntelligentCloudMember 2021-10-01 2021-12-31 0000789019 msft:IntelligentCloudMember 2021-07-01 </w:t>
      </w:r>
      <w:r>
        <w:rPr>
          <w:rFonts w:ascii="宋体" w:eastAsia="宋体" w:hAnsi="宋体" w:cs="宋体"/>
          <w:vanish/>
        </w:rPr>
        <w:t>2021-12-31 0000789019 msft:MorePersonalComputingMember 2022-10-01 2022-12-31 0000789019 msft:MorePersonalComputingMember 2021-10-01 2021-12-31 0000789019 msft:MorePersonalComputingMember 2021-07-01 2021-12-31 0000789019 country:US 2022-10-01 2022-12-31 000</w:t>
      </w:r>
      <w:r>
        <w:rPr>
          <w:rFonts w:ascii="宋体" w:eastAsia="宋体" w:hAnsi="宋体" w:cs="宋体"/>
          <w:vanish/>
        </w:rPr>
        <w:t>0789019 country:US 2021-10-01 2021-12-31 0000789019 country:US 2022-07-01 2022-12-31 0000789019 country:US 2021-07-01 2021-12-31 0000789019 us-gaap:NonUsMember 2022-10-01 2022-12-31 0000789019 us-gaap:NonUsMember 2021-10-01 2021-12-31 0000789019 us-gaap:No</w:t>
      </w:r>
      <w:r>
        <w:rPr>
          <w:rFonts w:ascii="宋体" w:eastAsia="宋体" w:hAnsi="宋体" w:cs="宋体"/>
          <w:vanish/>
        </w:rPr>
        <w:t>nUsMember 2022-07-01 2022-12-31 0000789019 us-gaap:NonUsMember 2021-07-01 2021-12-31 0000789019 msft:ServerProductsAndCloudServicesMember 2022-10-01 2022-12-31 0000789019 msft:ServerProductsAndCloudServicesMember 2021-10-01 2021-12-31 0000789019 msft:Serve</w:t>
      </w:r>
      <w:r>
        <w:rPr>
          <w:rFonts w:ascii="宋体" w:eastAsia="宋体" w:hAnsi="宋体" w:cs="宋体"/>
          <w:vanish/>
        </w:rPr>
        <w:t>rProductsAndCloudServicesMember 2022-07-01 2022-12-31 0000789019 msft:ServerProductsAndCloudServicesMember 2021-07-01 2021-12-31 0000789019 msft:OfficeProductsAndCloudServicesMember 2022-10-01 2022-12-31 0000789019 msft:OfficeProductsAndCloudServicesMember</w:t>
      </w:r>
      <w:r>
        <w:rPr>
          <w:rFonts w:ascii="宋体" w:eastAsia="宋体" w:hAnsi="宋体" w:cs="宋体"/>
          <w:vanish/>
        </w:rPr>
        <w:t xml:space="preserve"> 2021-10-01 2021-12-31 0000789019 msft:OfficeProductsAndCloudServicesMember 2022-07-01 2022-12-31 0000789019 msft:OfficeProductsAndCloudServicesMember 2021-07-01 2021-12-31 0000789019 msft:WindowsMember 2022-10-01 2022-12-31 0000789019 msft:WindowsMember 2</w:t>
      </w:r>
      <w:r>
        <w:rPr>
          <w:rFonts w:ascii="宋体" w:eastAsia="宋体" w:hAnsi="宋体" w:cs="宋体"/>
          <w:vanish/>
        </w:rPr>
        <w:t xml:space="preserve">021-10-01 2021-12-31 0000789019 msft:WindowsMember 2022-07-01 2022-12-31 0000789019 msft:WindowsMember 2021-07-01 2021-12-31 0000789019 msft:GamingMember 2022-10-01 2022-12-31 0000789019 msft:GamingMember 2021-10-01 2021-12-31 0000789019 msft:GamingMember </w:t>
      </w:r>
      <w:r>
        <w:rPr>
          <w:rFonts w:ascii="宋体" w:eastAsia="宋体" w:hAnsi="宋体" w:cs="宋体"/>
          <w:vanish/>
        </w:rPr>
        <w:t>2022-07-01 2022-12-31 0000789019 msft:GamingMember 2021-07-01 2021-12-31 0000789019 msft:LinkedInCorporationMember 2022-10-01 2022-12-31 0000789019 msft:LinkedInCorporationMember 2021-10-01 2021-12-31 0000789019 msft:LinkedInCorporationMember 2022-07-01 20</w:t>
      </w:r>
      <w:r>
        <w:rPr>
          <w:rFonts w:ascii="宋体" w:eastAsia="宋体" w:hAnsi="宋体" w:cs="宋体"/>
          <w:vanish/>
        </w:rPr>
        <w:t>22-12-31 0000789019 msft:LinkedInCorporationMember 2021-07-01 2021-12-31 0000789019 msft:SearchAndNewsAdvertisingMember 2022-10-01 2022-12-31 0000789019 msft:SearchAndNewsAdvertisingMember 2021-10-01 2021-12-31 0000789019 msft:SearchAndNewsAdvertisingMembe</w:t>
      </w:r>
      <w:r>
        <w:rPr>
          <w:rFonts w:ascii="宋体" w:eastAsia="宋体" w:hAnsi="宋体" w:cs="宋体"/>
          <w:vanish/>
        </w:rPr>
        <w:t>r 2022-07-01 2022-12-31 0000789019 msft:SearchAndNewsAdvertisingMember 2021-07-01 2021-12-31 0000789019 msft:EnterpriseServicesMember 2022-10-01 2022-12-31 0000789019 msft:EnterpriseServicesMember 2021-10-01 2021-12-31 0000789019 msft:EnterpriseServicesMem</w:t>
      </w:r>
      <w:r>
        <w:rPr>
          <w:rFonts w:ascii="宋体" w:eastAsia="宋体" w:hAnsi="宋体" w:cs="宋体"/>
          <w:vanish/>
        </w:rPr>
        <w:t xml:space="preserve">ber 2022-07-01 2022-12-31 0000789019 msft:EnterpriseServicesMember 2021-07-01 2021-12-31 0000789019 msft:DevicesMember 2022-10-01 2022-12-31 0000789019 msft:DevicesMember 2021-10-01 2021-12-31 0000789019 msft:DevicesMember 2022-07-01 2022-12-31 0000789019 </w:t>
      </w:r>
      <w:r>
        <w:rPr>
          <w:rFonts w:ascii="宋体" w:eastAsia="宋体" w:hAnsi="宋体" w:cs="宋体"/>
          <w:vanish/>
        </w:rPr>
        <w:t>msft:DevicesMember 2021-07-01 2021-12-31 0000789019 msft:OtherProductsAndServicesMember 2022-10-01 2022-12-31 0000789019 msft:OtherProductsAndServicesMember 2021-10-01 2021-12-31 0000789019 msft:OtherProductsAndServicesMember 2022-07-01 2022-12-31 00007890</w:t>
      </w:r>
      <w:r>
        <w:rPr>
          <w:rFonts w:ascii="宋体" w:eastAsia="宋体" w:hAnsi="宋体" w:cs="宋体"/>
          <w:vanish/>
        </w:rPr>
        <w:t>19 msft:OtherProductsAndServicesMember 2021-07-01 2021-12-31 0000789019 msft:MicrosoftCloudMember 2022-10-01 2022-12-31 0000789019 msft:MicrosoftCloudMember 2022-07-01 2022-12-31 0000789019 msft:MicrosoftCloudMember 2021-07-01 2021-12-31 0000789019 msft:Mi</w:t>
      </w:r>
      <w:r>
        <w:rPr>
          <w:rFonts w:ascii="宋体" w:eastAsia="宋体" w:hAnsi="宋体" w:cs="宋体"/>
          <w:vanish/>
        </w:rPr>
        <w:t xml:space="preserve">crosoftCloudMember 2021-10-01 2021-12-31 </w:t>
      </w:r>
    </w:p>
    <w:p w14:paraId="42D80620"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0621" w14:textId="77777777" w:rsidR="006E78DF" w:rsidRDefault="00BC631C">
      <w:pPr>
        <w:pStyle w:val="a3"/>
        <w:spacing w:beforeAutospacing="0" w:afterAutospacing="0"/>
        <w:jc w:val="both"/>
        <w:rPr>
          <w:rFonts w:ascii="Arial" w:hAnsi="Arial" w:cs="Arial"/>
          <w:sz w:val="2"/>
          <w:szCs w:val="2"/>
        </w:rPr>
      </w:pPr>
      <w:r>
        <w:rPr>
          <w:rFonts w:ascii="Arial" w:hAnsi="Arial" w:cs="Arial"/>
          <w:sz w:val="2"/>
          <w:szCs w:val="2"/>
        </w:rPr>
        <w:t> </w:t>
      </w:r>
    </w:p>
    <w:p w14:paraId="42D80622" w14:textId="77777777" w:rsidR="006E78DF" w:rsidRDefault="00BC631C">
      <w:pPr>
        <w:pStyle w:val="a3"/>
        <w:spacing w:beforeAutospacing="0" w:afterAutospacing="0"/>
        <w:jc w:val="both"/>
        <w:rPr>
          <w:rFonts w:ascii="Times New Roman" w:hAnsi="Times New Roman"/>
          <w:sz w:val="2"/>
          <w:szCs w:val="2"/>
        </w:rPr>
      </w:pPr>
      <w:r>
        <w:rPr>
          <w:rFonts w:ascii="Times New Roman" w:hAnsi="Times New Roman"/>
          <w:sz w:val="2"/>
          <w:szCs w:val="2"/>
        </w:rPr>
        <w:t> </w:t>
      </w:r>
    </w:p>
    <w:p w14:paraId="42D80623" w14:textId="77777777" w:rsidR="006E78DF" w:rsidRDefault="00BC631C">
      <w:pPr>
        <w:pStyle w:val="a3"/>
        <w:pBdr>
          <w:top w:val="single" w:sz="8" w:space="1" w:color="auto"/>
        </w:pBdr>
        <w:spacing w:beforeAutospacing="0" w:afterAutospacing="0"/>
        <w:jc w:val="both"/>
        <w:rPr>
          <w:rFonts w:ascii="Times New Roman" w:hAnsi="Times New Roman"/>
          <w:sz w:val="2"/>
          <w:szCs w:val="2"/>
        </w:rPr>
      </w:pPr>
      <w:r>
        <w:rPr>
          <w:rFonts w:ascii="Times New Roman" w:hAnsi="Times New Roman"/>
          <w:sz w:val="2"/>
          <w:szCs w:val="2"/>
        </w:rPr>
        <w:t> </w:t>
      </w:r>
    </w:p>
    <w:p w14:paraId="42D80624" w14:textId="77777777" w:rsidR="006E78DF" w:rsidRDefault="00BC631C">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42D80625" w14:textId="77777777" w:rsidR="006E78DF" w:rsidRDefault="00BC631C">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42D80626" w14:textId="77777777" w:rsidR="006E78DF" w:rsidRDefault="00BC631C">
      <w:pPr>
        <w:pStyle w:val="a3"/>
        <w:spacing w:beforeAutospacing="0" w:afterAutospacing="0"/>
        <w:jc w:val="center"/>
        <w:rPr>
          <w:rFonts w:ascii="Arial" w:hAnsi="Arial" w:cs="Arial"/>
          <w:b/>
          <w:bCs/>
        </w:rPr>
      </w:pPr>
      <w:r>
        <w:rPr>
          <w:rFonts w:ascii="Arial" w:hAnsi="Arial" w:cs="Arial"/>
          <w:b/>
          <w:bCs/>
        </w:rPr>
        <w:t>Washington, D.C. 20549</w:t>
      </w:r>
    </w:p>
    <w:p w14:paraId="42D80627" w14:textId="77777777" w:rsidR="006E78DF" w:rsidRDefault="00BC631C">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42D80628" w14:textId="77777777" w:rsidR="006E78DF" w:rsidRDefault="00BC631C">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42D80629" w14:textId="77777777" w:rsidR="006E78DF" w:rsidRDefault="00BC631C">
      <w:pPr>
        <w:pStyle w:val="a3"/>
        <w:pBdr>
          <w:bottom w:val="single" w:sz="8"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42D8062A" w14:textId="77777777" w:rsidR="006E78DF" w:rsidRDefault="00BC631C">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6E78DF" w14:paraId="42D8062D" w14:textId="77777777">
        <w:tc>
          <w:tcPr>
            <w:tcW w:w="225" w:type="pct"/>
            <w:shd w:val="clear" w:color="auto" w:fill="auto"/>
          </w:tcPr>
          <w:p w14:paraId="42D8062B" w14:textId="77777777" w:rsidR="006E78DF" w:rsidRDefault="00BC631C">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42D8062C" w14:textId="77777777" w:rsidR="006E78DF" w:rsidRDefault="00BC631C">
            <w:pPr>
              <w:pStyle w:val="a3"/>
              <w:spacing w:beforeAutospacing="0" w:afterAutospacing="0"/>
              <w:jc w:val="both"/>
              <w:rPr>
                <w:rFonts w:ascii="Arial" w:hAnsi="Arial" w:cs="Arial"/>
                <w:b/>
                <w:bCs/>
                <w:sz w:val="20"/>
                <w:szCs w:val="20"/>
              </w:rPr>
            </w:pPr>
            <w:r>
              <w:rPr>
                <w:rFonts w:ascii="Arial" w:hAnsi="Arial" w:cs="Arial"/>
                <w:b/>
                <w:bCs/>
                <w:sz w:val="20"/>
                <w:szCs w:val="20"/>
              </w:rPr>
              <w:t>QUARTERLY REPORT PURSUANT TO SECTION 13 OR 15(d) OF THE SECURITIES EXCHANGE ACT OF 1934</w:t>
            </w:r>
          </w:p>
        </w:tc>
      </w:tr>
    </w:tbl>
    <w:p w14:paraId="42D8062E"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E78DF" w14:paraId="42D80631" w14:textId="77777777">
        <w:tc>
          <w:tcPr>
            <w:tcW w:w="231" w:type="pct"/>
            <w:shd w:val="clear" w:color="auto" w:fill="auto"/>
            <w:vAlign w:val="center"/>
          </w:tcPr>
          <w:p w14:paraId="42D8062F" w14:textId="77777777" w:rsidR="006E78DF" w:rsidRDefault="006E78DF">
            <w:pPr>
              <w:rPr>
                <w:rFonts w:ascii="宋体"/>
              </w:rPr>
            </w:pPr>
          </w:p>
        </w:tc>
        <w:tc>
          <w:tcPr>
            <w:tcW w:w="4768" w:type="pct"/>
            <w:shd w:val="clear" w:color="auto" w:fill="auto"/>
            <w:vAlign w:val="center"/>
          </w:tcPr>
          <w:p w14:paraId="42D80630" w14:textId="77777777" w:rsidR="006E78DF" w:rsidRDefault="006E78DF">
            <w:pPr>
              <w:rPr>
                <w:rFonts w:ascii="宋体"/>
              </w:rPr>
            </w:pPr>
          </w:p>
        </w:tc>
      </w:tr>
      <w:tr w:rsidR="006E78DF" w14:paraId="42D80634" w14:textId="77777777">
        <w:trPr>
          <w:trHeight w:val="80"/>
        </w:trPr>
        <w:tc>
          <w:tcPr>
            <w:tcW w:w="0" w:type="auto"/>
            <w:shd w:val="clear" w:color="auto" w:fill="auto"/>
          </w:tcPr>
          <w:p w14:paraId="42D80632" w14:textId="77777777" w:rsidR="006E78DF" w:rsidRDefault="00BC631C">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42D80633" w14:textId="77777777" w:rsidR="006E78DF" w:rsidRDefault="00BC631C">
            <w:pPr>
              <w:pStyle w:val="a3"/>
              <w:spacing w:beforeAutospacing="0" w:afterAutospacing="0"/>
              <w:rPr>
                <w:b/>
                <w:bCs/>
                <w:sz w:val="8"/>
                <w:szCs w:val="8"/>
              </w:rPr>
            </w:pPr>
            <w:r>
              <w:rPr>
                <w:b/>
                <w:bCs/>
                <w:sz w:val="8"/>
                <w:szCs w:val="8"/>
              </w:rPr>
              <w:t> </w:t>
            </w:r>
          </w:p>
        </w:tc>
      </w:tr>
      <w:tr w:rsidR="006E78DF" w14:paraId="42D80637" w14:textId="77777777">
        <w:tc>
          <w:tcPr>
            <w:tcW w:w="0" w:type="auto"/>
            <w:shd w:val="clear" w:color="auto" w:fill="auto"/>
            <w:vAlign w:val="bottom"/>
          </w:tcPr>
          <w:p w14:paraId="42D80635" w14:textId="77777777" w:rsidR="006E78DF" w:rsidRDefault="00BC631C">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0" w:type="auto"/>
            <w:shd w:val="clear" w:color="auto" w:fill="auto"/>
            <w:vAlign w:val="bottom"/>
          </w:tcPr>
          <w:p w14:paraId="42D80636" w14:textId="77777777" w:rsidR="006E78DF" w:rsidRDefault="00BC631C">
            <w:pPr>
              <w:pStyle w:val="a3"/>
              <w:spacing w:beforeAutospacing="0" w:afterAutospacing="0"/>
              <w:rPr>
                <w:rFonts w:ascii="Arial" w:hAnsi="Arial" w:cs="Arial"/>
                <w:b/>
                <w:bCs/>
                <w:sz w:val="16"/>
                <w:szCs w:val="16"/>
              </w:rPr>
            </w:pPr>
            <w:r>
              <w:rPr>
                <w:rFonts w:ascii="Arial" w:hAnsi="Arial" w:cs="Arial"/>
                <w:b/>
                <w:bCs/>
                <w:sz w:val="16"/>
                <w:szCs w:val="16"/>
              </w:rPr>
              <w:t xml:space="preserve">For the </w:t>
            </w:r>
            <w:r>
              <w:rPr>
                <w:rFonts w:ascii="Arial" w:hAnsi="Arial" w:cs="Arial"/>
                <w:b/>
                <w:bCs/>
                <w:sz w:val="16"/>
                <w:szCs w:val="16"/>
              </w:rPr>
              <w:t>Quarterly Period Ended December 31, 2022</w:t>
            </w:r>
          </w:p>
        </w:tc>
      </w:tr>
      <w:tr w:rsidR="006E78DF" w14:paraId="42D8063A" w14:textId="77777777">
        <w:trPr>
          <w:trHeight w:val="80"/>
        </w:trPr>
        <w:tc>
          <w:tcPr>
            <w:tcW w:w="0" w:type="auto"/>
            <w:shd w:val="clear" w:color="auto" w:fill="auto"/>
          </w:tcPr>
          <w:p w14:paraId="42D80638"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tcPr>
          <w:p w14:paraId="42D80639" w14:textId="77777777" w:rsidR="006E78DF" w:rsidRDefault="00BC631C">
            <w:pPr>
              <w:pStyle w:val="a3"/>
              <w:spacing w:beforeAutospacing="0" w:afterAutospacing="0"/>
              <w:jc w:val="both"/>
              <w:rPr>
                <w:b/>
                <w:bCs/>
                <w:sz w:val="8"/>
                <w:szCs w:val="8"/>
              </w:rPr>
            </w:pPr>
            <w:r>
              <w:rPr>
                <w:b/>
                <w:bCs/>
                <w:sz w:val="8"/>
                <w:szCs w:val="8"/>
              </w:rPr>
              <w:t> </w:t>
            </w:r>
          </w:p>
        </w:tc>
      </w:tr>
      <w:tr w:rsidR="006E78DF" w14:paraId="42D8063D" w14:textId="77777777">
        <w:trPr>
          <w:trHeight w:val="261"/>
        </w:trPr>
        <w:tc>
          <w:tcPr>
            <w:tcW w:w="0" w:type="auto"/>
            <w:shd w:val="clear" w:color="auto" w:fill="auto"/>
            <w:vAlign w:val="bottom"/>
          </w:tcPr>
          <w:p w14:paraId="42D8063B"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0" w:type="auto"/>
            <w:shd w:val="clear" w:color="auto" w:fill="auto"/>
            <w:vAlign w:val="center"/>
          </w:tcPr>
          <w:p w14:paraId="42D8063C"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6E78DF" w14:paraId="42D80640" w14:textId="77777777">
        <w:trPr>
          <w:trHeight w:val="80"/>
        </w:trPr>
        <w:tc>
          <w:tcPr>
            <w:tcW w:w="0" w:type="auto"/>
            <w:shd w:val="clear" w:color="auto" w:fill="auto"/>
            <w:vAlign w:val="bottom"/>
          </w:tcPr>
          <w:p w14:paraId="42D8063E"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vAlign w:val="bottom"/>
          </w:tcPr>
          <w:p w14:paraId="42D8063F" w14:textId="77777777" w:rsidR="006E78DF" w:rsidRDefault="00BC631C">
            <w:pPr>
              <w:pStyle w:val="a3"/>
              <w:spacing w:beforeAutospacing="0" w:afterAutospacing="0"/>
              <w:jc w:val="center"/>
              <w:rPr>
                <w:b/>
                <w:bCs/>
                <w:sz w:val="8"/>
                <w:szCs w:val="8"/>
              </w:rPr>
            </w:pPr>
            <w:r>
              <w:rPr>
                <w:b/>
                <w:bCs/>
                <w:sz w:val="8"/>
                <w:szCs w:val="8"/>
              </w:rPr>
              <w:t> </w:t>
            </w:r>
          </w:p>
        </w:tc>
      </w:tr>
    </w:tbl>
    <w:p w14:paraId="42D8064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374"/>
        <w:gridCol w:w="7932"/>
      </w:tblGrid>
      <w:tr w:rsidR="006E78DF" w14:paraId="42D80644" w14:textId="77777777">
        <w:tc>
          <w:tcPr>
            <w:tcW w:w="225" w:type="pct"/>
            <w:shd w:val="clear" w:color="auto" w:fill="auto"/>
          </w:tcPr>
          <w:p w14:paraId="42D80642" w14:textId="77777777" w:rsidR="006E78DF" w:rsidRDefault="00BC631C">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r>
              <w:rPr>
                <w:rFonts w:ascii="Segoe UI Symbol" w:eastAsia="Segoe UI Symbol" w:hAnsi="Segoe UI Symbol" w:cs="Segoe UI Symbol"/>
                <w:b/>
                <w:bCs/>
                <w:sz w:val="20"/>
                <w:szCs w:val="20"/>
              </w:rPr>
              <w:t xml:space="preserve"> </w:t>
            </w:r>
          </w:p>
        </w:tc>
        <w:tc>
          <w:tcPr>
            <w:tcW w:w="4775" w:type="pct"/>
            <w:shd w:val="clear" w:color="auto" w:fill="auto"/>
          </w:tcPr>
          <w:p w14:paraId="42D80643" w14:textId="77777777" w:rsidR="006E78DF" w:rsidRDefault="00BC631C">
            <w:pPr>
              <w:pStyle w:val="a3"/>
              <w:spacing w:beforeAutospacing="0" w:afterAutospacing="0"/>
              <w:jc w:val="both"/>
              <w:rPr>
                <w:rFonts w:ascii="Arial" w:hAnsi="Arial" w:cs="Arial"/>
                <w:b/>
                <w:bCs/>
                <w:sz w:val="20"/>
                <w:szCs w:val="20"/>
              </w:rPr>
            </w:pPr>
            <w:r>
              <w:rPr>
                <w:rFonts w:ascii="Arial" w:hAnsi="Arial" w:cs="Arial"/>
                <w:b/>
                <w:bCs/>
                <w:sz w:val="20"/>
                <w:szCs w:val="20"/>
              </w:rPr>
              <w:t>TRANSITION REPORT PURSUANT TO SECTION 13 OR 15(d) OF THE SECURITIES EXCHANGE ACT OF 1934</w:t>
            </w:r>
          </w:p>
        </w:tc>
      </w:tr>
    </w:tbl>
    <w:p w14:paraId="42D8064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E78DF" w14:paraId="42D80648" w14:textId="77777777">
        <w:tc>
          <w:tcPr>
            <w:tcW w:w="231" w:type="pct"/>
            <w:shd w:val="clear" w:color="auto" w:fill="auto"/>
            <w:vAlign w:val="center"/>
          </w:tcPr>
          <w:p w14:paraId="42D80646" w14:textId="77777777" w:rsidR="006E78DF" w:rsidRDefault="006E78DF">
            <w:pPr>
              <w:rPr>
                <w:rFonts w:ascii="宋体"/>
              </w:rPr>
            </w:pPr>
          </w:p>
        </w:tc>
        <w:tc>
          <w:tcPr>
            <w:tcW w:w="4768" w:type="pct"/>
            <w:shd w:val="clear" w:color="auto" w:fill="auto"/>
            <w:vAlign w:val="center"/>
          </w:tcPr>
          <w:p w14:paraId="42D80647" w14:textId="77777777" w:rsidR="006E78DF" w:rsidRDefault="006E78DF">
            <w:pPr>
              <w:rPr>
                <w:rFonts w:ascii="宋体"/>
              </w:rPr>
            </w:pPr>
          </w:p>
        </w:tc>
      </w:tr>
      <w:tr w:rsidR="006E78DF" w14:paraId="42D8064B" w14:textId="77777777">
        <w:trPr>
          <w:trHeight w:val="80"/>
        </w:trPr>
        <w:tc>
          <w:tcPr>
            <w:tcW w:w="0" w:type="auto"/>
            <w:shd w:val="clear" w:color="auto" w:fill="auto"/>
            <w:vAlign w:val="bottom"/>
          </w:tcPr>
          <w:p w14:paraId="42D80649" w14:textId="77777777" w:rsidR="006E78DF" w:rsidRDefault="00BC631C">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42D8064A" w14:textId="77777777" w:rsidR="006E78DF" w:rsidRDefault="00BC631C">
            <w:pPr>
              <w:pStyle w:val="a3"/>
              <w:spacing w:beforeAutospacing="0" w:afterAutospacing="0"/>
              <w:rPr>
                <w:b/>
                <w:bCs/>
                <w:sz w:val="8"/>
                <w:szCs w:val="8"/>
              </w:rPr>
            </w:pPr>
            <w:r>
              <w:rPr>
                <w:b/>
                <w:bCs/>
                <w:sz w:val="8"/>
                <w:szCs w:val="8"/>
              </w:rPr>
              <w:t> </w:t>
            </w:r>
          </w:p>
        </w:tc>
      </w:tr>
      <w:tr w:rsidR="006E78DF" w14:paraId="42D8064E" w14:textId="77777777">
        <w:tc>
          <w:tcPr>
            <w:tcW w:w="0" w:type="auto"/>
            <w:shd w:val="clear" w:color="auto" w:fill="auto"/>
            <w:vAlign w:val="bottom"/>
          </w:tcPr>
          <w:p w14:paraId="42D8064C" w14:textId="77777777" w:rsidR="006E78DF" w:rsidRDefault="00BC631C">
            <w:pPr>
              <w:pStyle w:val="a3"/>
              <w:spacing w:beforeAutospacing="0" w:afterAutospacing="0"/>
              <w:rPr>
                <w:sz w:val="16"/>
                <w:szCs w:val="16"/>
              </w:rPr>
            </w:pPr>
            <w:r>
              <w:rPr>
                <w:sz w:val="16"/>
                <w:szCs w:val="16"/>
              </w:rPr>
              <w:t> </w:t>
            </w:r>
          </w:p>
        </w:tc>
        <w:tc>
          <w:tcPr>
            <w:tcW w:w="0" w:type="auto"/>
            <w:shd w:val="clear" w:color="auto" w:fill="auto"/>
            <w:vAlign w:val="bottom"/>
          </w:tcPr>
          <w:p w14:paraId="42D8064D" w14:textId="77777777" w:rsidR="006E78DF" w:rsidRDefault="00BC631C">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42D8064F" w14:textId="77777777" w:rsidR="006E78DF" w:rsidRDefault="00BC631C">
      <w:pPr>
        <w:pStyle w:val="a3"/>
        <w:spacing w:before="4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42D80650" w14:textId="77777777" w:rsidR="006E78DF" w:rsidRDefault="00BC631C">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42D80651" w14:textId="77777777" w:rsidR="006E78DF" w:rsidRDefault="00BC631C">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42D80652" w14:textId="77777777" w:rsidR="006E78DF" w:rsidRDefault="00BC631C">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42D80653" w14:textId="77777777" w:rsidR="006E78DF" w:rsidRDefault="00BC631C">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6E78DF" w14:paraId="42D80657" w14:textId="77777777">
        <w:tc>
          <w:tcPr>
            <w:tcW w:w="2450" w:type="pct"/>
            <w:shd w:val="clear" w:color="auto" w:fill="auto"/>
          </w:tcPr>
          <w:p w14:paraId="42D80654" w14:textId="77777777" w:rsidR="006E78DF" w:rsidRDefault="00BC631C">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vAlign w:val="bottom"/>
          </w:tcPr>
          <w:p w14:paraId="42D80655" w14:textId="77777777" w:rsidR="006E78DF" w:rsidRDefault="00BC631C">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2450" w:type="pct"/>
            <w:shd w:val="clear" w:color="auto" w:fill="auto"/>
          </w:tcPr>
          <w:p w14:paraId="42D80656"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6E78DF" w14:paraId="42D8065B" w14:textId="77777777">
        <w:tc>
          <w:tcPr>
            <w:tcW w:w="2450" w:type="pct"/>
            <w:shd w:val="clear" w:color="auto" w:fill="auto"/>
          </w:tcPr>
          <w:p w14:paraId="42D80658"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100" w:type="pct"/>
            <w:shd w:val="clear" w:color="auto" w:fill="auto"/>
            <w:vAlign w:val="bottom"/>
          </w:tcPr>
          <w:p w14:paraId="42D8065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0" w:type="pct"/>
            <w:shd w:val="clear" w:color="auto" w:fill="auto"/>
          </w:tcPr>
          <w:p w14:paraId="42D8065A"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42D8065C" w14:textId="77777777" w:rsidR="006E78DF" w:rsidRDefault="00BC631C">
      <w:pPr>
        <w:pStyle w:val="a3"/>
        <w:spacing w:beforeAutospacing="0" w:afterAutospacing="0"/>
        <w:jc w:val="both"/>
        <w:rPr>
          <w:b/>
          <w:bCs/>
          <w:sz w:val="8"/>
          <w:szCs w:val="8"/>
        </w:rPr>
      </w:pPr>
      <w:r>
        <w:rPr>
          <w:b/>
          <w:bCs/>
          <w:sz w:val="8"/>
          <w:szCs w:val="8"/>
        </w:rPr>
        <w:t> </w:t>
      </w:r>
    </w:p>
    <w:p w14:paraId="42D8065D" w14:textId="77777777" w:rsidR="006E78DF" w:rsidRDefault="00BC631C">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b/>
          <w:bCs/>
          <w:sz w:val="17"/>
          <w:szCs w:val="17"/>
        </w:rPr>
        <w:t xml:space="preserve"> </w:t>
      </w:r>
      <w:r>
        <w:rPr>
          <w:rFonts w:ascii="Arial" w:hAnsi="Arial" w:cs="Arial"/>
          <w:b/>
          <w:bCs/>
          <w:caps/>
          <w:sz w:val="17"/>
          <w:szCs w:val="17"/>
        </w:rPr>
        <w:t>Washington</w:t>
      </w:r>
      <w:r>
        <w:rPr>
          <w:rFonts w:ascii="Arial" w:hAnsi="Arial" w:cs="Arial"/>
          <w:b/>
          <w:bCs/>
          <w:sz w:val="17"/>
          <w:szCs w:val="17"/>
        </w:rPr>
        <w:t xml:space="preserve"> </w:t>
      </w:r>
      <w:r>
        <w:rPr>
          <w:rFonts w:ascii="Arial" w:hAnsi="Arial" w:cs="Arial"/>
          <w:b/>
          <w:bCs/>
          <w:caps/>
          <w:sz w:val="17"/>
          <w:szCs w:val="17"/>
        </w:rPr>
        <w:t>98052-6399</w:t>
      </w:r>
    </w:p>
    <w:p w14:paraId="42D8065E"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42D8065F"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447"/>
        <w:gridCol w:w="170"/>
        <w:gridCol w:w="1071"/>
        <w:gridCol w:w="170"/>
        <w:gridCol w:w="3448"/>
      </w:tblGrid>
      <w:tr w:rsidR="006E78DF" w14:paraId="42D80665" w14:textId="77777777">
        <w:tc>
          <w:tcPr>
            <w:tcW w:w="2100" w:type="pct"/>
            <w:shd w:val="clear" w:color="auto" w:fill="auto"/>
            <w:vAlign w:val="bottom"/>
          </w:tcPr>
          <w:p w14:paraId="42D8066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42D80661"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670" w:type="pct"/>
            <w:shd w:val="clear" w:color="auto" w:fill="auto"/>
            <w:vAlign w:val="bottom"/>
          </w:tcPr>
          <w:p w14:paraId="42D80662"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42D80663" w14:textId="77777777" w:rsidR="006E78DF" w:rsidRDefault="00BC631C">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42D80664"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066B" w14:textId="77777777">
        <w:tc>
          <w:tcPr>
            <w:tcW w:w="2100" w:type="pct"/>
            <w:shd w:val="clear" w:color="auto" w:fill="auto"/>
            <w:vAlign w:val="bottom"/>
          </w:tcPr>
          <w:p w14:paraId="42D80666" w14:textId="77777777" w:rsidR="006E78DF" w:rsidRDefault="00BC631C">
            <w:pPr>
              <w:pStyle w:val="a3"/>
              <w:spacing w:beforeAutospacing="0" w:afterAutospacing="0"/>
              <w:rPr>
                <w:rFonts w:ascii="Arial" w:hAnsi="Arial" w:cs="Arial"/>
                <w:sz w:val="17"/>
                <w:szCs w:val="17"/>
              </w:rPr>
            </w:pPr>
            <w:r>
              <w:rPr>
                <w:rFonts w:ascii="Arial" w:hAnsi="Arial" w:cs="Arial"/>
                <w:sz w:val="17"/>
                <w:szCs w:val="17"/>
              </w:rPr>
              <w:t xml:space="preserve">Securities </w:t>
            </w:r>
            <w:r>
              <w:rPr>
                <w:rFonts w:ascii="Arial" w:hAnsi="Arial" w:cs="Arial"/>
                <w:sz w:val="17"/>
                <w:szCs w:val="17"/>
              </w:rPr>
              <w:t>registered pursuant to Section 12(b) of the Act:</w:t>
            </w:r>
          </w:p>
        </w:tc>
        <w:tc>
          <w:tcPr>
            <w:tcW w:w="65" w:type="pct"/>
            <w:shd w:val="clear" w:color="auto" w:fill="auto"/>
          </w:tcPr>
          <w:p w14:paraId="42D80667" w14:textId="77777777" w:rsidR="006E78DF" w:rsidRDefault="00BC631C">
            <w:pPr>
              <w:pStyle w:val="a3"/>
              <w:spacing w:beforeAutospacing="0" w:afterAutospacing="0"/>
              <w:jc w:val="both"/>
              <w:rPr>
                <w:sz w:val="17"/>
                <w:szCs w:val="17"/>
              </w:rPr>
            </w:pPr>
            <w:r>
              <w:rPr>
                <w:sz w:val="17"/>
                <w:szCs w:val="17"/>
              </w:rPr>
              <w:t> </w:t>
            </w:r>
          </w:p>
        </w:tc>
        <w:tc>
          <w:tcPr>
            <w:tcW w:w="670" w:type="pct"/>
            <w:shd w:val="clear" w:color="auto" w:fill="auto"/>
            <w:vAlign w:val="bottom"/>
          </w:tcPr>
          <w:p w14:paraId="42D80668" w14:textId="77777777" w:rsidR="006E78DF" w:rsidRDefault="00BC631C">
            <w:pPr>
              <w:pStyle w:val="a3"/>
              <w:spacing w:beforeAutospacing="0" w:afterAutospacing="0"/>
              <w:jc w:val="both"/>
              <w:rPr>
                <w:sz w:val="17"/>
                <w:szCs w:val="17"/>
              </w:rPr>
            </w:pPr>
            <w:r>
              <w:rPr>
                <w:sz w:val="17"/>
                <w:szCs w:val="17"/>
              </w:rPr>
              <w:t> </w:t>
            </w:r>
          </w:p>
        </w:tc>
        <w:tc>
          <w:tcPr>
            <w:tcW w:w="65" w:type="pct"/>
            <w:shd w:val="clear" w:color="auto" w:fill="auto"/>
          </w:tcPr>
          <w:p w14:paraId="42D80669" w14:textId="77777777" w:rsidR="006E78DF" w:rsidRDefault="00BC631C">
            <w:pPr>
              <w:pStyle w:val="a3"/>
              <w:spacing w:beforeAutospacing="0" w:afterAutospacing="0"/>
              <w:jc w:val="both"/>
              <w:rPr>
                <w:sz w:val="17"/>
                <w:szCs w:val="17"/>
              </w:rPr>
            </w:pPr>
            <w:r>
              <w:rPr>
                <w:sz w:val="17"/>
                <w:szCs w:val="17"/>
              </w:rPr>
              <w:t> </w:t>
            </w:r>
          </w:p>
        </w:tc>
        <w:tc>
          <w:tcPr>
            <w:tcW w:w="2100" w:type="pct"/>
            <w:shd w:val="clear" w:color="auto" w:fill="auto"/>
            <w:vAlign w:val="bottom"/>
          </w:tcPr>
          <w:p w14:paraId="42D8066A" w14:textId="77777777" w:rsidR="006E78DF" w:rsidRDefault="00BC631C">
            <w:pPr>
              <w:pStyle w:val="a3"/>
              <w:spacing w:beforeAutospacing="0" w:afterAutospacing="0"/>
              <w:jc w:val="both"/>
              <w:rPr>
                <w:sz w:val="17"/>
                <w:szCs w:val="17"/>
              </w:rPr>
            </w:pPr>
            <w:r>
              <w:rPr>
                <w:sz w:val="17"/>
                <w:szCs w:val="17"/>
              </w:rPr>
              <w:t> </w:t>
            </w:r>
          </w:p>
        </w:tc>
      </w:tr>
      <w:tr w:rsidR="006E78DF" w14:paraId="42D80671" w14:textId="77777777">
        <w:tc>
          <w:tcPr>
            <w:tcW w:w="2100" w:type="pct"/>
            <w:shd w:val="clear" w:color="auto" w:fill="auto"/>
            <w:vAlign w:val="bottom"/>
          </w:tcPr>
          <w:p w14:paraId="42D8066C"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42D8066D" w14:textId="77777777" w:rsidR="006E78DF" w:rsidRDefault="00BC631C">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42D8066E" w14:textId="77777777" w:rsidR="006E78DF" w:rsidRDefault="00BC631C">
            <w:pPr>
              <w:pStyle w:val="a3"/>
              <w:spacing w:beforeAutospacing="0" w:afterAutospacing="0" w:line="80" w:lineRule="atLeast"/>
              <w:jc w:val="both"/>
              <w:rPr>
                <w:sz w:val="8"/>
                <w:szCs w:val="8"/>
              </w:rPr>
            </w:pPr>
            <w:r>
              <w:rPr>
                <w:sz w:val="8"/>
                <w:szCs w:val="8"/>
              </w:rPr>
              <w:t> </w:t>
            </w:r>
          </w:p>
        </w:tc>
        <w:tc>
          <w:tcPr>
            <w:tcW w:w="65" w:type="pct"/>
            <w:shd w:val="clear" w:color="auto" w:fill="auto"/>
          </w:tcPr>
          <w:p w14:paraId="42D8066F" w14:textId="77777777" w:rsidR="006E78DF" w:rsidRDefault="00BC631C">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42D80670"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0677" w14:textId="77777777">
        <w:tc>
          <w:tcPr>
            <w:tcW w:w="2100" w:type="pct"/>
            <w:shd w:val="clear" w:color="auto" w:fill="auto"/>
            <w:vAlign w:val="bottom"/>
          </w:tcPr>
          <w:p w14:paraId="42D80672" w14:textId="77777777" w:rsidR="006E78DF" w:rsidRDefault="00BC631C">
            <w:pPr>
              <w:pStyle w:val="a3"/>
              <w:spacing w:beforeAutospacing="0" w:afterAutospacing="0"/>
              <w:rPr>
                <w:rFonts w:ascii="Arial" w:hAnsi="Arial" w:cs="Arial"/>
                <w:sz w:val="17"/>
                <w:szCs w:val="17"/>
              </w:rPr>
            </w:pPr>
            <w:r>
              <w:rPr>
                <w:rFonts w:ascii="Arial" w:hAnsi="Arial" w:cs="Arial"/>
                <w:sz w:val="17"/>
                <w:szCs w:val="17"/>
              </w:rPr>
              <w:t>Title of each class</w:t>
            </w:r>
          </w:p>
        </w:tc>
        <w:tc>
          <w:tcPr>
            <w:tcW w:w="65" w:type="pct"/>
            <w:shd w:val="clear" w:color="auto" w:fill="auto"/>
          </w:tcPr>
          <w:p w14:paraId="42D80673" w14:textId="77777777" w:rsidR="006E78DF" w:rsidRDefault="00BC631C">
            <w:pPr>
              <w:pStyle w:val="a3"/>
              <w:spacing w:beforeAutospacing="0" w:afterAutospacing="0"/>
              <w:jc w:val="both"/>
              <w:rPr>
                <w:sz w:val="17"/>
                <w:szCs w:val="17"/>
              </w:rPr>
            </w:pPr>
            <w:r>
              <w:rPr>
                <w:sz w:val="17"/>
                <w:szCs w:val="17"/>
              </w:rPr>
              <w:t> </w:t>
            </w:r>
          </w:p>
        </w:tc>
        <w:tc>
          <w:tcPr>
            <w:tcW w:w="670" w:type="pct"/>
            <w:shd w:val="clear" w:color="auto" w:fill="auto"/>
            <w:vAlign w:val="bottom"/>
          </w:tcPr>
          <w:p w14:paraId="42D80674" w14:textId="77777777" w:rsidR="006E78DF" w:rsidRDefault="00BC631C">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42D80675" w14:textId="77777777" w:rsidR="006E78DF" w:rsidRDefault="00BC631C">
            <w:pPr>
              <w:pStyle w:val="a3"/>
              <w:spacing w:beforeAutospacing="0" w:afterAutospacing="0"/>
              <w:jc w:val="both"/>
              <w:rPr>
                <w:sz w:val="17"/>
                <w:szCs w:val="17"/>
              </w:rPr>
            </w:pPr>
            <w:r>
              <w:rPr>
                <w:sz w:val="17"/>
                <w:szCs w:val="17"/>
              </w:rPr>
              <w:t> </w:t>
            </w:r>
          </w:p>
        </w:tc>
        <w:tc>
          <w:tcPr>
            <w:tcW w:w="2100" w:type="pct"/>
            <w:shd w:val="clear" w:color="auto" w:fill="auto"/>
            <w:vAlign w:val="bottom"/>
          </w:tcPr>
          <w:p w14:paraId="42D80676" w14:textId="77777777" w:rsidR="006E78DF" w:rsidRDefault="00BC631C">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6E78DF" w14:paraId="42D8067D" w14:textId="77777777">
        <w:tc>
          <w:tcPr>
            <w:tcW w:w="2100" w:type="pct"/>
            <w:shd w:val="clear" w:color="auto" w:fill="auto"/>
            <w:vAlign w:val="bottom"/>
          </w:tcPr>
          <w:p w14:paraId="42D80678"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5" w:type="pct"/>
            <w:shd w:val="clear" w:color="auto" w:fill="auto"/>
          </w:tcPr>
          <w:p w14:paraId="42D80679" w14:textId="77777777" w:rsidR="006E78DF" w:rsidRDefault="00BC631C">
            <w:pPr>
              <w:pStyle w:val="a3"/>
              <w:spacing w:beforeAutospacing="0" w:afterAutospacing="0" w:line="80" w:lineRule="atLeast"/>
              <w:jc w:val="both"/>
              <w:rPr>
                <w:b/>
                <w:bCs/>
                <w:sz w:val="8"/>
                <w:szCs w:val="8"/>
              </w:rPr>
            </w:pPr>
            <w:r>
              <w:rPr>
                <w:b/>
                <w:bCs/>
                <w:sz w:val="8"/>
                <w:szCs w:val="8"/>
              </w:rPr>
              <w:t> </w:t>
            </w:r>
          </w:p>
        </w:tc>
        <w:tc>
          <w:tcPr>
            <w:tcW w:w="670" w:type="pct"/>
            <w:shd w:val="clear" w:color="auto" w:fill="auto"/>
            <w:vAlign w:val="bottom"/>
          </w:tcPr>
          <w:p w14:paraId="42D8067A" w14:textId="77777777" w:rsidR="006E78DF" w:rsidRDefault="00BC631C">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42D8067B" w14:textId="77777777" w:rsidR="006E78DF" w:rsidRDefault="00BC631C">
            <w:pPr>
              <w:pStyle w:val="a3"/>
              <w:spacing w:beforeAutospacing="0" w:afterAutospacing="0" w:line="80" w:lineRule="atLeast"/>
              <w:jc w:val="both"/>
              <w:rPr>
                <w:b/>
                <w:bCs/>
                <w:sz w:val="8"/>
                <w:szCs w:val="8"/>
              </w:rPr>
            </w:pPr>
            <w:r>
              <w:rPr>
                <w:b/>
                <w:bCs/>
                <w:sz w:val="8"/>
                <w:szCs w:val="8"/>
              </w:rPr>
              <w:t> </w:t>
            </w:r>
          </w:p>
        </w:tc>
        <w:tc>
          <w:tcPr>
            <w:tcW w:w="2100" w:type="pct"/>
            <w:shd w:val="clear" w:color="auto" w:fill="auto"/>
            <w:vAlign w:val="bottom"/>
          </w:tcPr>
          <w:p w14:paraId="42D8067C" w14:textId="77777777" w:rsidR="006E78DF" w:rsidRDefault="00BC631C">
            <w:pPr>
              <w:pStyle w:val="a3"/>
              <w:spacing w:beforeAutospacing="0" w:afterAutospacing="0" w:line="80" w:lineRule="atLeast"/>
              <w:jc w:val="both"/>
              <w:rPr>
                <w:b/>
                <w:bCs/>
                <w:sz w:val="8"/>
                <w:szCs w:val="8"/>
              </w:rPr>
            </w:pPr>
            <w:r>
              <w:rPr>
                <w:b/>
                <w:bCs/>
                <w:sz w:val="8"/>
                <w:szCs w:val="8"/>
              </w:rPr>
              <w:t> </w:t>
            </w:r>
          </w:p>
        </w:tc>
      </w:tr>
      <w:tr w:rsidR="006E78DF" w14:paraId="42D80683" w14:textId="77777777">
        <w:tc>
          <w:tcPr>
            <w:tcW w:w="2100" w:type="pct"/>
            <w:shd w:val="clear" w:color="auto" w:fill="auto"/>
            <w:vAlign w:val="bottom"/>
          </w:tcPr>
          <w:p w14:paraId="42D8067E" w14:textId="77777777" w:rsidR="006E78DF" w:rsidRDefault="00BC631C">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5" w:type="pct"/>
            <w:shd w:val="clear" w:color="auto" w:fill="auto"/>
          </w:tcPr>
          <w:p w14:paraId="42D8067F" w14:textId="77777777" w:rsidR="006E78DF" w:rsidRDefault="00BC631C">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42D80680"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42D80681" w14:textId="77777777" w:rsidR="006E78DF" w:rsidRDefault="00BC631C">
            <w:pPr>
              <w:pStyle w:val="a3"/>
              <w:spacing w:beforeAutospacing="0" w:afterAutospacing="0"/>
              <w:jc w:val="both"/>
              <w:rPr>
                <w:sz w:val="17"/>
                <w:szCs w:val="17"/>
              </w:rPr>
            </w:pPr>
            <w:r>
              <w:rPr>
                <w:sz w:val="17"/>
                <w:szCs w:val="17"/>
              </w:rPr>
              <w:t> </w:t>
            </w:r>
          </w:p>
        </w:tc>
        <w:tc>
          <w:tcPr>
            <w:tcW w:w="2100" w:type="pct"/>
            <w:shd w:val="clear" w:color="auto" w:fill="auto"/>
            <w:vAlign w:val="bottom"/>
          </w:tcPr>
          <w:p w14:paraId="42D80682" w14:textId="77777777" w:rsidR="006E78DF" w:rsidRDefault="00BC631C">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E78DF" w14:paraId="42D80689" w14:textId="77777777">
        <w:tc>
          <w:tcPr>
            <w:tcW w:w="2100" w:type="pct"/>
            <w:shd w:val="clear" w:color="auto" w:fill="auto"/>
            <w:vAlign w:val="bottom"/>
          </w:tcPr>
          <w:p w14:paraId="42D80684" w14:textId="77777777" w:rsidR="006E78DF" w:rsidRDefault="00BC631C">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5" w:type="pct"/>
            <w:shd w:val="clear" w:color="auto" w:fill="auto"/>
          </w:tcPr>
          <w:p w14:paraId="42D80685" w14:textId="77777777" w:rsidR="006E78DF" w:rsidRDefault="00BC631C">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42D80686"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42D80687" w14:textId="77777777" w:rsidR="006E78DF" w:rsidRDefault="00BC631C">
            <w:pPr>
              <w:pStyle w:val="a3"/>
              <w:spacing w:beforeAutospacing="0" w:afterAutospacing="0"/>
              <w:jc w:val="both"/>
              <w:rPr>
                <w:sz w:val="17"/>
                <w:szCs w:val="17"/>
              </w:rPr>
            </w:pPr>
            <w:r>
              <w:rPr>
                <w:sz w:val="17"/>
                <w:szCs w:val="17"/>
              </w:rPr>
              <w:t> </w:t>
            </w:r>
          </w:p>
        </w:tc>
        <w:tc>
          <w:tcPr>
            <w:tcW w:w="2100" w:type="pct"/>
            <w:shd w:val="clear" w:color="auto" w:fill="auto"/>
            <w:vAlign w:val="bottom"/>
          </w:tcPr>
          <w:p w14:paraId="42D80688" w14:textId="77777777" w:rsidR="006E78DF" w:rsidRDefault="00BC631C">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E78DF" w14:paraId="42D8068F" w14:textId="77777777">
        <w:tc>
          <w:tcPr>
            <w:tcW w:w="2100" w:type="pct"/>
            <w:shd w:val="clear" w:color="auto" w:fill="auto"/>
            <w:vAlign w:val="bottom"/>
          </w:tcPr>
          <w:p w14:paraId="42D8068A" w14:textId="77777777" w:rsidR="006E78DF" w:rsidRDefault="00BC631C">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5" w:type="pct"/>
            <w:shd w:val="clear" w:color="auto" w:fill="auto"/>
          </w:tcPr>
          <w:p w14:paraId="42D8068B" w14:textId="77777777" w:rsidR="006E78DF" w:rsidRDefault="00BC631C">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42D8068C" w14:textId="77777777" w:rsidR="006E78DF" w:rsidRDefault="00BC631C">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42D8068D" w14:textId="77777777" w:rsidR="006E78DF" w:rsidRDefault="00BC631C">
            <w:pPr>
              <w:pStyle w:val="a3"/>
              <w:spacing w:beforeAutospacing="0" w:afterAutospacing="0"/>
              <w:jc w:val="both"/>
              <w:rPr>
                <w:sz w:val="17"/>
                <w:szCs w:val="17"/>
              </w:rPr>
            </w:pPr>
            <w:r>
              <w:rPr>
                <w:sz w:val="17"/>
                <w:szCs w:val="17"/>
              </w:rPr>
              <w:t> </w:t>
            </w:r>
          </w:p>
        </w:tc>
        <w:tc>
          <w:tcPr>
            <w:tcW w:w="2100" w:type="pct"/>
            <w:shd w:val="clear" w:color="auto" w:fill="auto"/>
            <w:vAlign w:val="bottom"/>
          </w:tcPr>
          <w:p w14:paraId="42D8068E" w14:textId="77777777" w:rsidR="006E78DF" w:rsidRDefault="00BC631C">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bl>
    <w:p w14:paraId="42D80690" w14:textId="77777777" w:rsidR="006E78DF" w:rsidRDefault="00BC631C">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such </w:t>
      </w:r>
      <w:r>
        <w:rPr>
          <w:rFonts w:ascii="Arial" w:hAnsi="Arial" w:cs="Arial"/>
          <w:sz w:val="17"/>
          <w:szCs w:val="17"/>
        </w:rPr>
        <w:t>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42D80691" w14:textId="77777777" w:rsidR="006E78DF" w:rsidRDefault="00BC631C">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Interacti</w:t>
      </w:r>
      <w:r>
        <w:rPr>
          <w:rFonts w:ascii="Arial" w:hAnsi="Arial" w:cs="Arial"/>
          <w:sz w:val="17"/>
          <w:szCs w:val="17"/>
        </w:rPr>
        <w:t>ve Data File required to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42D80692" w14:textId="77777777" w:rsidR="006E78DF" w:rsidRDefault="00BC631C">
      <w:pPr>
        <w:pStyle w:val="a3"/>
        <w:spacing w:before="40" w:beforeAutospacing="0" w:afterAutospacing="0"/>
        <w:jc w:val="both"/>
        <w:rPr>
          <w:rFonts w:ascii="Arial" w:hAnsi="Arial" w:cs="Arial"/>
          <w:sz w:val="17"/>
          <w:szCs w:val="17"/>
        </w:rPr>
      </w:pPr>
      <w:r>
        <w:rPr>
          <w:rFonts w:ascii="Arial" w:hAnsi="Arial" w:cs="Arial"/>
          <w:sz w:val="17"/>
          <w:szCs w:val="17"/>
        </w:rPr>
        <w:t xml:space="preserve">Indicate by check </w:t>
      </w:r>
      <w:r>
        <w:rPr>
          <w:rFonts w:ascii="Arial" w:hAnsi="Arial" w:cs="Arial"/>
          <w:sz w:val="17"/>
          <w:szCs w:val="17"/>
        </w:rPr>
        <w:t>mark whether the registrant is a large accelerated filer, an accelerated filer, a non-accelerated filer, a smaller reporting company, or an emerging growth company. See the definitions of “large accelerated filer,” “accelerated filer,” “smaller reporting c</w:t>
      </w:r>
      <w:r>
        <w:rPr>
          <w:rFonts w:ascii="Arial" w:hAnsi="Arial" w:cs="Arial"/>
          <w:sz w:val="17"/>
          <w:szCs w:val="17"/>
        </w:rPr>
        <w:t xml:space="preserve">ompany,” and “emerging growth company” in Rule 12b-2 of the Exchange Act. </w:t>
      </w:r>
    </w:p>
    <w:p w14:paraId="42D80693" w14:textId="77777777" w:rsidR="006E78DF" w:rsidRDefault="00BC631C">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6E78DF" w14:paraId="42D80697" w14:textId="77777777">
        <w:tc>
          <w:tcPr>
            <w:tcW w:w="3678" w:type="pct"/>
            <w:shd w:val="clear" w:color="auto" w:fill="auto"/>
          </w:tcPr>
          <w:p w14:paraId="42D80694"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42D80695" w14:textId="77777777" w:rsidR="006E78DF" w:rsidRDefault="00BC631C">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42D80696"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6E78DF" w14:paraId="42D8069B" w14:textId="77777777">
        <w:tc>
          <w:tcPr>
            <w:tcW w:w="3678" w:type="pct"/>
            <w:shd w:val="clear" w:color="auto" w:fill="auto"/>
          </w:tcPr>
          <w:p w14:paraId="42D80698"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42D80699" w14:textId="77777777" w:rsidR="006E78DF" w:rsidRDefault="00BC631C">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42D8069A"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6E78DF" w14:paraId="42D8069F" w14:textId="77777777">
        <w:tc>
          <w:tcPr>
            <w:tcW w:w="3678" w:type="pct"/>
            <w:shd w:val="clear" w:color="auto" w:fill="auto"/>
          </w:tcPr>
          <w:p w14:paraId="42D8069C" w14:textId="77777777" w:rsidR="006E78DF" w:rsidRDefault="00BC631C">
            <w:pPr>
              <w:pStyle w:val="a3"/>
              <w:spacing w:beforeAutospacing="0" w:afterAutospacing="0"/>
              <w:jc w:val="both"/>
              <w:rPr>
                <w:sz w:val="17"/>
                <w:szCs w:val="17"/>
              </w:rPr>
            </w:pPr>
            <w:r>
              <w:rPr>
                <w:sz w:val="17"/>
                <w:szCs w:val="17"/>
              </w:rPr>
              <w:t> </w:t>
            </w:r>
          </w:p>
        </w:tc>
        <w:tc>
          <w:tcPr>
            <w:tcW w:w="37" w:type="pct"/>
            <w:shd w:val="clear" w:color="auto" w:fill="auto"/>
            <w:vAlign w:val="bottom"/>
          </w:tcPr>
          <w:p w14:paraId="42D8069D" w14:textId="77777777" w:rsidR="006E78DF" w:rsidRDefault="00BC631C">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42D8069E"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42D806A0" w14:textId="77777777" w:rsidR="006E78DF" w:rsidRDefault="00BC631C">
      <w:pPr>
        <w:pStyle w:val="a3"/>
        <w:spacing w:beforeAutospacing="0" w:afterAutospacing="0"/>
        <w:jc w:val="both"/>
        <w:rPr>
          <w:sz w:val="12"/>
          <w:szCs w:val="12"/>
        </w:rPr>
      </w:pPr>
      <w:r>
        <w:rPr>
          <w:sz w:val="12"/>
          <w:szCs w:val="12"/>
        </w:rPr>
        <w:t> </w:t>
      </w:r>
    </w:p>
    <w:p w14:paraId="42D806A1"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 xml:space="preserve">If an emerging growth company, </w:t>
      </w:r>
      <w:r>
        <w:rPr>
          <w:rFonts w:ascii="Arial" w:hAnsi="Arial" w:cs="Arial"/>
          <w:sz w:val="17"/>
          <w:szCs w:val="17"/>
        </w:rPr>
        <w:t>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42D806A2" w14:textId="77777777" w:rsidR="006E78DF" w:rsidRDefault="00BC631C">
      <w:pPr>
        <w:pStyle w:val="a3"/>
        <w:spacing w:before="40" w:beforeAutospacing="0" w:afterAutospacing="0"/>
        <w:jc w:val="both"/>
        <w:rPr>
          <w:rFonts w:ascii="Arial" w:hAnsi="Arial" w:cs="Arial"/>
          <w:sz w:val="17"/>
          <w:szCs w:val="17"/>
        </w:rPr>
      </w:pPr>
      <w:r>
        <w:rPr>
          <w:rFonts w:ascii="Arial" w:hAnsi="Arial" w:cs="Arial"/>
          <w:sz w:val="17"/>
          <w:szCs w:val="17"/>
        </w:rPr>
        <w:t xml:space="preserve">Indicate by check mark whether </w:t>
      </w:r>
      <w:r>
        <w:rPr>
          <w:rFonts w:ascii="Arial" w:hAnsi="Arial" w:cs="Arial"/>
          <w:sz w:val="17"/>
          <w:szCs w:val="17"/>
        </w:rPr>
        <w:t>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42D806A3" w14:textId="77777777" w:rsidR="006E78DF" w:rsidRDefault="00BC631C">
      <w:pPr>
        <w:pStyle w:val="a3"/>
        <w:spacing w:before="80" w:beforeAutospacing="0" w:afterAutospacing="0"/>
        <w:jc w:val="both"/>
        <w:rPr>
          <w:rFonts w:ascii="Arial" w:hAnsi="Arial" w:cs="Arial"/>
          <w:sz w:val="17"/>
          <w:szCs w:val="17"/>
        </w:rPr>
      </w:pPr>
      <w:r>
        <w:rPr>
          <w:rFonts w:ascii="Arial" w:hAnsi="Arial" w:cs="Arial"/>
          <w:sz w:val="17"/>
          <w:szCs w:val="17"/>
        </w:rPr>
        <w:lastRenderedPageBreak/>
        <w:t xml:space="preserve">Indicate the number of shares outstanding of each of the issuer’s classes of common stock, as of the latest practicable date. </w:t>
      </w:r>
    </w:p>
    <w:p w14:paraId="42D806A4" w14:textId="77777777" w:rsidR="006E78DF" w:rsidRDefault="00BC631C">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06"/>
        <w:gridCol w:w="66"/>
        <w:gridCol w:w="246"/>
        <w:gridCol w:w="2538"/>
        <w:gridCol w:w="75"/>
        <w:gridCol w:w="75"/>
      </w:tblGrid>
      <w:tr w:rsidR="006E78DF" w14:paraId="42D806AA" w14:textId="77777777">
        <w:tc>
          <w:tcPr>
            <w:tcW w:w="3194" w:type="pct"/>
            <w:shd w:val="clear" w:color="auto" w:fill="auto"/>
            <w:vAlign w:val="bottom"/>
          </w:tcPr>
          <w:p w14:paraId="42D806A5"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42D806A6" w14:textId="77777777" w:rsidR="006E78DF" w:rsidRDefault="00BC631C">
            <w:pPr>
              <w:pStyle w:val="a3"/>
              <w:spacing w:beforeAutospacing="0" w:afterAutospacing="0"/>
              <w:jc w:val="both"/>
              <w:rPr>
                <w:rFonts w:ascii="Arial" w:hAnsi="Arial" w:cs="Arial"/>
                <w:sz w:val="15"/>
                <w:szCs w:val="15"/>
              </w:rPr>
            </w:pPr>
            <w:r>
              <w:rPr>
                <w:rFonts w:ascii="Arial" w:hAnsi="Arial" w:cs="Arial"/>
                <w:sz w:val="15"/>
                <w:szCs w:val="15"/>
              </w:rPr>
              <w:t> </w:t>
            </w:r>
          </w:p>
        </w:tc>
        <w:tc>
          <w:tcPr>
            <w:tcW w:w="1676" w:type="pct"/>
            <w:gridSpan w:val="2"/>
            <w:shd w:val="clear" w:color="auto" w:fill="auto"/>
            <w:tcMar>
              <w:left w:w="14" w:type="dxa"/>
              <w:right w:w="14" w:type="dxa"/>
            </w:tcMar>
            <w:vAlign w:val="bottom"/>
          </w:tcPr>
          <w:p w14:paraId="42D806A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Outstanding as of January 19, 2023</w:t>
            </w:r>
          </w:p>
        </w:tc>
        <w:tc>
          <w:tcPr>
            <w:tcW w:w="45" w:type="pct"/>
            <w:shd w:val="clear" w:color="auto" w:fill="auto"/>
          </w:tcPr>
          <w:p w14:paraId="42D806A8" w14:textId="77777777" w:rsidR="006E78DF" w:rsidRDefault="00BC631C">
            <w:pPr>
              <w:pStyle w:val="a3"/>
              <w:spacing w:beforeAutospacing="0" w:afterAutospacing="0"/>
              <w:jc w:val="both"/>
              <w:rPr>
                <w:rFonts w:ascii="Arial" w:hAnsi="Arial" w:cs="Arial"/>
                <w:sz w:val="15"/>
                <w:szCs w:val="15"/>
              </w:rPr>
            </w:pPr>
            <w:r>
              <w:rPr>
                <w:rFonts w:ascii="Arial" w:hAnsi="Arial" w:cs="Arial"/>
                <w:sz w:val="15"/>
                <w:szCs w:val="15"/>
              </w:rPr>
              <w:t> </w:t>
            </w:r>
          </w:p>
        </w:tc>
        <w:tc>
          <w:tcPr>
            <w:tcW w:w="45" w:type="pct"/>
            <w:shd w:val="clear" w:color="auto" w:fill="auto"/>
            <w:vAlign w:val="bottom"/>
          </w:tcPr>
          <w:p w14:paraId="42D806A9" w14:textId="77777777" w:rsidR="006E78DF" w:rsidRDefault="00BC631C">
            <w:pPr>
              <w:pStyle w:val="a3"/>
              <w:spacing w:beforeAutospacing="0" w:afterAutospacing="0"/>
              <w:jc w:val="both"/>
              <w:rPr>
                <w:rFonts w:ascii="Times New Roman" w:hAnsi="Times New Roman"/>
                <w:sz w:val="15"/>
                <w:szCs w:val="15"/>
              </w:rPr>
            </w:pPr>
            <w:r>
              <w:rPr>
                <w:rFonts w:ascii="Times New Roman" w:hAnsi="Times New Roman"/>
                <w:sz w:val="15"/>
                <w:szCs w:val="15"/>
              </w:rPr>
              <w:t> </w:t>
            </w:r>
          </w:p>
        </w:tc>
      </w:tr>
      <w:tr w:rsidR="006E78DF" w14:paraId="42D806AE" w14:textId="77777777">
        <w:tc>
          <w:tcPr>
            <w:tcW w:w="4910" w:type="pct"/>
            <w:gridSpan w:val="4"/>
            <w:tcBorders>
              <w:bottom w:val="single" w:sz="6" w:space="0" w:color="000000"/>
            </w:tcBorders>
            <w:shd w:val="clear" w:color="auto" w:fill="auto"/>
            <w:vAlign w:val="bottom"/>
          </w:tcPr>
          <w:p w14:paraId="42D806AB" w14:textId="77777777" w:rsidR="006E78DF" w:rsidRDefault="00BC631C">
            <w:pPr>
              <w:pStyle w:val="a3"/>
              <w:spacing w:beforeAutospacing="0" w:afterAutospacing="0"/>
              <w:rPr>
                <w:rFonts w:ascii="Arial" w:hAnsi="Arial" w:cs="Arial"/>
                <w:sz w:val="4"/>
                <w:szCs w:val="4"/>
              </w:rPr>
            </w:pPr>
            <w:r>
              <w:rPr>
                <w:rFonts w:ascii="Arial" w:hAnsi="Arial" w:cs="Arial"/>
                <w:sz w:val="4"/>
                <w:szCs w:val="4"/>
              </w:rPr>
              <w:t> </w:t>
            </w:r>
          </w:p>
        </w:tc>
        <w:tc>
          <w:tcPr>
            <w:tcW w:w="45" w:type="pct"/>
            <w:tcBorders>
              <w:bottom w:val="single" w:sz="6" w:space="0" w:color="000000"/>
            </w:tcBorders>
            <w:shd w:val="clear" w:color="auto" w:fill="auto"/>
          </w:tcPr>
          <w:p w14:paraId="42D806AC" w14:textId="77777777" w:rsidR="006E78DF" w:rsidRDefault="00BC631C">
            <w:pPr>
              <w:pStyle w:val="a3"/>
              <w:spacing w:beforeAutospacing="0" w:afterAutospacing="0"/>
              <w:jc w:val="both"/>
              <w:rPr>
                <w:rFonts w:ascii="Times New Roman" w:hAnsi="Times New Roman"/>
                <w:sz w:val="4"/>
                <w:szCs w:val="4"/>
              </w:rPr>
            </w:pPr>
            <w:r>
              <w:rPr>
                <w:rFonts w:ascii="Times New Roman" w:hAnsi="Times New Roman"/>
                <w:sz w:val="4"/>
                <w:szCs w:val="4"/>
              </w:rPr>
              <w:t> </w:t>
            </w:r>
          </w:p>
        </w:tc>
        <w:tc>
          <w:tcPr>
            <w:tcW w:w="45" w:type="pct"/>
            <w:tcBorders>
              <w:bottom w:val="single" w:sz="6" w:space="0" w:color="000000"/>
            </w:tcBorders>
            <w:shd w:val="clear" w:color="auto" w:fill="auto"/>
            <w:vAlign w:val="bottom"/>
          </w:tcPr>
          <w:p w14:paraId="42D806AD" w14:textId="77777777" w:rsidR="006E78DF" w:rsidRDefault="00BC631C">
            <w:pPr>
              <w:pStyle w:val="a3"/>
              <w:spacing w:beforeAutospacing="0" w:afterAutospacing="0"/>
              <w:jc w:val="both"/>
              <w:rPr>
                <w:rFonts w:ascii="Arial" w:hAnsi="Arial" w:cs="Arial"/>
                <w:sz w:val="4"/>
                <w:szCs w:val="4"/>
              </w:rPr>
            </w:pPr>
            <w:r>
              <w:rPr>
                <w:rFonts w:ascii="Arial" w:hAnsi="Arial" w:cs="Arial"/>
                <w:sz w:val="4"/>
                <w:szCs w:val="4"/>
              </w:rPr>
              <w:t> </w:t>
            </w:r>
          </w:p>
        </w:tc>
      </w:tr>
      <w:tr w:rsidR="006E78DF" w14:paraId="42D806B2" w14:textId="77777777">
        <w:tc>
          <w:tcPr>
            <w:tcW w:w="3194" w:type="pct"/>
            <w:tcBorders>
              <w:top w:val="single" w:sz="6" w:space="0" w:color="000000"/>
            </w:tcBorders>
            <w:shd w:val="clear" w:color="auto" w:fill="auto"/>
            <w:vAlign w:val="center"/>
          </w:tcPr>
          <w:p w14:paraId="42D806AF" w14:textId="77777777" w:rsidR="006E78DF" w:rsidRDefault="00BC631C">
            <w:pPr>
              <w:pStyle w:val="a3"/>
              <w:spacing w:beforeAutospacing="0" w:afterAutospacing="0"/>
              <w:jc w:val="both"/>
              <w:rPr>
                <w:rFonts w:ascii="Arial" w:hAnsi="Arial" w:cs="Arial"/>
                <w:sz w:val="4"/>
                <w:szCs w:val="4"/>
              </w:rPr>
            </w:pPr>
            <w:r>
              <w:rPr>
                <w:rFonts w:ascii="Arial" w:hAnsi="Arial" w:cs="Arial"/>
                <w:sz w:val="4"/>
                <w:szCs w:val="4"/>
              </w:rPr>
              <w:t> </w:t>
            </w:r>
          </w:p>
        </w:tc>
        <w:tc>
          <w:tcPr>
            <w:tcW w:w="1761" w:type="pct"/>
            <w:gridSpan w:val="4"/>
            <w:tcBorders>
              <w:top w:val="single" w:sz="6" w:space="0" w:color="000000"/>
            </w:tcBorders>
            <w:shd w:val="clear" w:color="auto" w:fill="auto"/>
            <w:vAlign w:val="center"/>
          </w:tcPr>
          <w:p w14:paraId="42D806B0" w14:textId="77777777" w:rsidR="006E78DF" w:rsidRDefault="00BC631C">
            <w:pPr>
              <w:pStyle w:val="a3"/>
              <w:spacing w:beforeAutospacing="0" w:afterAutospacing="0"/>
              <w:jc w:val="right"/>
              <w:rPr>
                <w:rFonts w:ascii="Times New Roman" w:hAnsi="Times New Roman"/>
                <w:sz w:val="4"/>
                <w:szCs w:val="4"/>
              </w:rPr>
            </w:pPr>
            <w:r>
              <w:rPr>
                <w:rFonts w:ascii="Times New Roman" w:hAnsi="Times New Roman"/>
                <w:sz w:val="4"/>
                <w:szCs w:val="4"/>
              </w:rPr>
              <w:t> </w:t>
            </w:r>
          </w:p>
        </w:tc>
        <w:tc>
          <w:tcPr>
            <w:tcW w:w="0" w:type="auto"/>
            <w:tcBorders>
              <w:top w:val="nil"/>
              <w:left w:val="nil"/>
              <w:bottom w:val="nil"/>
              <w:right w:val="nil"/>
            </w:tcBorders>
            <w:shd w:val="clear" w:color="auto" w:fill="auto"/>
            <w:vAlign w:val="center"/>
          </w:tcPr>
          <w:p w14:paraId="42D806B1" w14:textId="77777777" w:rsidR="006E78DF" w:rsidRDefault="006E78DF">
            <w:pPr>
              <w:rPr>
                <w:rFonts w:ascii="宋体"/>
              </w:rPr>
            </w:pPr>
          </w:p>
        </w:tc>
      </w:tr>
      <w:tr w:rsidR="006E78DF" w14:paraId="42D806B9" w14:textId="77777777">
        <w:tc>
          <w:tcPr>
            <w:tcW w:w="3194" w:type="pct"/>
            <w:shd w:val="clear" w:color="auto" w:fill="auto"/>
          </w:tcPr>
          <w:p w14:paraId="42D806B3" w14:textId="77777777" w:rsidR="006E78DF" w:rsidRDefault="00BC631C">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42D806B4"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 </w:t>
            </w:r>
          </w:p>
        </w:tc>
        <w:tc>
          <w:tcPr>
            <w:tcW w:w="148" w:type="pct"/>
            <w:shd w:val="clear" w:color="auto" w:fill="auto"/>
            <w:vAlign w:val="bottom"/>
          </w:tcPr>
          <w:p w14:paraId="42D806B5"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 </w:t>
            </w:r>
          </w:p>
        </w:tc>
        <w:tc>
          <w:tcPr>
            <w:tcW w:w="1528" w:type="pct"/>
            <w:shd w:val="clear" w:color="auto" w:fill="auto"/>
            <w:vAlign w:val="bottom"/>
          </w:tcPr>
          <w:p w14:paraId="42D806B6" w14:textId="77777777" w:rsidR="006E78DF" w:rsidRDefault="00BC631C">
            <w:pPr>
              <w:pStyle w:val="a3"/>
              <w:spacing w:beforeAutospacing="0" w:afterAutospacing="0"/>
              <w:jc w:val="right"/>
              <w:rPr>
                <w:rFonts w:ascii="Arial" w:hAnsi="Arial" w:cs="Arial"/>
                <w:sz w:val="17"/>
                <w:szCs w:val="17"/>
              </w:rPr>
            </w:pPr>
            <w:r>
              <w:rPr>
                <w:rFonts w:ascii="Arial" w:hAnsi="Arial" w:cs="Arial"/>
                <w:sz w:val="17"/>
                <w:szCs w:val="17"/>
              </w:rPr>
              <w:t>7,443,803,533 shares</w:t>
            </w:r>
          </w:p>
        </w:tc>
        <w:tc>
          <w:tcPr>
            <w:tcW w:w="45" w:type="pct"/>
            <w:shd w:val="clear" w:color="auto" w:fill="auto"/>
            <w:noWrap/>
            <w:vAlign w:val="bottom"/>
          </w:tcPr>
          <w:p w14:paraId="42D806B7" w14:textId="77777777" w:rsidR="006E78DF" w:rsidRDefault="00BC631C">
            <w:pPr>
              <w:pStyle w:val="a3"/>
              <w:spacing w:beforeAutospacing="0" w:afterAutospacing="0"/>
              <w:jc w:val="both"/>
              <w:rPr>
                <w:rFonts w:ascii="Arial" w:hAnsi="Arial" w:cs="Arial"/>
                <w:sz w:val="17"/>
                <w:szCs w:val="17"/>
              </w:rPr>
            </w:pPr>
            <w:r>
              <w:rPr>
                <w:rFonts w:ascii="Arial" w:hAnsi="Arial" w:cs="Arial"/>
                <w:sz w:val="17"/>
                <w:szCs w:val="17"/>
              </w:rPr>
              <w:t> </w:t>
            </w:r>
          </w:p>
        </w:tc>
        <w:tc>
          <w:tcPr>
            <w:tcW w:w="0" w:type="auto"/>
            <w:tcBorders>
              <w:top w:val="nil"/>
              <w:left w:val="nil"/>
              <w:bottom w:val="nil"/>
              <w:right w:val="nil"/>
            </w:tcBorders>
            <w:shd w:val="clear" w:color="auto" w:fill="auto"/>
            <w:vAlign w:val="center"/>
          </w:tcPr>
          <w:p w14:paraId="42D806B8" w14:textId="77777777" w:rsidR="006E78DF" w:rsidRDefault="006E78DF">
            <w:pPr>
              <w:rPr>
                <w:rFonts w:ascii="宋体"/>
              </w:rPr>
            </w:pPr>
          </w:p>
        </w:tc>
      </w:tr>
    </w:tbl>
    <w:p w14:paraId="42D806BA" w14:textId="77777777" w:rsidR="006E78DF" w:rsidRDefault="00BC631C">
      <w:pPr>
        <w:pStyle w:val="a3"/>
        <w:pBdr>
          <w:top w:val="single" w:sz="8" w:space="1" w:color="auto"/>
        </w:pBdr>
        <w:spacing w:beforeAutospacing="0" w:afterAutospacing="0"/>
        <w:jc w:val="both"/>
        <w:rPr>
          <w:rFonts w:ascii="Times New Roman" w:hAnsi="Times New Roman"/>
          <w:sz w:val="6"/>
          <w:szCs w:val="6"/>
        </w:rPr>
      </w:pPr>
      <w:r>
        <w:rPr>
          <w:rFonts w:ascii="Times New Roman" w:hAnsi="Times New Roman"/>
          <w:sz w:val="6"/>
          <w:szCs w:val="6"/>
        </w:rPr>
        <w:t> </w:t>
      </w:r>
    </w:p>
    <w:p w14:paraId="42D806BB" w14:textId="77777777" w:rsidR="006E78DF" w:rsidRDefault="00BC631C">
      <w:pPr>
        <w:pStyle w:val="a3"/>
        <w:pBdr>
          <w:bottom w:val="single" w:sz="6" w:space="1" w:color="auto"/>
        </w:pBdr>
        <w:spacing w:beforeAutospacing="0" w:afterAutospacing="0"/>
        <w:jc w:val="both"/>
        <w:rPr>
          <w:b/>
          <w:bCs/>
          <w:sz w:val="6"/>
          <w:szCs w:val="6"/>
        </w:rPr>
      </w:pPr>
      <w:r>
        <w:rPr>
          <w:b/>
          <w:bCs/>
          <w:sz w:val="6"/>
          <w:szCs w:val="6"/>
        </w:rPr>
        <w:t> </w:t>
      </w:r>
    </w:p>
    <w:p w14:paraId="42D806BC" w14:textId="77777777" w:rsidR="006E78DF" w:rsidRDefault="00BC631C">
      <w:pPr>
        <w:pStyle w:val="a3"/>
        <w:spacing w:beforeAutospacing="0" w:afterAutospacing="0"/>
        <w:jc w:val="both"/>
        <w:rPr>
          <w:b/>
          <w:bCs/>
          <w:sz w:val="6"/>
          <w:szCs w:val="6"/>
        </w:rPr>
      </w:pPr>
      <w:r>
        <w:rPr>
          <w:b/>
          <w:bCs/>
          <w:sz w:val="6"/>
          <w:szCs w:val="6"/>
        </w:rPr>
        <w:t> </w:t>
      </w:r>
    </w:p>
    <w:p w14:paraId="42D806BD" w14:textId="77777777" w:rsidR="006E78DF" w:rsidRDefault="00BC631C">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42D806BE" w14:textId="77777777" w:rsidR="006E78DF" w:rsidRDefault="00BC631C">
      <w:r>
        <w:rPr>
          <w:rFonts w:ascii="Times New Roman" w:hAnsi="Times New Roman"/>
          <w:sz w:val="2"/>
          <w:szCs w:val="2"/>
        </w:rPr>
        <w:pict w14:anchorId="42D85215">
          <v:rect id="_x0000_i1025" style="width:415.3pt;height:1.5pt" o:hralign="center" o:hrstd="t" o:hr="t" fillcolor="#a0a0a0" stroked="f"/>
        </w:pict>
      </w:r>
    </w:p>
    <w:p w14:paraId="42D806BF" w14:textId="77777777" w:rsidR="006E78DF" w:rsidRDefault="00BC631C">
      <w:pPr>
        <w:pStyle w:val="a3"/>
        <w:spacing w:beforeAutospacing="0" w:afterAutospacing="0"/>
        <w:rPr>
          <w:rFonts w:ascii="Times New Roman" w:hAnsi="Times New Roman"/>
        </w:rPr>
      </w:pPr>
      <w:r>
        <w:rPr>
          <w:rFonts w:ascii="Times New Roman" w:hAnsi="Times New Roman"/>
        </w:rPr>
        <w:t> </w:t>
      </w:r>
    </w:p>
    <w:p w14:paraId="42D806C0"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06C1"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42D806C2" w14:textId="77777777" w:rsidR="006E78DF" w:rsidRDefault="00BC631C">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42D806C3" w14:textId="77777777" w:rsidR="006E78DF" w:rsidRDefault="00BC631C">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December 31, 2022</w:t>
      </w:r>
    </w:p>
    <w:p w14:paraId="42D806C4" w14:textId="77777777" w:rsidR="006E78DF" w:rsidRDefault="00BC631C">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42D806C5"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6E78DF" w14:paraId="42D806C9" w14:textId="77777777">
        <w:tc>
          <w:tcPr>
            <w:tcW w:w="397" w:type="pct"/>
            <w:shd w:val="clear" w:color="auto" w:fill="auto"/>
          </w:tcPr>
          <w:p w14:paraId="42D806C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42D806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42D806C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6E78DF" w14:paraId="42D806CD" w14:textId="77777777">
        <w:tc>
          <w:tcPr>
            <w:tcW w:w="397" w:type="pct"/>
            <w:shd w:val="clear" w:color="auto" w:fill="auto"/>
          </w:tcPr>
          <w:p w14:paraId="42D806CA"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42D806CB" w14:textId="77777777" w:rsidR="006E78DF" w:rsidRDefault="00BC631C">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42D806CC" w14:textId="77777777" w:rsidR="006E78DF" w:rsidRDefault="00BC631C">
            <w:pPr>
              <w:pStyle w:val="a3"/>
              <w:spacing w:beforeAutospacing="0" w:afterAutospacing="0"/>
              <w:jc w:val="right"/>
              <w:rPr>
                <w:rFonts w:ascii="Times New Roman" w:hAnsi="Times New Roman"/>
                <w:b/>
                <w:bCs/>
              </w:rPr>
            </w:pPr>
            <w:r>
              <w:rPr>
                <w:rFonts w:ascii="Times New Roman" w:hAnsi="Times New Roman"/>
                <w:b/>
                <w:bCs/>
              </w:rPr>
              <w:t> </w:t>
            </w:r>
          </w:p>
        </w:tc>
      </w:tr>
      <w:tr w:rsidR="006E78DF" w14:paraId="42D806D2" w14:textId="77777777">
        <w:trPr>
          <w:trHeight w:val="180"/>
        </w:trPr>
        <w:tc>
          <w:tcPr>
            <w:tcW w:w="397" w:type="pct"/>
            <w:shd w:val="clear" w:color="auto" w:fill="auto"/>
            <w:vAlign w:val="center"/>
          </w:tcPr>
          <w:p w14:paraId="42D806C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C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42D806D0"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6D1"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6D7" w14:textId="77777777">
        <w:tc>
          <w:tcPr>
            <w:tcW w:w="397" w:type="pct"/>
            <w:shd w:val="clear" w:color="auto" w:fill="auto"/>
          </w:tcPr>
          <w:p w14:paraId="42D806D3"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6D4"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42D806D5" w14:textId="77777777" w:rsidR="006E78DF" w:rsidRDefault="00BC631C">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42D806D6"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6DD" w14:textId="77777777">
        <w:trPr>
          <w:trHeight w:val="180"/>
        </w:trPr>
        <w:tc>
          <w:tcPr>
            <w:tcW w:w="397" w:type="pct"/>
            <w:shd w:val="clear" w:color="auto" w:fill="auto"/>
            <w:vAlign w:val="center"/>
          </w:tcPr>
          <w:p w14:paraId="42D806D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D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42D806D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42D806D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6DC"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6E3" w14:textId="77777777">
        <w:tc>
          <w:tcPr>
            <w:tcW w:w="397" w:type="pct"/>
            <w:shd w:val="clear" w:color="auto" w:fill="auto"/>
          </w:tcPr>
          <w:p w14:paraId="42D806D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6DF"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42D806E0"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42D806E1" w14:textId="77777777" w:rsidR="006E78DF" w:rsidRDefault="00BC631C">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Six Months Ended December 31, 2022 and 2021</w:t>
              </w:r>
            </w:hyperlink>
          </w:p>
        </w:tc>
        <w:tc>
          <w:tcPr>
            <w:tcW w:w="210" w:type="pct"/>
            <w:shd w:val="clear" w:color="auto" w:fill="auto"/>
            <w:vAlign w:val="bottom"/>
          </w:tcPr>
          <w:p w14:paraId="42D806E2"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3</w:t>
            </w:r>
          </w:p>
        </w:tc>
      </w:tr>
      <w:tr w:rsidR="006E78DF" w14:paraId="42D806E9" w14:textId="77777777">
        <w:trPr>
          <w:trHeight w:val="180"/>
        </w:trPr>
        <w:tc>
          <w:tcPr>
            <w:tcW w:w="397" w:type="pct"/>
            <w:shd w:val="clear" w:color="auto" w:fill="auto"/>
            <w:vAlign w:val="center"/>
          </w:tcPr>
          <w:p w14:paraId="42D806E4"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E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6E6"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6E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6E8"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6EF" w14:textId="77777777">
        <w:trPr>
          <w:trHeight w:val="180"/>
        </w:trPr>
        <w:tc>
          <w:tcPr>
            <w:tcW w:w="397" w:type="pct"/>
            <w:shd w:val="clear" w:color="auto" w:fill="auto"/>
            <w:vAlign w:val="center"/>
          </w:tcPr>
          <w:p w14:paraId="42D806EA"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E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6EC"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42D806ED" w14:textId="77777777" w:rsidR="006E78DF" w:rsidRDefault="00BC631C">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Six Months Ended December 31, 2022 and 2021</w:t>
              </w:r>
            </w:hyperlink>
          </w:p>
        </w:tc>
        <w:tc>
          <w:tcPr>
            <w:tcW w:w="210" w:type="pct"/>
            <w:shd w:val="clear" w:color="auto" w:fill="auto"/>
            <w:vAlign w:val="bottom"/>
          </w:tcPr>
          <w:p w14:paraId="42D806EE"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4</w:t>
            </w:r>
          </w:p>
        </w:tc>
      </w:tr>
      <w:tr w:rsidR="006E78DF" w14:paraId="42D806F5" w14:textId="77777777">
        <w:trPr>
          <w:trHeight w:val="180"/>
        </w:trPr>
        <w:tc>
          <w:tcPr>
            <w:tcW w:w="397" w:type="pct"/>
            <w:shd w:val="clear" w:color="auto" w:fill="auto"/>
            <w:vAlign w:val="center"/>
          </w:tcPr>
          <w:p w14:paraId="42D806F0"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F1"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6F2"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6F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6F4"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6FB" w14:textId="77777777">
        <w:trPr>
          <w:trHeight w:val="180"/>
        </w:trPr>
        <w:tc>
          <w:tcPr>
            <w:tcW w:w="397" w:type="pct"/>
            <w:shd w:val="clear" w:color="auto" w:fill="auto"/>
            <w:vAlign w:val="center"/>
          </w:tcPr>
          <w:p w14:paraId="42D806F6"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F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6F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42D806F9" w14:textId="77777777" w:rsidR="006E78DF" w:rsidRDefault="00BC631C">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December 31, 2022 and June 30, 2022</w:t>
              </w:r>
            </w:hyperlink>
          </w:p>
        </w:tc>
        <w:tc>
          <w:tcPr>
            <w:tcW w:w="210" w:type="pct"/>
            <w:shd w:val="clear" w:color="auto" w:fill="auto"/>
            <w:vAlign w:val="bottom"/>
          </w:tcPr>
          <w:p w14:paraId="42D806FA"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5</w:t>
            </w:r>
          </w:p>
        </w:tc>
      </w:tr>
      <w:tr w:rsidR="006E78DF" w14:paraId="42D80701" w14:textId="77777777">
        <w:trPr>
          <w:trHeight w:val="180"/>
        </w:trPr>
        <w:tc>
          <w:tcPr>
            <w:tcW w:w="397" w:type="pct"/>
            <w:shd w:val="clear" w:color="auto" w:fill="auto"/>
            <w:vAlign w:val="center"/>
          </w:tcPr>
          <w:p w14:paraId="42D806FC"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6FD"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6FE"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6F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00"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07" w14:textId="77777777">
        <w:trPr>
          <w:trHeight w:val="180"/>
        </w:trPr>
        <w:tc>
          <w:tcPr>
            <w:tcW w:w="397" w:type="pct"/>
            <w:shd w:val="clear" w:color="auto" w:fill="auto"/>
            <w:vAlign w:val="center"/>
          </w:tcPr>
          <w:p w14:paraId="42D8070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0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04"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42D80705" w14:textId="77777777" w:rsidR="006E78DF" w:rsidRDefault="00BC631C">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Six Months Ended December 31, 2022 and 2021</w:t>
              </w:r>
            </w:hyperlink>
          </w:p>
        </w:tc>
        <w:tc>
          <w:tcPr>
            <w:tcW w:w="210" w:type="pct"/>
            <w:shd w:val="clear" w:color="auto" w:fill="auto"/>
            <w:vAlign w:val="bottom"/>
          </w:tcPr>
          <w:p w14:paraId="42D80706"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6</w:t>
            </w:r>
          </w:p>
        </w:tc>
      </w:tr>
      <w:tr w:rsidR="006E78DF" w14:paraId="42D8070D" w14:textId="77777777">
        <w:trPr>
          <w:trHeight w:val="180"/>
        </w:trPr>
        <w:tc>
          <w:tcPr>
            <w:tcW w:w="397" w:type="pct"/>
            <w:shd w:val="clear" w:color="auto" w:fill="auto"/>
            <w:vAlign w:val="center"/>
          </w:tcPr>
          <w:p w14:paraId="42D8070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0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0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0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0C"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13" w14:textId="77777777">
        <w:trPr>
          <w:trHeight w:val="180"/>
        </w:trPr>
        <w:tc>
          <w:tcPr>
            <w:tcW w:w="397" w:type="pct"/>
            <w:shd w:val="clear" w:color="auto" w:fill="auto"/>
            <w:vAlign w:val="center"/>
          </w:tcPr>
          <w:p w14:paraId="42D8070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0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10"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42D80711" w14:textId="77777777" w:rsidR="006E78DF" w:rsidRDefault="00BC631C">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Six Months Ended December 31, 2022 and 2021</w:t>
              </w:r>
            </w:hyperlink>
          </w:p>
        </w:tc>
        <w:tc>
          <w:tcPr>
            <w:tcW w:w="210" w:type="pct"/>
            <w:shd w:val="clear" w:color="auto" w:fill="auto"/>
            <w:vAlign w:val="bottom"/>
          </w:tcPr>
          <w:p w14:paraId="42D80712"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7</w:t>
            </w:r>
          </w:p>
        </w:tc>
      </w:tr>
      <w:tr w:rsidR="006E78DF" w14:paraId="42D80719" w14:textId="77777777">
        <w:trPr>
          <w:trHeight w:val="180"/>
        </w:trPr>
        <w:tc>
          <w:tcPr>
            <w:tcW w:w="397" w:type="pct"/>
            <w:shd w:val="clear" w:color="auto" w:fill="auto"/>
            <w:vAlign w:val="center"/>
          </w:tcPr>
          <w:p w14:paraId="42D80714"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1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16"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1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18"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1F" w14:textId="77777777">
        <w:trPr>
          <w:trHeight w:val="180"/>
        </w:trPr>
        <w:tc>
          <w:tcPr>
            <w:tcW w:w="397" w:type="pct"/>
            <w:shd w:val="clear" w:color="auto" w:fill="auto"/>
            <w:vAlign w:val="center"/>
          </w:tcPr>
          <w:p w14:paraId="42D8071A"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1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1C"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42D8071D" w14:textId="77777777" w:rsidR="006E78DF" w:rsidRDefault="00BC631C">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42D8071E"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8</w:t>
            </w:r>
          </w:p>
        </w:tc>
      </w:tr>
      <w:tr w:rsidR="006E78DF" w14:paraId="42D80725" w14:textId="77777777">
        <w:trPr>
          <w:trHeight w:val="180"/>
        </w:trPr>
        <w:tc>
          <w:tcPr>
            <w:tcW w:w="397" w:type="pct"/>
            <w:shd w:val="clear" w:color="auto" w:fill="auto"/>
            <w:vAlign w:val="center"/>
          </w:tcPr>
          <w:p w14:paraId="42D80720"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21"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22"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2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24"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2B" w14:textId="77777777">
        <w:trPr>
          <w:trHeight w:val="180"/>
        </w:trPr>
        <w:tc>
          <w:tcPr>
            <w:tcW w:w="397" w:type="pct"/>
            <w:shd w:val="clear" w:color="auto" w:fill="auto"/>
            <w:vAlign w:val="center"/>
          </w:tcPr>
          <w:p w14:paraId="42D80726"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2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2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42D80729" w14:textId="77777777" w:rsidR="006E78DF" w:rsidRDefault="00BC631C">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42D8072A"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30</w:t>
            </w:r>
          </w:p>
        </w:tc>
      </w:tr>
      <w:tr w:rsidR="006E78DF" w14:paraId="42D80731" w14:textId="77777777">
        <w:trPr>
          <w:trHeight w:val="180"/>
        </w:trPr>
        <w:tc>
          <w:tcPr>
            <w:tcW w:w="397" w:type="pct"/>
            <w:shd w:val="clear" w:color="auto" w:fill="auto"/>
            <w:vAlign w:val="center"/>
          </w:tcPr>
          <w:p w14:paraId="42D8072C"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2D"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2E"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2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30"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36" w14:textId="77777777">
        <w:trPr>
          <w:trHeight w:val="180"/>
        </w:trPr>
        <w:tc>
          <w:tcPr>
            <w:tcW w:w="397" w:type="pct"/>
            <w:shd w:val="clear" w:color="auto" w:fill="auto"/>
            <w:vAlign w:val="center"/>
          </w:tcPr>
          <w:p w14:paraId="42D8073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33"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42D80734" w14:textId="77777777" w:rsidR="006E78DF" w:rsidRDefault="00BC631C">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42D80735"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31</w:t>
            </w:r>
          </w:p>
        </w:tc>
      </w:tr>
      <w:tr w:rsidR="006E78DF" w14:paraId="42D8073C" w14:textId="77777777">
        <w:trPr>
          <w:trHeight w:val="180"/>
        </w:trPr>
        <w:tc>
          <w:tcPr>
            <w:tcW w:w="397" w:type="pct"/>
            <w:shd w:val="clear" w:color="auto" w:fill="auto"/>
            <w:vAlign w:val="center"/>
          </w:tcPr>
          <w:p w14:paraId="42D80737"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3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3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3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3B"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41" w14:textId="77777777">
        <w:trPr>
          <w:trHeight w:val="180"/>
        </w:trPr>
        <w:tc>
          <w:tcPr>
            <w:tcW w:w="397" w:type="pct"/>
            <w:shd w:val="clear" w:color="auto" w:fill="auto"/>
            <w:vAlign w:val="center"/>
          </w:tcPr>
          <w:p w14:paraId="42D8073D"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3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42D8073F" w14:textId="77777777" w:rsidR="006E78DF" w:rsidRDefault="00BC631C">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42D80740"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49</w:t>
            </w:r>
          </w:p>
        </w:tc>
      </w:tr>
      <w:tr w:rsidR="006E78DF" w14:paraId="42D80747" w14:textId="77777777">
        <w:trPr>
          <w:trHeight w:val="180"/>
        </w:trPr>
        <w:tc>
          <w:tcPr>
            <w:tcW w:w="397" w:type="pct"/>
            <w:shd w:val="clear" w:color="auto" w:fill="auto"/>
            <w:vAlign w:val="center"/>
          </w:tcPr>
          <w:p w14:paraId="42D8074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4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44"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4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46"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4C" w14:textId="77777777">
        <w:trPr>
          <w:trHeight w:val="180"/>
        </w:trPr>
        <w:tc>
          <w:tcPr>
            <w:tcW w:w="397" w:type="pct"/>
            <w:shd w:val="clear" w:color="auto" w:fill="auto"/>
            <w:vAlign w:val="center"/>
          </w:tcPr>
          <w:p w14:paraId="42D8074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49"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42D8074A" w14:textId="77777777" w:rsidR="006E78DF" w:rsidRDefault="00BC631C">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42D8074B"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49</w:t>
            </w:r>
          </w:p>
        </w:tc>
      </w:tr>
      <w:tr w:rsidR="006E78DF" w14:paraId="42D80752" w14:textId="77777777">
        <w:trPr>
          <w:trHeight w:val="180"/>
        </w:trPr>
        <w:tc>
          <w:tcPr>
            <w:tcW w:w="397" w:type="pct"/>
            <w:shd w:val="clear" w:color="auto" w:fill="auto"/>
            <w:vAlign w:val="center"/>
          </w:tcPr>
          <w:p w14:paraId="42D8074D"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4E"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4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50"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51"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56" w14:textId="77777777">
        <w:trPr>
          <w:trHeight w:val="180"/>
        </w:trPr>
        <w:tc>
          <w:tcPr>
            <w:tcW w:w="397" w:type="pct"/>
            <w:shd w:val="clear" w:color="auto" w:fill="auto"/>
            <w:vAlign w:val="center"/>
          </w:tcPr>
          <w:p w14:paraId="42D80753"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42D80754" w14:textId="77777777" w:rsidR="006E78DF" w:rsidRDefault="00BC631C">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42D80755" w14:textId="77777777" w:rsidR="006E78DF" w:rsidRDefault="00BC631C">
            <w:pPr>
              <w:pStyle w:val="a3"/>
              <w:spacing w:beforeAutospacing="0" w:afterAutospacing="0"/>
              <w:jc w:val="right"/>
              <w:rPr>
                <w:rFonts w:ascii="Times New Roman" w:hAnsi="Times New Roman"/>
                <w:b/>
                <w:bCs/>
              </w:rPr>
            </w:pPr>
            <w:r>
              <w:rPr>
                <w:rFonts w:ascii="Times New Roman" w:hAnsi="Times New Roman"/>
                <w:b/>
                <w:bCs/>
              </w:rPr>
              <w:t> </w:t>
            </w:r>
          </w:p>
        </w:tc>
      </w:tr>
      <w:tr w:rsidR="006E78DF" w14:paraId="42D8075C" w14:textId="77777777">
        <w:trPr>
          <w:trHeight w:val="180"/>
        </w:trPr>
        <w:tc>
          <w:tcPr>
            <w:tcW w:w="397" w:type="pct"/>
            <w:shd w:val="clear" w:color="auto" w:fill="auto"/>
            <w:vAlign w:val="center"/>
          </w:tcPr>
          <w:p w14:paraId="42D80757"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5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5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5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5B"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61" w14:textId="77777777">
        <w:trPr>
          <w:trHeight w:val="180"/>
        </w:trPr>
        <w:tc>
          <w:tcPr>
            <w:tcW w:w="397" w:type="pct"/>
            <w:shd w:val="clear" w:color="auto" w:fill="auto"/>
            <w:vAlign w:val="center"/>
          </w:tcPr>
          <w:p w14:paraId="42D8075D"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5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42D8075F" w14:textId="77777777" w:rsidR="006E78DF" w:rsidRDefault="00BC631C">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42D80760"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50</w:t>
            </w:r>
          </w:p>
        </w:tc>
      </w:tr>
      <w:tr w:rsidR="006E78DF" w14:paraId="42D80767" w14:textId="77777777">
        <w:trPr>
          <w:trHeight w:val="180"/>
        </w:trPr>
        <w:tc>
          <w:tcPr>
            <w:tcW w:w="397" w:type="pct"/>
            <w:shd w:val="clear" w:color="auto" w:fill="auto"/>
            <w:vAlign w:val="center"/>
          </w:tcPr>
          <w:p w14:paraId="42D8076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6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64"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6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66"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6C" w14:textId="77777777">
        <w:trPr>
          <w:trHeight w:val="180"/>
        </w:trPr>
        <w:tc>
          <w:tcPr>
            <w:tcW w:w="397" w:type="pct"/>
            <w:shd w:val="clear" w:color="auto" w:fill="auto"/>
            <w:vAlign w:val="center"/>
          </w:tcPr>
          <w:p w14:paraId="42D8076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69"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42D8076A" w14:textId="77777777" w:rsidR="006E78DF" w:rsidRDefault="00BC631C">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42D8076B"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50</w:t>
            </w:r>
          </w:p>
        </w:tc>
      </w:tr>
      <w:tr w:rsidR="006E78DF" w14:paraId="42D80772" w14:textId="77777777">
        <w:trPr>
          <w:trHeight w:val="180"/>
        </w:trPr>
        <w:tc>
          <w:tcPr>
            <w:tcW w:w="397" w:type="pct"/>
            <w:shd w:val="clear" w:color="auto" w:fill="auto"/>
            <w:vAlign w:val="center"/>
          </w:tcPr>
          <w:p w14:paraId="42D8076D"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6E"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6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70"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71"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77" w14:textId="77777777">
        <w:trPr>
          <w:trHeight w:val="180"/>
        </w:trPr>
        <w:tc>
          <w:tcPr>
            <w:tcW w:w="397" w:type="pct"/>
            <w:shd w:val="clear" w:color="auto" w:fill="auto"/>
            <w:vAlign w:val="center"/>
          </w:tcPr>
          <w:p w14:paraId="42D80773"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74"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42D80775" w14:textId="77777777" w:rsidR="006E78DF" w:rsidRDefault="00BC631C">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42D80776"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65</w:t>
            </w:r>
          </w:p>
        </w:tc>
      </w:tr>
      <w:tr w:rsidR="006E78DF" w14:paraId="42D8077D" w14:textId="77777777">
        <w:trPr>
          <w:trHeight w:val="180"/>
        </w:trPr>
        <w:tc>
          <w:tcPr>
            <w:tcW w:w="397" w:type="pct"/>
            <w:shd w:val="clear" w:color="auto" w:fill="auto"/>
            <w:vAlign w:val="center"/>
          </w:tcPr>
          <w:p w14:paraId="42D8077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7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7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42D8077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7C"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82" w14:textId="77777777">
        <w:trPr>
          <w:trHeight w:val="180"/>
        </w:trPr>
        <w:tc>
          <w:tcPr>
            <w:tcW w:w="397" w:type="pct"/>
            <w:shd w:val="clear" w:color="auto" w:fill="auto"/>
            <w:vAlign w:val="center"/>
          </w:tcPr>
          <w:p w14:paraId="42D8077E"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42D8077F"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42D80780" w14:textId="77777777" w:rsidR="006E78DF" w:rsidRDefault="00BC631C">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42D80781"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66</w:t>
            </w:r>
          </w:p>
        </w:tc>
      </w:tr>
      <w:tr w:rsidR="006E78DF" w14:paraId="42D80788" w14:textId="77777777">
        <w:trPr>
          <w:trHeight w:val="180"/>
        </w:trPr>
        <w:tc>
          <w:tcPr>
            <w:tcW w:w="397" w:type="pct"/>
            <w:shd w:val="clear" w:color="auto" w:fill="auto"/>
            <w:vAlign w:val="center"/>
          </w:tcPr>
          <w:p w14:paraId="42D80783"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42D80784"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42D8078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42D80786"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42D80787" w14:textId="77777777" w:rsidR="006E78DF" w:rsidRDefault="00BC631C">
            <w:pPr>
              <w:pStyle w:val="a3"/>
              <w:spacing w:beforeAutospacing="0" w:afterAutospacing="0"/>
              <w:jc w:val="right"/>
              <w:rPr>
                <w:rFonts w:ascii="Times New Roman" w:hAnsi="Times New Roman"/>
              </w:rPr>
            </w:pPr>
            <w:r>
              <w:rPr>
                <w:rFonts w:ascii="Times New Roman" w:hAnsi="Times New Roman"/>
              </w:rPr>
              <w:t> </w:t>
            </w:r>
          </w:p>
        </w:tc>
      </w:tr>
      <w:tr w:rsidR="006E78DF" w14:paraId="42D8078B" w14:textId="77777777">
        <w:trPr>
          <w:trHeight w:val="180"/>
        </w:trPr>
        <w:tc>
          <w:tcPr>
            <w:tcW w:w="4785" w:type="pct"/>
            <w:gridSpan w:val="4"/>
            <w:shd w:val="clear" w:color="auto" w:fill="auto"/>
            <w:vAlign w:val="center"/>
          </w:tcPr>
          <w:p w14:paraId="42D80789" w14:textId="77777777" w:rsidR="006E78DF" w:rsidRDefault="00BC631C">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42D8078A"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67</w:t>
            </w:r>
          </w:p>
        </w:tc>
      </w:tr>
    </w:tbl>
    <w:p w14:paraId="42D8078C" w14:textId="77777777" w:rsidR="006E78DF" w:rsidRDefault="00BC631C">
      <w:pPr>
        <w:pStyle w:val="a3"/>
        <w:spacing w:beforeAutospacing="0" w:afterAutospacing="0"/>
        <w:rPr>
          <w:rFonts w:ascii="Times New Roman" w:hAnsi="Times New Roman"/>
        </w:rPr>
      </w:pPr>
      <w:r>
        <w:rPr>
          <w:rFonts w:ascii="Times New Roman" w:hAnsi="Times New Roman"/>
        </w:rPr>
        <w:t> </w:t>
      </w:r>
    </w:p>
    <w:p w14:paraId="42D8078D" w14:textId="77777777" w:rsidR="006E78DF" w:rsidRDefault="00BC631C">
      <w:pPr>
        <w:pStyle w:val="a3"/>
        <w:spacing w:beforeAutospacing="0" w:afterAutospacing="0"/>
        <w:rPr>
          <w:rFonts w:ascii="Times New Roman" w:hAnsi="Times New Roman"/>
        </w:rPr>
      </w:pPr>
      <w:r>
        <w:rPr>
          <w:rFonts w:ascii="Times New Roman" w:hAnsi="Times New Roman"/>
        </w:rPr>
        <w:t> </w:t>
      </w:r>
    </w:p>
    <w:p w14:paraId="42D8078E" w14:textId="77777777" w:rsidR="006E78DF" w:rsidRDefault="00BC631C">
      <w:pPr>
        <w:pStyle w:val="a3"/>
        <w:spacing w:beforeAutospacing="0" w:afterAutospacing="0"/>
        <w:jc w:val="center"/>
        <w:rPr>
          <w:b/>
          <w:bCs/>
          <w:sz w:val="20"/>
          <w:szCs w:val="20"/>
        </w:rPr>
      </w:pPr>
      <w:r>
        <w:rPr>
          <w:b/>
          <w:bCs/>
          <w:sz w:val="20"/>
          <w:szCs w:val="20"/>
        </w:rPr>
        <w:t> </w:t>
      </w:r>
    </w:p>
    <w:p w14:paraId="42D8078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w:t>
      </w:r>
    </w:p>
    <w:p w14:paraId="42D80790" w14:textId="77777777" w:rsidR="006E78DF" w:rsidRDefault="00BC631C">
      <w:r>
        <w:rPr>
          <w:rFonts w:ascii="Arial" w:hAnsi="Arial" w:cs="Arial"/>
          <w:sz w:val="16"/>
          <w:szCs w:val="16"/>
        </w:rPr>
        <w:pict w14:anchorId="42D85216">
          <v:rect id="_x0000_i1026" style="width:415.3pt;height:1.5pt" o:hralign="center" o:hrstd="t" o:hr="t" fillcolor="#a0a0a0" stroked="f"/>
        </w:pict>
      </w:r>
    </w:p>
    <w:p w14:paraId="42D8079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079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0793"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0794"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0795"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42D80796" w14:textId="77777777" w:rsidR="006E78DF" w:rsidRDefault="00BC631C">
      <w:pPr>
        <w:pStyle w:val="a3"/>
        <w:spacing w:before="80" w:beforeAutospacing="0" w:afterAutospacing="0"/>
        <w:jc w:val="center"/>
        <w:rPr>
          <w:rFonts w:ascii="Arial" w:hAnsi="Arial" w:cs="Arial"/>
          <w:b/>
          <w:bCs/>
        </w:rPr>
      </w:pPr>
      <w:r>
        <w:rPr>
          <w:rFonts w:ascii="Arial" w:hAnsi="Arial" w:cs="Arial"/>
          <w:b/>
          <w:bCs/>
        </w:rPr>
        <w:t>ITEM 1. FINANCIAL STATEMENTS</w:t>
      </w:r>
    </w:p>
    <w:p w14:paraId="42D80797" w14:textId="77777777" w:rsidR="006E78DF" w:rsidRDefault="00BC631C">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42D80798"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63"/>
        <w:gridCol w:w="70"/>
        <w:gridCol w:w="112"/>
        <w:gridCol w:w="824"/>
        <w:gridCol w:w="70"/>
        <w:gridCol w:w="112"/>
        <w:gridCol w:w="823"/>
        <w:gridCol w:w="80"/>
        <w:gridCol w:w="112"/>
        <w:gridCol w:w="824"/>
        <w:gridCol w:w="71"/>
        <w:gridCol w:w="112"/>
        <w:gridCol w:w="824"/>
        <w:gridCol w:w="71"/>
        <w:gridCol w:w="38"/>
      </w:tblGrid>
      <w:tr w:rsidR="006E78DF" w14:paraId="42D807A1" w14:textId="77777777">
        <w:tc>
          <w:tcPr>
            <w:tcW w:w="2512" w:type="pct"/>
            <w:shd w:val="clear" w:color="auto" w:fill="auto"/>
            <w:vAlign w:val="bottom"/>
          </w:tcPr>
          <w:p w14:paraId="42D8079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42D8079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56" w:type="pct"/>
            <w:gridSpan w:val="5"/>
            <w:shd w:val="clear" w:color="auto" w:fill="auto"/>
            <w:vAlign w:val="bottom"/>
          </w:tcPr>
          <w:p w14:paraId="42D8079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6" w:type="pct"/>
            <w:shd w:val="clear" w:color="auto" w:fill="auto"/>
          </w:tcPr>
          <w:p w14:paraId="42D8079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tcPr>
          <w:p w14:paraId="42D8079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6" w:type="pct"/>
            <w:gridSpan w:val="4"/>
            <w:shd w:val="clear" w:color="auto" w:fill="auto"/>
            <w:vAlign w:val="bottom"/>
          </w:tcPr>
          <w:p w14:paraId="42D8079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vAlign w:val="bottom"/>
          </w:tcPr>
          <w:p w14:paraId="42D8079F"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42D807A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07AF" w14:textId="77777777">
        <w:tc>
          <w:tcPr>
            <w:tcW w:w="2512" w:type="pct"/>
            <w:tcBorders>
              <w:bottom w:val="single" w:sz="6" w:space="0" w:color="000000"/>
            </w:tcBorders>
            <w:shd w:val="clear" w:color="auto" w:fill="auto"/>
            <w:vAlign w:val="bottom"/>
          </w:tcPr>
          <w:p w14:paraId="42D807A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7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3" w:type="pct"/>
            <w:gridSpan w:val="2"/>
            <w:tcBorders>
              <w:bottom w:val="single" w:sz="6" w:space="0" w:color="000000"/>
            </w:tcBorders>
            <w:shd w:val="clear" w:color="auto" w:fill="auto"/>
            <w:vAlign w:val="bottom"/>
          </w:tcPr>
          <w:p w14:paraId="42D807A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07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3" w:type="pct"/>
            <w:gridSpan w:val="2"/>
            <w:tcBorders>
              <w:bottom w:val="single" w:sz="6" w:space="0" w:color="000000"/>
            </w:tcBorders>
            <w:shd w:val="clear" w:color="auto" w:fill="auto"/>
            <w:vAlign w:val="bottom"/>
          </w:tcPr>
          <w:p w14:paraId="42D807A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tcPr>
          <w:p w14:paraId="42D807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7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tcPr>
          <w:p w14:paraId="42D807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7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7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tcPr>
          <w:p w14:paraId="42D807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7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7AE" w14:textId="77777777" w:rsidR="006E78DF" w:rsidRDefault="006E78DF">
            <w:pPr>
              <w:rPr>
                <w:rFonts w:ascii="宋体"/>
              </w:rPr>
            </w:pPr>
          </w:p>
        </w:tc>
      </w:tr>
      <w:tr w:rsidR="006E78DF" w14:paraId="42D807BD" w14:textId="77777777">
        <w:tc>
          <w:tcPr>
            <w:tcW w:w="2512" w:type="pct"/>
            <w:tcBorders>
              <w:top w:val="single" w:sz="6" w:space="0" w:color="000000"/>
            </w:tcBorders>
            <w:shd w:val="clear" w:color="auto" w:fill="auto"/>
            <w:vAlign w:val="bottom"/>
          </w:tcPr>
          <w:p w14:paraId="42D807B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7B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3" w:type="pct"/>
            <w:gridSpan w:val="2"/>
            <w:tcBorders>
              <w:top w:val="single" w:sz="6" w:space="0" w:color="000000"/>
            </w:tcBorders>
            <w:shd w:val="clear" w:color="auto" w:fill="auto"/>
            <w:vAlign w:val="bottom"/>
          </w:tcPr>
          <w:p w14:paraId="42D807B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07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3" w:type="pct"/>
            <w:gridSpan w:val="2"/>
            <w:tcBorders>
              <w:top w:val="single" w:sz="6" w:space="0" w:color="000000"/>
            </w:tcBorders>
            <w:shd w:val="clear" w:color="auto" w:fill="auto"/>
            <w:vAlign w:val="bottom"/>
          </w:tcPr>
          <w:p w14:paraId="42D807B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top w:val="single" w:sz="6" w:space="0" w:color="000000"/>
            </w:tcBorders>
            <w:shd w:val="clear" w:color="auto" w:fill="auto"/>
          </w:tcPr>
          <w:p w14:paraId="42D807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tcPr>
          <w:p w14:paraId="42D807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top w:val="single" w:sz="6" w:space="0" w:color="000000"/>
            </w:tcBorders>
            <w:shd w:val="clear" w:color="auto" w:fill="auto"/>
          </w:tcPr>
          <w:p w14:paraId="42D807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7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7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top w:val="single" w:sz="6" w:space="0" w:color="000000"/>
            </w:tcBorders>
            <w:shd w:val="clear" w:color="auto" w:fill="auto"/>
          </w:tcPr>
          <w:p w14:paraId="42D807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7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7BC" w14:textId="77777777" w:rsidR="006E78DF" w:rsidRDefault="006E78DF">
            <w:pPr>
              <w:rPr>
                <w:rFonts w:ascii="宋体"/>
              </w:rPr>
            </w:pPr>
          </w:p>
        </w:tc>
      </w:tr>
      <w:tr w:rsidR="006E78DF" w14:paraId="42D807CB" w14:textId="77777777">
        <w:tc>
          <w:tcPr>
            <w:tcW w:w="2512" w:type="pct"/>
            <w:shd w:val="clear" w:color="auto" w:fill="auto"/>
            <w:vAlign w:val="bottom"/>
          </w:tcPr>
          <w:p w14:paraId="42D807B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07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3" w:type="pct"/>
            <w:gridSpan w:val="2"/>
            <w:shd w:val="clear" w:color="auto" w:fill="auto"/>
            <w:vAlign w:val="bottom"/>
          </w:tcPr>
          <w:p w14:paraId="42D807C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07C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53" w:type="pct"/>
            <w:gridSpan w:val="2"/>
            <w:shd w:val="clear" w:color="auto" w:fill="auto"/>
            <w:vAlign w:val="bottom"/>
          </w:tcPr>
          <w:p w14:paraId="42D807C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6" w:type="pct"/>
            <w:shd w:val="clear" w:color="auto" w:fill="auto"/>
          </w:tcPr>
          <w:p w14:paraId="42D807C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tcPr>
          <w:p w14:paraId="42D807C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3" w:type="pct"/>
            <w:shd w:val="clear" w:color="auto" w:fill="auto"/>
            <w:vAlign w:val="bottom"/>
          </w:tcPr>
          <w:p w14:paraId="42D807C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07C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07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3" w:type="pct"/>
            <w:shd w:val="clear" w:color="auto" w:fill="auto"/>
            <w:vAlign w:val="bottom"/>
          </w:tcPr>
          <w:p w14:paraId="42D807C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07C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42D807CA" w14:textId="77777777" w:rsidR="006E78DF" w:rsidRDefault="006E78DF">
            <w:pPr>
              <w:rPr>
                <w:rFonts w:ascii="宋体"/>
              </w:rPr>
            </w:pPr>
          </w:p>
        </w:tc>
      </w:tr>
      <w:tr w:rsidR="006E78DF" w14:paraId="42D807DB" w14:textId="77777777">
        <w:tc>
          <w:tcPr>
            <w:tcW w:w="2512" w:type="pct"/>
            <w:shd w:val="clear" w:color="auto" w:fill="auto"/>
          </w:tcPr>
          <w:p w14:paraId="42D807CC"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07C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7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7C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07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7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7D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7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7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tcPr>
          <w:p w14:paraId="42D807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7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7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tcPr>
          <w:p w14:paraId="42D807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7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7DA" w14:textId="77777777" w:rsidR="006E78DF" w:rsidRDefault="006E78DF">
            <w:pPr>
              <w:rPr>
                <w:rFonts w:ascii="宋体"/>
              </w:rPr>
            </w:pPr>
          </w:p>
        </w:tc>
      </w:tr>
      <w:tr w:rsidR="006E78DF" w14:paraId="42D807EB" w14:textId="77777777">
        <w:tc>
          <w:tcPr>
            <w:tcW w:w="2512" w:type="pct"/>
            <w:shd w:val="clear" w:color="auto" w:fill="E5E5E5"/>
          </w:tcPr>
          <w:p w14:paraId="42D807D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42D807D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7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7D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07E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7E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7E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6" w:type="pct"/>
            <w:shd w:val="clear" w:color="auto" w:fill="E5E5E5"/>
          </w:tcPr>
          <w:p w14:paraId="42D807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7E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tcPr>
          <w:p w14:paraId="42D807E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7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7E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tcPr>
          <w:p w14:paraId="42D807E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7E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7EA" w14:textId="77777777" w:rsidR="006E78DF" w:rsidRDefault="006E78DF">
            <w:pPr>
              <w:rPr>
                <w:rFonts w:ascii="宋体"/>
              </w:rPr>
            </w:pPr>
          </w:p>
        </w:tc>
      </w:tr>
      <w:tr w:rsidR="006E78DF" w14:paraId="42D807FB" w14:textId="77777777">
        <w:tc>
          <w:tcPr>
            <w:tcW w:w="2512" w:type="pct"/>
            <w:shd w:val="clear" w:color="auto" w:fill="auto"/>
          </w:tcPr>
          <w:p w14:paraId="42D807EC"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42D807E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7E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auto"/>
            <w:vAlign w:val="bottom"/>
          </w:tcPr>
          <w:p w14:paraId="42D807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16,517</w:t>
            </w:r>
          </w:p>
        </w:tc>
        <w:tc>
          <w:tcPr>
            <w:tcW w:w="50" w:type="pct"/>
            <w:shd w:val="clear" w:color="auto" w:fill="auto"/>
            <w:noWrap/>
            <w:vAlign w:val="bottom"/>
          </w:tcPr>
          <w:p w14:paraId="42D807F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07F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auto"/>
            <w:vAlign w:val="bottom"/>
          </w:tcPr>
          <w:p w14:paraId="42D807F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20,779</w:t>
            </w:r>
          </w:p>
        </w:tc>
        <w:tc>
          <w:tcPr>
            <w:tcW w:w="56" w:type="pct"/>
            <w:shd w:val="clear" w:color="auto" w:fill="auto"/>
          </w:tcPr>
          <w:p w14:paraId="42D807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7F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auto"/>
            <w:vAlign w:val="bottom"/>
          </w:tcPr>
          <w:p w14:paraId="42D807F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32,258</w:t>
            </w:r>
          </w:p>
        </w:tc>
        <w:tc>
          <w:tcPr>
            <w:tcW w:w="50" w:type="pct"/>
            <w:shd w:val="clear" w:color="auto" w:fill="auto"/>
          </w:tcPr>
          <w:p w14:paraId="42D807F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7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auto"/>
            <w:vAlign w:val="bottom"/>
          </w:tcPr>
          <w:p w14:paraId="42D807F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37,410</w:t>
            </w:r>
          </w:p>
        </w:tc>
        <w:tc>
          <w:tcPr>
            <w:tcW w:w="50" w:type="pct"/>
            <w:shd w:val="clear" w:color="auto" w:fill="auto"/>
          </w:tcPr>
          <w:p w14:paraId="42D807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7FA" w14:textId="77777777" w:rsidR="006E78DF" w:rsidRDefault="006E78DF">
            <w:pPr>
              <w:rPr>
                <w:rFonts w:ascii="宋体"/>
              </w:rPr>
            </w:pPr>
          </w:p>
        </w:tc>
      </w:tr>
      <w:tr w:rsidR="006E78DF" w14:paraId="42D8080B" w14:textId="77777777">
        <w:tc>
          <w:tcPr>
            <w:tcW w:w="2512" w:type="pct"/>
            <w:shd w:val="clear" w:color="auto" w:fill="E5E5E5"/>
          </w:tcPr>
          <w:p w14:paraId="42D807FC"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42D807F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7F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3" w:type="pct"/>
            <w:shd w:val="clear" w:color="auto" w:fill="E5E5E5"/>
            <w:vAlign w:val="bottom"/>
          </w:tcPr>
          <w:p w14:paraId="42D807F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36,230</w:t>
            </w:r>
          </w:p>
        </w:tc>
        <w:tc>
          <w:tcPr>
            <w:tcW w:w="50" w:type="pct"/>
            <w:shd w:val="clear" w:color="auto" w:fill="E5E5E5"/>
            <w:noWrap/>
            <w:vAlign w:val="bottom"/>
          </w:tcPr>
          <w:p w14:paraId="42D8080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08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0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30,949</w:t>
            </w:r>
          </w:p>
        </w:tc>
        <w:tc>
          <w:tcPr>
            <w:tcW w:w="56" w:type="pct"/>
            <w:shd w:val="clear" w:color="auto" w:fill="E5E5E5"/>
          </w:tcPr>
          <w:p w14:paraId="42D808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80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70,611</w:t>
            </w:r>
          </w:p>
        </w:tc>
        <w:tc>
          <w:tcPr>
            <w:tcW w:w="50" w:type="pct"/>
            <w:shd w:val="clear" w:color="auto" w:fill="E5E5E5"/>
          </w:tcPr>
          <w:p w14:paraId="42D8080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80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0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59,635</w:t>
            </w:r>
          </w:p>
        </w:tc>
        <w:tc>
          <w:tcPr>
            <w:tcW w:w="50" w:type="pct"/>
            <w:shd w:val="clear" w:color="auto" w:fill="E5E5E5"/>
          </w:tcPr>
          <w:p w14:paraId="42D8080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0A" w14:textId="77777777" w:rsidR="006E78DF" w:rsidRDefault="006E78DF">
            <w:pPr>
              <w:rPr>
                <w:rFonts w:ascii="宋体"/>
              </w:rPr>
            </w:pPr>
          </w:p>
        </w:tc>
      </w:tr>
      <w:tr w:rsidR="006E78DF" w14:paraId="42D80818" w14:textId="77777777">
        <w:tc>
          <w:tcPr>
            <w:tcW w:w="3116" w:type="pct"/>
            <w:gridSpan w:val="4"/>
            <w:tcBorders>
              <w:bottom w:val="single" w:sz="6" w:space="0" w:color="000000"/>
            </w:tcBorders>
            <w:shd w:val="clear" w:color="auto" w:fill="auto"/>
            <w:vAlign w:val="bottom"/>
          </w:tcPr>
          <w:p w14:paraId="42D8080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80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tcBorders>
              <w:bottom w:val="single" w:sz="6" w:space="0" w:color="000000"/>
            </w:tcBorders>
            <w:shd w:val="clear" w:color="auto" w:fill="auto"/>
            <w:vAlign w:val="bottom"/>
          </w:tcPr>
          <w:p w14:paraId="42D8080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8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1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8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1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17" w14:textId="77777777" w:rsidR="006E78DF" w:rsidRDefault="006E78DF">
            <w:pPr>
              <w:rPr>
                <w:rFonts w:ascii="宋体"/>
              </w:rPr>
            </w:pPr>
          </w:p>
        </w:tc>
      </w:tr>
      <w:tr w:rsidR="006E78DF" w14:paraId="42D80825" w14:textId="77777777">
        <w:tc>
          <w:tcPr>
            <w:tcW w:w="3116" w:type="pct"/>
            <w:gridSpan w:val="4"/>
            <w:tcBorders>
              <w:top w:val="single" w:sz="6" w:space="0" w:color="000000"/>
            </w:tcBorders>
            <w:shd w:val="clear" w:color="auto" w:fill="auto"/>
            <w:vAlign w:val="bottom"/>
          </w:tcPr>
          <w:p w14:paraId="42D8081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81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shd w:val="clear" w:color="auto" w:fill="auto"/>
            <w:vAlign w:val="bottom"/>
          </w:tcPr>
          <w:p w14:paraId="42D808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1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2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24" w14:textId="77777777" w:rsidR="006E78DF" w:rsidRDefault="006E78DF">
            <w:pPr>
              <w:rPr>
                <w:rFonts w:ascii="宋体"/>
              </w:rPr>
            </w:pPr>
          </w:p>
        </w:tc>
      </w:tr>
      <w:tr w:rsidR="006E78DF" w14:paraId="42D80835" w14:textId="77777777">
        <w:tc>
          <w:tcPr>
            <w:tcW w:w="2512" w:type="pct"/>
            <w:shd w:val="clear" w:color="auto" w:fill="auto"/>
          </w:tcPr>
          <w:p w14:paraId="42D80826"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42D808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82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82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50" w:type="pct"/>
            <w:shd w:val="clear" w:color="auto" w:fill="auto"/>
            <w:noWrap/>
            <w:vAlign w:val="bottom"/>
          </w:tcPr>
          <w:p w14:paraId="42D8082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8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8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56" w:type="pct"/>
            <w:shd w:val="clear" w:color="auto" w:fill="auto"/>
          </w:tcPr>
          <w:p w14:paraId="42D808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82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2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50" w:type="pct"/>
            <w:shd w:val="clear" w:color="auto" w:fill="auto"/>
          </w:tcPr>
          <w:p w14:paraId="42D808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83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3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50" w:type="pct"/>
            <w:shd w:val="clear" w:color="auto" w:fill="auto"/>
          </w:tcPr>
          <w:p w14:paraId="42D808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34" w14:textId="77777777" w:rsidR="006E78DF" w:rsidRDefault="006E78DF">
            <w:pPr>
              <w:rPr>
                <w:rFonts w:ascii="宋体"/>
              </w:rPr>
            </w:pPr>
          </w:p>
        </w:tc>
      </w:tr>
      <w:tr w:rsidR="006E78DF" w14:paraId="42D80842" w14:textId="77777777">
        <w:tc>
          <w:tcPr>
            <w:tcW w:w="3116" w:type="pct"/>
            <w:gridSpan w:val="4"/>
            <w:tcBorders>
              <w:bottom w:val="single" w:sz="6" w:space="0" w:color="000000"/>
            </w:tcBorders>
            <w:shd w:val="clear" w:color="auto" w:fill="auto"/>
            <w:vAlign w:val="bottom"/>
          </w:tcPr>
          <w:p w14:paraId="42D808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83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3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8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3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8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41" w14:textId="77777777" w:rsidR="006E78DF" w:rsidRDefault="006E78DF">
            <w:pPr>
              <w:rPr>
                <w:rFonts w:ascii="宋体"/>
              </w:rPr>
            </w:pPr>
          </w:p>
        </w:tc>
      </w:tr>
      <w:tr w:rsidR="006E78DF" w14:paraId="42D8084F" w14:textId="77777777">
        <w:tc>
          <w:tcPr>
            <w:tcW w:w="3116" w:type="pct"/>
            <w:gridSpan w:val="4"/>
            <w:shd w:val="clear" w:color="auto" w:fill="auto"/>
            <w:vAlign w:val="bottom"/>
          </w:tcPr>
          <w:p w14:paraId="42D8084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84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shd w:val="clear" w:color="auto" w:fill="auto"/>
            <w:vAlign w:val="bottom"/>
          </w:tcPr>
          <w:p w14:paraId="42D8084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4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4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4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4E" w14:textId="77777777" w:rsidR="006E78DF" w:rsidRDefault="006E78DF">
            <w:pPr>
              <w:rPr>
                <w:rFonts w:ascii="宋体"/>
              </w:rPr>
            </w:pPr>
          </w:p>
        </w:tc>
      </w:tr>
      <w:tr w:rsidR="006E78DF" w14:paraId="42D8085F" w14:textId="77777777">
        <w:tc>
          <w:tcPr>
            <w:tcW w:w="2512" w:type="pct"/>
            <w:shd w:val="clear" w:color="auto" w:fill="E5E5E5"/>
          </w:tcPr>
          <w:p w14:paraId="42D8085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42D808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85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5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085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85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5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6" w:type="pct"/>
            <w:shd w:val="clear" w:color="auto" w:fill="E5E5E5"/>
          </w:tcPr>
          <w:p w14:paraId="42D8085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85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5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42D8085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8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5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42D8085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5E" w14:textId="77777777" w:rsidR="006E78DF" w:rsidRDefault="006E78DF">
            <w:pPr>
              <w:rPr>
                <w:rFonts w:ascii="宋体"/>
              </w:rPr>
            </w:pPr>
          </w:p>
        </w:tc>
      </w:tr>
      <w:tr w:rsidR="006E78DF" w14:paraId="42D8086F" w14:textId="77777777">
        <w:tc>
          <w:tcPr>
            <w:tcW w:w="2512" w:type="pct"/>
            <w:shd w:val="clear" w:color="auto" w:fill="auto"/>
          </w:tcPr>
          <w:p w14:paraId="42D80860"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42D8086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86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3" w:type="pct"/>
            <w:shd w:val="clear" w:color="auto" w:fill="auto"/>
            <w:vAlign w:val="bottom"/>
          </w:tcPr>
          <w:p w14:paraId="42D8086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5,690</w:t>
            </w:r>
          </w:p>
        </w:tc>
        <w:tc>
          <w:tcPr>
            <w:tcW w:w="50" w:type="pct"/>
            <w:shd w:val="clear" w:color="auto" w:fill="auto"/>
            <w:noWrap/>
            <w:vAlign w:val="bottom"/>
          </w:tcPr>
          <w:p w14:paraId="42D808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86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6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6,331</w:t>
            </w:r>
          </w:p>
        </w:tc>
        <w:tc>
          <w:tcPr>
            <w:tcW w:w="56" w:type="pct"/>
            <w:shd w:val="clear" w:color="auto" w:fill="auto"/>
          </w:tcPr>
          <w:p w14:paraId="42D8086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86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6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9,992</w:t>
            </w:r>
          </w:p>
        </w:tc>
        <w:tc>
          <w:tcPr>
            <w:tcW w:w="50" w:type="pct"/>
            <w:shd w:val="clear" w:color="auto" w:fill="auto"/>
          </w:tcPr>
          <w:p w14:paraId="42D8086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86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10,123</w:t>
            </w:r>
          </w:p>
        </w:tc>
        <w:tc>
          <w:tcPr>
            <w:tcW w:w="50" w:type="pct"/>
            <w:shd w:val="clear" w:color="auto" w:fill="auto"/>
          </w:tcPr>
          <w:p w14:paraId="42D8086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6E" w14:textId="77777777" w:rsidR="006E78DF" w:rsidRDefault="006E78DF">
            <w:pPr>
              <w:rPr>
                <w:rFonts w:ascii="宋体"/>
              </w:rPr>
            </w:pPr>
          </w:p>
        </w:tc>
      </w:tr>
      <w:tr w:rsidR="006E78DF" w14:paraId="42D8087F" w14:textId="77777777">
        <w:tc>
          <w:tcPr>
            <w:tcW w:w="2512" w:type="pct"/>
            <w:shd w:val="clear" w:color="auto" w:fill="E5E5E5"/>
          </w:tcPr>
          <w:p w14:paraId="42D80870"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42D8087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87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3" w:type="pct"/>
            <w:shd w:val="clear" w:color="auto" w:fill="E5E5E5"/>
            <w:vAlign w:val="bottom"/>
          </w:tcPr>
          <w:p w14:paraId="42D8087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11,798</w:t>
            </w:r>
          </w:p>
        </w:tc>
        <w:tc>
          <w:tcPr>
            <w:tcW w:w="50" w:type="pct"/>
            <w:shd w:val="clear" w:color="auto" w:fill="E5E5E5"/>
            <w:noWrap/>
            <w:vAlign w:val="bottom"/>
          </w:tcPr>
          <w:p w14:paraId="42D8087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08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7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10,629</w:t>
            </w:r>
          </w:p>
        </w:tc>
        <w:tc>
          <w:tcPr>
            <w:tcW w:w="56" w:type="pct"/>
            <w:shd w:val="clear" w:color="auto" w:fill="E5E5E5"/>
          </w:tcPr>
          <w:p w14:paraId="42D8087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8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7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22,948</w:t>
            </w:r>
          </w:p>
        </w:tc>
        <w:tc>
          <w:tcPr>
            <w:tcW w:w="50" w:type="pct"/>
            <w:shd w:val="clear" w:color="auto" w:fill="E5E5E5"/>
          </w:tcPr>
          <w:p w14:paraId="42D8087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87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7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20,483</w:t>
            </w:r>
          </w:p>
        </w:tc>
        <w:tc>
          <w:tcPr>
            <w:tcW w:w="50" w:type="pct"/>
            <w:shd w:val="clear" w:color="auto" w:fill="E5E5E5"/>
          </w:tcPr>
          <w:p w14:paraId="42D8087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7E" w14:textId="77777777" w:rsidR="006E78DF" w:rsidRDefault="006E78DF">
            <w:pPr>
              <w:rPr>
                <w:rFonts w:ascii="宋体"/>
              </w:rPr>
            </w:pPr>
          </w:p>
        </w:tc>
      </w:tr>
      <w:tr w:rsidR="006E78DF" w14:paraId="42D8088C" w14:textId="77777777">
        <w:tc>
          <w:tcPr>
            <w:tcW w:w="3116" w:type="pct"/>
            <w:gridSpan w:val="4"/>
            <w:tcBorders>
              <w:bottom w:val="single" w:sz="6" w:space="0" w:color="000000"/>
            </w:tcBorders>
            <w:shd w:val="clear" w:color="auto" w:fill="auto"/>
            <w:vAlign w:val="bottom"/>
          </w:tcPr>
          <w:p w14:paraId="42D808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88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tcBorders>
              <w:bottom w:val="single" w:sz="6" w:space="0" w:color="000000"/>
            </w:tcBorders>
            <w:shd w:val="clear" w:color="auto" w:fill="auto"/>
            <w:vAlign w:val="bottom"/>
          </w:tcPr>
          <w:p w14:paraId="42D8088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8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8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8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8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8B" w14:textId="77777777" w:rsidR="006E78DF" w:rsidRDefault="006E78DF">
            <w:pPr>
              <w:rPr>
                <w:rFonts w:ascii="宋体"/>
              </w:rPr>
            </w:pPr>
          </w:p>
        </w:tc>
      </w:tr>
      <w:tr w:rsidR="006E78DF" w14:paraId="42D80899" w14:textId="77777777">
        <w:tc>
          <w:tcPr>
            <w:tcW w:w="3116" w:type="pct"/>
            <w:gridSpan w:val="4"/>
            <w:tcBorders>
              <w:top w:val="single" w:sz="6" w:space="0" w:color="000000"/>
            </w:tcBorders>
            <w:shd w:val="clear" w:color="auto" w:fill="auto"/>
            <w:vAlign w:val="bottom"/>
          </w:tcPr>
          <w:p w14:paraId="42D808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88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9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98" w14:textId="77777777" w:rsidR="006E78DF" w:rsidRDefault="006E78DF">
            <w:pPr>
              <w:rPr>
                <w:rFonts w:ascii="宋体"/>
              </w:rPr>
            </w:pPr>
          </w:p>
        </w:tc>
      </w:tr>
      <w:tr w:rsidR="006E78DF" w14:paraId="42D808A9" w14:textId="77777777">
        <w:tc>
          <w:tcPr>
            <w:tcW w:w="2512" w:type="pct"/>
            <w:shd w:val="clear" w:color="auto" w:fill="auto"/>
          </w:tcPr>
          <w:p w14:paraId="42D8089A"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42D808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89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89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17,488</w:t>
            </w:r>
          </w:p>
        </w:tc>
        <w:tc>
          <w:tcPr>
            <w:tcW w:w="50" w:type="pct"/>
            <w:shd w:val="clear" w:color="auto" w:fill="auto"/>
            <w:noWrap/>
            <w:vAlign w:val="bottom"/>
          </w:tcPr>
          <w:p w14:paraId="42D808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8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8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16,960</w:t>
            </w:r>
          </w:p>
        </w:tc>
        <w:tc>
          <w:tcPr>
            <w:tcW w:w="56" w:type="pct"/>
            <w:shd w:val="clear" w:color="auto" w:fill="auto"/>
          </w:tcPr>
          <w:p w14:paraId="42D808A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8A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A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32,940</w:t>
            </w:r>
          </w:p>
        </w:tc>
        <w:tc>
          <w:tcPr>
            <w:tcW w:w="50" w:type="pct"/>
            <w:shd w:val="clear" w:color="auto" w:fill="auto"/>
          </w:tcPr>
          <w:p w14:paraId="42D808A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8A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A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30,606</w:t>
            </w:r>
          </w:p>
        </w:tc>
        <w:tc>
          <w:tcPr>
            <w:tcW w:w="50" w:type="pct"/>
            <w:shd w:val="clear" w:color="auto" w:fill="auto"/>
          </w:tcPr>
          <w:p w14:paraId="42D808A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A8" w14:textId="77777777" w:rsidR="006E78DF" w:rsidRDefault="006E78DF">
            <w:pPr>
              <w:rPr>
                <w:rFonts w:ascii="宋体"/>
              </w:rPr>
            </w:pPr>
          </w:p>
        </w:tc>
      </w:tr>
      <w:tr w:rsidR="006E78DF" w14:paraId="42D808B6" w14:textId="77777777">
        <w:tc>
          <w:tcPr>
            <w:tcW w:w="3116" w:type="pct"/>
            <w:gridSpan w:val="4"/>
            <w:tcBorders>
              <w:bottom w:val="single" w:sz="6" w:space="0" w:color="000000"/>
            </w:tcBorders>
            <w:shd w:val="clear" w:color="auto" w:fill="auto"/>
            <w:vAlign w:val="bottom"/>
          </w:tcPr>
          <w:p w14:paraId="42D808A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8A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A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A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8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B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B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8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8B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B5" w14:textId="77777777" w:rsidR="006E78DF" w:rsidRDefault="006E78DF">
            <w:pPr>
              <w:rPr>
                <w:rFonts w:ascii="宋体"/>
              </w:rPr>
            </w:pPr>
          </w:p>
        </w:tc>
      </w:tr>
      <w:tr w:rsidR="006E78DF" w14:paraId="42D808C3" w14:textId="77777777">
        <w:tc>
          <w:tcPr>
            <w:tcW w:w="3116" w:type="pct"/>
            <w:gridSpan w:val="4"/>
            <w:tcBorders>
              <w:top w:val="single" w:sz="6" w:space="0" w:color="000000"/>
            </w:tcBorders>
            <w:shd w:val="clear" w:color="auto" w:fill="auto"/>
            <w:vAlign w:val="bottom"/>
          </w:tcPr>
          <w:p w14:paraId="42D808B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8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8B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shd w:val="clear" w:color="auto" w:fill="auto"/>
            <w:vAlign w:val="bottom"/>
          </w:tcPr>
          <w:p w14:paraId="42D808B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8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B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8C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8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8C2" w14:textId="77777777" w:rsidR="006E78DF" w:rsidRDefault="006E78DF">
            <w:pPr>
              <w:rPr>
                <w:rFonts w:ascii="宋体"/>
              </w:rPr>
            </w:pPr>
          </w:p>
        </w:tc>
      </w:tr>
      <w:tr w:rsidR="006E78DF" w14:paraId="42D808D3" w14:textId="77777777">
        <w:tc>
          <w:tcPr>
            <w:tcW w:w="2512" w:type="pct"/>
            <w:shd w:val="clear" w:color="auto" w:fill="E5E5E5"/>
          </w:tcPr>
          <w:p w14:paraId="42D808C4"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42D808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8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E5E5E5"/>
            <w:vAlign w:val="bottom"/>
          </w:tcPr>
          <w:p w14:paraId="42D808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35,259</w:t>
            </w:r>
          </w:p>
        </w:tc>
        <w:tc>
          <w:tcPr>
            <w:tcW w:w="50" w:type="pct"/>
            <w:shd w:val="clear" w:color="auto" w:fill="E5E5E5"/>
            <w:noWrap/>
            <w:vAlign w:val="bottom"/>
          </w:tcPr>
          <w:p w14:paraId="42D808C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8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8C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34,768</w:t>
            </w:r>
          </w:p>
        </w:tc>
        <w:tc>
          <w:tcPr>
            <w:tcW w:w="56" w:type="pct"/>
            <w:shd w:val="clear" w:color="auto" w:fill="E5E5E5"/>
          </w:tcPr>
          <w:p w14:paraId="42D808C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8C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C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69,929</w:t>
            </w:r>
          </w:p>
        </w:tc>
        <w:tc>
          <w:tcPr>
            <w:tcW w:w="50" w:type="pct"/>
            <w:shd w:val="clear" w:color="auto" w:fill="E5E5E5"/>
          </w:tcPr>
          <w:p w14:paraId="42D808C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8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66,439</w:t>
            </w:r>
          </w:p>
        </w:tc>
        <w:tc>
          <w:tcPr>
            <w:tcW w:w="50" w:type="pct"/>
            <w:shd w:val="clear" w:color="auto" w:fill="E5E5E5"/>
          </w:tcPr>
          <w:p w14:paraId="42D808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D2" w14:textId="77777777" w:rsidR="006E78DF" w:rsidRDefault="006E78DF">
            <w:pPr>
              <w:rPr>
                <w:rFonts w:ascii="宋体"/>
              </w:rPr>
            </w:pPr>
          </w:p>
        </w:tc>
      </w:tr>
      <w:tr w:rsidR="006E78DF" w14:paraId="42D808E3" w14:textId="77777777">
        <w:tc>
          <w:tcPr>
            <w:tcW w:w="2512" w:type="pct"/>
            <w:shd w:val="clear" w:color="auto" w:fill="auto"/>
          </w:tcPr>
          <w:p w14:paraId="42D808D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42D808D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8D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8D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6,844</w:t>
            </w:r>
          </w:p>
        </w:tc>
        <w:tc>
          <w:tcPr>
            <w:tcW w:w="50" w:type="pct"/>
            <w:shd w:val="clear" w:color="auto" w:fill="auto"/>
            <w:noWrap/>
            <w:vAlign w:val="bottom"/>
          </w:tcPr>
          <w:p w14:paraId="42D808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8D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8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5,758</w:t>
            </w:r>
          </w:p>
        </w:tc>
        <w:tc>
          <w:tcPr>
            <w:tcW w:w="56" w:type="pct"/>
            <w:shd w:val="clear" w:color="auto" w:fill="auto"/>
          </w:tcPr>
          <w:p w14:paraId="42D808D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8D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D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13,472</w:t>
            </w:r>
          </w:p>
        </w:tc>
        <w:tc>
          <w:tcPr>
            <w:tcW w:w="50" w:type="pct"/>
            <w:shd w:val="clear" w:color="auto" w:fill="auto"/>
          </w:tcPr>
          <w:p w14:paraId="42D808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8D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E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11,357</w:t>
            </w:r>
          </w:p>
        </w:tc>
        <w:tc>
          <w:tcPr>
            <w:tcW w:w="50" w:type="pct"/>
            <w:shd w:val="clear" w:color="auto" w:fill="auto"/>
          </w:tcPr>
          <w:p w14:paraId="42D808E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E2" w14:textId="77777777" w:rsidR="006E78DF" w:rsidRDefault="006E78DF">
            <w:pPr>
              <w:rPr>
                <w:rFonts w:ascii="宋体"/>
              </w:rPr>
            </w:pPr>
          </w:p>
        </w:tc>
      </w:tr>
      <w:tr w:rsidR="006E78DF" w14:paraId="42D808F3" w14:textId="77777777">
        <w:tc>
          <w:tcPr>
            <w:tcW w:w="2512" w:type="pct"/>
            <w:shd w:val="clear" w:color="auto" w:fill="E5E5E5"/>
          </w:tcPr>
          <w:p w14:paraId="42D808E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42D808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8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E5E5E5"/>
            <w:vAlign w:val="bottom"/>
          </w:tcPr>
          <w:p w14:paraId="42D808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5,679</w:t>
            </w:r>
          </w:p>
        </w:tc>
        <w:tc>
          <w:tcPr>
            <w:tcW w:w="50" w:type="pct"/>
            <w:shd w:val="clear" w:color="auto" w:fill="E5E5E5"/>
            <w:noWrap/>
            <w:vAlign w:val="bottom"/>
          </w:tcPr>
          <w:p w14:paraId="42D808E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8E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8E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5,379</w:t>
            </w:r>
          </w:p>
        </w:tc>
        <w:tc>
          <w:tcPr>
            <w:tcW w:w="56" w:type="pct"/>
            <w:shd w:val="clear" w:color="auto" w:fill="E5E5E5"/>
          </w:tcPr>
          <w:p w14:paraId="42D808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8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E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10,805</w:t>
            </w:r>
          </w:p>
        </w:tc>
        <w:tc>
          <w:tcPr>
            <w:tcW w:w="50" w:type="pct"/>
            <w:shd w:val="clear" w:color="auto" w:fill="E5E5E5"/>
          </w:tcPr>
          <w:p w14:paraId="42D808E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8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8F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9,926</w:t>
            </w:r>
          </w:p>
        </w:tc>
        <w:tc>
          <w:tcPr>
            <w:tcW w:w="50" w:type="pct"/>
            <w:shd w:val="clear" w:color="auto" w:fill="E5E5E5"/>
          </w:tcPr>
          <w:p w14:paraId="42D808F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8F2" w14:textId="77777777" w:rsidR="006E78DF" w:rsidRDefault="006E78DF">
            <w:pPr>
              <w:rPr>
                <w:rFonts w:ascii="宋体"/>
              </w:rPr>
            </w:pPr>
          </w:p>
        </w:tc>
      </w:tr>
      <w:tr w:rsidR="006E78DF" w14:paraId="42D80903" w14:textId="77777777">
        <w:tc>
          <w:tcPr>
            <w:tcW w:w="2512" w:type="pct"/>
            <w:shd w:val="clear" w:color="auto" w:fill="auto"/>
          </w:tcPr>
          <w:p w14:paraId="42D808F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42D808F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8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8F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2,337</w:t>
            </w:r>
          </w:p>
        </w:tc>
        <w:tc>
          <w:tcPr>
            <w:tcW w:w="50" w:type="pct"/>
            <w:shd w:val="clear" w:color="auto" w:fill="auto"/>
            <w:noWrap/>
            <w:vAlign w:val="bottom"/>
          </w:tcPr>
          <w:p w14:paraId="42D808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8F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8F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1,384</w:t>
            </w:r>
          </w:p>
        </w:tc>
        <w:tc>
          <w:tcPr>
            <w:tcW w:w="56" w:type="pct"/>
            <w:shd w:val="clear" w:color="auto" w:fill="auto"/>
          </w:tcPr>
          <w:p w14:paraId="42D808F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8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8F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3,735</w:t>
            </w:r>
          </w:p>
        </w:tc>
        <w:tc>
          <w:tcPr>
            <w:tcW w:w="50" w:type="pct"/>
            <w:shd w:val="clear" w:color="auto" w:fill="auto"/>
          </w:tcPr>
          <w:p w14:paraId="42D808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8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9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2,671</w:t>
            </w:r>
          </w:p>
        </w:tc>
        <w:tc>
          <w:tcPr>
            <w:tcW w:w="50" w:type="pct"/>
            <w:shd w:val="clear" w:color="auto" w:fill="auto"/>
          </w:tcPr>
          <w:p w14:paraId="42D809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02" w14:textId="77777777" w:rsidR="006E78DF" w:rsidRDefault="006E78DF">
            <w:pPr>
              <w:rPr>
                <w:rFonts w:ascii="宋体"/>
              </w:rPr>
            </w:pPr>
          </w:p>
        </w:tc>
      </w:tr>
      <w:tr w:rsidR="006E78DF" w14:paraId="42D80910" w14:textId="77777777">
        <w:tc>
          <w:tcPr>
            <w:tcW w:w="3116" w:type="pct"/>
            <w:gridSpan w:val="4"/>
            <w:tcBorders>
              <w:bottom w:val="single" w:sz="6" w:space="0" w:color="000000"/>
            </w:tcBorders>
            <w:shd w:val="clear" w:color="auto" w:fill="auto"/>
            <w:vAlign w:val="bottom"/>
          </w:tcPr>
          <w:p w14:paraId="42D8090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90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0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0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9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0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9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0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0F" w14:textId="77777777" w:rsidR="006E78DF" w:rsidRDefault="006E78DF">
            <w:pPr>
              <w:rPr>
                <w:rFonts w:ascii="宋体"/>
              </w:rPr>
            </w:pPr>
          </w:p>
        </w:tc>
      </w:tr>
      <w:tr w:rsidR="006E78DF" w14:paraId="42D8091D" w14:textId="77777777">
        <w:tc>
          <w:tcPr>
            <w:tcW w:w="3116" w:type="pct"/>
            <w:gridSpan w:val="4"/>
            <w:tcBorders>
              <w:top w:val="single" w:sz="6" w:space="0" w:color="000000"/>
            </w:tcBorders>
            <w:shd w:val="clear" w:color="auto" w:fill="auto"/>
            <w:vAlign w:val="bottom"/>
          </w:tcPr>
          <w:p w14:paraId="42D809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9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1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1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1C" w14:textId="77777777" w:rsidR="006E78DF" w:rsidRDefault="006E78DF">
            <w:pPr>
              <w:rPr>
                <w:rFonts w:ascii="宋体"/>
              </w:rPr>
            </w:pPr>
          </w:p>
        </w:tc>
      </w:tr>
      <w:tr w:rsidR="006E78DF" w14:paraId="42D8092D" w14:textId="77777777">
        <w:tc>
          <w:tcPr>
            <w:tcW w:w="2512" w:type="pct"/>
            <w:shd w:val="clear" w:color="auto" w:fill="E5E5E5"/>
          </w:tcPr>
          <w:p w14:paraId="42D8091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42D809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9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E5E5E5"/>
            <w:vAlign w:val="bottom"/>
          </w:tcPr>
          <w:p w14:paraId="42D8092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20,399</w:t>
            </w:r>
          </w:p>
        </w:tc>
        <w:tc>
          <w:tcPr>
            <w:tcW w:w="50" w:type="pct"/>
            <w:shd w:val="clear" w:color="auto" w:fill="E5E5E5"/>
            <w:noWrap/>
            <w:vAlign w:val="bottom"/>
          </w:tcPr>
          <w:p w14:paraId="42D8092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9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92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56" w:type="pct"/>
            <w:shd w:val="clear" w:color="auto" w:fill="E5E5E5"/>
          </w:tcPr>
          <w:p w14:paraId="42D8092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92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92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41,917</w:t>
            </w:r>
          </w:p>
        </w:tc>
        <w:tc>
          <w:tcPr>
            <w:tcW w:w="50" w:type="pct"/>
            <w:shd w:val="clear" w:color="auto" w:fill="E5E5E5"/>
          </w:tcPr>
          <w:p w14:paraId="42D8092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92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92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50" w:type="pct"/>
            <w:shd w:val="clear" w:color="auto" w:fill="E5E5E5"/>
          </w:tcPr>
          <w:p w14:paraId="42D8092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2C" w14:textId="77777777" w:rsidR="006E78DF" w:rsidRDefault="006E78DF">
            <w:pPr>
              <w:rPr>
                <w:rFonts w:ascii="宋体"/>
              </w:rPr>
            </w:pPr>
          </w:p>
        </w:tc>
      </w:tr>
      <w:tr w:rsidR="006E78DF" w14:paraId="42D8093D" w14:textId="77777777">
        <w:tc>
          <w:tcPr>
            <w:tcW w:w="2512" w:type="pct"/>
            <w:shd w:val="clear" w:color="auto" w:fill="auto"/>
            <w:vAlign w:val="bottom"/>
          </w:tcPr>
          <w:p w14:paraId="42D8092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(expense), net</w:t>
            </w:r>
          </w:p>
        </w:tc>
        <w:tc>
          <w:tcPr>
            <w:tcW w:w="50" w:type="pct"/>
            <w:shd w:val="clear" w:color="auto" w:fill="auto"/>
            <w:vAlign w:val="bottom"/>
          </w:tcPr>
          <w:p w14:paraId="42D8092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93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93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w:t>
            </w:r>
          </w:p>
        </w:tc>
        <w:tc>
          <w:tcPr>
            <w:tcW w:w="50" w:type="pct"/>
            <w:shd w:val="clear" w:color="auto" w:fill="auto"/>
            <w:noWrap/>
            <w:vAlign w:val="bottom"/>
          </w:tcPr>
          <w:p w14:paraId="42D8093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093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93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268</w:t>
            </w:r>
          </w:p>
        </w:tc>
        <w:tc>
          <w:tcPr>
            <w:tcW w:w="56" w:type="pct"/>
            <w:shd w:val="clear" w:color="auto" w:fill="auto"/>
          </w:tcPr>
          <w:p w14:paraId="42D8093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93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93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tcPr>
          <w:p w14:paraId="42D8093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09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93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auto"/>
          </w:tcPr>
          <w:p w14:paraId="42D8093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3C" w14:textId="77777777" w:rsidR="006E78DF" w:rsidRDefault="006E78DF">
            <w:pPr>
              <w:rPr>
                <w:rFonts w:ascii="宋体"/>
              </w:rPr>
            </w:pPr>
          </w:p>
        </w:tc>
      </w:tr>
      <w:tr w:rsidR="006E78DF" w14:paraId="42D8094A" w14:textId="77777777">
        <w:tc>
          <w:tcPr>
            <w:tcW w:w="3116" w:type="pct"/>
            <w:gridSpan w:val="4"/>
            <w:tcBorders>
              <w:bottom w:val="single" w:sz="6" w:space="0" w:color="000000"/>
            </w:tcBorders>
            <w:shd w:val="clear" w:color="auto" w:fill="auto"/>
            <w:vAlign w:val="bottom"/>
          </w:tcPr>
          <w:p w14:paraId="42D8093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94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4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9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4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9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4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49" w14:textId="77777777" w:rsidR="006E78DF" w:rsidRDefault="006E78DF">
            <w:pPr>
              <w:rPr>
                <w:rFonts w:ascii="宋体"/>
              </w:rPr>
            </w:pPr>
          </w:p>
        </w:tc>
      </w:tr>
      <w:tr w:rsidR="006E78DF" w14:paraId="42D80957" w14:textId="77777777">
        <w:tc>
          <w:tcPr>
            <w:tcW w:w="3116" w:type="pct"/>
            <w:gridSpan w:val="4"/>
            <w:tcBorders>
              <w:top w:val="single" w:sz="6" w:space="0" w:color="000000"/>
            </w:tcBorders>
            <w:shd w:val="clear" w:color="auto" w:fill="auto"/>
            <w:vAlign w:val="bottom"/>
          </w:tcPr>
          <w:p w14:paraId="42D8094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9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4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5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56" w14:textId="77777777" w:rsidR="006E78DF" w:rsidRDefault="006E78DF">
            <w:pPr>
              <w:rPr>
                <w:rFonts w:ascii="宋体"/>
              </w:rPr>
            </w:pPr>
          </w:p>
        </w:tc>
      </w:tr>
      <w:tr w:rsidR="006E78DF" w14:paraId="42D80967" w14:textId="77777777">
        <w:tc>
          <w:tcPr>
            <w:tcW w:w="2512" w:type="pct"/>
            <w:shd w:val="clear" w:color="auto" w:fill="E5E5E5"/>
          </w:tcPr>
          <w:p w14:paraId="42D80958"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42D809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9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E5E5E5"/>
            <w:vAlign w:val="bottom"/>
          </w:tcPr>
          <w:p w14:paraId="42D809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20,339</w:t>
            </w:r>
          </w:p>
        </w:tc>
        <w:tc>
          <w:tcPr>
            <w:tcW w:w="50" w:type="pct"/>
            <w:shd w:val="clear" w:color="auto" w:fill="E5E5E5"/>
            <w:noWrap/>
            <w:vAlign w:val="bottom"/>
          </w:tcPr>
          <w:p w14:paraId="42D809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9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95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22,515</w:t>
            </w:r>
          </w:p>
        </w:tc>
        <w:tc>
          <w:tcPr>
            <w:tcW w:w="56" w:type="pct"/>
            <w:shd w:val="clear" w:color="auto" w:fill="E5E5E5"/>
          </w:tcPr>
          <w:p w14:paraId="42D8095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96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96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41,911</w:t>
            </w:r>
          </w:p>
        </w:tc>
        <w:tc>
          <w:tcPr>
            <w:tcW w:w="50" w:type="pct"/>
            <w:shd w:val="clear" w:color="auto" w:fill="E5E5E5"/>
          </w:tcPr>
          <w:p w14:paraId="42D809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96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96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43,039</w:t>
            </w:r>
          </w:p>
        </w:tc>
        <w:tc>
          <w:tcPr>
            <w:tcW w:w="50" w:type="pct"/>
            <w:shd w:val="clear" w:color="auto" w:fill="E5E5E5"/>
          </w:tcPr>
          <w:p w14:paraId="42D8096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66" w14:textId="77777777" w:rsidR="006E78DF" w:rsidRDefault="006E78DF">
            <w:pPr>
              <w:rPr>
                <w:rFonts w:ascii="宋体"/>
              </w:rPr>
            </w:pPr>
          </w:p>
        </w:tc>
      </w:tr>
      <w:tr w:rsidR="006E78DF" w14:paraId="42D80977" w14:textId="77777777">
        <w:tc>
          <w:tcPr>
            <w:tcW w:w="2512" w:type="pct"/>
            <w:shd w:val="clear" w:color="auto" w:fill="auto"/>
          </w:tcPr>
          <w:p w14:paraId="42D80968"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Provision for income </w:t>
            </w:r>
            <w:r>
              <w:rPr>
                <w:rFonts w:ascii="Arial" w:hAnsi="Arial" w:cs="Arial"/>
                <w:sz w:val="20"/>
                <w:szCs w:val="20"/>
              </w:rPr>
              <w:t>taxes</w:t>
            </w:r>
          </w:p>
        </w:tc>
        <w:tc>
          <w:tcPr>
            <w:tcW w:w="50" w:type="pct"/>
            <w:shd w:val="clear" w:color="auto" w:fill="auto"/>
            <w:vAlign w:val="bottom"/>
          </w:tcPr>
          <w:p w14:paraId="42D8096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96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96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3,914</w:t>
            </w:r>
          </w:p>
        </w:tc>
        <w:tc>
          <w:tcPr>
            <w:tcW w:w="50" w:type="pct"/>
            <w:shd w:val="clear" w:color="auto" w:fill="auto"/>
            <w:noWrap/>
            <w:vAlign w:val="bottom"/>
          </w:tcPr>
          <w:p w14:paraId="42D8096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9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9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3,750</w:t>
            </w:r>
          </w:p>
        </w:tc>
        <w:tc>
          <w:tcPr>
            <w:tcW w:w="56" w:type="pct"/>
            <w:shd w:val="clear" w:color="auto" w:fill="auto"/>
          </w:tcPr>
          <w:p w14:paraId="42D8096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97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97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7,930</w:t>
            </w:r>
          </w:p>
        </w:tc>
        <w:tc>
          <w:tcPr>
            <w:tcW w:w="50" w:type="pct"/>
            <w:shd w:val="clear" w:color="auto" w:fill="auto"/>
          </w:tcPr>
          <w:p w14:paraId="42D809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97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97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3,769</w:t>
            </w:r>
          </w:p>
        </w:tc>
        <w:tc>
          <w:tcPr>
            <w:tcW w:w="50" w:type="pct"/>
            <w:shd w:val="clear" w:color="auto" w:fill="auto"/>
          </w:tcPr>
          <w:p w14:paraId="42D809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76" w14:textId="77777777" w:rsidR="006E78DF" w:rsidRDefault="006E78DF">
            <w:pPr>
              <w:rPr>
                <w:rFonts w:ascii="宋体"/>
              </w:rPr>
            </w:pPr>
          </w:p>
        </w:tc>
      </w:tr>
      <w:tr w:rsidR="006E78DF" w14:paraId="42D80984" w14:textId="77777777">
        <w:tc>
          <w:tcPr>
            <w:tcW w:w="3116" w:type="pct"/>
            <w:gridSpan w:val="4"/>
            <w:tcBorders>
              <w:bottom w:val="single" w:sz="6" w:space="0" w:color="000000"/>
            </w:tcBorders>
            <w:shd w:val="clear" w:color="auto" w:fill="auto"/>
            <w:vAlign w:val="bottom"/>
          </w:tcPr>
          <w:p w14:paraId="42D8097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097A" w14:textId="77777777" w:rsidR="006E78DF" w:rsidRDefault="00BC631C">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7B" w14:textId="77777777" w:rsidR="006E78DF" w:rsidRDefault="00BC631C">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9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7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9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98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83" w14:textId="77777777" w:rsidR="006E78DF" w:rsidRDefault="006E78DF">
            <w:pPr>
              <w:rPr>
                <w:rFonts w:ascii="宋体"/>
              </w:rPr>
            </w:pPr>
          </w:p>
        </w:tc>
      </w:tr>
      <w:tr w:rsidR="006E78DF" w14:paraId="42D80991" w14:textId="77777777">
        <w:tc>
          <w:tcPr>
            <w:tcW w:w="3116" w:type="pct"/>
            <w:gridSpan w:val="4"/>
            <w:tcBorders>
              <w:top w:val="single" w:sz="6" w:space="0" w:color="000000"/>
            </w:tcBorders>
            <w:shd w:val="clear" w:color="auto" w:fill="auto"/>
            <w:vAlign w:val="bottom"/>
          </w:tcPr>
          <w:p w14:paraId="42D8098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9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8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09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8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shd w:val="clear" w:color="auto" w:fill="auto"/>
            <w:vAlign w:val="bottom"/>
          </w:tcPr>
          <w:p w14:paraId="42D809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90" w14:textId="77777777" w:rsidR="006E78DF" w:rsidRDefault="006E78DF">
            <w:pPr>
              <w:rPr>
                <w:rFonts w:ascii="宋体"/>
              </w:rPr>
            </w:pPr>
          </w:p>
        </w:tc>
      </w:tr>
      <w:tr w:rsidR="006E78DF" w14:paraId="42D809A1" w14:textId="77777777">
        <w:tc>
          <w:tcPr>
            <w:tcW w:w="2512" w:type="pct"/>
            <w:shd w:val="clear" w:color="auto" w:fill="E5E5E5"/>
          </w:tcPr>
          <w:p w14:paraId="42D8099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42D8099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99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E5E5E5"/>
            <w:vAlign w:val="bottom"/>
          </w:tcPr>
          <w:p w14:paraId="42D8099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50" w:type="pct"/>
            <w:shd w:val="clear" w:color="auto" w:fill="E5E5E5"/>
            <w:noWrap/>
            <w:vAlign w:val="bottom"/>
          </w:tcPr>
          <w:p w14:paraId="42D8099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99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E5E5E5"/>
            <w:vAlign w:val="bottom"/>
          </w:tcPr>
          <w:p w14:paraId="42D8099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56" w:type="pct"/>
            <w:shd w:val="clear" w:color="auto" w:fill="E5E5E5"/>
          </w:tcPr>
          <w:p w14:paraId="42D8099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99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E5E5E5"/>
            <w:vAlign w:val="bottom"/>
          </w:tcPr>
          <w:p w14:paraId="42D8099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50" w:type="pct"/>
            <w:shd w:val="clear" w:color="auto" w:fill="E5E5E5"/>
          </w:tcPr>
          <w:p w14:paraId="42D8099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9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E5E5E5"/>
            <w:vAlign w:val="bottom"/>
          </w:tcPr>
          <w:p w14:paraId="42D8099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50" w:type="pct"/>
            <w:shd w:val="clear" w:color="auto" w:fill="E5E5E5"/>
          </w:tcPr>
          <w:p w14:paraId="42D809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A0" w14:textId="77777777" w:rsidR="006E78DF" w:rsidRDefault="006E78DF">
            <w:pPr>
              <w:rPr>
                <w:rFonts w:ascii="宋体"/>
              </w:rPr>
            </w:pPr>
          </w:p>
        </w:tc>
      </w:tr>
      <w:tr w:rsidR="006E78DF" w14:paraId="42D809B1" w14:textId="77777777">
        <w:tc>
          <w:tcPr>
            <w:tcW w:w="2512" w:type="pct"/>
            <w:shd w:val="clear" w:color="auto" w:fill="auto"/>
            <w:vAlign w:val="bottom"/>
          </w:tcPr>
          <w:p w14:paraId="42D809A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9A4"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3" w:type="pct"/>
            <w:tcBorders>
              <w:bottom w:val="single" w:sz="12" w:space="0" w:color="000000"/>
            </w:tcBorders>
            <w:shd w:val="clear" w:color="auto" w:fill="auto"/>
            <w:vAlign w:val="bottom"/>
          </w:tcPr>
          <w:p w14:paraId="42D809A5"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9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09A7"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3" w:type="pct"/>
            <w:tcBorders>
              <w:bottom w:val="single" w:sz="12" w:space="0" w:color="000000"/>
            </w:tcBorders>
            <w:shd w:val="clear" w:color="auto" w:fill="auto"/>
            <w:vAlign w:val="bottom"/>
          </w:tcPr>
          <w:p w14:paraId="42D809A8"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auto"/>
          </w:tcPr>
          <w:p w14:paraId="42D809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tcPr>
          <w:p w14:paraId="42D809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12" w:space="0" w:color="000000"/>
            </w:tcBorders>
            <w:shd w:val="clear" w:color="auto" w:fill="auto"/>
            <w:vAlign w:val="bottom"/>
          </w:tcPr>
          <w:p w14:paraId="42D809A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09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12" w:space="0" w:color="000000"/>
            </w:tcBorders>
            <w:shd w:val="clear" w:color="auto" w:fill="auto"/>
            <w:vAlign w:val="bottom"/>
          </w:tcPr>
          <w:p w14:paraId="42D809A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B0" w14:textId="77777777" w:rsidR="006E78DF" w:rsidRDefault="006E78DF">
            <w:pPr>
              <w:rPr>
                <w:rFonts w:ascii="宋体"/>
              </w:rPr>
            </w:pPr>
          </w:p>
        </w:tc>
      </w:tr>
      <w:tr w:rsidR="006E78DF" w14:paraId="42D809C1" w14:textId="77777777">
        <w:tc>
          <w:tcPr>
            <w:tcW w:w="2512" w:type="pct"/>
            <w:shd w:val="clear" w:color="auto" w:fill="auto"/>
            <w:vAlign w:val="bottom"/>
          </w:tcPr>
          <w:p w14:paraId="42D809B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B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09B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tcBorders>
              <w:top w:val="single" w:sz="12" w:space="0" w:color="000000"/>
            </w:tcBorders>
            <w:shd w:val="clear" w:color="auto" w:fill="auto"/>
            <w:vAlign w:val="bottom"/>
          </w:tcPr>
          <w:p w14:paraId="42D809B5"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9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42D809B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3" w:type="pct"/>
            <w:tcBorders>
              <w:top w:val="single" w:sz="12" w:space="0" w:color="000000"/>
            </w:tcBorders>
            <w:shd w:val="clear" w:color="auto" w:fill="auto"/>
            <w:vAlign w:val="bottom"/>
          </w:tcPr>
          <w:p w14:paraId="42D809B8"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auto"/>
          </w:tcPr>
          <w:p w14:paraId="42D809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12" w:space="0" w:color="000000"/>
            </w:tcBorders>
            <w:shd w:val="clear" w:color="auto" w:fill="auto"/>
          </w:tcPr>
          <w:p w14:paraId="42D809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top w:val="single" w:sz="12" w:space="0" w:color="000000"/>
            </w:tcBorders>
            <w:shd w:val="clear" w:color="auto" w:fill="auto"/>
            <w:vAlign w:val="bottom"/>
          </w:tcPr>
          <w:p w14:paraId="42D809B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42D809B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top w:val="single" w:sz="12" w:space="0" w:color="000000"/>
            </w:tcBorders>
            <w:shd w:val="clear" w:color="auto" w:fill="auto"/>
            <w:vAlign w:val="bottom"/>
          </w:tcPr>
          <w:p w14:paraId="42D809B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9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9C0" w14:textId="77777777" w:rsidR="006E78DF" w:rsidRDefault="006E78DF">
            <w:pPr>
              <w:rPr>
                <w:rFonts w:ascii="宋体"/>
              </w:rPr>
            </w:pPr>
          </w:p>
        </w:tc>
      </w:tr>
      <w:tr w:rsidR="006E78DF" w14:paraId="42D809D1" w14:textId="77777777">
        <w:tc>
          <w:tcPr>
            <w:tcW w:w="2512" w:type="pct"/>
            <w:shd w:val="clear" w:color="auto" w:fill="auto"/>
          </w:tcPr>
          <w:p w14:paraId="42D809C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42D809C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9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9C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9C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9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9C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tcPr>
          <w:p w14:paraId="42D809C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tcPr>
          <w:p w14:paraId="42D809C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3" w:type="pct"/>
            <w:shd w:val="clear" w:color="auto" w:fill="auto"/>
            <w:vAlign w:val="bottom"/>
          </w:tcPr>
          <w:p w14:paraId="42D809CB"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09C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09C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3" w:type="pct"/>
            <w:shd w:val="clear" w:color="auto" w:fill="auto"/>
            <w:vAlign w:val="bottom"/>
          </w:tcPr>
          <w:p w14:paraId="42D809CE"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09C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42D809D0" w14:textId="77777777" w:rsidR="006E78DF" w:rsidRDefault="006E78DF">
            <w:pPr>
              <w:rPr>
                <w:rFonts w:ascii="宋体"/>
              </w:rPr>
            </w:pPr>
          </w:p>
        </w:tc>
      </w:tr>
      <w:tr w:rsidR="006E78DF" w14:paraId="42D809E1" w14:textId="77777777">
        <w:tc>
          <w:tcPr>
            <w:tcW w:w="2512" w:type="pct"/>
            <w:shd w:val="clear" w:color="auto" w:fill="E5E5E5"/>
          </w:tcPr>
          <w:p w14:paraId="42D809D2"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42D809D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9D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E5E5E5"/>
            <w:vAlign w:val="bottom"/>
          </w:tcPr>
          <w:p w14:paraId="42D809D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50" w:type="pct"/>
            <w:shd w:val="clear" w:color="auto" w:fill="E5E5E5"/>
            <w:noWrap/>
            <w:vAlign w:val="bottom"/>
          </w:tcPr>
          <w:p w14:paraId="42D809D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9D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E5E5E5"/>
            <w:vAlign w:val="bottom"/>
          </w:tcPr>
          <w:p w14:paraId="42D809D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6" w:type="pct"/>
            <w:shd w:val="clear" w:color="auto" w:fill="E5E5E5"/>
          </w:tcPr>
          <w:p w14:paraId="42D809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9D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E5E5E5"/>
            <w:vAlign w:val="bottom"/>
          </w:tcPr>
          <w:p w14:paraId="42D809D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w:t>
            </w:r>
          </w:p>
        </w:tc>
        <w:tc>
          <w:tcPr>
            <w:tcW w:w="50" w:type="pct"/>
            <w:shd w:val="clear" w:color="auto" w:fill="E5E5E5"/>
          </w:tcPr>
          <w:p w14:paraId="42D809D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9D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E5E5E5"/>
            <w:vAlign w:val="bottom"/>
          </w:tcPr>
          <w:p w14:paraId="42D809D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5.23</w:t>
            </w:r>
          </w:p>
        </w:tc>
        <w:tc>
          <w:tcPr>
            <w:tcW w:w="50" w:type="pct"/>
            <w:shd w:val="clear" w:color="auto" w:fill="E5E5E5"/>
          </w:tcPr>
          <w:p w14:paraId="42D809D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E0" w14:textId="77777777" w:rsidR="006E78DF" w:rsidRDefault="006E78DF">
            <w:pPr>
              <w:rPr>
                <w:rFonts w:ascii="宋体"/>
              </w:rPr>
            </w:pPr>
          </w:p>
        </w:tc>
      </w:tr>
      <w:tr w:rsidR="006E78DF" w14:paraId="42D809F1" w14:textId="77777777">
        <w:tc>
          <w:tcPr>
            <w:tcW w:w="2512" w:type="pct"/>
            <w:shd w:val="clear" w:color="auto" w:fill="auto"/>
          </w:tcPr>
          <w:p w14:paraId="42D809E2"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42D809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9E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auto"/>
            <w:vAlign w:val="bottom"/>
          </w:tcPr>
          <w:p w14:paraId="42D809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50" w:type="pct"/>
            <w:shd w:val="clear" w:color="auto" w:fill="auto"/>
            <w:noWrap/>
            <w:vAlign w:val="bottom"/>
          </w:tcPr>
          <w:p w14:paraId="42D809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09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auto"/>
            <w:vAlign w:val="bottom"/>
          </w:tcPr>
          <w:p w14:paraId="42D809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56" w:type="pct"/>
            <w:shd w:val="clear" w:color="auto" w:fill="auto"/>
          </w:tcPr>
          <w:p w14:paraId="42D809E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9E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auto"/>
            <w:vAlign w:val="bottom"/>
          </w:tcPr>
          <w:p w14:paraId="42D809E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w:t>
            </w:r>
          </w:p>
        </w:tc>
        <w:tc>
          <w:tcPr>
            <w:tcW w:w="50" w:type="pct"/>
            <w:shd w:val="clear" w:color="auto" w:fill="auto"/>
          </w:tcPr>
          <w:p w14:paraId="42D809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9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auto"/>
            <w:vAlign w:val="bottom"/>
          </w:tcPr>
          <w:p w14:paraId="42D809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50" w:type="pct"/>
            <w:shd w:val="clear" w:color="auto" w:fill="auto"/>
          </w:tcPr>
          <w:p w14:paraId="42D809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9F0" w14:textId="77777777" w:rsidR="006E78DF" w:rsidRDefault="006E78DF">
            <w:pPr>
              <w:rPr>
                <w:rFonts w:ascii="宋体"/>
              </w:rPr>
            </w:pPr>
          </w:p>
        </w:tc>
      </w:tr>
      <w:tr w:rsidR="006E78DF" w14:paraId="42D80A01" w14:textId="77777777">
        <w:tc>
          <w:tcPr>
            <w:tcW w:w="2512" w:type="pct"/>
            <w:shd w:val="clear" w:color="auto" w:fill="auto"/>
          </w:tcPr>
          <w:p w14:paraId="42D809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9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9F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shd w:val="clear" w:color="auto" w:fill="auto"/>
            <w:vAlign w:val="bottom"/>
          </w:tcPr>
          <w:p w14:paraId="42D809F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9F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9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shd w:val="clear" w:color="auto" w:fill="auto"/>
            <w:vAlign w:val="bottom"/>
          </w:tcPr>
          <w:p w14:paraId="42D809F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42D809F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42D809F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shd w:val="clear" w:color="auto" w:fill="auto"/>
            <w:vAlign w:val="bottom"/>
          </w:tcPr>
          <w:p w14:paraId="42D809FB"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42D809F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09F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shd w:val="clear" w:color="auto" w:fill="auto"/>
            <w:vAlign w:val="bottom"/>
          </w:tcPr>
          <w:p w14:paraId="42D809F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42D809F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A00" w14:textId="77777777" w:rsidR="006E78DF" w:rsidRDefault="006E78DF">
            <w:pPr>
              <w:rPr>
                <w:rFonts w:ascii="宋体"/>
              </w:rPr>
            </w:pPr>
          </w:p>
        </w:tc>
      </w:tr>
      <w:tr w:rsidR="006E78DF" w14:paraId="42D80A11" w14:textId="77777777">
        <w:tc>
          <w:tcPr>
            <w:tcW w:w="2512" w:type="pct"/>
            <w:shd w:val="clear" w:color="auto" w:fill="E5E5E5"/>
          </w:tcPr>
          <w:p w14:paraId="42D80A0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42D80A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A0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A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A0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tcPr>
          <w:p w14:paraId="42D80A0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tcPr>
          <w:p w14:paraId="42D80A0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3" w:type="pct"/>
            <w:shd w:val="clear" w:color="auto" w:fill="E5E5E5"/>
            <w:vAlign w:val="bottom"/>
          </w:tcPr>
          <w:p w14:paraId="42D80A0B"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0A0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0A0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3" w:type="pct"/>
            <w:shd w:val="clear" w:color="auto" w:fill="E5E5E5"/>
            <w:vAlign w:val="bottom"/>
          </w:tcPr>
          <w:p w14:paraId="42D80A0E"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0A0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42D80A10" w14:textId="77777777" w:rsidR="006E78DF" w:rsidRDefault="006E78DF">
            <w:pPr>
              <w:rPr>
                <w:rFonts w:ascii="宋体"/>
              </w:rPr>
            </w:pPr>
          </w:p>
        </w:tc>
      </w:tr>
      <w:tr w:rsidR="006E78DF" w14:paraId="42D80A21" w14:textId="77777777">
        <w:tc>
          <w:tcPr>
            <w:tcW w:w="2512" w:type="pct"/>
            <w:shd w:val="clear" w:color="auto" w:fill="auto"/>
          </w:tcPr>
          <w:p w14:paraId="42D80A12"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42D80A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1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auto"/>
            <w:vAlign w:val="bottom"/>
          </w:tcPr>
          <w:p w14:paraId="42D80A1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7,451</w:t>
            </w:r>
          </w:p>
        </w:tc>
        <w:tc>
          <w:tcPr>
            <w:tcW w:w="50" w:type="pct"/>
            <w:shd w:val="clear" w:color="auto" w:fill="auto"/>
            <w:noWrap/>
            <w:vAlign w:val="bottom"/>
          </w:tcPr>
          <w:p w14:paraId="42D80A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A1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auto"/>
            <w:vAlign w:val="bottom"/>
          </w:tcPr>
          <w:p w14:paraId="42D80A1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7,505</w:t>
            </w:r>
          </w:p>
        </w:tc>
        <w:tc>
          <w:tcPr>
            <w:tcW w:w="56" w:type="pct"/>
            <w:shd w:val="clear" w:color="auto" w:fill="auto"/>
          </w:tcPr>
          <w:p w14:paraId="42D80A1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tcPr>
          <w:p w14:paraId="42D80A1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A1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7,454</w:t>
            </w:r>
          </w:p>
        </w:tc>
        <w:tc>
          <w:tcPr>
            <w:tcW w:w="50" w:type="pct"/>
            <w:shd w:val="clear" w:color="auto" w:fill="auto"/>
          </w:tcPr>
          <w:p w14:paraId="42D80A1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A1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auto"/>
            <w:vAlign w:val="bottom"/>
          </w:tcPr>
          <w:p w14:paraId="42D80A1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7,509</w:t>
            </w:r>
          </w:p>
        </w:tc>
        <w:tc>
          <w:tcPr>
            <w:tcW w:w="50" w:type="pct"/>
            <w:shd w:val="clear" w:color="auto" w:fill="auto"/>
          </w:tcPr>
          <w:p w14:paraId="42D80A1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A20" w14:textId="77777777" w:rsidR="006E78DF" w:rsidRDefault="006E78DF">
            <w:pPr>
              <w:rPr>
                <w:rFonts w:ascii="宋体"/>
              </w:rPr>
            </w:pPr>
          </w:p>
        </w:tc>
      </w:tr>
      <w:tr w:rsidR="006E78DF" w14:paraId="42D80A31" w14:textId="77777777">
        <w:tc>
          <w:tcPr>
            <w:tcW w:w="2512" w:type="pct"/>
            <w:shd w:val="clear" w:color="auto" w:fill="E5E5E5"/>
          </w:tcPr>
          <w:p w14:paraId="42D80A22"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42D80A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2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3" w:type="pct"/>
            <w:shd w:val="clear" w:color="auto" w:fill="E5E5E5"/>
            <w:vAlign w:val="bottom"/>
          </w:tcPr>
          <w:p w14:paraId="42D80A2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7,473</w:t>
            </w:r>
          </w:p>
        </w:tc>
        <w:tc>
          <w:tcPr>
            <w:tcW w:w="50" w:type="pct"/>
            <w:shd w:val="clear" w:color="auto" w:fill="E5E5E5"/>
            <w:noWrap/>
            <w:vAlign w:val="bottom"/>
          </w:tcPr>
          <w:p w14:paraId="42D80A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A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3" w:type="pct"/>
            <w:shd w:val="clear" w:color="auto" w:fill="E5E5E5"/>
            <w:vAlign w:val="bottom"/>
          </w:tcPr>
          <w:p w14:paraId="42D80A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7,555</w:t>
            </w:r>
          </w:p>
        </w:tc>
        <w:tc>
          <w:tcPr>
            <w:tcW w:w="56" w:type="pct"/>
            <w:shd w:val="clear" w:color="auto" w:fill="E5E5E5"/>
          </w:tcPr>
          <w:p w14:paraId="42D80A2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tcPr>
          <w:p w14:paraId="42D80A2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A2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7,479</w:t>
            </w:r>
          </w:p>
        </w:tc>
        <w:tc>
          <w:tcPr>
            <w:tcW w:w="50" w:type="pct"/>
            <w:shd w:val="clear" w:color="auto" w:fill="E5E5E5"/>
          </w:tcPr>
          <w:p w14:paraId="42D80A2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A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3" w:type="pct"/>
            <w:shd w:val="clear" w:color="auto" w:fill="E5E5E5"/>
            <w:vAlign w:val="bottom"/>
          </w:tcPr>
          <w:p w14:paraId="42D80A2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7,561</w:t>
            </w:r>
          </w:p>
        </w:tc>
        <w:tc>
          <w:tcPr>
            <w:tcW w:w="50" w:type="pct"/>
            <w:shd w:val="clear" w:color="auto" w:fill="E5E5E5"/>
          </w:tcPr>
          <w:p w14:paraId="42D80A2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A30" w14:textId="77777777" w:rsidR="006E78DF" w:rsidRDefault="006E78DF">
            <w:pPr>
              <w:rPr>
                <w:rFonts w:ascii="宋体"/>
              </w:rPr>
            </w:pPr>
          </w:p>
        </w:tc>
      </w:tr>
      <w:tr w:rsidR="006E78DF" w14:paraId="42D80A41" w14:textId="77777777">
        <w:tc>
          <w:tcPr>
            <w:tcW w:w="2512" w:type="pct"/>
            <w:tcBorders>
              <w:bottom w:val="single" w:sz="6" w:space="0" w:color="000000"/>
            </w:tcBorders>
            <w:shd w:val="clear" w:color="auto" w:fill="auto"/>
          </w:tcPr>
          <w:p w14:paraId="42D80A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A3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A3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3" w:type="pct"/>
            <w:tcBorders>
              <w:bottom w:val="single" w:sz="6" w:space="0" w:color="000000"/>
            </w:tcBorders>
            <w:shd w:val="clear" w:color="auto" w:fill="auto"/>
            <w:vAlign w:val="bottom"/>
          </w:tcPr>
          <w:p w14:paraId="42D80A3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0A3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0A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A3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A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42D80A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A3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0A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A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tcBorders>
              <w:bottom w:val="single" w:sz="6" w:space="0" w:color="000000"/>
            </w:tcBorders>
            <w:shd w:val="clear" w:color="auto" w:fill="auto"/>
            <w:vAlign w:val="bottom"/>
          </w:tcPr>
          <w:p w14:paraId="42D80A3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40" w14:textId="77777777" w:rsidR="006E78DF" w:rsidRDefault="006E78DF">
            <w:pPr>
              <w:rPr>
                <w:rFonts w:ascii="宋体"/>
              </w:rPr>
            </w:pPr>
          </w:p>
        </w:tc>
      </w:tr>
    </w:tbl>
    <w:p w14:paraId="42D80A42" w14:textId="77777777" w:rsidR="006E78DF" w:rsidRDefault="00BC631C">
      <w:pPr>
        <w:pStyle w:val="a3"/>
        <w:spacing w:beforeAutospacing="0" w:afterAutospacing="0"/>
        <w:jc w:val="both"/>
        <w:rPr>
          <w:sz w:val="18"/>
          <w:szCs w:val="18"/>
        </w:rPr>
      </w:pPr>
      <w:r>
        <w:rPr>
          <w:sz w:val="18"/>
          <w:szCs w:val="18"/>
        </w:rPr>
        <w:t> </w:t>
      </w:r>
    </w:p>
    <w:p w14:paraId="42D80A43"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42D80A44"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w:t>
      </w:r>
    </w:p>
    <w:p w14:paraId="42D80A45" w14:textId="77777777" w:rsidR="006E78DF" w:rsidRDefault="00BC631C">
      <w:r>
        <w:rPr>
          <w:rFonts w:ascii="Arial" w:hAnsi="Arial" w:cs="Arial"/>
          <w:sz w:val="16"/>
          <w:szCs w:val="16"/>
        </w:rPr>
        <w:pict w14:anchorId="42D85217">
          <v:rect id="_x0000_i1027" style="width:415.3pt;height:1.5pt" o:hralign="center" o:hrstd="t" o:hr="t" fillcolor="#a0a0a0" stroked="f"/>
        </w:pict>
      </w:r>
    </w:p>
    <w:p w14:paraId="42D80A4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0A4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0A48"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0A49"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COMPREHENSIVE INCOME STATEMENTS</w:t>
      </w:r>
    </w:p>
    <w:p w14:paraId="42D80A4A"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86"/>
        <w:gridCol w:w="79"/>
        <w:gridCol w:w="112"/>
        <w:gridCol w:w="790"/>
        <w:gridCol w:w="79"/>
        <w:gridCol w:w="79"/>
        <w:gridCol w:w="112"/>
        <w:gridCol w:w="790"/>
        <w:gridCol w:w="80"/>
        <w:gridCol w:w="80"/>
        <w:gridCol w:w="112"/>
        <w:gridCol w:w="784"/>
        <w:gridCol w:w="80"/>
        <w:gridCol w:w="80"/>
        <w:gridCol w:w="112"/>
        <w:gridCol w:w="791"/>
        <w:gridCol w:w="80"/>
        <w:gridCol w:w="80"/>
      </w:tblGrid>
      <w:tr w:rsidR="006E78DF" w14:paraId="42D80A54" w14:textId="77777777">
        <w:tc>
          <w:tcPr>
            <w:tcW w:w="2250" w:type="pct"/>
            <w:shd w:val="clear" w:color="auto" w:fill="auto"/>
            <w:vAlign w:val="bottom"/>
          </w:tcPr>
          <w:p w14:paraId="42D80A4B"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42D80A4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42D80A4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44" w:type="pct"/>
            <w:shd w:val="clear" w:color="auto" w:fill="auto"/>
            <w:vAlign w:val="bottom"/>
          </w:tcPr>
          <w:p w14:paraId="42D80A4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0A4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0A5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tcPr>
          <w:p w14:paraId="42D80A5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xml:space="preserve">Six </w:t>
            </w:r>
            <w:r>
              <w:rPr>
                <w:rFonts w:ascii="Arial" w:hAnsi="Arial" w:cs="Arial"/>
                <w:b/>
                <w:bCs/>
                <w:sz w:val="15"/>
                <w:szCs w:val="15"/>
              </w:rPr>
              <w:t>Months Ended</w:t>
            </w:r>
            <w:r>
              <w:rPr>
                <w:rFonts w:ascii="Arial" w:hAnsi="Arial" w:cs="Arial"/>
                <w:b/>
                <w:bCs/>
                <w:sz w:val="15"/>
                <w:szCs w:val="15"/>
              </w:rPr>
              <w:br/>
              <w:t>December 31,</w:t>
            </w:r>
          </w:p>
        </w:tc>
        <w:tc>
          <w:tcPr>
            <w:tcW w:w="50" w:type="pct"/>
            <w:shd w:val="clear" w:color="auto" w:fill="auto"/>
          </w:tcPr>
          <w:p w14:paraId="42D80A5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42D80A53" w14:textId="77777777" w:rsidR="006E78DF" w:rsidRDefault="006E78DF">
            <w:pPr>
              <w:rPr>
                <w:rFonts w:ascii="宋体"/>
              </w:rPr>
            </w:pPr>
          </w:p>
        </w:tc>
      </w:tr>
      <w:tr w:rsidR="006E78DF" w14:paraId="42D80A62" w14:textId="77777777">
        <w:tc>
          <w:tcPr>
            <w:tcW w:w="2250" w:type="pct"/>
            <w:tcBorders>
              <w:bottom w:val="single" w:sz="6" w:space="0" w:color="000000"/>
            </w:tcBorders>
            <w:shd w:val="clear" w:color="auto" w:fill="auto"/>
            <w:vAlign w:val="bottom"/>
          </w:tcPr>
          <w:p w14:paraId="42D80A55"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0A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tcBorders>
              <w:bottom w:val="single" w:sz="6" w:space="0" w:color="000000"/>
            </w:tcBorders>
            <w:shd w:val="clear" w:color="auto" w:fill="auto"/>
            <w:vAlign w:val="bottom"/>
          </w:tcPr>
          <w:p w14:paraId="42D80A5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tcBorders>
              <w:bottom w:val="single" w:sz="6" w:space="0" w:color="000000"/>
            </w:tcBorders>
            <w:shd w:val="clear" w:color="auto" w:fill="auto"/>
          </w:tcPr>
          <w:p w14:paraId="42D80A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42D80A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A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0A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A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A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A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0A5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61" w14:textId="77777777" w:rsidR="006E78DF" w:rsidRDefault="006E78DF">
            <w:pPr>
              <w:rPr>
                <w:rFonts w:ascii="宋体"/>
              </w:rPr>
            </w:pPr>
          </w:p>
        </w:tc>
      </w:tr>
      <w:tr w:rsidR="006E78DF" w14:paraId="42D80A70" w14:textId="77777777">
        <w:tc>
          <w:tcPr>
            <w:tcW w:w="2250" w:type="pct"/>
            <w:tcBorders>
              <w:top w:val="single" w:sz="6" w:space="0" w:color="000000"/>
            </w:tcBorders>
            <w:shd w:val="clear" w:color="auto" w:fill="auto"/>
            <w:vAlign w:val="bottom"/>
          </w:tcPr>
          <w:p w14:paraId="42D80A63"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0A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tcBorders>
              <w:top w:val="single" w:sz="6" w:space="0" w:color="000000"/>
            </w:tcBorders>
            <w:shd w:val="clear" w:color="auto" w:fill="auto"/>
            <w:vAlign w:val="bottom"/>
          </w:tcPr>
          <w:p w14:paraId="42D80A6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tcBorders>
              <w:top w:val="single" w:sz="6" w:space="0" w:color="000000"/>
            </w:tcBorders>
            <w:shd w:val="clear" w:color="auto" w:fill="auto"/>
          </w:tcPr>
          <w:p w14:paraId="42D80A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42D80A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A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0A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A6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0A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A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0A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6F" w14:textId="77777777" w:rsidR="006E78DF" w:rsidRDefault="006E78DF">
            <w:pPr>
              <w:rPr>
                <w:rFonts w:ascii="宋体"/>
              </w:rPr>
            </w:pPr>
          </w:p>
        </w:tc>
      </w:tr>
      <w:tr w:rsidR="006E78DF" w14:paraId="42D80A81" w14:textId="77777777">
        <w:tc>
          <w:tcPr>
            <w:tcW w:w="2250" w:type="pct"/>
            <w:shd w:val="clear" w:color="auto" w:fill="auto"/>
            <w:vAlign w:val="bottom"/>
          </w:tcPr>
          <w:p w14:paraId="42D80A7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0A7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42D80A7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0A74"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0A7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42D80A7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4" w:type="pct"/>
            <w:shd w:val="clear" w:color="auto" w:fill="auto"/>
          </w:tcPr>
          <w:p w14:paraId="42D80A7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tcPr>
          <w:p w14:paraId="42D80A7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0A7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42D80A7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0A7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0A7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0A7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42D80A7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0A7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42D80A80" w14:textId="77777777" w:rsidR="006E78DF" w:rsidRDefault="006E78DF">
            <w:pPr>
              <w:rPr>
                <w:rFonts w:ascii="宋体"/>
              </w:rPr>
            </w:pPr>
          </w:p>
        </w:tc>
      </w:tr>
      <w:tr w:rsidR="006E78DF" w14:paraId="42D80A8F" w14:textId="77777777">
        <w:tc>
          <w:tcPr>
            <w:tcW w:w="2250" w:type="pct"/>
            <w:shd w:val="clear" w:color="auto" w:fill="auto"/>
            <w:vAlign w:val="center"/>
          </w:tcPr>
          <w:p w14:paraId="42D80A8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0A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3"/>
            <w:shd w:val="clear" w:color="auto" w:fill="auto"/>
            <w:vAlign w:val="center"/>
          </w:tcPr>
          <w:p w14:paraId="42D80A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A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A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0A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0A8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8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0A8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8E" w14:textId="77777777" w:rsidR="006E78DF" w:rsidRDefault="006E78DF">
            <w:pPr>
              <w:rPr>
                <w:rFonts w:ascii="宋体"/>
              </w:rPr>
            </w:pPr>
          </w:p>
        </w:tc>
      </w:tr>
      <w:tr w:rsidR="006E78DF" w14:paraId="42D80AA2" w14:textId="77777777">
        <w:tc>
          <w:tcPr>
            <w:tcW w:w="2250" w:type="pct"/>
            <w:shd w:val="clear" w:color="auto" w:fill="E5E5E5"/>
          </w:tcPr>
          <w:p w14:paraId="42D80A9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42D80A9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9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0A9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50" w:type="pct"/>
            <w:shd w:val="clear" w:color="auto" w:fill="E5E5E5"/>
            <w:noWrap/>
            <w:vAlign w:val="bottom"/>
          </w:tcPr>
          <w:p w14:paraId="42D80A9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A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9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0A9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44" w:type="pct"/>
            <w:shd w:val="clear" w:color="auto" w:fill="E5E5E5"/>
          </w:tcPr>
          <w:p w14:paraId="42D80A9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42D80A9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0A9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0A9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50" w:type="pct"/>
            <w:shd w:val="clear" w:color="auto" w:fill="E5E5E5"/>
          </w:tcPr>
          <w:p w14:paraId="42D80A9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0A9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A9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0A9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50" w:type="pct"/>
            <w:shd w:val="clear" w:color="auto" w:fill="E5E5E5"/>
          </w:tcPr>
          <w:p w14:paraId="42D80AA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AA1" w14:textId="77777777" w:rsidR="006E78DF" w:rsidRDefault="006E78DF">
            <w:pPr>
              <w:rPr>
                <w:rFonts w:ascii="宋体"/>
              </w:rPr>
            </w:pPr>
          </w:p>
        </w:tc>
      </w:tr>
      <w:tr w:rsidR="006E78DF" w14:paraId="42D80AB5" w14:textId="77777777">
        <w:tc>
          <w:tcPr>
            <w:tcW w:w="2250" w:type="pct"/>
            <w:shd w:val="clear" w:color="auto" w:fill="auto"/>
          </w:tcPr>
          <w:p w14:paraId="42D80AA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A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AA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0AA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A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A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A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0AA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A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A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42D80A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0AA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A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B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0AB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0AB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B4" w14:textId="77777777" w:rsidR="006E78DF" w:rsidRDefault="006E78DF">
            <w:pPr>
              <w:rPr>
                <w:rFonts w:ascii="宋体"/>
              </w:rPr>
            </w:pPr>
          </w:p>
        </w:tc>
      </w:tr>
      <w:tr w:rsidR="006E78DF" w14:paraId="42D80AC8" w14:textId="77777777">
        <w:tc>
          <w:tcPr>
            <w:tcW w:w="2250" w:type="pct"/>
            <w:shd w:val="clear" w:color="auto" w:fill="auto"/>
          </w:tcPr>
          <w:p w14:paraId="42D80A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AB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0AB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42D80AB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A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AB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0A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0AB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A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A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tcPr>
          <w:p w14:paraId="42D80A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0AC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C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AC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42D80A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0AC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A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AC7" w14:textId="77777777" w:rsidR="006E78DF" w:rsidRDefault="006E78DF">
            <w:pPr>
              <w:rPr>
                <w:rFonts w:ascii="宋体"/>
              </w:rPr>
            </w:pPr>
          </w:p>
        </w:tc>
      </w:tr>
      <w:tr w:rsidR="006E78DF" w14:paraId="42D80ADB" w14:textId="77777777">
        <w:tc>
          <w:tcPr>
            <w:tcW w:w="2250" w:type="pct"/>
            <w:shd w:val="clear" w:color="auto" w:fill="auto"/>
          </w:tcPr>
          <w:p w14:paraId="42D80AC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42D80A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C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AC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C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C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A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4" w:type="pct"/>
            <w:shd w:val="clear" w:color="auto" w:fill="auto"/>
          </w:tcPr>
          <w:p w14:paraId="42D80AD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0AD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42D80AD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tcPr>
          <w:p w14:paraId="42D80AD4"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0AD5"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0AD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0AD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tcPr>
          <w:p w14:paraId="42D80AD8"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0AD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42D80ADA" w14:textId="77777777" w:rsidR="006E78DF" w:rsidRDefault="006E78DF">
            <w:pPr>
              <w:rPr>
                <w:rFonts w:ascii="宋体"/>
              </w:rPr>
            </w:pPr>
          </w:p>
        </w:tc>
      </w:tr>
      <w:tr w:rsidR="006E78DF" w14:paraId="42D80AEE" w14:textId="77777777">
        <w:tc>
          <w:tcPr>
            <w:tcW w:w="2250" w:type="pct"/>
            <w:shd w:val="clear" w:color="auto" w:fill="E5E5E5"/>
          </w:tcPr>
          <w:p w14:paraId="42D80ADC"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42D80AD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D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0AD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42D80A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0AE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A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0AE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4" w:type="pct"/>
            <w:shd w:val="clear" w:color="auto" w:fill="E5E5E5"/>
          </w:tcPr>
          <w:p w14:paraId="42D80AE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42D80AE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A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42D80A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tcPr>
          <w:p w14:paraId="42D80AE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0AE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AE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A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tcPr>
          <w:p w14:paraId="42D80A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AED" w14:textId="77777777" w:rsidR="006E78DF" w:rsidRDefault="006E78DF">
            <w:pPr>
              <w:rPr>
                <w:rFonts w:ascii="宋体"/>
              </w:rPr>
            </w:pPr>
          </w:p>
        </w:tc>
      </w:tr>
      <w:tr w:rsidR="006E78DF" w14:paraId="42D80B01" w14:textId="77777777">
        <w:tc>
          <w:tcPr>
            <w:tcW w:w="2250" w:type="pct"/>
            <w:shd w:val="clear" w:color="auto" w:fill="auto"/>
          </w:tcPr>
          <w:p w14:paraId="42D80AEF"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42D80A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F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0AF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348</w:t>
            </w:r>
          </w:p>
        </w:tc>
        <w:tc>
          <w:tcPr>
            <w:tcW w:w="50" w:type="pct"/>
            <w:shd w:val="clear" w:color="auto" w:fill="auto"/>
            <w:noWrap/>
            <w:vAlign w:val="bottom"/>
          </w:tcPr>
          <w:p w14:paraId="42D80AF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0A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AF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A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(743</w:t>
            </w:r>
          </w:p>
        </w:tc>
        <w:tc>
          <w:tcPr>
            <w:tcW w:w="44" w:type="pct"/>
            <w:shd w:val="clear" w:color="auto" w:fill="auto"/>
            <w:vAlign w:val="bottom"/>
          </w:tcPr>
          <w:p w14:paraId="42D80A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42D80AF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A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AF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(1,549</w:t>
            </w:r>
          </w:p>
        </w:tc>
        <w:tc>
          <w:tcPr>
            <w:tcW w:w="50" w:type="pct"/>
            <w:shd w:val="clear" w:color="auto" w:fill="auto"/>
          </w:tcPr>
          <w:p w14:paraId="42D80AF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0A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AF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AF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(1,165</w:t>
            </w:r>
          </w:p>
        </w:tc>
        <w:tc>
          <w:tcPr>
            <w:tcW w:w="50" w:type="pct"/>
            <w:shd w:val="clear" w:color="auto" w:fill="auto"/>
          </w:tcPr>
          <w:p w14:paraId="42D80A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42D80B00" w14:textId="77777777" w:rsidR="006E78DF" w:rsidRDefault="006E78DF">
            <w:pPr>
              <w:rPr>
                <w:rFonts w:ascii="宋体"/>
              </w:rPr>
            </w:pPr>
          </w:p>
        </w:tc>
      </w:tr>
      <w:tr w:rsidR="006E78DF" w14:paraId="42D80B14" w14:textId="77777777">
        <w:tc>
          <w:tcPr>
            <w:tcW w:w="2250" w:type="pct"/>
            <w:shd w:val="clear" w:color="auto" w:fill="E5E5E5"/>
          </w:tcPr>
          <w:p w14:paraId="42D80B02"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42D80B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0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0B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w:t>
            </w:r>
          </w:p>
        </w:tc>
        <w:tc>
          <w:tcPr>
            <w:tcW w:w="50" w:type="pct"/>
            <w:shd w:val="clear" w:color="auto" w:fill="E5E5E5"/>
            <w:noWrap/>
            <w:vAlign w:val="bottom"/>
          </w:tcPr>
          <w:p w14:paraId="42D80B0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0B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0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0B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44" w:type="pct"/>
            <w:shd w:val="clear" w:color="auto" w:fill="E5E5E5"/>
            <w:vAlign w:val="bottom"/>
          </w:tcPr>
          <w:p w14:paraId="42D80B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E5E5E5"/>
          </w:tcPr>
          <w:p w14:paraId="42D80B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B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B0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0" w:type="pct"/>
            <w:shd w:val="clear" w:color="auto" w:fill="E5E5E5"/>
          </w:tcPr>
          <w:p w14:paraId="42D80B0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0B0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0B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B1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0" w:type="pct"/>
            <w:shd w:val="clear" w:color="auto" w:fill="E5E5E5"/>
          </w:tcPr>
          <w:p w14:paraId="42D80B1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42D80B13" w14:textId="77777777" w:rsidR="006E78DF" w:rsidRDefault="006E78DF">
            <w:pPr>
              <w:rPr>
                <w:rFonts w:ascii="宋体"/>
              </w:rPr>
            </w:pPr>
          </w:p>
        </w:tc>
      </w:tr>
      <w:tr w:rsidR="006E78DF" w14:paraId="42D80B27" w14:textId="77777777">
        <w:tc>
          <w:tcPr>
            <w:tcW w:w="2250" w:type="pct"/>
            <w:tcBorders>
              <w:bottom w:val="single" w:sz="6" w:space="0" w:color="000000"/>
            </w:tcBorders>
            <w:shd w:val="clear" w:color="auto" w:fill="auto"/>
          </w:tcPr>
          <w:p w14:paraId="42D80B1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B1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B1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0B1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B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B1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B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B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B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B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2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2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2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B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2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B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B26" w14:textId="77777777" w:rsidR="006E78DF" w:rsidRDefault="006E78DF">
            <w:pPr>
              <w:rPr>
                <w:rFonts w:ascii="宋体"/>
              </w:rPr>
            </w:pPr>
          </w:p>
        </w:tc>
      </w:tr>
      <w:tr w:rsidR="006E78DF" w14:paraId="42D80B3A" w14:textId="77777777">
        <w:tc>
          <w:tcPr>
            <w:tcW w:w="2250" w:type="pct"/>
            <w:tcBorders>
              <w:top w:val="single" w:sz="6" w:space="0" w:color="000000"/>
            </w:tcBorders>
            <w:shd w:val="clear" w:color="auto" w:fill="auto"/>
          </w:tcPr>
          <w:p w14:paraId="42D80B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B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B2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0B2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B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B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B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2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B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B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B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3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3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B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3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B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B39" w14:textId="77777777" w:rsidR="006E78DF" w:rsidRDefault="006E78DF">
            <w:pPr>
              <w:rPr>
                <w:rFonts w:ascii="宋体"/>
              </w:rPr>
            </w:pPr>
          </w:p>
        </w:tc>
      </w:tr>
      <w:tr w:rsidR="006E78DF" w14:paraId="42D80B4D" w14:textId="77777777">
        <w:tc>
          <w:tcPr>
            <w:tcW w:w="2250" w:type="pct"/>
            <w:shd w:val="clear" w:color="auto" w:fill="auto"/>
          </w:tcPr>
          <w:p w14:paraId="42D80B3B" w14:textId="77777777" w:rsidR="006E78DF" w:rsidRDefault="00BC631C">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42D80B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3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0B3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w:t>
            </w:r>
          </w:p>
        </w:tc>
        <w:tc>
          <w:tcPr>
            <w:tcW w:w="50" w:type="pct"/>
            <w:shd w:val="clear" w:color="auto" w:fill="auto"/>
            <w:noWrap/>
            <w:vAlign w:val="bottom"/>
          </w:tcPr>
          <w:p w14:paraId="42D80B3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0B4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0B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(846</w:t>
            </w:r>
          </w:p>
        </w:tc>
        <w:tc>
          <w:tcPr>
            <w:tcW w:w="44" w:type="pct"/>
            <w:shd w:val="clear" w:color="auto" w:fill="auto"/>
            <w:vAlign w:val="bottom"/>
          </w:tcPr>
          <w:p w14:paraId="42D80B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42D80B4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B4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B4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(1,779</w:t>
            </w:r>
          </w:p>
        </w:tc>
        <w:tc>
          <w:tcPr>
            <w:tcW w:w="50" w:type="pct"/>
            <w:shd w:val="clear" w:color="auto" w:fill="auto"/>
          </w:tcPr>
          <w:p w14:paraId="42D80B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0B4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0B4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B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tcPr>
          <w:p w14:paraId="42D80B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42D80B4C" w14:textId="77777777" w:rsidR="006E78DF" w:rsidRDefault="006E78DF">
            <w:pPr>
              <w:rPr>
                <w:rFonts w:ascii="宋体"/>
              </w:rPr>
            </w:pPr>
          </w:p>
        </w:tc>
      </w:tr>
      <w:tr w:rsidR="006E78DF" w14:paraId="42D80B60" w14:textId="77777777">
        <w:tc>
          <w:tcPr>
            <w:tcW w:w="2250" w:type="pct"/>
            <w:tcBorders>
              <w:bottom w:val="single" w:sz="6" w:space="0" w:color="000000"/>
            </w:tcBorders>
            <w:shd w:val="clear" w:color="auto" w:fill="auto"/>
          </w:tcPr>
          <w:p w14:paraId="42D80B4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B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B5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0B5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B5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0B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B5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5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B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B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B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5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5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0B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B5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B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B5F" w14:textId="77777777" w:rsidR="006E78DF" w:rsidRDefault="006E78DF">
            <w:pPr>
              <w:rPr>
                <w:rFonts w:ascii="宋体"/>
              </w:rPr>
            </w:pPr>
          </w:p>
        </w:tc>
      </w:tr>
      <w:tr w:rsidR="006E78DF" w14:paraId="42D80B73" w14:textId="77777777">
        <w:tc>
          <w:tcPr>
            <w:tcW w:w="2250" w:type="pct"/>
            <w:tcBorders>
              <w:top w:val="single" w:sz="6" w:space="0" w:color="000000"/>
            </w:tcBorders>
            <w:shd w:val="clear" w:color="auto" w:fill="auto"/>
          </w:tcPr>
          <w:p w14:paraId="42D80B61"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B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B6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0B6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B6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0B6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B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6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B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B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B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6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6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0B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0B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B7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0B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B72" w14:textId="77777777" w:rsidR="006E78DF" w:rsidRDefault="006E78DF">
            <w:pPr>
              <w:rPr>
                <w:rFonts w:ascii="宋体"/>
              </w:rPr>
            </w:pPr>
          </w:p>
        </w:tc>
      </w:tr>
      <w:tr w:rsidR="006E78DF" w14:paraId="42D80B86" w14:textId="77777777">
        <w:tc>
          <w:tcPr>
            <w:tcW w:w="2250" w:type="pct"/>
            <w:shd w:val="clear" w:color="auto" w:fill="E5E5E5"/>
          </w:tcPr>
          <w:p w14:paraId="42D80B7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42D80B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0B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17,311</w:t>
            </w:r>
          </w:p>
        </w:tc>
        <w:tc>
          <w:tcPr>
            <w:tcW w:w="50" w:type="pct"/>
            <w:shd w:val="clear" w:color="auto" w:fill="E5E5E5"/>
            <w:noWrap/>
            <w:vAlign w:val="bottom"/>
          </w:tcPr>
          <w:p w14:paraId="42D80B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B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7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0B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17,919</w:t>
            </w:r>
          </w:p>
        </w:tc>
        <w:tc>
          <w:tcPr>
            <w:tcW w:w="44" w:type="pct"/>
            <w:shd w:val="clear" w:color="auto" w:fill="E5E5E5"/>
          </w:tcPr>
          <w:p w14:paraId="42D80B7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42D80B7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0B7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0B7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32,202</w:t>
            </w:r>
          </w:p>
        </w:tc>
        <w:tc>
          <w:tcPr>
            <w:tcW w:w="50" w:type="pct"/>
            <w:shd w:val="clear" w:color="auto" w:fill="E5E5E5"/>
          </w:tcPr>
          <w:p w14:paraId="42D80B8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0B8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0B8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0B8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37,885</w:t>
            </w:r>
          </w:p>
        </w:tc>
        <w:tc>
          <w:tcPr>
            <w:tcW w:w="50" w:type="pct"/>
            <w:shd w:val="clear" w:color="auto" w:fill="E5E5E5"/>
          </w:tcPr>
          <w:p w14:paraId="42D80B8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42D80B85" w14:textId="77777777" w:rsidR="006E78DF" w:rsidRDefault="006E78DF">
            <w:pPr>
              <w:rPr>
                <w:rFonts w:ascii="宋体"/>
              </w:rPr>
            </w:pPr>
          </w:p>
        </w:tc>
      </w:tr>
      <w:tr w:rsidR="006E78DF" w14:paraId="42D80B99" w14:textId="77777777">
        <w:tc>
          <w:tcPr>
            <w:tcW w:w="2250" w:type="pct"/>
            <w:shd w:val="clear" w:color="auto" w:fill="auto"/>
          </w:tcPr>
          <w:p w14:paraId="42D80B87"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0B8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B8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0B8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B8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0B8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B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0B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0B8F" w14:textId="77777777" w:rsidR="006E78DF" w:rsidRDefault="00BC631C">
            <w:pPr>
              <w:pStyle w:val="a3"/>
              <w:spacing w:beforeAutospacing="0" w:afterAutospacing="0" w:line="80" w:lineRule="atLeast"/>
              <w:rPr>
                <w:sz w:val="8"/>
                <w:szCs w:val="8"/>
              </w:rPr>
            </w:pPr>
            <w:r>
              <w:rPr>
                <w:sz w:val="8"/>
                <w:szCs w:val="8"/>
              </w:rPr>
              <w:t> </w:t>
            </w:r>
          </w:p>
        </w:tc>
        <w:tc>
          <w:tcPr>
            <w:tcW w:w="46" w:type="pct"/>
            <w:shd w:val="clear" w:color="auto" w:fill="auto"/>
          </w:tcPr>
          <w:p w14:paraId="42D80B90" w14:textId="77777777" w:rsidR="006E78DF" w:rsidRDefault="00BC631C">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42D80B91"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42D80B92"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0B93"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0B94"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42D80B95"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42D80B96"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0B97" w14:textId="77777777" w:rsidR="006E78DF" w:rsidRDefault="00BC631C">
            <w:pPr>
              <w:pStyle w:val="a3"/>
              <w:spacing w:beforeAutospacing="0" w:afterAutospacing="0" w:line="80" w:lineRule="atLeast"/>
              <w:rPr>
                <w:sz w:val="8"/>
                <w:szCs w:val="8"/>
              </w:rPr>
            </w:pPr>
            <w:r>
              <w:rPr>
                <w:sz w:val="8"/>
                <w:szCs w:val="8"/>
              </w:rPr>
              <w:t> </w:t>
            </w:r>
          </w:p>
        </w:tc>
        <w:tc>
          <w:tcPr>
            <w:tcW w:w="34" w:type="pct"/>
            <w:shd w:val="clear" w:color="auto" w:fill="auto"/>
            <w:vAlign w:val="bottom"/>
          </w:tcPr>
          <w:p w14:paraId="42D80B98" w14:textId="77777777" w:rsidR="006E78DF" w:rsidRDefault="00BC631C">
            <w:pPr>
              <w:pStyle w:val="a3"/>
              <w:spacing w:beforeAutospacing="0" w:afterAutospacing="0" w:line="80" w:lineRule="atLeast"/>
              <w:rPr>
                <w:sz w:val="8"/>
                <w:szCs w:val="8"/>
              </w:rPr>
            </w:pPr>
            <w:r>
              <w:rPr>
                <w:sz w:val="8"/>
                <w:szCs w:val="8"/>
              </w:rPr>
              <w:t> </w:t>
            </w:r>
          </w:p>
        </w:tc>
      </w:tr>
    </w:tbl>
    <w:p w14:paraId="42D80B9A" w14:textId="77777777" w:rsidR="006E78DF" w:rsidRDefault="00BC631C">
      <w:pPr>
        <w:pStyle w:val="a3"/>
        <w:spacing w:beforeAutospacing="0" w:afterAutospacing="0"/>
        <w:jc w:val="both"/>
        <w:rPr>
          <w:sz w:val="18"/>
          <w:szCs w:val="18"/>
        </w:rPr>
      </w:pPr>
      <w:r>
        <w:rPr>
          <w:sz w:val="18"/>
          <w:szCs w:val="18"/>
        </w:rPr>
        <w:t> </w:t>
      </w:r>
    </w:p>
    <w:p w14:paraId="42D80B9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42D80B9C"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w:t>
      </w:r>
    </w:p>
    <w:p w14:paraId="42D80B9D" w14:textId="77777777" w:rsidR="006E78DF" w:rsidRDefault="00BC631C">
      <w:r>
        <w:rPr>
          <w:rFonts w:ascii="Arial" w:hAnsi="Arial" w:cs="Arial"/>
          <w:sz w:val="16"/>
          <w:szCs w:val="16"/>
        </w:rPr>
        <w:pict w14:anchorId="42D85218">
          <v:rect id="_x0000_i1028" style="width:415.3pt;height:1.5pt" o:hralign="center" o:hrstd="t" o:hr="t" fillcolor="#a0a0a0" stroked="f"/>
        </w:pict>
      </w:r>
    </w:p>
    <w:p w14:paraId="42D80B9E"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0B9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0BA0"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0BA1"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42D80BA2" w14:textId="77777777" w:rsidR="006E78DF" w:rsidRDefault="00BC631C">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5817"/>
        <w:gridCol w:w="78"/>
        <w:gridCol w:w="112"/>
        <w:gridCol w:w="977"/>
        <w:gridCol w:w="78"/>
        <w:gridCol w:w="78"/>
        <w:gridCol w:w="112"/>
        <w:gridCol w:w="978"/>
        <w:gridCol w:w="79"/>
      </w:tblGrid>
      <w:tr w:rsidR="006E78DF" w14:paraId="42D80BA7" w14:textId="77777777">
        <w:tc>
          <w:tcPr>
            <w:tcW w:w="3400" w:type="pct"/>
            <w:shd w:val="clear" w:color="auto" w:fill="auto"/>
            <w:vAlign w:val="bottom"/>
          </w:tcPr>
          <w:p w14:paraId="42D80BA3"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42D80BA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75" w:type="pct"/>
            <w:gridSpan w:val="6"/>
            <w:shd w:val="clear" w:color="auto" w:fill="auto"/>
            <w:vAlign w:val="bottom"/>
          </w:tcPr>
          <w:p w14:paraId="42D80BA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0BA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0BAA" w14:textId="77777777">
        <w:tc>
          <w:tcPr>
            <w:tcW w:w="575" w:type="pct"/>
            <w:gridSpan w:val="8"/>
            <w:tcBorders>
              <w:bottom w:val="single" w:sz="6" w:space="0" w:color="000000"/>
            </w:tcBorders>
            <w:shd w:val="clear" w:color="auto" w:fill="auto"/>
            <w:vAlign w:val="bottom"/>
          </w:tcPr>
          <w:p w14:paraId="42D80BA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BAF" w14:textId="77777777">
        <w:tc>
          <w:tcPr>
            <w:tcW w:w="3400" w:type="pct"/>
            <w:shd w:val="clear" w:color="auto" w:fill="auto"/>
            <w:vAlign w:val="center"/>
          </w:tcPr>
          <w:p w14:paraId="42D80BA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0B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gridSpan w:val="3"/>
            <w:shd w:val="clear" w:color="auto" w:fill="auto"/>
            <w:vAlign w:val="center"/>
          </w:tcPr>
          <w:p w14:paraId="42D80B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0BAE" w14:textId="77777777" w:rsidR="006E78DF" w:rsidRDefault="006E78DF">
            <w:pPr>
              <w:rPr>
                <w:rFonts w:ascii="宋体"/>
              </w:rPr>
            </w:pPr>
          </w:p>
        </w:tc>
      </w:tr>
      <w:tr w:rsidR="006E78DF" w14:paraId="42D80BB8" w14:textId="77777777">
        <w:tc>
          <w:tcPr>
            <w:tcW w:w="3400" w:type="pct"/>
            <w:shd w:val="clear" w:color="auto" w:fill="auto"/>
            <w:vAlign w:val="bottom"/>
          </w:tcPr>
          <w:p w14:paraId="42D80BB0" w14:textId="77777777" w:rsidR="006E78DF" w:rsidRDefault="00BC631C">
            <w:pPr>
              <w:pStyle w:val="a3"/>
              <w:spacing w:beforeAutospacing="0" w:afterAutospacing="0"/>
              <w:rPr>
                <w:sz w:val="15"/>
                <w:szCs w:val="15"/>
              </w:rPr>
            </w:pPr>
            <w:r>
              <w:rPr>
                <w:sz w:val="15"/>
                <w:szCs w:val="15"/>
              </w:rPr>
              <w:t> </w:t>
            </w:r>
          </w:p>
        </w:tc>
        <w:tc>
          <w:tcPr>
            <w:tcW w:w="50" w:type="pct"/>
            <w:shd w:val="clear" w:color="auto" w:fill="auto"/>
            <w:vAlign w:val="bottom"/>
          </w:tcPr>
          <w:p w14:paraId="42D80BB1"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42D80BB2"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42D80BB3"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2022</w:t>
            </w:r>
          </w:p>
        </w:tc>
        <w:tc>
          <w:tcPr>
            <w:tcW w:w="50" w:type="pct"/>
            <w:shd w:val="clear" w:color="auto" w:fill="auto"/>
            <w:vAlign w:val="bottom"/>
          </w:tcPr>
          <w:p w14:paraId="42D80BB4"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0BB5"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42D80BB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2022</w:t>
            </w:r>
          </w:p>
        </w:tc>
        <w:tc>
          <w:tcPr>
            <w:tcW w:w="50" w:type="pct"/>
            <w:shd w:val="clear" w:color="auto" w:fill="auto"/>
            <w:vAlign w:val="bottom"/>
          </w:tcPr>
          <w:p w14:paraId="42D80BB7"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r>
      <w:tr w:rsidR="006E78DF" w14:paraId="42D80BC2" w14:textId="77777777">
        <w:tc>
          <w:tcPr>
            <w:tcW w:w="3400" w:type="pct"/>
            <w:shd w:val="clear" w:color="auto" w:fill="auto"/>
          </w:tcPr>
          <w:p w14:paraId="42D80BB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B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BB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42D80BBC"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BB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BB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BB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42D80BC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BC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0BCC" w14:textId="77777777">
        <w:tc>
          <w:tcPr>
            <w:tcW w:w="3400" w:type="pct"/>
            <w:shd w:val="clear" w:color="auto" w:fill="E5E5E5"/>
          </w:tcPr>
          <w:p w14:paraId="42D80BC3"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42D80B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BC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C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BC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C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BD6" w14:textId="77777777">
        <w:tc>
          <w:tcPr>
            <w:tcW w:w="3400" w:type="pct"/>
            <w:shd w:val="clear" w:color="auto" w:fill="auto"/>
          </w:tcPr>
          <w:p w14:paraId="42D80BC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42D80B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C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B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D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D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BD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D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BE0" w14:textId="77777777">
        <w:tc>
          <w:tcPr>
            <w:tcW w:w="3400" w:type="pct"/>
            <w:shd w:val="clear" w:color="auto" w:fill="E5E5E5"/>
          </w:tcPr>
          <w:p w14:paraId="42D80BD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w:t>
            </w:r>
          </w:p>
        </w:tc>
        <w:tc>
          <w:tcPr>
            <w:tcW w:w="50" w:type="pct"/>
            <w:shd w:val="clear" w:color="auto" w:fill="E5E5E5"/>
            <w:vAlign w:val="bottom"/>
          </w:tcPr>
          <w:p w14:paraId="42D80BD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D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42D80BD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15,646 </w:t>
            </w:r>
          </w:p>
        </w:tc>
        <w:tc>
          <w:tcPr>
            <w:tcW w:w="50" w:type="pct"/>
            <w:shd w:val="clear" w:color="auto" w:fill="E5E5E5"/>
            <w:noWrap/>
            <w:vAlign w:val="bottom"/>
          </w:tcPr>
          <w:p w14:paraId="42D80BD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B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D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42D80BD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13,931</w:t>
            </w:r>
          </w:p>
        </w:tc>
        <w:tc>
          <w:tcPr>
            <w:tcW w:w="50" w:type="pct"/>
            <w:shd w:val="clear" w:color="auto" w:fill="E5E5E5"/>
            <w:noWrap/>
            <w:vAlign w:val="bottom"/>
          </w:tcPr>
          <w:p w14:paraId="42D80B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BEA" w14:textId="77777777">
        <w:tc>
          <w:tcPr>
            <w:tcW w:w="3400" w:type="pct"/>
            <w:shd w:val="clear" w:color="auto" w:fill="auto"/>
          </w:tcPr>
          <w:p w14:paraId="42D80BE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42D80B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E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BE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83,862 </w:t>
            </w:r>
          </w:p>
        </w:tc>
        <w:tc>
          <w:tcPr>
            <w:tcW w:w="50" w:type="pct"/>
            <w:shd w:val="clear" w:color="auto" w:fill="auto"/>
            <w:noWrap/>
            <w:vAlign w:val="bottom"/>
          </w:tcPr>
          <w:p w14:paraId="42D80BE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BE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B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B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90,826</w:t>
            </w:r>
          </w:p>
        </w:tc>
        <w:tc>
          <w:tcPr>
            <w:tcW w:w="50" w:type="pct"/>
            <w:shd w:val="clear" w:color="auto" w:fill="auto"/>
            <w:noWrap/>
            <w:vAlign w:val="bottom"/>
          </w:tcPr>
          <w:p w14:paraId="42D80BE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BF1" w14:textId="77777777">
        <w:tc>
          <w:tcPr>
            <w:tcW w:w="575" w:type="pct"/>
            <w:gridSpan w:val="4"/>
            <w:tcBorders>
              <w:bottom w:val="single" w:sz="6" w:space="0" w:color="000000"/>
            </w:tcBorders>
            <w:shd w:val="clear" w:color="auto" w:fill="auto"/>
            <w:vAlign w:val="bottom"/>
          </w:tcPr>
          <w:p w14:paraId="42D80B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BE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B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BE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B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BF8" w14:textId="77777777">
        <w:tc>
          <w:tcPr>
            <w:tcW w:w="575" w:type="pct"/>
            <w:gridSpan w:val="4"/>
            <w:tcBorders>
              <w:top w:val="single" w:sz="6" w:space="0" w:color="000000"/>
            </w:tcBorders>
            <w:shd w:val="clear" w:color="auto" w:fill="auto"/>
            <w:vAlign w:val="bottom"/>
          </w:tcPr>
          <w:p w14:paraId="42D80B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BF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42D80BF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0B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02" w14:textId="77777777">
        <w:tc>
          <w:tcPr>
            <w:tcW w:w="3400" w:type="pct"/>
            <w:shd w:val="clear" w:color="auto" w:fill="E5E5E5"/>
          </w:tcPr>
          <w:p w14:paraId="42D80BF9" w14:textId="77777777" w:rsidR="006E78DF" w:rsidRDefault="00BC631C">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42D80B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F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BF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99,508 </w:t>
            </w:r>
          </w:p>
        </w:tc>
        <w:tc>
          <w:tcPr>
            <w:tcW w:w="50" w:type="pct"/>
            <w:shd w:val="clear" w:color="auto" w:fill="E5E5E5"/>
            <w:noWrap/>
            <w:vAlign w:val="bottom"/>
          </w:tcPr>
          <w:p w14:paraId="42D80BF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B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B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104,757</w:t>
            </w:r>
          </w:p>
        </w:tc>
        <w:tc>
          <w:tcPr>
            <w:tcW w:w="50" w:type="pct"/>
            <w:shd w:val="clear" w:color="auto" w:fill="E5E5E5"/>
            <w:noWrap/>
            <w:vAlign w:val="bottom"/>
          </w:tcPr>
          <w:p w14:paraId="42D80C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0C" w14:textId="77777777">
        <w:tc>
          <w:tcPr>
            <w:tcW w:w="3400" w:type="pct"/>
            <w:shd w:val="clear" w:color="auto" w:fill="auto"/>
          </w:tcPr>
          <w:p w14:paraId="42D80C0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$485</w:t>
            </w:r>
            <w:r>
              <w:rPr>
                <w:rFonts w:ascii="Arial" w:hAnsi="Arial" w:cs="Arial"/>
                <w:sz w:val="20"/>
                <w:szCs w:val="20"/>
              </w:rPr>
              <w:t xml:space="preserve"> and $633</w:t>
            </w:r>
          </w:p>
        </w:tc>
        <w:tc>
          <w:tcPr>
            <w:tcW w:w="50" w:type="pct"/>
            <w:shd w:val="clear" w:color="auto" w:fill="auto"/>
            <w:vAlign w:val="bottom"/>
          </w:tcPr>
          <w:p w14:paraId="42D80C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0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0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35,833</w:t>
            </w:r>
          </w:p>
        </w:tc>
        <w:tc>
          <w:tcPr>
            <w:tcW w:w="50" w:type="pct"/>
            <w:shd w:val="clear" w:color="auto" w:fill="auto"/>
            <w:noWrap/>
            <w:vAlign w:val="bottom"/>
          </w:tcPr>
          <w:p w14:paraId="42D80C0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0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44,261</w:t>
            </w:r>
          </w:p>
        </w:tc>
        <w:tc>
          <w:tcPr>
            <w:tcW w:w="50" w:type="pct"/>
            <w:shd w:val="clear" w:color="auto" w:fill="auto"/>
            <w:noWrap/>
            <w:vAlign w:val="bottom"/>
          </w:tcPr>
          <w:p w14:paraId="42D80C0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16" w14:textId="77777777">
        <w:tc>
          <w:tcPr>
            <w:tcW w:w="3400" w:type="pct"/>
            <w:shd w:val="clear" w:color="auto" w:fill="E5E5E5"/>
          </w:tcPr>
          <w:p w14:paraId="42D80C0D"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42D80C0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0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1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2,980 </w:t>
            </w:r>
          </w:p>
        </w:tc>
        <w:tc>
          <w:tcPr>
            <w:tcW w:w="50" w:type="pct"/>
            <w:shd w:val="clear" w:color="auto" w:fill="E5E5E5"/>
            <w:noWrap/>
            <w:vAlign w:val="bottom"/>
          </w:tcPr>
          <w:p w14:paraId="42D80C1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1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1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3,742</w:t>
            </w:r>
          </w:p>
        </w:tc>
        <w:tc>
          <w:tcPr>
            <w:tcW w:w="50" w:type="pct"/>
            <w:shd w:val="clear" w:color="auto" w:fill="E5E5E5"/>
            <w:noWrap/>
            <w:vAlign w:val="bottom"/>
          </w:tcPr>
          <w:p w14:paraId="42D80C1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20" w14:textId="77777777">
        <w:tc>
          <w:tcPr>
            <w:tcW w:w="3400" w:type="pct"/>
            <w:shd w:val="clear" w:color="auto" w:fill="auto"/>
          </w:tcPr>
          <w:p w14:paraId="42D80C1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42D80C1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1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19,502</w:t>
            </w:r>
          </w:p>
        </w:tc>
        <w:tc>
          <w:tcPr>
            <w:tcW w:w="50" w:type="pct"/>
            <w:shd w:val="clear" w:color="auto" w:fill="auto"/>
            <w:noWrap/>
            <w:vAlign w:val="bottom"/>
          </w:tcPr>
          <w:p w14:paraId="42D80C1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1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1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1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16,924</w:t>
            </w:r>
          </w:p>
        </w:tc>
        <w:tc>
          <w:tcPr>
            <w:tcW w:w="50" w:type="pct"/>
            <w:shd w:val="clear" w:color="auto" w:fill="auto"/>
            <w:noWrap/>
            <w:vAlign w:val="bottom"/>
          </w:tcPr>
          <w:p w14:paraId="42D80C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27" w14:textId="77777777">
        <w:tc>
          <w:tcPr>
            <w:tcW w:w="575" w:type="pct"/>
            <w:gridSpan w:val="4"/>
            <w:tcBorders>
              <w:bottom w:val="single" w:sz="6" w:space="0" w:color="000000"/>
            </w:tcBorders>
            <w:shd w:val="clear" w:color="auto" w:fill="auto"/>
            <w:vAlign w:val="bottom"/>
          </w:tcPr>
          <w:p w14:paraId="42D80C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2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2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C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C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2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2E" w14:textId="77777777">
        <w:tc>
          <w:tcPr>
            <w:tcW w:w="575" w:type="pct"/>
            <w:gridSpan w:val="4"/>
            <w:tcBorders>
              <w:top w:val="single" w:sz="6" w:space="0" w:color="000000"/>
            </w:tcBorders>
            <w:shd w:val="clear" w:color="auto" w:fill="auto"/>
            <w:vAlign w:val="bottom"/>
          </w:tcPr>
          <w:p w14:paraId="42D80C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2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42D80C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38" w14:textId="77777777">
        <w:tc>
          <w:tcPr>
            <w:tcW w:w="3400" w:type="pct"/>
            <w:shd w:val="clear" w:color="auto" w:fill="E5E5E5"/>
          </w:tcPr>
          <w:p w14:paraId="42D80C2F" w14:textId="77777777" w:rsidR="006E78DF" w:rsidRDefault="00BC631C">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42D80C3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3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3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157,823</w:t>
            </w:r>
          </w:p>
        </w:tc>
        <w:tc>
          <w:tcPr>
            <w:tcW w:w="50" w:type="pct"/>
            <w:shd w:val="clear" w:color="auto" w:fill="E5E5E5"/>
            <w:noWrap/>
            <w:vAlign w:val="bottom"/>
          </w:tcPr>
          <w:p w14:paraId="42D80C3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3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3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169,684</w:t>
            </w:r>
          </w:p>
        </w:tc>
        <w:tc>
          <w:tcPr>
            <w:tcW w:w="50" w:type="pct"/>
            <w:shd w:val="clear" w:color="auto" w:fill="E5E5E5"/>
            <w:noWrap/>
            <w:vAlign w:val="bottom"/>
          </w:tcPr>
          <w:p w14:paraId="42D80C3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42" w14:textId="77777777">
        <w:tc>
          <w:tcPr>
            <w:tcW w:w="3400" w:type="pct"/>
            <w:shd w:val="clear" w:color="auto" w:fill="auto"/>
          </w:tcPr>
          <w:p w14:paraId="42D80C3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$63,459</w:t>
            </w:r>
            <w:r>
              <w:rPr>
                <w:rFonts w:ascii="Arial" w:hAnsi="Arial" w:cs="Arial"/>
                <w:sz w:val="20"/>
                <w:szCs w:val="20"/>
              </w:rPr>
              <w:t xml:space="preserve"> and</w:t>
            </w:r>
            <w:r>
              <w:rPr>
                <w:rFonts w:ascii="Arial" w:hAnsi="Arial" w:cs="Arial"/>
                <w:b/>
                <w:bCs/>
                <w:sz w:val="20"/>
                <w:szCs w:val="20"/>
              </w:rPr>
              <w:t xml:space="preserve"> </w:t>
            </w:r>
            <w:r>
              <w:rPr>
                <w:rFonts w:ascii="Arial" w:hAnsi="Arial" w:cs="Arial"/>
                <w:sz w:val="20"/>
                <w:szCs w:val="20"/>
              </w:rPr>
              <w:t>$59,660</w:t>
            </w:r>
          </w:p>
        </w:tc>
        <w:tc>
          <w:tcPr>
            <w:tcW w:w="50" w:type="pct"/>
            <w:shd w:val="clear" w:color="auto" w:fill="auto"/>
            <w:vAlign w:val="bottom"/>
          </w:tcPr>
          <w:p w14:paraId="42D80C3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3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3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82,755 </w:t>
            </w:r>
          </w:p>
        </w:tc>
        <w:tc>
          <w:tcPr>
            <w:tcW w:w="50" w:type="pct"/>
            <w:shd w:val="clear" w:color="auto" w:fill="auto"/>
            <w:noWrap/>
            <w:vAlign w:val="bottom"/>
          </w:tcPr>
          <w:p w14:paraId="42D80C3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4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74,398</w:t>
            </w:r>
          </w:p>
        </w:tc>
        <w:tc>
          <w:tcPr>
            <w:tcW w:w="50" w:type="pct"/>
            <w:shd w:val="clear" w:color="auto" w:fill="auto"/>
            <w:noWrap/>
            <w:vAlign w:val="bottom"/>
          </w:tcPr>
          <w:p w14:paraId="42D80C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4C" w14:textId="77777777">
        <w:tc>
          <w:tcPr>
            <w:tcW w:w="3400" w:type="pct"/>
            <w:shd w:val="clear" w:color="auto" w:fill="E5E5E5"/>
          </w:tcPr>
          <w:p w14:paraId="42D80C4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42D80C4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C4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42D80C4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13,624</w:t>
            </w:r>
          </w:p>
        </w:tc>
        <w:tc>
          <w:tcPr>
            <w:tcW w:w="50" w:type="pct"/>
            <w:shd w:val="clear" w:color="auto" w:fill="E5E5E5"/>
            <w:noWrap/>
            <w:vAlign w:val="bottom"/>
          </w:tcPr>
          <w:p w14:paraId="42D80C4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C4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C4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42D80C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13,148</w:t>
            </w:r>
          </w:p>
        </w:tc>
        <w:tc>
          <w:tcPr>
            <w:tcW w:w="50" w:type="pct"/>
            <w:shd w:val="clear" w:color="auto" w:fill="E5E5E5"/>
            <w:noWrap/>
            <w:vAlign w:val="bottom"/>
          </w:tcPr>
          <w:p w14:paraId="42D80C4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C56" w14:textId="77777777">
        <w:tc>
          <w:tcPr>
            <w:tcW w:w="3400" w:type="pct"/>
            <w:shd w:val="clear" w:color="auto" w:fill="auto"/>
          </w:tcPr>
          <w:p w14:paraId="42D80C4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42D80C4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7,097 </w:t>
            </w:r>
          </w:p>
        </w:tc>
        <w:tc>
          <w:tcPr>
            <w:tcW w:w="50" w:type="pct"/>
            <w:shd w:val="clear" w:color="auto" w:fill="auto"/>
            <w:noWrap/>
            <w:vAlign w:val="bottom"/>
          </w:tcPr>
          <w:p w14:paraId="42D80C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5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50" w:type="pct"/>
            <w:shd w:val="clear" w:color="auto" w:fill="auto"/>
            <w:noWrap/>
            <w:vAlign w:val="bottom"/>
          </w:tcPr>
          <w:p w14:paraId="42D80C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60" w14:textId="77777777">
        <w:tc>
          <w:tcPr>
            <w:tcW w:w="3400" w:type="pct"/>
            <w:shd w:val="clear" w:color="auto" w:fill="E5E5E5"/>
          </w:tcPr>
          <w:p w14:paraId="42D80C5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42D80C5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5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5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67,905</w:t>
            </w:r>
          </w:p>
        </w:tc>
        <w:tc>
          <w:tcPr>
            <w:tcW w:w="50" w:type="pct"/>
            <w:shd w:val="clear" w:color="auto" w:fill="E5E5E5"/>
            <w:noWrap/>
            <w:vAlign w:val="bottom"/>
          </w:tcPr>
          <w:p w14:paraId="42D80C5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5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67,524</w:t>
            </w:r>
          </w:p>
        </w:tc>
        <w:tc>
          <w:tcPr>
            <w:tcW w:w="50" w:type="pct"/>
            <w:shd w:val="clear" w:color="auto" w:fill="E5E5E5"/>
            <w:noWrap/>
            <w:vAlign w:val="bottom"/>
          </w:tcPr>
          <w:p w14:paraId="42D80C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6A" w14:textId="77777777">
        <w:tc>
          <w:tcPr>
            <w:tcW w:w="3400" w:type="pct"/>
            <w:shd w:val="clear" w:color="auto" w:fill="auto"/>
          </w:tcPr>
          <w:p w14:paraId="42D80C6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42D80C6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6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6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10,354</w:t>
            </w:r>
          </w:p>
        </w:tc>
        <w:tc>
          <w:tcPr>
            <w:tcW w:w="50" w:type="pct"/>
            <w:shd w:val="clear" w:color="auto" w:fill="auto"/>
            <w:noWrap/>
            <w:vAlign w:val="bottom"/>
          </w:tcPr>
          <w:p w14:paraId="42D80C6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6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6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11,298</w:t>
            </w:r>
          </w:p>
        </w:tc>
        <w:tc>
          <w:tcPr>
            <w:tcW w:w="50" w:type="pct"/>
            <w:shd w:val="clear" w:color="auto" w:fill="auto"/>
            <w:noWrap/>
            <w:vAlign w:val="bottom"/>
          </w:tcPr>
          <w:p w14:paraId="42D80C6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74" w14:textId="77777777">
        <w:tc>
          <w:tcPr>
            <w:tcW w:w="3400" w:type="pct"/>
            <w:shd w:val="clear" w:color="auto" w:fill="E5E5E5"/>
          </w:tcPr>
          <w:p w14:paraId="42D80C6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42D80C6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6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6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24,994</w:t>
            </w:r>
          </w:p>
        </w:tc>
        <w:tc>
          <w:tcPr>
            <w:tcW w:w="50" w:type="pct"/>
            <w:shd w:val="clear" w:color="auto" w:fill="E5E5E5"/>
            <w:noWrap/>
            <w:vAlign w:val="bottom"/>
          </w:tcPr>
          <w:p w14:paraId="42D80C6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7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21,897</w:t>
            </w:r>
          </w:p>
        </w:tc>
        <w:tc>
          <w:tcPr>
            <w:tcW w:w="50" w:type="pct"/>
            <w:shd w:val="clear" w:color="auto" w:fill="E5E5E5"/>
            <w:noWrap/>
            <w:vAlign w:val="bottom"/>
          </w:tcPr>
          <w:p w14:paraId="42D80C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7B" w14:textId="77777777">
        <w:tc>
          <w:tcPr>
            <w:tcW w:w="575" w:type="pct"/>
            <w:gridSpan w:val="4"/>
            <w:tcBorders>
              <w:bottom w:val="single" w:sz="6" w:space="0" w:color="000000"/>
            </w:tcBorders>
            <w:shd w:val="clear" w:color="auto" w:fill="auto"/>
            <w:vAlign w:val="bottom"/>
          </w:tcPr>
          <w:p w14:paraId="42D80C7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C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C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82" w14:textId="77777777">
        <w:tc>
          <w:tcPr>
            <w:tcW w:w="575" w:type="pct"/>
            <w:gridSpan w:val="4"/>
            <w:tcBorders>
              <w:top w:val="single" w:sz="6" w:space="0" w:color="000000"/>
            </w:tcBorders>
            <w:shd w:val="clear" w:color="auto" w:fill="auto"/>
            <w:vAlign w:val="bottom"/>
          </w:tcPr>
          <w:p w14:paraId="42D80C7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42D80C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8C" w14:textId="77777777">
        <w:tc>
          <w:tcPr>
            <w:tcW w:w="3400" w:type="pct"/>
            <w:shd w:val="clear" w:color="auto" w:fill="auto"/>
          </w:tcPr>
          <w:p w14:paraId="42D80C83" w14:textId="77777777" w:rsidR="006E78DF" w:rsidRDefault="00BC631C">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42D80C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8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auto"/>
            <w:vAlign w:val="bottom"/>
          </w:tcPr>
          <w:p w14:paraId="42D80C8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364,552</w:t>
            </w:r>
          </w:p>
        </w:tc>
        <w:tc>
          <w:tcPr>
            <w:tcW w:w="50" w:type="pct"/>
            <w:shd w:val="clear" w:color="auto" w:fill="auto"/>
            <w:noWrap/>
            <w:vAlign w:val="bottom"/>
          </w:tcPr>
          <w:p w14:paraId="42D80C8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8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auto"/>
            <w:vAlign w:val="bottom"/>
          </w:tcPr>
          <w:p w14:paraId="42D80C8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364,840</w:t>
            </w:r>
          </w:p>
        </w:tc>
        <w:tc>
          <w:tcPr>
            <w:tcW w:w="50" w:type="pct"/>
            <w:shd w:val="clear" w:color="auto" w:fill="auto"/>
            <w:noWrap/>
            <w:vAlign w:val="bottom"/>
          </w:tcPr>
          <w:p w14:paraId="42D80C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96" w14:textId="77777777">
        <w:tc>
          <w:tcPr>
            <w:tcW w:w="3400" w:type="pct"/>
            <w:shd w:val="clear" w:color="auto" w:fill="auto"/>
            <w:vAlign w:val="bottom"/>
          </w:tcPr>
          <w:p w14:paraId="42D80C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C8F"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42D80C90"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C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0C93"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42D80C94"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C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A0" w14:textId="77777777">
        <w:tc>
          <w:tcPr>
            <w:tcW w:w="3400" w:type="pct"/>
            <w:shd w:val="clear" w:color="auto" w:fill="auto"/>
            <w:vAlign w:val="bottom"/>
          </w:tcPr>
          <w:p w14:paraId="42D80C9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0C9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42D80C9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0C9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42D80C9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AA" w14:textId="77777777">
        <w:tc>
          <w:tcPr>
            <w:tcW w:w="3400" w:type="pct"/>
            <w:shd w:val="clear" w:color="auto" w:fill="E5E5E5"/>
          </w:tcPr>
          <w:p w14:paraId="42D80CA1"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Liabilities and </w:t>
            </w:r>
            <w:r>
              <w:rPr>
                <w:rFonts w:ascii="Arial" w:hAnsi="Arial" w:cs="Arial"/>
                <w:b/>
                <w:bCs/>
                <w:sz w:val="20"/>
                <w:szCs w:val="20"/>
              </w:rPr>
              <w:t>stockholders’ equity</w:t>
            </w:r>
          </w:p>
        </w:tc>
        <w:tc>
          <w:tcPr>
            <w:tcW w:w="50" w:type="pct"/>
            <w:shd w:val="clear" w:color="auto" w:fill="E5E5E5"/>
            <w:vAlign w:val="bottom"/>
          </w:tcPr>
          <w:p w14:paraId="42D80C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A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A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A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A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B4" w14:textId="77777777">
        <w:tc>
          <w:tcPr>
            <w:tcW w:w="3400" w:type="pct"/>
            <w:shd w:val="clear" w:color="auto" w:fill="auto"/>
          </w:tcPr>
          <w:p w14:paraId="42D80CA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42D80C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A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B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B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B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BE" w14:textId="77777777">
        <w:tc>
          <w:tcPr>
            <w:tcW w:w="3400" w:type="pct"/>
            <w:shd w:val="clear" w:color="auto" w:fill="E5E5E5"/>
          </w:tcPr>
          <w:p w14:paraId="42D80CB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42D80C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B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42D80CB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15,354 </w:t>
            </w:r>
          </w:p>
        </w:tc>
        <w:tc>
          <w:tcPr>
            <w:tcW w:w="50" w:type="pct"/>
            <w:shd w:val="clear" w:color="auto" w:fill="E5E5E5"/>
            <w:noWrap/>
            <w:vAlign w:val="bottom"/>
          </w:tcPr>
          <w:p w14:paraId="42D80CB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B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42D80CB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19,000</w:t>
            </w:r>
          </w:p>
        </w:tc>
        <w:tc>
          <w:tcPr>
            <w:tcW w:w="50" w:type="pct"/>
            <w:shd w:val="clear" w:color="auto" w:fill="E5E5E5"/>
            <w:noWrap/>
            <w:vAlign w:val="bottom"/>
          </w:tcPr>
          <w:p w14:paraId="42D80CB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C8" w14:textId="77777777">
        <w:tc>
          <w:tcPr>
            <w:tcW w:w="3400" w:type="pct"/>
            <w:shd w:val="clear" w:color="auto" w:fill="auto"/>
          </w:tcPr>
          <w:p w14:paraId="42D80CBF"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42D80CC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CC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42D80CC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3,997</w:t>
            </w:r>
          </w:p>
        </w:tc>
        <w:tc>
          <w:tcPr>
            <w:tcW w:w="50" w:type="pct"/>
            <w:shd w:val="clear" w:color="auto" w:fill="auto"/>
            <w:noWrap/>
            <w:vAlign w:val="bottom"/>
          </w:tcPr>
          <w:p w14:paraId="42D80C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0CC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CC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42D80CC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2,749</w:t>
            </w:r>
          </w:p>
        </w:tc>
        <w:tc>
          <w:tcPr>
            <w:tcW w:w="50" w:type="pct"/>
            <w:shd w:val="clear" w:color="auto" w:fill="auto"/>
            <w:noWrap/>
            <w:vAlign w:val="bottom"/>
          </w:tcPr>
          <w:p w14:paraId="42D80CC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CD2" w14:textId="77777777">
        <w:tc>
          <w:tcPr>
            <w:tcW w:w="3400" w:type="pct"/>
            <w:shd w:val="clear" w:color="auto" w:fill="E5E5E5"/>
          </w:tcPr>
          <w:p w14:paraId="42D80CC9"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42D80C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C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C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9,030</w:t>
            </w:r>
          </w:p>
        </w:tc>
        <w:tc>
          <w:tcPr>
            <w:tcW w:w="50" w:type="pct"/>
            <w:shd w:val="clear" w:color="auto" w:fill="E5E5E5"/>
            <w:noWrap/>
            <w:vAlign w:val="bottom"/>
          </w:tcPr>
          <w:p w14:paraId="42D80C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C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10,661</w:t>
            </w:r>
          </w:p>
        </w:tc>
        <w:tc>
          <w:tcPr>
            <w:tcW w:w="50" w:type="pct"/>
            <w:shd w:val="clear" w:color="auto" w:fill="E5E5E5"/>
            <w:noWrap/>
            <w:vAlign w:val="bottom"/>
          </w:tcPr>
          <w:p w14:paraId="42D80C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DC" w14:textId="77777777">
        <w:tc>
          <w:tcPr>
            <w:tcW w:w="3400" w:type="pct"/>
            <w:shd w:val="clear" w:color="auto" w:fill="auto"/>
          </w:tcPr>
          <w:p w14:paraId="42D80CD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42D80CD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3,553</w:t>
            </w:r>
          </w:p>
        </w:tc>
        <w:tc>
          <w:tcPr>
            <w:tcW w:w="50" w:type="pct"/>
            <w:shd w:val="clear" w:color="auto" w:fill="auto"/>
            <w:noWrap/>
            <w:vAlign w:val="bottom"/>
          </w:tcPr>
          <w:p w14:paraId="42D80CD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0CD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D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4,067</w:t>
            </w:r>
          </w:p>
        </w:tc>
        <w:tc>
          <w:tcPr>
            <w:tcW w:w="50" w:type="pct"/>
            <w:shd w:val="clear" w:color="auto" w:fill="auto"/>
            <w:noWrap/>
            <w:vAlign w:val="bottom"/>
          </w:tcPr>
          <w:p w14:paraId="42D80CD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E6" w14:textId="77777777">
        <w:tc>
          <w:tcPr>
            <w:tcW w:w="3400" w:type="pct"/>
            <w:shd w:val="clear" w:color="auto" w:fill="E5E5E5"/>
          </w:tcPr>
          <w:p w14:paraId="42D80CDD"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42D80CD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D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C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36,982</w:t>
            </w:r>
          </w:p>
        </w:tc>
        <w:tc>
          <w:tcPr>
            <w:tcW w:w="50" w:type="pct"/>
            <w:shd w:val="clear" w:color="auto" w:fill="E5E5E5"/>
            <w:noWrap/>
            <w:vAlign w:val="bottom"/>
          </w:tcPr>
          <w:p w14:paraId="42D80C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C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C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C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45,538</w:t>
            </w:r>
          </w:p>
        </w:tc>
        <w:tc>
          <w:tcPr>
            <w:tcW w:w="50" w:type="pct"/>
            <w:shd w:val="clear" w:color="auto" w:fill="E5E5E5"/>
            <w:noWrap/>
            <w:vAlign w:val="bottom"/>
          </w:tcPr>
          <w:p w14:paraId="42D80C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F0" w14:textId="77777777">
        <w:tc>
          <w:tcPr>
            <w:tcW w:w="3400" w:type="pct"/>
            <w:shd w:val="clear" w:color="auto" w:fill="auto"/>
          </w:tcPr>
          <w:p w14:paraId="42D80CE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42D80C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E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C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12,802</w:t>
            </w:r>
          </w:p>
        </w:tc>
        <w:tc>
          <w:tcPr>
            <w:tcW w:w="50" w:type="pct"/>
            <w:shd w:val="clear" w:color="auto" w:fill="auto"/>
            <w:noWrap/>
            <w:vAlign w:val="bottom"/>
          </w:tcPr>
          <w:p w14:paraId="42D80CE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C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C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C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13,067</w:t>
            </w:r>
          </w:p>
        </w:tc>
        <w:tc>
          <w:tcPr>
            <w:tcW w:w="50" w:type="pct"/>
            <w:shd w:val="clear" w:color="auto" w:fill="auto"/>
            <w:noWrap/>
            <w:vAlign w:val="bottom"/>
          </w:tcPr>
          <w:p w14:paraId="42D80CE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CF7" w14:textId="77777777">
        <w:tc>
          <w:tcPr>
            <w:tcW w:w="575" w:type="pct"/>
            <w:gridSpan w:val="4"/>
            <w:tcBorders>
              <w:bottom w:val="single" w:sz="6" w:space="0" w:color="000000"/>
            </w:tcBorders>
            <w:shd w:val="clear" w:color="auto" w:fill="auto"/>
            <w:vAlign w:val="bottom"/>
          </w:tcPr>
          <w:p w14:paraId="42D80C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C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C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CFE" w14:textId="77777777">
        <w:tc>
          <w:tcPr>
            <w:tcW w:w="575" w:type="pct"/>
            <w:gridSpan w:val="4"/>
            <w:tcBorders>
              <w:top w:val="single" w:sz="6" w:space="0" w:color="000000"/>
            </w:tcBorders>
            <w:shd w:val="clear" w:color="auto" w:fill="auto"/>
            <w:vAlign w:val="bottom"/>
          </w:tcPr>
          <w:p w14:paraId="42D80CF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C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42D80CF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CF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08" w14:textId="77777777">
        <w:tc>
          <w:tcPr>
            <w:tcW w:w="3400" w:type="pct"/>
            <w:shd w:val="clear" w:color="auto" w:fill="E5E5E5"/>
          </w:tcPr>
          <w:p w14:paraId="42D80CFF" w14:textId="77777777" w:rsidR="006E78DF" w:rsidRDefault="00BC631C">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42D80D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0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D0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81,718</w:t>
            </w:r>
          </w:p>
        </w:tc>
        <w:tc>
          <w:tcPr>
            <w:tcW w:w="50" w:type="pct"/>
            <w:shd w:val="clear" w:color="auto" w:fill="E5E5E5"/>
            <w:noWrap/>
            <w:vAlign w:val="bottom"/>
          </w:tcPr>
          <w:p w14:paraId="42D80D0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D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0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95,082</w:t>
            </w:r>
          </w:p>
        </w:tc>
        <w:tc>
          <w:tcPr>
            <w:tcW w:w="50" w:type="pct"/>
            <w:shd w:val="clear" w:color="auto" w:fill="E5E5E5"/>
            <w:noWrap/>
            <w:vAlign w:val="bottom"/>
          </w:tcPr>
          <w:p w14:paraId="42D80D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12" w14:textId="77777777">
        <w:tc>
          <w:tcPr>
            <w:tcW w:w="3400" w:type="pct"/>
            <w:shd w:val="clear" w:color="auto" w:fill="auto"/>
          </w:tcPr>
          <w:p w14:paraId="42D80D0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42D80D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0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D0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44,119</w:t>
            </w:r>
          </w:p>
        </w:tc>
        <w:tc>
          <w:tcPr>
            <w:tcW w:w="50" w:type="pct"/>
            <w:shd w:val="clear" w:color="auto" w:fill="auto"/>
            <w:noWrap/>
            <w:vAlign w:val="bottom"/>
          </w:tcPr>
          <w:p w14:paraId="42D80D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D0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0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1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47,032</w:t>
            </w:r>
          </w:p>
        </w:tc>
        <w:tc>
          <w:tcPr>
            <w:tcW w:w="50" w:type="pct"/>
            <w:shd w:val="clear" w:color="auto" w:fill="auto"/>
            <w:noWrap/>
            <w:vAlign w:val="bottom"/>
          </w:tcPr>
          <w:p w14:paraId="42D80D1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1C" w14:textId="77777777">
        <w:tc>
          <w:tcPr>
            <w:tcW w:w="3400" w:type="pct"/>
            <w:shd w:val="clear" w:color="auto" w:fill="E5E5E5"/>
          </w:tcPr>
          <w:p w14:paraId="42D80D1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42D80D1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D1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42D80D1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24,169</w:t>
            </w:r>
          </w:p>
        </w:tc>
        <w:tc>
          <w:tcPr>
            <w:tcW w:w="50" w:type="pct"/>
            <w:shd w:val="clear" w:color="auto" w:fill="E5E5E5"/>
            <w:noWrap/>
            <w:vAlign w:val="bottom"/>
          </w:tcPr>
          <w:p w14:paraId="42D80D1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0D1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0D1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42D80D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26,069</w:t>
            </w:r>
          </w:p>
        </w:tc>
        <w:tc>
          <w:tcPr>
            <w:tcW w:w="50" w:type="pct"/>
            <w:shd w:val="clear" w:color="auto" w:fill="E5E5E5"/>
            <w:noWrap/>
            <w:vAlign w:val="bottom"/>
          </w:tcPr>
          <w:p w14:paraId="42D80D1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D26" w14:textId="77777777">
        <w:tc>
          <w:tcPr>
            <w:tcW w:w="3400" w:type="pct"/>
            <w:shd w:val="clear" w:color="auto" w:fill="auto"/>
          </w:tcPr>
          <w:p w14:paraId="42D80D1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42D80D1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1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D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2,644</w:t>
            </w:r>
          </w:p>
        </w:tc>
        <w:tc>
          <w:tcPr>
            <w:tcW w:w="50" w:type="pct"/>
            <w:shd w:val="clear" w:color="auto" w:fill="auto"/>
            <w:noWrap/>
            <w:vAlign w:val="bottom"/>
          </w:tcPr>
          <w:p w14:paraId="42D80D2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2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2,870</w:t>
            </w:r>
          </w:p>
        </w:tc>
        <w:tc>
          <w:tcPr>
            <w:tcW w:w="50" w:type="pct"/>
            <w:shd w:val="clear" w:color="auto" w:fill="auto"/>
            <w:noWrap/>
            <w:vAlign w:val="bottom"/>
          </w:tcPr>
          <w:p w14:paraId="42D80D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30" w14:textId="77777777">
        <w:tc>
          <w:tcPr>
            <w:tcW w:w="3400" w:type="pct"/>
            <w:shd w:val="clear" w:color="auto" w:fill="E5E5E5"/>
          </w:tcPr>
          <w:p w14:paraId="42D80D2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42D80D2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2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D2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w:t>
            </w:r>
          </w:p>
        </w:tc>
        <w:tc>
          <w:tcPr>
            <w:tcW w:w="50" w:type="pct"/>
            <w:shd w:val="clear" w:color="auto" w:fill="E5E5E5"/>
            <w:noWrap/>
            <w:vAlign w:val="bottom"/>
          </w:tcPr>
          <w:p w14:paraId="42D80D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2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2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2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230</w:t>
            </w:r>
          </w:p>
        </w:tc>
        <w:tc>
          <w:tcPr>
            <w:tcW w:w="50" w:type="pct"/>
            <w:shd w:val="clear" w:color="auto" w:fill="E5E5E5"/>
            <w:noWrap/>
            <w:vAlign w:val="bottom"/>
          </w:tcPr>
          <w:p w14:paraId="42D80D2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3A" w14:textId="77777777">
        <w:tc>
          <w:tcPr>
            <w:tcW w:w="3400" w:type="pct"/>
            <w:shd w:val="clear" w:color="auto" w:fill="auto"/>
          </w:tcPr>
          <w:p w14:paraId="42D80D3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42D80D3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D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42D80D3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11,998</w:t>
            </w:r>
          </w:p>
        </w:tc>
        <w:tc>
          <w:tcPr>
            <w:tcW w:w="50" w:type="pct"/>
            <w:shd w:val="clear" w:color="auto" w:fill="auto"/>
            <w:noWrap/>
            <w:vAlign w:val="bottom"/>
          </w:tcPr>
          <w:p w14:paraId="42D80D3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0D3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0D3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42D80D3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11,489</w:t>
            </w:r>
          </w:p>
        </w:tc>
        <w:tc>
          <w:tcPr>
            <w:tcW w:w="50" w:type="pct"/>
            <w:shd w:val="clear" w:color="auto" w:fill="auto"/>
            <w:noWrap/>
            <w:vAlign w:val="bottom"/>
          </w:tcPr>
          <w:p w14:paraId="42D80D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D44" w14:textId="77777777">
        <w:tc>
          <w:tcPr>
            <w:tcW w:w="3400" w:type="pct"/>
            <w:shd w:val="clear" w:color="auto" w:fill="E5E5E5"/>
          </w:tcPr>
          <w:p w14:paraId="42D80D3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42D80D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3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D3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16,479</w:t>
            </w:r>
          </w:p>
        </w:tc>
        <w:tc>
          <w:tcPr>
            <w:tcW w:w="50" w:type="pct"/>
            <w:shd w:val="clear" w:color="auto" w:fill="E5E5E5"/>
            <w:noWrap/>
            <w:vAlign w:val="bottom"/>
          </w:tcPr>
          <w:p w14:paraId="42D80D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D4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15,526</w:t>
            </w:r>
          </w:p>
        </w:tc>
        <w:tc>
          <w:tcPr>
            <w:tcW w:w="50" w:type="pct"/>
            <w:shd w:val="clear" w:color="auto" w:fill="E5E5E5"/>
            <w:noWrap/>
            <w:vAlign w:val="bottom"/>
          </w:tcPr>
          <w:p w14:paraId="42D80D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4B" w14:textId="77777777">
        <w:tc>
          <w:tcPr>
            <w:tcW w:w="575" w:type="pct"/>
            <w:gridSpan w:val="4"/>
            <w:tcBorders>
              <w:bottom w:val="single" w:sz="6" w:space="0" w:color="000000"/>
            </w:tcBorders>
            <w:shd w:val="clear" w:color="auto" w:fill="auto"/>
            <w:vAlign w:val="bottom"/>
          </w:tcPr>
          <w:p w14:paraId="42D80D4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D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52" w14:textId="77777777">
        <w:tc>
          <w:tcPr>
            <w:tcW w:w="575" w:type="pct"/>
            <w:gridSpan w:val="4"/>
            <w:tcBorders>
              <w:top w:val="single" w:sz="6" w:space="0" w:color="000000"/>
            </w:tcBorders>
            <w:shd w:val="clear" w:color="auto" w:fill="auto"/>
            <w:vAlign w:val="bottom"/>
          </w:tcPr>
          <w:p w14:paraId="42D80D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4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4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4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42D80D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5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5C" w14:textId="77777777">
        <w:tc>
          <w:tcPr>
            <w:tcW w:w="3400" w:type="pct"/>
            <w:shd w:val="clear" w:color="auto" w:fill="auto"/>
          </w:tcPr>
          <w:p w14:paraId="42D80D53" w14:textId="77777777" w:rsidR="006E78DF" w:rsidRDefault="00BC631C">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42D80D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5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D5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181,416</w:t>
            </w:r>
          </w:p>
        </w:tc>
        <w:tc>
          <w:tcPr>
            <w:tcW w:w="50" w:type="pct"/>
            <w:shd w:val="clear" w:color="auto" w:fill="auto"/>
            <w:noWrap/>
            <w:vAlign w:val="bottom"/>
          </w:tcPr>
          <w:p w14:paraId="42D80D5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D5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5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198,298</w:t>
            </w:r>
          </w:p>
        </w:tc>
        <w:tc>
          <w:tcPr>
            <w:tcW w:w="50" w:type="pct"/>
            <w:shd w:val="clear" w:color="auto" w:fill="auto"/>
            <w:noWrap/>
            <w:vAlign w:val="bottom"/>
          </w:tcPr>
          <w:p w14:paraId="42D80D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66" w14:textId="77777777">
        <w:tc>
          <w:tcPr>
            <w:tcW w:w="3400" w:type="pct"/>
            <w:tcBorders>
              <w:bottom w:val="single" w:sz="6" w:space="0" w:color="000000"/>
            </w:tcBorders>
            <w:shd w:val="clear" w:color="auto" w:fill="auto"/>
          </w:tcPr>
          <w:p w14:paraId="42D80D5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D5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5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42D80D6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D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D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6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42D80D64"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D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0D70" w14:textId="77777777">
        <w:tc>
          <w:tcPr>
            <w:tcW w:w="3400" w:type="pct"/>
            <w:tcBorders>
              <w:top w:val="single" w:sz="6" w:space="0" w:color="000000"/>
            </w:tcBorders>
            <w:shd w:val="clear" w:color="auto" w:fill="auto"/>
          </w:tcPr>
          <w:p w14:paraId="42D80D6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D6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D6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42D80D6A"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D6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0D6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D6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42D80D6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0D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0D7A" w14:textId="77777777">
        <w:tc>
          <w:tcPr>
            <w:tcW w:w="3400" w:type="pct"/>
            <w:shd w:val="clear" w:color="auto" w:fill="E5E5E5"/>
          </w:tcPr>
          <w:p w14:paraId="42D80D7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42D80D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7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7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84" w14:textId="77777777">
        <w:tc>
          <w:tcPr>
            <w:tcW w:w="3400" w:type="pct"/>
            <w:shd w:val="clear" w:color="auto" w:fill="auto"/>
          </w:tcPr>
          <w:p w14:paraId="42D80D7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42D80D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7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7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8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8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8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8E" w14:textId="77777777">
        <w:tc>
          <w:tcPr>
            <w:tcW w:w="3400" w:type="pct"/>
            <w:shd w:val="clear" w:color="auto" w:fill="E5E5E5"/>
          </w:tcPr>
          <w:p w14:paraId="42D80D8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7,447</w:t>
            </w:r>
            <w:r>
              <w:rPr>
                <w:rFonts w:ascii="Arial" w:hAnsi="Arial" w:cs="Arial"/>
                <w:sz w:val="20"/>
                <w:szCs w:val="20"/>
              </w:rPr>
              <w:t xml:space="preserve"> and 7,464</w:t>
            </w:r>
          </w:p>
        </w:tc>
        <w:tc>
          <w:tcPr>
            <w:tcW w:w="50" w:type="pct"/>
            <w:shd w:val="clear" w:color="auto" w:fill="E5E5E5"/>
            <w:vAlign w:val="bottom"/>
          </w:tcPr>
          <w:p w14:paraId="42D80D8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8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D8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90,225</w:t>
            </w:r>
          </w:p>
        </w:tc>
        <w:tc>
          <w:tcPr>
            <w:tcW w:w="50" w:type="pct"/>
            <w:shd w:val="clear" w:color="auto" w:fill="E5E5E5"/>
            <w:noWrap/>
            <w:vAlign w:val="bottom"/>
          </w:tcPr>
          <w:p w14:paraId="42D80D8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D8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8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86,939</w:t>
            </w:r>
          </w:p>
        </w:tc>
        <w:tc>
          <w:tcPr>
            <w:tcW w:w="50" w:type="pct"/>
            <w:shd w:val="clear" w:color="auto" w:fill="E5E5E5"/>
            <w:noWrap/>
            <w:vAlign w:val="bottom"/>
          </w:tcPr>
          <w:p w14:paraId="42D80D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98" w14:textId="77777777">
        <w:tc>
          <w:tcPr>
            <w:tcW w:w="3400" w:type="pct"/>
            <w:shd w:val="clear" w:color="auto" w:fill="auto"/>
          </w:tcPr>
          <w:p w14:paraId="42D80D8F"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42D80D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9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D9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99,368</w:t>
            </w:r>
          </w:p>
        </w:tc>
        <w:tc>
          <w:tcPr>
            <w:tcW w:w="50" w:type="pct"/>
            <w:shd w:val="clear" w:color="auto" w:fill="auto"/>
            <w:noWrap/>
            <w:vAlign w:val="bottom"/>
          </w:tcPr>
          <w:p w14:paraId="42D80D9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D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9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84,281</w:t>
            </w:r>
          </w:p>
        </w:tc>
        <w:tc>
          <w:tcPr>
            <w:tcW w:w="50" w:type="pct"/>
            <w:shd w:val="clear" w:color="auto" w:fill="auto"/>
            <w:noWrap/>
            <w:vAlign w:val="bottom"/>
          </w:tcPr>
          <w:p w14:paraId="42D80D9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A2" w14:textId="77777777">
        <w:tc>
          <w:tcPr>
            <w:tcW w:w="3400" w:type="pct"/>
            <w:shd w:val="clear" w:color="auto" w:fill="E5E5E5"/>
          </w:tcPr>
          <w:p w14:paraId="42D80D99"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loss</w:t>
            </w:r>
          </w:p>
        </w:tc>
        <w:tc>
          <w:tcPr>
            <w:tcW w:w="50" w:type="pct"/>
            <w:shd w:val="clear" w:color="auto" w:fill="E5E5E5"/>
            <w:vAlign w:val="bottom"/>
          </w:tcPr>
          <w:p w14:paraId="42D80D9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9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42D80D9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E5E5E5"/>
            <w:noWrap/>
            <w:vAlign w:val="bottom"/>
          </w:tcPr>
          <w:p w14:paraId="42D80D9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0D9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42D80D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(4,678</w:t>
            </w:r>
          </w:p>
        </w:tc>
        <w:tc>
          <w:tcPr>
            <w:tcW w:w="50" w:type="pct"/>
            <w:shd w:val="clear" w:color="auto" w:fill="E5E5E5"/>
            <w:noWrap/>
            <w:vAlign w:val="bottom"/>
          </w:tcPr>
          <w:p w14:paraId="42D80D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DA9" w14:textId="77777777">
        <w:tc>
          <w:tcPr>
            <w:tcW w:w="575" w:type="pct"/>
            <w:gridSpan w:val="4"/>
            <w:tcBorders>
              <w:bottom w:val="single" w:sz="6" w:space="0" w:color="000000"/>
            </w:tcBorders>
            <w:shd w:val="clear" w:color="auto" w:fill="auto"/>
            <w:vAlign w:val="bottom"/>
          </w:tcPr>
          <w:p w14:paraId="42D80DA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D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B0" w14:textId="77777777">
        <w:tc>
          <w:tcPr>
            <w:tcW w:w="575" w:type="pct"/>
            <w:gridSpan w:val="4"/>
            <w:tcBorders>
              <w:top w:val="single" w:sz="6" w:space="0" w:color="000000"/>
            </w:tcBorders>
            <w:shd w:val="clear" w:color="auto" w:fill="auto"/>
            <w:vAlign w:val="bottom"/>
          </w:tcPr>
          <w:p w14:paraId="42D80DA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DA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6" w:space="0" w:color="000000"/>
            </w:tcBorders>
            <w:shd w:val="clear" w:color="auto" w:fill="auto"/>
            <w:vAlign w:val="bottom"/>
          </w:tcPr>
          <w:p w14:paraId="42D80DA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BA" w14:textId="77777777">
        <w:tc>
          <w:tcPr>
            <w:tcW w:w="3400" w:type="pct"/>
            <w:shd w:val="clear" w:color="auto" w:fill="auto"/>
          </w:tcPr>
          <w:p w14:paraId="42D80DB1" w14:textId="77777777" w:rsidR="006E78DF" w:rsidRDefault="00BC631C">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42D80DB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42D80DB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183,136</w:t>
            </w:r>
          </w:p>
        </w:tc>
        <w:tc>
          <w:tcPr>
            <w:tcW w:w="50" w:type="pct"/>
            <w:shd w:val="clear" w:color="auto" w:fill="auto"/>
            <w:noWrap/>
            <w:vAlign w:val="bottom"/>
          </w:tcPr>
          <w:p w14:paraId="42D80DB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0D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0D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42D80DB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166,542</w:t>
            </w:r>
          </w:p>
        </w:tc>
        <w:tc>
          <w:tcPr>
            <w:tcW w:w="50" w:type="pct"/>
            <w:shd w:val="clear" w:color="auto" w:fill="auto"/>
            <w:noWrap/>
            <w:vAlign w:val="bottom"/>
          </w:tcPr>
          <w:p w14:paraId="42D80DB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C4" w14:textId="77777777">
        <w:tc>
          <w:tcPr>
            <w:tcW w:w="3400" w:type="pct"/>
            <w:tcBorders>
              <w:bottom w:val="single" w:sz="6" w:space="0" w:color="000000"/>
            </w:tcBorders>
            <w:shd w:val="clear" w:color="auto" w:fill="auto"/>
          </w:tcPr>
          <w:p w14:paraId="42D80D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0DB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B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bottom w:val="single" w:sz="6" w:space="0" w:color="000000"/>
            </w:tcBorders>
            <w:shd w:val="clear" w:color="auto" w:fill="auto"/>
            <w:vAlign w:val="bottom"/>
          </w:tcPr>
          <w:p w14:paraId="42D80DB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DB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0DC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0D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42D80DC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0DC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CE" w14:textId="77777777">
        <w:tc>
          <w:tcPr>
            <w:tcW w:w="3400" w:type="pct"/>
            <w:tcBorders>
              <w:top w:val="single" w:sz="6" w:space="0" w:color="000000"/>
            </w:tcBorders>
            <w:shd w:val="clear" w:color="auto" w:fill="auto"/>
          </w:tcPr>
          <w:p w14:paraId="42D80DC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0DC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DC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top w:val="single" w:sz="6" w:space="0" w:color="000000"/>
            </w:tcBorders>
            <w:shd w:val="clear" w:color="auto" w:fill="auto"/>
            <w:vAlign w:val="bottom"/>
          </w:tcPr>
          <w:p w14:paraId="42D80DC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0DC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0DC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0D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top w:val="single" w:sz="6" w:space="0" w:color="000000"/>
            </w:tcBorders>
            <w:shd w:val="clear" w:color="auto" w:fill="auto"/>
            <w:vAlign w:val="bottom"/>
          </w:tcPr>
          <w:p w14:paraId="42D80DC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0D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DD8" w14:textId="77777777">
        <w:tc>
          <w:tcPr>
            <w:tcW w:w="3400" w:type="pct"/>
            <w:shd w:val="clear" w:color="auto" w:fill="E5E5E5"/>
          </w:tcPr>
          <w:p w14:paraId="42D80DCF" w14:textId="77777777" w:rsidR="006E78DF" w:rsidRDefault="00BC631C">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42D80DD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D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42D80DD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364,552</w:t>
            </w:r>
          </w:p>
        </w:tc>
        <w:tc>
          <w:tcPr>
            <w:tcW w:w="50" w:type="pct"/>
            <w:shd w:val="clear" w:color="auto" w:fill="E5E5E5"/>
            <w:noWrap/>
            <w:vAlign w:val="bottom"/>
          </w:tcPr>
          <w:p w14:paraId="42D80DD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0DD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0DD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42D80DD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364,840</w:t>
            </w:r>
          </w:p>
        </w:tc>
        <w:tc>
          <w:tcPr>
            <w:tcW w:w="50" w:type="pct"/>
            <w:shd w:val="clear" w:color="auto" w:fill="E5E5E5"/>
            <w:noWrap/>
            <w:vAlign w:val="bottom"/>
          </w:tcPr>
          <w:p w14:paraId="42D80DD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DE2" w14:textId="77777777">
        <w:tc>
          <w:tcPr>
            <w:tcW w:w="3400" w:type="pct"/>
            <w:shd w:val="clear" w:color="auto" w:fill="auto"/>
            <w:vAlign w:val="bottom"/>
          </w:tcPr>
          <w:p w14:paraId="42D80DD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D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0DD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42D80DD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0DD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0DD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42D80DE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0D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0DE3" w14:textId="77777777" w:rsidR="006E78DF" w:rsidRDefault="00BC631C">
      <w:pPr>
        <w:pStyle w:val="a3"/>
        <w:spacing w:beforeAutospacing="0" w:afterAutospacing="0"/>
        <w:jc w:val="both"/>
        <w:rPr>
          <w:sz w:val="18"/>
          <w:szCs w:val="18"/>
        </w:rPr>
      </w:pPr>
      <w:r>
        <w:rPr>
          <w:sz w:val="18"/>
          <w:szCs w:val="18"/>
        </w:rPr>
        <w:t> </w:t>
      </w:r>
    </w:p>
    <w:p w14:paraId="42D80DE4"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42D80DE5" w14:textId="77777777" w:rsidR="006E78DF" w:rsidRDefault="00BC631C">
      <w:pPr>
        <w:pStyle w:val="a3"/>
        <w:spacing w:beforeAutospacing="0" w:afterAutospacing="0"/>
        <w:jc w:val="both"/>
        <w:rPr>
          <w:sz w:val="18"/>
          <w:szCs w:val="18"/>
        </w:rPr>
      </w:pPr>
      <w:r>
        <w:rPr>
          <w:sz w:val="18"/>
          <w:szCs w:val="18"/>
        </w:rPr>
        <w:t> </w:t>
      </w:r>
    </w:p>
    <w:p w14:paraId="42D80DE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w:t>
      </w:r>
    </w:p>
    <w:p w14:paraId="42D80DE7" w14:textId="77777777" w:rsidR="006E78DF" w:rsidRDefault="00BC631C">
      <w:r>
        <w:rPr>
          <w:rFonts w:ascii="Arial" w:hAnsi="Arial" w:cs="Arial"/>
          <w:sz w:val="16"/>
          <w:szCs w:val="16"/>
        </w:rPr>
        <w:pict w14:anchorId="42D85219">
          <v:rect id="_x0000_i1029" style="width:415.3pt;height:1.5pt" o:hralign="center" o:hrstd="t" o:hr="t" fillcolor="#a0a0a0" stroked="f"/>
        </w:pict>
      </w:r>
    </w:p>
    <w:p w14:paraId="42D80DE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0DE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0DE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0DEB"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0DEC"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42D80DED"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8"/>
        <w:gridCol w:w="73"/>
        <w:gridCol w:w="112"/>
        <w:gridCol w:w="738"/>
        <w:gridCol w:w="73"/>
        <w:gridCol w:w="73"/>
        <w:gridCol w:w="112"/>
        <w:gridCol w:w="739"/>
        <w:gridCol w:w="74"/>
        <w:gridCol w:w="80"/>
        <w:gridCol w:w="112"/>
        <w:gridCol w:w="731"/>
        <w:gridCol w:w="80"/>
        <w:gridCol w:w="80"/>
        <w:gridCol w:w="112"/>
        <w:gridCol w:w="729"/>
        <w:gridCol w:w="80"/>
      </w:tblGrid>
      <w:tr w:rsidR="006E78DF" w14:paraId="42D80DF8" w14:textId="77777777">
        <w:tc>
          <w:tcPr>
            <w:tcW w:w="2597" w:type="pct"/>
            <w:shd w:val="clear" w:color="auto" w:fill="auto"/>
            <w:vAlign w:val="bottom"/>
          </w:tcPr>
          <w:p w14:paraId="42D80DEE"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 (Unaudited)</w:t>
            </w:r>
          </w:p>
        </w:tc>
        <w:tc>
          <w:tcPr>
            <w:tcW w:w="49" w:type="pct"/>
            <w:shd w:val="clear" w:color="auto" w:fill="auto"/>
            <w:vAlign w:val="bottom"/>
          </w:tcPr>
          <w:p w14:paraId="42D80DE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104" w:type="pct"/>
            <w:gridSpan w:val="6"/>
            <w:shd w:val="clear" w:color="auto" w:fill="auto"/>
            <w:tcMar>
              <w:left w:w="14" w:type="dxa"/>
              <w:right w:w="14" w:type="dxa"/>
            </w:tcMar>
            <w:vAlign w:val="bottom"/>
          </w:tcPr>
          <w:p w14:paraId="42D80DF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0DF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42D80DF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42D80DF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0DF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50" w:type="pct"/>
            <w:gridSpan w:val="5"/>
            <w:shd w:val="clear" w:color="auto" w:fill="auto"/>
            <w:vAlign w:val="bottom"/>
          </w:tcPr>
          <w:p w14:paraId="42D80DF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0DF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6" w:type="pct"/>
            <w:shd w:val="clear" w:color="auto" w:fill="auto"/>
          </w:tcPr>
          <w:p w14:paraId="42D80DF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0E05" w14:textId="77777777">
        <w:tc>
          <w:tcPr>
            <w:tcW w:w="2597" w:type="pct"/>
            <w:tcBorders>
              <w:bottom w:val="single" w:sz="6" w:space="0" w:color="000000"/>
            </w:tcBorders>
            <w:shd w:val="clear" w:color="auto" w:fill="auto"/>
            <w:vAlign w:val="bottom"/>
          </w:tcPr>
          <w:p w14:paraId="42D80DF9"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42D80DF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04" w:type="pct"/>
            <w:gridSpan w:val="6"/>
            <w:tcBorders>
              <w:bottom w:val="single" w:sz="6" w:space="0" w:color="000000"/>
            </w:tcBorders>
            <w:shd w:val="clear" w:color="auto" w:fill="auto"/>
            <w:tcMar>
              <w:left w:w="14" w:type="dxa"/>
              <w:right w:w="14" w:type="dxa"/>
            </w:tcMar>
            <w:vAlign w:val="bottom"/>
          </w:tcPr>
          <w:p w14:paraId="42D80DFB"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42D80DF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0DF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D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tcPr>
          <w:p w14:paraId="42D80DF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0E0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0E0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E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0E0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E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E12" w14:textId="77777777">
        <w:tc>
          <w:tcPr>
            <w:tcW w:w="2597" w:type="pct"/>
            <w:tcBorders>
              <w:top w:val="single" w:sz="6" w:space="0" w:color="000000"/>
            </w:tcBorders>
            <w:shd w:val="clear" w:color="auto" w:fill="auto"/>
            <w:vAlign w:val="bottom"/>
          </w:tcPr>
          <w:p w14:paraId="42D80E06"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42D80E0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04" w:type="pct"/>
            <w:gridSpan w:val="6"/>
            <w:tcBorders>
              <w:top w:val="single" w:sz="6" w:space="0" w:color="000000"/>
            </w:tcBorders>
            <w:shd w:val="clear" w:color="auto" w:fill="auto"/>
            <w:tcMar>
              <w:left w:w="14" w:type="dxa"/>
              <w:right w:w="14" w:type="dxa"/>
            </w:tcMar>
            <w:vAlign w:val="bottom"/>
          </w:tcPr>
          <w:p w14:paraId="42D80E08"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42D80E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0E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E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tcPr>
          <w:p w14:paraId="42D80E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0E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0E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E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0E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E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E21" w14:textId="77777777">
        <w:tc>
          <w:tcPr>
            <w:tcW w:w="2597" w:type="pct"/>
            <w:shd w:val="clear" w:color="auto" w:fill="auto"/>
            <w:vAlign w:val="bottom"/>
          </w:tcPr>
          <w:p w14:paraId="42D80E13"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auto"/>
            <w:vAlign w:val="bottom"/>
          </w:tcPr>
          <w:p w14:paraId="42D80E1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3" w:type="pct"/>
            <w:gridSpan w:val="2"/>
            <w:shd w:val="clear" w:color="auto" w:fill="auto"/>
            <w:tcMar>
              <w:left w:w="14" w:type="dxa"/>
              <w:right w:w="14" w:type="dxa"/>
            </w:tcMar>
            <w:vAlign w:val="bottom"/>
          </w:tcPr>
          <w:p w14:paraId="42D80E1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42D80E1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0E1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3" w:type="pct"/>
            <w:gridSpan w:val="2"/>
            <w:shd w:val="clear" w:color="auto" w:fill="auto"/>
            <w:tcMar>
              <w:left w:w="14" w:type="dxa"/>
              <w:right w:w="14" w:type="dxa"/>
            </w:tcMar>
            <w:vAlign w:val="bottom"/>
          </w:tcPr>
          <w:p w14:paraId="42D80E1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42D80E1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42D80E1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0E1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42D80E1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tcPr>
          <w:p w14:paraId="42D80E1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42D80E1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4" w:type="pct"/>
            <w:gridSpan w:val="2"/>
            <w:shd w:val="clear" w:color="auto" w:fill="auto"/>
            <w:vAlign w:val="bottom"/>
          </w:tcPr>
          <w:p w14:paraId="42D80E1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6" w:type="pct"/>
            <w:shd w:val="clear" w:color="auto" w:fill="auto"/>
          </w:tcPr>
          <w:p w14:paraId="42D80E2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0E2D" w14:textId="77777777">
        <w:tc>
          <w:tcPr>
            <w:tcW w:w="2597" w:type="pct"/>
            <w:shd w:val="clear" w:color="auto" w:fill="auto"/>
            <w:vAlign w:val="center"/>
          </w:tcPr>
          <w:p w14:paraId="42D80E2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1" w:type="pct"/>
            <w:gridSpan w:val="4"/>
            <w:shd w:val="clear" w:color="auto" w:fill="auto"/>
            <w:vAlign w:val="center"/>
          </w:tcPr>
          <w:p w14:paraId="42D80E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1" w:type="pct"/>
            <w:gridSpan w:val="4"/>
            <w:shd w:val="clear" w:color="auto" w:fill="auto"/>
            <w:vAlign w:val="center"/>
          </w:tcPr>
          <w:p w14:paraId="42D80E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E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0E2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tcPr>
          <w:p w14:paraId="42D80E2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E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E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0E2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0E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E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E3F" w14:textId="77777777">
        <w:tc>
          <w:tcPr>
            <w:tcW w:w="2597" w:type="pct"/>
            <w:shd w:val="clear" w:color="auto" w:fill="E5E5E5"/>
          </w:tcPr>
          <w:p w14:paraId="42D80E2E" w14:textId="77777777" w:rsidR="006E78DF" w:rsidRDefault="00BC631C">
            <w:pPr>
              <w:pStyle w:val="a3"/>
              <w:spacing w:beforeAutospacing="0" w:afterAutospacing="0"/>
              <w:ind w:left="240" w:hanging="240"/>
              <w:jc w:val="both"/>
              <w:rPr>
                <w:rFonts w:ascii="Arial" w:hAnsi="Arial" w:cs="Arial"/>
                <w:b/>
                <w:bCs/>
                <w:sz w:val="20"/>
                <w:szCs w:val="20"/>
              </w:rPr>
            </w:pPr>
            <w:r>
              <w:rPr>
                <w:rFonts w:ascii="Arial" w:hAnsi="Arial" w:cs="Arial"/>
                <w:b/>
                <w:bCs/>
                <w:sz w:val="20"/>
                <w:szCs w:val="20"/>
              </w:rPr>
              <w:t>Operations</w:t>
            </w:r>
          </w:p>
        </w:tc>
        <w:tc>
          <w:tcPr>
            <w:tcW w:w="49" w:type="pct"/>
            <w:shd w:val="clear" w:color="auto" w:fill="E5E5E5"/>
            <w:vAlign w:val="bottom"/>
          </w:tcPr>
          <w:p w14:paraId="42D80E2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30"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E31"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E5E5E5"/>
            <w:vAlign w:val="bottom"/>
          </w:tcPr>
          <w:p w14:paraId="42D80E32"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E5E5E5"/>
            <w:vAlign w:val="bottom"/>
          </w:tcPr>
          <w:p w14:paraId="42D80E3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34"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E35"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E5E5E5"/>
            <w:vAlign w:val="bottom"/>
          </w:tcPr>
          <w:p w14:paraId="42D80E36"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E5E5E5"/>
          </w:tcPr>
          <w:p w14:paraId="42D80E3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E5E5E5"/>
          </w:tcPr>
          <w:p w14:paraId="42D80E3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48" w:type="pct"/>
            <w:shd w:val="clear" w:color="auto" w:fill="E5E5E5"/>
          </w:tcPr>
          <w:p w14:paraId="42D80E3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E5E5E5"/>
          </w:tcPr>
          <w:p w14:paraId="42D80E3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E5E5E5"/>
          </w:tcPr>
          <w:p w14:paraId="42D80E3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E5E5E5"/>
          </w:tcPr>
          <w:p w14:paraId="42D80E3C"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50" w:type="pct"/>
            <w:shd w:val="clear" w:color="auto" w:fill="E5E5E5"/>
          </w:tcPr>
          <w:p w14:paraId="42D80E3D"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6" w:type="pct"/>
            <w:shd w:val="clear" w:color="auto" w:fill="E5E5E5"/>
          </w:tcPr>
          <w:p w14:paraId="42D80E3E"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0E51" w14:textId="77777777">
        <w:tc>
          <w:tcPr>
            <w:tcW w:w="2597" w:type="pct"/>
            <w:shd w:val="clear" w:color="auto" w:fill="auto"/>
          </w:tcPr>
          <w:p w14:paraId="42D80E4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49" w:type="pct"/>
            <w:shd w:val="clear" w:color="auto" w:fill="auto"/>
            <w:vAlign w:val="bottom"/>
          </w:tcPr>
          <w:p w14:paraId="42D80E4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4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auto"/>
            <w:vAlign w:val="bottom"/>
          </w:tcPr>
          <w:p w14:paraId="42D80E4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49" w:type="pct"/>
            <w:shd w:val="clear" w:color="auto" w:fill="auto"/>
            <w:vAlign w:val="bottom"/>
          </w:tcPr>
          <w:p w14:paraId="42D80E44"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E4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42D80E4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49" w:type="pct"/>
            <w:shd w:val="clear" w:color="auto" w:fill="auto"/>
            <w:vAlign w:val="bottom"/>
          </w:tcPr>
          <w:p w14:paraId="42D80E48"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E4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0E4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0E4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49" w:type="pct"/>
            <w:shd w:val="clear" w:color="auto" w:fill="auto"/>
          </w:tcPr>
          <w:p w14:paraId="42D80E4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0E4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0E4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46" w:type="pct"/>
            <w:shd w:val="clear" w:color="auto" w:fill="auto"/>
          </w:tcPr>
          <w:p w14:paraId="42D80E5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E63" w14:textId="77777777">
        <w:tc>
          <w:tcPr>
            <w:tcW w:w="2597" w:type="pct"/>
            <w:shd w:val="clear" w:color="auto" w:fill="E5E5E5"/>
          </w:tcPr>
          <w:p w14:paraId="42D80E5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49" w:type="pct"/>
            <w:shd w:val="clear" w:color="auto" w:fill="E5E5E5"/>
            <w:vAlign w:val="bottom"/>
          </w:tcPr>
          <w:p w14:paraId="42D80E5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54"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E55"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42D80E5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42D80E5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58"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E59"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42D80E5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0E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5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E5D" w14:textId="77777777" w:rsidR="006E78DF" w:rsidRDefault="00BC631C">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49" w:type="pct"/>
            <w:shd w:val="clear" w:color="auto" w:fill="E5E5E5"/>
          </w:tcPr>
          <w:p w14:paraId="42D80E5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0E5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6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E61"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 w:type="pct"/>
            <w:shd w:val="clear" w:color="auto" w:fill="E5E5E5"/>
          </w:tcPr>
          <w:p w14:paraId="42D80E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E75" w14:textId="77777777">
        <w:tc>
          <w:tcPr>
            <w:tcW w:w="2597" w:type="pct"/>
            <w:shd w:val="clear" w:color="auto" w:fill="auto"/>
          </w:tcPr>
          <w:p w14:paraId="42D80E64"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Depreciation, amortization, and other</w:t>
            </w:r>
          </w:p>
        </w:tc>
        <w:tc>
          <w:tcPr>
            <w:tcW w:w="49" w:type="pct"/>
            <w:shd w:val="clear" w:color="auto" w:fill="auto"/>
            <w:vAlign w:val="bottom"/>
          </w:tcPr>
          <w:p w14:paraId="42D80E6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E6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3,648</w:t>
            </w:r>
          </w:p>
        </w:tc>
        <w:tc>
          <w:tcPr>
            <w:tcW w:w="49" w:type="pct"/>
            <w:shd w:val="clear" w:color="auto" w:fill="auto"/>
            <w:vAlign w:val="bottom"/>
          </w:tcPr>
          <w:p w14:paraId="42D80E68"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E6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E6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3,496</w:t>
            </w:r>
          </w:p>
        </w:tc>
        <w:tc>
          <w:tcPr>
            <w:tcW w:w="49" w:type="pct"/>
            <w:shd w:val="clear" w:color="auto" w:fill="auto"/>
            <w:vAlign w:val="bottom"/>
          </w:tcPr>
          <w:p w14:paraId="42D80E6C"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E6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6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E6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6,438</w:t>
            </w:r>
          </w:p>
        </w:tc>
        <w:tc>
          <w:tcPr>
            <w:tcW w:w="49" w:type="pct"/>
            <w:shd w:val="clear" w:color="auto" w:fill="auto"/>
            <w:vAlign w:val="bottom"/>
          </w:tcPr>
          <w:p w14:paraId="42D80E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42D80E7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E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6,708</w:t>
            </w:r>
          </w:p>
        </w:tc>
        <w:tc>
          <w:tcPr>
            <w:tcW w:w="46" w:type="pct"/>
            <w:shd w:val="clear" w:color="auto" w:fill="auto"/>
            <w:vAlign w:val="bottom"/>
          </w:tcPr>
          <w:p w14:paraId="42D80E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E87" w14:textId="77777777">
        <w:tc>
          <w:tcPr>
            <w:tcW w:w="2597" w:type="pct"/>
            <w:shd w:val="clear" w:color="auto" w:fill="E5E5E5"/>
          </w:tcPr>
          <w:p w14:paraId="42D80E76"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tcPr>
          <w:p w14:paraId="42D80E7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E7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2,538</w:t>
            </w:r>
          </w:p>
        </w:tc>
        <w:tc>
          <w:tcPr>
            <w:tcW w:w="49" w:type="pct"/>
            <w:shd w:val="clear" w:color="auto" w:fill="E5E5E5"/>
            <w:vAlign w:val="bottom"/>
          </w:tcPr>
          <w:p w14:paraId="42D80E7A"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E5E5E5"/>
            <w:vAlign w:val="bottom"/>
          </w:tcPr>
          <w:p w14:paraId="42D80E7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E7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1,897</w:t>
            </w:r>
          </w:p>
        </w:tc>
        <w:tc>
          <w:tcPr>
            <w:tcW w:w="49" w:type="pct"/>
            <w:shd w:val="clear" w:color="auto" w:fill="E5E5E5"/>
            <w:vAlign w:val="bottom"/>
          </w:tcPr>
          <w:p w14:paraId="42D80E7E"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E7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8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E8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4,730</w:t>
            </w:r>
          </w:p>
        </w:tc>
        <w:tc>
          <w:tcPr>
            <w:tcW w:w="49" w:type="pct"/>
            <w:shd w:val="clear" w:color="auto" w:fill="E5E5E5"/>
            <w:vAlign w:val="bottom"/>
          </w:tcPr>
          <w:p w14:paraId="42D80E8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42D80E8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8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E8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3,599</w:t>
            </w:r>
          </w:p>
        </w:tc>
        <w:tc>
          <w:tcPr>
            <w:tcW w:w="46" w:type="pct"/>
            <w:shd w:val="clear" w:color="auto" w:fill="E5E5E5"/>
            <w:vAlign w:val="bottom"/>
          </w:tcPr>
          <w:p w14:paraId="42D80E8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E99" w14:textId="77777777">
        <w:tc>
          <w:tcPr>
            <w:tcW w:w="2597" w:type="pct"/>
            <w:shd w:val="clear" w:color="auto" w:fill="auto"/>
          </w:tcPr>
          <w:p w14:paraId="42D80E88"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losses (gains) on investments and derivatives</w:t>
            </w:r>
          </w:p>
        </w:tc>
        <w:tc>
          <w:tcPr>
            <w:tcW w:w="49" w:type="pct"/>
            <w:shd w:val="clear" w:color="auto" w:fill="auto"/>
            <w:vAlign w:val="bottom"/>
          </w:tcPr>
          <w:p w14:paraId="42D80E8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8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E8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214</w:t>
            </w:r>
          </w:p>
        </w:tc>
        <w:tc>
          <w:tcPr>
            <w:tcW w:w="49" w:type="pct"/>
            <w:shd w:val="clear" w:color="auto" w:fill="auto"/>
            <w:vAlign w:val="bottom"/>
          </w:tcPr>
          <w:p w14:paraId="42D80E8C"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E8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8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E8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(307</w:t>
            </w:r>
          </w:p>
        </w:tc>
        <w:tc>
          <w:tcPr>
            <w:tcW w:w="49" w:type="pct"/>
            <w:shd w:val="clear" w:color="auto" w:fill="auto"/>
            <w:vAlign w:val="bottom"/>
          </w:tcPr>
          <w:p w14:paraId="42D80E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0E9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9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E9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w:t>
            </w:r>
          </w:p>
        </w:tc>
        <w:tc>
          <w:tcPr>
            <w:tcW w:w="49" w:type="pct"/>
            <w:shd w:val="clear" w:color="auto" w:fill="auto"/>
            <w:vAlign w:val="bottom"/>
          </w:tcPr>
          <w:p w14:paraId="42D80E9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9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9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E9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(671</w:t>
            </w:r>
          </w:p>
        </w:tc>
        <w:tc>
          <w:tcPr>
            <w:tcW w:w="46" w:type="pct"/>
            <w:shd w:val="clear" w:color="auto" w:fill="auto"/>
            <w:vAlign w:val="bottom"/>
          </w:tcPr>
          <w:p w14:paraId="42D80E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EAB" w14:textId="77777777">
        <w:tc>
          <w:tcPr>
            <w:tcW w:w="2597" w:type="pct"/>
            <w:shd w:val="clear" w:color="auto" w:fill="E5E5E5"/>
          </w:tcPr>
          <w:p w14:paraId="42D80E9A"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Deferred income </w:t>
            </w:r>
            <w:r>
              <w:rPr>
                <w:rFonts w:ascii="Arial" w:hAnsi="Arial" w:cs="Arial"/>
                <w:sz w:val="20"/>
                <w:szCs w:val="20"/>
              </w:rPr>
              <w:t>taxes</w:t>
            </w:r>
          </w:p>
        </w:tc>
        <w:tc>
          <w:tcPr>
            <w:tcW w:w="49" w:type="pct"/>
            <w:shd w:val="clear" w:color="auto" w:fill="E5E5E5"/>
            <w:vAlign w:val="bottom"/>
          </w:tcPr>
          <w:p w14:paraId="42D80E9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9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E9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(1,305</w:t>
            </w:r>
          </w:p>
        </w:tc>
        <w:tc>
          <w:tcPr>
            <w:tcW w:w="49" w:type="pct"/>
            <w:shd w:val="clear" w:color="auto" w:fill="E5E5E5"/>
            <w:vAlign w:val="bottom"/>
          </w:tcPr>
          <w:p w14:paraId="42D80E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0E9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EA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183</w:t>
            </w:r>
          </w:p>
        </w:tc>
        <w:tc>
          <w:tcPr>
            <w:tcW w:w="49" w:type="pct"/>
            <w:shd w:val="clear" w:color="auto" w:fill="E5E5E5"/>
            <w:vAlign w:val="bottom"/>
          </w:tcPr>
          <w:p w14:paraId="42D80EA2"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EA3"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tcPr>
          <w:p w14:paraId="42D80EA4"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8" w:type="pct"/>
            <w:shd w:val="clear" w:color="auto" w:fill="E5E5E5"/>
            <w:vAlign w:val="bottom"/>
          </w:tcPr>
          <w:p w14:paraId="42D80EA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(2,496</w:t>
            </w:r>
          </w:p>
        </w:tc>
        <w:tc>
          <w:tcPr>
            <w:tcW w:w="49" w:type="pct"/>
            <w:shd w:val="clear" w:color="auto" w:fill="E5E5E5"/>
            <w:vAlign w:val="bottom"/>
          </w:tcPr>
          <w:p w14:paraId="42D80EA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0EA7"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tcPr>
          <w:p w14:paraId="42D80EA8"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50" w:type="pct"/>
            <w:shd w:val="clear" w:color="auto" w:fill="E5E5E5"/>
            <w:vAlign w:val="bottom"/>
          </w:tcPr>
          <w:p w14:paraId="42D80EA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(5,787</w:t>
            </w:r>
          </w:p>
        </w:tc>
        <w:tc>
          <w:tcPr>
            <w:tcW w:w="46" w:type="pct"/>
            <w:shd w:val="clear" w:color="auto" w:fill="E5E5E5"/>
            <w:vAlign w:val="bottom"/>
          </w:tcPr>
          <w:p w14:paraId="42D80E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EBD" w14:textId="77777777">
        <w:tc>
          <w:tcPr>
            <w:tcW w:w="2597" w:type="pct"/>
            <w:shd w:val="clear" w:color="auto" w:fill="auto"/>
          </w:tcPr>
          <w:p w14:paraId="42D80EAC"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Changes in operating assets and liabilities:</w:t>
            </w:r>
          </w:p>
        </w:tc>
        <w:tc>
          <w:tcPr>
            <w:tcW w:w="49" w:type="pct"/>
            <w:shd w:val="clear" w:color="auto" w:fill="auto"/>
            <w:vAlign w:val="bottom"/>
          </w:tcPr>
          <w:p w14:paraId="42D80EA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AE"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auto"/>
            <w:vAlign w:val="bottom"/>
          </w:tcPr>
          <w:p w14:paraId="42D80EAF"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0EB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42D80EB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B2"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auto"/>
            <w:vAlign w:val="bottom"/>
          </w:tcPr>
          <w:p w14:paraId="42D80EB3"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0EB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B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B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EB7"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tcPr>
          <w:p w14:paraId="42D80E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B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B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EBB" w14:textId="77777777" w:rsidR="006E78DF" w:rsidRDefault="00BC631C">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46" w:type="pct"/>
            <w:shd w:val="clear" w:color="auto" w:fill="auto"/>
          </w:tcPr>
          <w:p w14:paraId="42D80EB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ECF" w14:textId="77777777">
        <w:tc>
          <w:tcPr>
            <w:tcW w:w="2597" w:type="pct"/>
            <w:shd w:val="clear" w:color="auto" w:fill="E5E5E5"/>
          </w:tcPr>
          <w:p w14:paraId="42D80EBE"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Accounts receivable</w:t>
            </w:r>
          </w:p>
        </w:tc>
        <w:tc>
          <w:tcPr>
            <w:tcW w:w="49" w:type="pct"/>
            <w:shd w:val="clear" w:color="auto" w:fill="E5E5E5"/>
            <w:vAlign w:val="bottom"/>
          </w:tcPr>
          <w:p w14:paraId="42D80EB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EC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(3,164</w:t>
            </w:r>
          </w:p>
        </w:tc>
        <w:tc>
          <w:tcPr>
            <w:tcW w:w="49" w:type="pct"/>
            <w:shd w:val="clear" w:color="auto" w:fill="E5E5E5"/>
            <w:vAlign w:val="bottom"/>
          </w:tcPr>
          <w:p w14:paraId="42D80EC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0EC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EC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(5,543</w:t>
            </w:r>
          </w:p>
        </w:tc>
        <w:tc>
          <w:tcPr>
            <w:tcW w:w="49" w:type="pct"/>
            <w:shd w:val="clear" w:color="auto" w:fill="E5E5E5"/>
            <w:vAlign w:val="bottom"/>
          </w:tcPr>
          <w:p w14:paraId="42D80EC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0EC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C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EC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8,565</w:t>
            </w:r>
          </w:p>
        </w:tc>
        <w:tc>
          <w:tcPr>
            <w:tcW w:w="49" w:type="pct"/>
            <w:shd w:val="clear" w:color="auto" w:fill="E5E5E5"/>
            <w:vAlign w:val="bottom"/>
          </w:tcPr>
          <w:p w14:paraId="42D80EC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42D80EC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C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EC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4,943</w:t>
            </w:r>
          </w:p>
        </w:tc>
        <w:tc>
          <w:tcPr>
            <w:tcW w:w="46" w:type="pct"/>
            <w:shd w:val="clear" w:color="auto" w:fill="E5E5E5"/>
            <w:vAlign w:val="bottom"/>
          </w:tcPr>
          <w:p w14:paraId="42D80E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EE1" w14:textId="77777777">
        <w:tc>
          <w:tcPr>
            <w:tcW w:w="2597" w:type="pct"/>
            <w:shd w:val="clear" w:color="auto" w:fill="auto"/>
          </w:tcPr>
          <w:p w14:paraId="42D80ED0"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Inventories</w:t>
            </w:r>
          </w:p>
        </w:tc>
        <w:tc>
          <w:tcPr>
            <w:tcW w:w="49" w:type="pct"/>
            <w:shd w:val="clear" w:color="auto" w:fill="auto"/>
            <w:vAlign w:val="bottom"/>
          </w:tcPr>
          <w:p w14:paraId="42D80ED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D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ED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1,305</w:t>
            </w:r>
          </w:p>
        </w:tc>
        <w:tc>
          <w:tcPr>
            <w:tcW w:w="49" w:type="pct"/>
            <w:shd w:val="clear" w:color="auto" w:fill="auto"/>
            <w:vAlign w:val="bottom"/>
          </w:tcPr>
          <w:p w14:paraId="42D80ED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42D80ED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0ED6"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9" w:type="pct"/>
            <w:shd w:val="clear" w:color="auto" w:fill="auto"/>
            <w:vAlign w:val="bottom"/>
          </w:tcPr>
          <w:p w14:paraId="42D80ED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394</w:t>
            </w:r>
          </w:p>
        </w:tc>
        <w:tc>
          <w:tcPr>
            <w:tcW w:w="49" w:type="pct"/>
            <w:shd w:val="clear" w:color="auto" w:fill="auto"/>
            <w:vAlign w:val="bottom"/>
          </w:tcPr>
          <w:p w14:paraId="42D80ED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D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ED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w:t>
            </w:r>
          </w:p>
        </w:tc>
        <w:tc>
          <w:tcPr>
            <w:tcW w:w="49" w:type="pct"/>
            <w:shd w:val="clear" w:color="auto" w:fill="auto"/>
            <w:vAlign w:val="bottom"/>
          </w:tcPr>
          <w:p w14:paraId="42D80ED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ED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ED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(383</w:t>
            </w:r>
          </w:p>
        </w:tc>
        <w:tc>
          <w:tcPr>
            <w:tcW w:w="46" w:type="pct"/>
            <w:shd w:val="clear" w:color="auto" w:fill="auto"/>
            <w:vAlign w:val="bottom"/>
          </w:tcPr>
          <w:p w14:paraId="42D80EE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EF3" w14:textId="77777777">
        <w:tc>
          <w:tcPr>
            <w:tcW w:w="2597" w:type="pct"/>
            <w:shd w:val="clear" w:color="auto" w:fill="E5E5E5"/>
          </w:tcPr>
          <w:p w14:paraId="42D80EE2"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Other current assets</w:t>
            </w:r>
          </w:p>
        </w:tc>
        <w:tc>
          <w:tcPr>
            <w:tcW w:w="49" w:type="pct"/>
            <w:shd w:val="clear" w:color="auto" w:fill="E5E5E5"/>
            <w:vAlign w:val="bottom"/>
          </w:tcPr>
          <w:p w14:paraId="42D80EE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E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E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w:t>
            </w:r>
          </w:p>
        </w:tc>
        <w:tc>
          <w:tcPr>
            <w:tcW w:w="49" w:type="pct"/>
            <w:shd w:val="clear" w:color="auto" w:fill="E5E5E5"/>
            <w:vAlign w:val="bottom"/>
          </w:tcPr>
          <w:p w14:paraId="42D80E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0EE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E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E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830</w:t>
            </w:r>
          </w:p>
        </w:tc>
        <w:tc>
          <w:tcPr>
            <w:tcW w:w="49" w:type="pct"/>
            <w:shd w:val="clear" w:color="auto" w:fill="E5E5E5"/>
            <w:vAlign w:val="bottom"/>
          </w:tcPr>
          <w:p w14:paraId="42D80EEA"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E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EE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(724</w:t>
            </w:r>
          </w:p>
        </w:tc>
        <w:tc>
          <w:tcPr>
            <w:tcW w:w="49" w:type="pct"/>
            <w:shd w:val="clear" w:color="auto" w:fill="E5E5E5"/>
            <w:vAlign w:val="bottom"/>
          </w:tcPr>
          <w:p w14:paraId="42D80EE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0E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EF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EF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1,770</w:t>
            </w:r>
          </w:p>
        </w:tc>
        <w:tc>
          <w:tcPr>
            <w:tcW w:w="46" w:type="pct"/>
            <w:shd w:val="clear" w:color="auto" w:fill="E5E5E5"/>
            <w:vAlign w:val="bottom"/>
          </w:tcPr>
          <w:p w14:paraId="42D80E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F05" w14:textId="77777777">
        <w:tc>
          <w:tcPr>
            <w:tcW w:w="2597" w:type="pct"/>
            <w:shd w:val="clear" w:color="auto" w:fill="auto"/>
          </w:tcPr>
          <w:p w14:paraId="42D80EF4"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Other long-term assets</w:t>
            </w:r>
          </w:p>
        </w:tc>
        <w:tc>
          <w:tcPr>
            <w:tcW w:w="49" w:type="pct"/>
            <w:shd w:val="clear" w:color="auto" w:fill="auto"/>
            <w:vAlign w:val="bottom"/>
          </w:tcPr>
          <w:p w14:paraId="42D80EF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EF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w:t>
            </w:r>
          </w:p>
        </w:tc>
        <w:tc>
          <w:tcPr>
            <w:tcW w:w="49" w:type="pct"/>
            <w:shd w:val="clear" w:color="auto" w:fill="auto"/>
            <w:vAlign w:val="bottom"/>
          </w:tcPr>
          <w:p w14:paraId="42D80E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0EF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E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EF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(908</w:t>
            </w:r>
          </w:p>
        </w:tc>
        <w:tc>
          <w:tcPr>
            <w:tcW w:w="49" w:type="pct"/>
            <w:shd w:val="clear" w:color="auto" w:fill="auto"/>
            <w:vAlign w:val="bottom"/>
          </w:tcPr>
          <w:p w14:paraId="42D80E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0EF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E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EF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(731</w:t>
            </w:r>
          </w:p>
        </w:tc>
        <w:tc>
          <w:tcPr>
            <w:tcW w:w="49" w:type="pct"/>
            <w:shd w:val="clear" w:color="auto" w:fill="auto"/>
            <w:vAlign w:val="bottom"/>
          </w:tcPr>
          <w:p w14:paraId="42D80F0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0F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0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0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(1,506</w:t>
            </w:r>
          </w:p>
        </w:tc>
        <w:tc>
          <w:tcPr>
            <w:tcW w:w="46" w:type="pct"/>
            <w:shd w:val="clear" w:color="auto" w:fill="auto"/>
            <w:vAlign w:val="bottom"/>
          </w:tcPr>
          <w:p w14:paraId="42D80F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F17" w14:textId="77777777">
        <w:tc>
          <w:tcPr>
            <w:tcW w:w="2597" w:type="pct"/>
            <w:shd w:val="clear" w:color="auto" w:fill="E5E5E5"/>
          </w:tcPr>
          <w:p w14:paraId="42D80F06"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Accounts payable</w:t>
            </w:r>
          </w:p>
        </w:tc>
        <w:tc>
          <w:tcPr>
            <w:tcW w:w="49" w:type="pct"/>
            <w:shd w:val="clear" w:color="auto" w:fill="E5E5E5"/>
            <w:vAlign w:val="bottom"/>
          </w:tcPr>
          <w:p w14:paraId="42D80F0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0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F0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(2,058</w:t>
            </w:r>
          </w:p>
        </w:tc>
        <w:tc>
          <w:tcPr>
            <w:tcW w:w="49" w:type="pct"/>
            <w:shd w:val="clear" w:color="auto" w:fill="E5E5E5"/>
            <w:vAlign w:val="bottom"/>
          </w:tcPr>
          <w:p w14:paraId="42D80F0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0F0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F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235</w:t>
            </w:r>
          </w:p>
        </w:tc>
        <w:tc>
          <w:tcPr>
            <w:tcW w:w="49" w:type="pct"/>
            <w:shd w:val="clear" w:color="auto" w:fill="E5E5E5"/>
            <w:vAlign w:val="bottom"/>
          </w:tcPr>
          <w:p w14:paraId="42D80F0E"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F0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F1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(3,625</w:t>
            </w:r>
          </w:p>
        </w:tc>
        <w:tc>
          <w:tcPr>
            <w:tcW w:w="49" w:type="pct"/>
            <w:shd w:val="clear" w:color="auto" w:fill="E5E5E5"/>
            <w:vAlign w:val="bottom"/>
          </w:tcPr>
          <w:p w14:paraId="42D80F1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0F1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1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F1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(236</w:t>
            </w:r>
          </w:p>
        </w:tc>
        <w:tc>
          <w:tcPr>
            <w:tcW w:w="46" w:type="pct"/>
            <w:shd w:val="clear" w:color="auto" w:fill="E5E5E5"/>
            <w:vAlign w:val="bottom"/>
          </w:tcPr>
          <w:p w14:paraId="42D80F1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F29" w14:textId="77777777">
        <w:tc>
          <w:tcPr>
            <w:tcW w:w="2597" w:type="pct"/>
            <w:shd w:val="clear" w:color="auto" w:fill="auto"/>
          </w:tcPr>
          <w:p w14:paraId="42D80F18"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Unearned revenue</w:t>
            </w:r>
          </w:p>
        </w:tc>
        <w:tc>
          <w:tcPr>
            <w:tcW w:w="49" w:type="pct"/>
            <w:shd w:val="clear" w:color="auto" w:fill="auto"/>
            <w:vAlign w:val="bottom"/>
          </w:tcPr>
          <w:p w14:paraId="42D80F1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0F1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auto"/>
            <w:vAlign w:val="bottom"/>
          </w:tcPr>
          <w:p w14:paraId="42D80F1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(5,186</w:t>
            </w:r>
          </w:p>
        </w:tc>
        <w:tc>
          <w:tcPr>
            <w:tcW w:w="49" w:type="pct"/>
            <w:shd w:val="clear" w:color="auto" w:fill="auto"/>
            <w:vAlign w:val="bottom"/>
          </w:tcPr>
          <w:p w14:paraId="42D80F1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0F1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0F1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0F1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(4,343</w:t>
            </w:r>
          </w:p>
        </w:tc>
        <w:tc>
          <w:tcPr>
            <w:tcW w:w="49" w:type="pct"/>
            <w:shd w:val="clear" w:color="auto" w:fill="auto"/>
            <w:vAlign w:val="bottom"/>
          </w:tcPr>
          <w:p w14:paraId="42D80F2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0F2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F2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(8,508</w:t>
            </w:r>
          </w:p>
        </w:tc>
        <w:tc>
          <w:tcPr>
            <w:tcW w:w="49" w:type="pct"/>
            <w:shd w:val="clear" w:color="auto" w:fill="auto"/>
            <w:vAlign w:val="bottom"/>
          </w:tcPr>
          <w:p w14:paraId="42D80F2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0F2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2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2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(7,228</w:t>
            </w:r>
          </w:p>
        </w:tc>
        <w:tc>
          <w:tcPr>
            <w:tcW w:w="46" w:type="pct"/>
            <w:shd w:val="clear" w:color="auto" w:fill="auto"/>
            <w:vAlign w:val="bottom"/>
          </w:tcPr>
          <w:p w14:paraId="42D80F2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F3B" w14:textId="77777777">
        <w:tc>
          <w:tcPr>
            <w:tcW w:w="2597" w:type="pct"/>
            <w:shd w:val="clear" w:color="auto" w:fill="E5E5E5"/>
          </w:tcPr>
          <w:p w14:paraId="42D80F2A"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Income taxes</w:t>
            </w:r>
          </w:p>
        </w:tc>
        <w:tc>
          <w:tcPr>
            <w:tcW w:w="49" w:type="pct"/>
            <w:shd w:val="clear" w:color="auto" w:fill="E5E5E5"/>
            <w:vAlign w:val="bottom"/>
          </w:tcPr>
          <w:p w14:paraId="42D80F2B"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42D80F2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0F2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(2,863</w:t>
            </w:r>
          </w:p>
        </w:tc>
        <w:tc>
          <w:tcPr>
            <w:tcW w:w="49" w:type="pct"/>
            <w:shd w:val="clear" w:color="auto" w:fill="E5E5E5"/>
            <w:vAlign w:val="bottom"/>
          </w:tcPr>
          <w:p w14:paraId="42D80F2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0F2F"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42D80F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0F3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(2,057</w:t>
            </w:r>
          </w:p>
        </w:tc>
        <w:tc>
          <w:tcPr>
            <w:tcW w:w="49" w:type="pct"/>
            <w:shd w:val="clear" w:color="auto" w:fill="E5E5E5"/>
            <w:vAlign w:val="bottom"/>
          </w:tcPr>
          <w:p w14:paraId="42D80F3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0F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3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F3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(2,453</w:t>
            </w:r>
          </w:p>
        </w:tc>
        <w:tc>
          <w:tcPr>
            <w:tcW w:w="49" w:type="pct"/>
            <w:shd w:val="clear" w:color="auto" w:fill="E5E5E5"/>
            <w:vAlign w:val="bottom"/>
          </w:tcPr>
          <w:p w14:paraId="42D80F3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0F3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3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F3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596</w:t>
            </w:r>
          </w:p>
        </w:tc>
        <w:tc>
          <w:tcPr>
            <w:tcW w:w="46" w:type="pct"/>
            <w:shd w:val="clear" w:color="auto" w:fill="E5E5E5"/>
            <w:vAlign w:val="bottom"/>
          </w:tcPr>
          <w:p w14:paraId="42D80F3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F4D" w14:textId="77777777">
        <w:tc>
          <w:tcPr>
            <w:tcW w:w="2597" w:type="pct"/>
            <w:shd w:val="clear" w:color="auto" w:fill="auto"/>
          </w:tcPr>
          <w:p w14:paraId="42D80F3C"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Other current liabilities</w:t>
            </w:r>
          </w:p>
        </w:tc>
        <w:tc>
          <w:tcPr>
            <w:tcW w:w="49" w:type="pct"/>
            <w:shd w:val="clear" w:color="auto" w:fill="auto"/>
            <w:vAlign w:val="bottom"/>
          </w:tcPr>
          <w:p w14:paraId="42D80F3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3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F3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1,819</w:t>
            </w:r>
          </w:p>
        </w:tc>
        <w:tc>
          <w:tcPr>
            <w:tcW w:w="49" w:type="pct"/>
            <w:shd w:val="clear" w:color="auto" w:fill="auto"/>
            <w:vAlign w:val="bottom"/>
          </w:tcPr>
          <w:p w14:paraId="42D80F40"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4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F4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1,745</w:t>
            </w:r>
          </w:p>
        </w:tc>
        <w:tc>
          <w:tcPr>
            <w:tcW w:w="49" w:type="pct"/>
            <w:shd w:val="clear" w:color="auto" w:fill="auto"/>
            <w:vAlign w:val="bottom"/>
          </w:tcPr>
          <w:p w14:paraId="42D80F44"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4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4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F4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(2,205</w:t>
            </w:r>
          </w:p>
        </w:tc>
        <w:tc>
          <w:tcPr>
            <w:tcW w:w="49" w:type="pct"/>
            <w:shd w:val="clear" w:color="auto" w:fill="auto"/>
            <w:vAlign w:val="bottom"/>
          </w:tcPr>
          <w:p w14:paraId="42D80F4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0F4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4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(2,398</w:t>
            </w:r>
          </w:p>
        </w:tc>
        <w:tc>
          <w:tcPr>
            <w:tcW w:w="46" w:type="pct"/>
            <w:shd w:val="clear" w:color="auto" w:fill="auto"/>
            <w:vAlign w:val="bottom"/>
          </w:tcPr>
          <w:p w14:paraId="42D80F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F5F" w14:textId="77777777">
        <w:tc>
          <w:tcPr>
            <w:tcW w:w="2597" w:type="pct"/>
            <w:shd w:val="clear" w:color="auto" w:fill="E5E5E5"/>
          </w:tcPr>
          <w:p w14:paraId="42D80F4E" w14:textId="77777777" w:rsidR="006E78DF" w:rsidRDefault="00BC631C">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Other long-term liabilities</w:t>
            </w:r>
          </w:p>
        </w:tc>
        <w:tc>
          <w:tcPr>
            <w:tcW w:w="49" w:type="pct"/>
            <w:shd w:val="clear" w:color="auto" w:fill="E5E5E5"/>
            <w:vAlign w:val="bottom"/>
          </w:tcPr>
          <w:p w14:paraId="42D80F4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5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F5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w:t>
            </w:r>
          </w:p>
        </w:tc>
        <w:tc>
          <w:tcPr>
            <w:tcW w:w="49" w:type="pct"/>
            <w:shd w:val="clear" w:color="auto" w:fill="E5E5E5"/>
            <w:vAlign w:val="bottom"/>
          </w:tcPr>
          <w:p w14:paraId="42D80F52"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E5E5E5"/>
            <w:vAlign w:val="bottom"/>
          </w:tcPr>
          <w:p w14:paraId="42D80F5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F5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49" w:type="pct"/>
            <w:shd w:val="clear" w:color="auto" w:fill="E5E5E5"/>
            <w:vAlign w:val="bottom"/>
          </w:tcPr>
          <w:p w14:paraId="42D80F56"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F5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5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F5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445</w:t>
            </w:r>
          </w:p>
        </w:tc>
        <w:tc>
          <w:tcPr>
            <w:tcW w:w="49" w:type="pct"/>
            <w:shd w:val="clear" w:color="auto" w:fill="E5E5E5"/>
            <w:vAlign w:val="bottom"/>
          </w:tcPr>
          <w:p w14:paraId="42D80F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42D80F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5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F5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343</w:t>
            </w:r>
          </w:p>
        </w:tc>
        <w:tc>
          <w:tcPr>
            <w:tcW w:w="46" w:type="pct"/>
            <w:shd w:val="clear" w:color="auto" w:fill="E5E5E5"/>
            <w:vAlign w:val="bottom"/>
          </w:tcPr>
          <w:p w14:paraId="42D80F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0F71" w14:textId="77777777">
        <w:tc>
          <w:tcPr>
            <w:tcW w:w="2597" w:type="pct"/>
            <w:tcBorders>
              <w:bottom w:val="single" w:sz="6" w:space="0" w:color="000000"/>
            </w:tcBorders>
            <w:shd w:val="clear" w:color="auto" w:fill="auto"/>
          </w:tcPr>
          <w:p w14:paraId="42D80F6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0F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0F6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0F6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6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0F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0F6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0F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F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0F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F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F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F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F83" w14:textId="77777777">
        <w:tc>
          <w:tcPr>
            <w:tcW w:w="2597" w:type="pct"/>
            <w:tcBorders>
              <w:top w:val="single" w:sz="6" w:space="0" w:color="000000"/>
            </w:tcBorders>
            <w:shd w:val="clear" w:color="auto" w:fill="auto"/>
          </w:tcPr>
          <w:p w14:paraId="42D80F72"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0F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0F7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0F7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7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0F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0F7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0F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F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0F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F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F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F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F95" w14:textId="77777777">
        <w:tc>
          <w:tcPr>
            <w:tcW w:w="2597" w:type="pct"/>
            <w:shd w:val="clear" w:color="auto" w:fill="auto"/>
          </w:tcPr>
          <w:p w14:paraId="42D80F84" w14:textId="77777777" w:rsidR="006E78DF" w:rsidRDefault="00BC631C">
            <w:pPr>
              <w:pStyle w:val="a3"/>
              <w:spacing w:beforeAutospacing="0" w:afterAutospacing="0" w:line="220" w:lineRule="atLeast"/>
              <w:ind w:left="960" w:hanging="240"/>
              <w:jc w:val="both"/>
              <w:rPr>
                <w:rFonts w:ascii="Arial" w:hAnsi="Arial" w:cs="Arial"/>
                <w:sz w:val="20"/>
                <w:szCs w:val="20"/>
              </w:rPr>
            </w:pPr>
            <w:r>
              <w:rPr>
                <w:rFonts w:ascii="Arial" w:hAnsi="Arial" w:cs="Arial"/>
                <w:sz w:val="20"/>
                <w:szCs w:val="20"/>
              </w:rPr>
              <w:t xml:space="preserve">Net </w:t>
            </w:r>
            <w:r>
              <w:rPr>
                <w:rFonts w:ascii="Arial" w:hAnsi="Arial" w:cs="Arial"/>
                <w:sz w:val="20"/>
                <w:szCs w:val="20"/>
              </w:rPr>
              <w:t>cash from operations</w:t>
            </w:r>
          </w:p>
        </w:tc>
        <w:tc>
          <w:tcPr>
            <w:tcW w:w="49" w:type="pct"/>
            <w:shd w:val="clear" w:color="auto" w:fill="auto"/>
            <w:vAlign w:val="bottom"/>
          </w:tcPr>
          <w:p w14:paraId="42D80F8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8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F8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11,173</w:t>
            </w:r>
          </w:p>
        </w:tc>
        <w:tc>
          <w:tcPr>
            <w:tcW w:w="49" w:type="pct"/>
            <w:shd w:val="clear" w:color="auto" w:fill="auto"/>
            <w:vAlign w:val="bottom"/>
          </w:tcPr>
          <w:p w14:paraId="42D80F88"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8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8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F8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14,480</w:t>
            </w:r>
          </w:p>
        </w:tc>
        <w:tc>
          <w:tcPr>
            <w:tcW w:w="49" w:type="pct"/>
            <w:shd w:val="clear" w:color="auto" w:fill="auto"/>
            <w:vAlign w:val="bottom"/>
          </w:tcPr>
          <w:p w14:paraId="42D80F8C"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8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8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F8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34,371</w:t>
            </w:r>
          </w:p>
        </w:tc>
        <w:tc>
          <w:tcPr>
            <w:tcW w:w="49" w:type="pct"/>
            <w:shd w:val="clear" w:color="auto" w:fill="auto"/>
          </w:tcPr>
          <w:p w14:paraId="42D80F9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0F9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9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9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39,020</w:t>
            </w:r>
          </w:p>
        </w:tc>
        <w:tc>
          <w:tcPr>
            <w:tcW w:w="46" w:type="pct"/>
            <w:shd w:val="clear" w:color="auto" w:fill="auto"/>
          </w:tcPr>
          <w:p w14:paraId="42D80F9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FA7" w14:textId="77777777">
        <w:tc>
          <w:tcPr>
            <w:tcW w:w="2597" w:type="pct"/>
            <w:tcBorders>
              <w:bottom w:val="single" w:sz="6" w:space="0" w:color="000000"/>
            </w:tcBorders>
            <w:shd w:val="clear" w:color="auto" w:fill="auto"/>
          </w:tcPr>
          <w:p w14:paraId="42D80F96"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0F9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0F9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0F9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9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9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0F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0F9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0F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F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0FA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0F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0FA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F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FB9" w14:textId="77777777">
        <w:tc>
          <w:tcPr>
            <w:tcW w:w="2597" w:type="pct"/>
            <w:tcBorders>
              <w:top w:val="single" w:sz="6" w:space="0" w:color="000000"/>
            </w:tcBorders>
            <w:shd w:val="clear" w:color="auto" w:fill="auto"/>
          </w:tcPr>
          <w:p w14:paraId="42D80FA8"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0FA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0FA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0FA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A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0F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0FA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0FA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0FB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B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F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0FB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0F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0FB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0F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0FCB" w14:textId="77777777">
        <w:tc>
          <w:tcPr>
            <w:tcW w:w="2597" w:type="pct"/>
            <w:shd w:val="clear" w:color="auto" w:fill="E5E5E5"/>
          </w:tcPr>
          <w:p w14:paraId="42D80FBA"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Financing</w:t>
            </w:r>
          </w:p>
        </w:tc>
        <w:tc>
          <w:tcPr>
            <w:tcW w:w="49" w:type="pct"/>
            <w:shd w:val="clear" w:color="auto" w:fill="E5E5E5"/>
            <w:vAlign w:val="bottom"/>
          </w:tcPr>
          <w:p w14:paraId="42D80FB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BC"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FB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42D80FB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42D80FB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C0"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49" w:type="pct"/>
            <w:shd w:val="clear" w:color="auto" w:fill="E5E5E5"/>
            <w:vAlign w:val="bottom"/>
          </w:tcPr>
          <w:p w14:paraId="42D80FC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0FC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0F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C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FC5" w14:textId="77777777" w:rsidR="006E78DF" w:rsidRDefault="00BC631C">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49" w:type="pct"/>
            <w:shd w:val="clear" w:color="auto" w:fill="E5E5E5"/>
          </w:tcPr>
          <w:p w14:paraId="42D80FC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0FC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C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FC9" w14:textId="77777777" w:rsidR="006E78DF" w:rsidRDefault="00BC631C">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46" w:type="pct"/>
            <w:shd w:val="clear" w:color="auto" w:fill="E5E5E5"/>
          </w:tcPr>
          <w:p w14:paraId="42D80FC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0FDD" w14:textId="77777777">
        <w:tc>
          <w:tcPr>
            <w:tcW w:w="2597" w:type="pct"/>
            <w:shd w:val="clear" w:color="auto" w:fill="auto"/>
          </w:tcPr>
          <w:p w14:paraId="42D80FC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Repayments of debt</w:t>
            </w:r>
          </w:p>
        </w:tc>
        <w:tc>
          <w:tcPr>
            <w:tcW w:w="49" w:type="pct"/>
            <w:shd w:val="clear" w:color="auto" w:fill="auto"/>
            <w:vAlign w:val="bottom"/>
          </w:tcPr>
          <w:p w14:paraId="42D80FC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C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FC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w:t>
            </w:r>
          </w:p>
        </w:tc>
        <w:tc>
          <w:tcPr>
            <w:tcW w:w="49" w:type="pct"/>
            <w:shd w:val="clear" w:color="auto" w:fill="auto"/>
            <w:vAlign w:val="bottom"/>
          </w:tcPr>
          <w:p w14:paraId="42D80FD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0FD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D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FD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42D80FD4"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0FD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D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FD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(1,750</w:t>
            </w:r>
          </w:p>
        </w:tc>
        <w:tc>
          <w:tcPr>
            <w:tcW w:w="49" w:type="pct"/>
            <w:shd w:val="clear" w:color="auto" w:fill="auto"/>
            <w:vAlign w:val="bottom"/>
          </w:tcPr>
          <w:p w14:paraId="42D80F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0F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D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D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(4,826</w:t>
            </w:r>
          </w:p>
        </w:tc>
        <w:tc>
          <w:tcPr>
            <w:tcW w:w="46" w:type="pct"/>
            <w:shd w:val="clear" w:color="auto" w:fill="auto"/>
            <w:vAlign w:val="bottom"/>
          </w:tcPr>
          <w:p w14:paraId="42D80F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0FEF" w14:textId="77777777">
        <w:tc>
          <w:tcPr>
            <w:tcW w:w="2597" w:type="pct"/>
            <w:shd w:val="clear" w:color="auto" w:fill="E5E5E5"/>
          </w:tcPr>
          <w:p w14:paraId="42D80FD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Common stock issued</w:t>
            </w:r>
          </w:p>
        </w:tc>
        <w:tc>
          <w:tcPr>
            <w:tcW w:w="49" w:type="pct"/>
            <w:shd w:val="clear" w:color="auto" w:fill="E5E5E5"/>
            <w:vAlign w:val="bottom"/>
          </w:tcPr>
          <w:p w14:paraId="42D80FD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0FE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w:t>
            </w:r>
          </w:p>
        </w:tc>
        <w:tc>
          <w:tcPr>
            <w:tcW w:w="49" w:type="pct"/>
            <w:shd w:val="clear" w:color="auto" w:fill="E5E5E5"/>
            <w:vAlign w:val="bottom"/>
          </w:tcPr>
          <w:p w14:paraId="42D80FE2"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E5E5E5"/>
            <w:vAlign w:val="bottom"/>
          </w:tcPr>
          <w:p w14:paraId="42D80FE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0F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0F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49" w:type="pct"/>
            <w:shd w:val="clear" w:color="auto" w:fill="E5E5E5"/>
            <w:vAlign w:val="bottom"/>
          </w:tcPr>
          <w:p w14:paraId="42D80FE6"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0FE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E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0FE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w:t>
            </w:r>
          </w:p>
        </w:tc>
        <w:tc>
          <w:tcPr>
            <w:tcW w:w="49" w:type="pct"/>
            <w:shd w:val="clear" w:color="auto" w:fill="E5E5E5"/>
            <w:vAlign w:val="bottom"/>
          </w:tcPr>
          <w:p w14:paraId="42D80FE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42D80F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0F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0FE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903</w:t>
            </w:r>
          </w:p>
        </w:tc>
        <w:tc>
          <w:tcPr>
            <w:tcW w:w="46" w:type="pct"/>
            <w:shd w:val="clear" w:color="auto" w:fill="E5E5E5"/>
            <w:vAlign w:val="bottom"/>
          </w:tcPr>
          <w:p w14:paraId="42D80F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001" w14:textId="77777777">
        <w:tc>
          <w:tcPr>
            <w:tcW w:w="2597" w:type="pct"/>
            <w:shd w:val="clear" w:color="auto" w:fill="auto"/>
          </w:tcPr>
          <w:p w14:paraId="42D80FF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Common stock repurchased</w:t>
            </w:r>
          </w:p>
        </w:tc>
        <w:tc>
          <w:tcPr>
            <w:tcW w:w="49" w:type="pct"/>
            <w:shd w:val="clear" w:color="auto" w:fill="auto"/>
            <w:vAlign w:val="bottom"/>
          </w:tcPr>
          <w:p w14:paraId="42D80FF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F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0FF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(5,459</w:t>
            </w:r>
          </w:p>
        </w:tc>
        <w:tc>
          <w:tcPr>
            <w:tcW w:w="49" w:type="pct"/>
            <w:shd w:val="clear" w:color="auto" w:fill="auto"/>
            <w:vAlign w:val="bottom"/>
          </w:tcPr>
          <w:p w14:paraId="42D80FF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0FF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0FF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0FF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(7,433</w:t>
            </w:r>
          </w:p>
        </w:tc>
        <w:tc>
          <w:tcPr>
            <w:tcW w:w="49" w:type="pct"/>
            <w:shd w:val="clear" w:color="auto" w:fill="auto"/>
            <w:vAlign w:val="bottom"/>
          </w:tcPr>
          <w:p w14:paraId="42D80F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0F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0FF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(11,032</w:t>
            </w:r>
          </w:p>
        </w:tc>
        <w:tc>
          <w:tcPr>
            <w:tcW w:w="49" w:type="pct"/>
            <w:shd w:val="clear" w:color="auto" w:fill="auto"/>
            <w:vAlign w:val="bottom"/>
          </w:tcPr>
          <w:p w14:paraId="42D80FF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0FF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0F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0FF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(15,117</w:t>
            </w:r>
          </w:p>
        </w:tc>
        <w:tc>
          <w:tcPr>
            <w:tcW w:w="46" w:type="pct"/>
            <w:shd w:val="clear" w:color="auto" w:fill="auto"/>
            <w:vAlign w:val="bottom"/>
          </w:tcPr>
          <w:p w14:paraId="42D810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13" w14:textId="77777777">
        <w:tc>
          <w:tcPr>
            <w:tcW w:w="2597" w:type="pct"/>
            <w:shd w:val="clear" w:color="auto" w:fill="E5E5E5"/>
          </w:tcPr>
          <w:p w14:paraId="42D8100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Common stock cash dividends paid</w:t>
            </w:r>
          </w:p>
        </w:tc>
        <w:tc>
          <w:tcPr>
            <w:tcW w:w="49" w:type="pct"/>
            <w:shd w:val="clear" w:color="auto" w:fill="E5E5E5"/>
            <w:vAlign w:val="bottom"/>
          </w:tcPr>
          <w:p w14:paraId="42D8100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0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0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(5,066</w:t>
            </w:r>
          </w:p>
        </w:tc>
        <w:tc>
          <w:tcPr>
            <w:tcW w:w="49" w:type="pct"/>
            <w:shd w:val="clear" w:color="auto" w:fill="E5E5E5"/>
            <w:vAlign w:val="bottom"/>
          </w:tcPr>
          <w:p w14:paraId="42D810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00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0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0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(4,652</w:t>
            </w:r>
          </w:p>
        </w:tc>
        <w:tc>
          <w:tcPr>
            <w:tcW w:w="49" w:type="pct"/>
            <w:shd w:val="clear" w:color="auto" w:fill="E5E5E5"/>
            <w:vAlign w:val="bottom"/>
          </w:tcPr>
          <w:p w14:paraId="42D810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10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00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(9,687</w:t>
            </w:r>
          </w:p>
        </w:tc>
        <w:tc>
          <w:tcPr>
            <w:tcW w:w="49" w:type="pct"/>
            <w:shd w:val="clear" w:color="auto" w:fill="E5E5E5"/>
            <w:vAlign w:val="bottom"/>
          </w:tcPr>
          <w:p w14:paraId="42D8100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100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01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(8,858</w:t>
            </w:r>
          </w:p>
        </w:tc>
        <w:tc>
          <w:tcPr>
            <w:tcW w:w="46" w:type="pct"/>
            <w:shd w:val="clear" w:color="auto" w:fill="E5E5E5"/>
            <w:vAlign w:val="bottom"/>
          </w:tcPr>
          <w:p w14:paraId="42D8101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25" w14:textId="77777777">
        <w:tc>
          <w:tcPr>
            <w:tcW w:w="2597" w:type="pct"/>
            <w:shd w:val="clear" w:color="auto" w:fill="auto"/>
          </w:tcPr>
          <w:p w14:paraId="42D8101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42D8101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01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(317</w:t>
            </w:r>
          </w:p>
        </w:tc>
        <w:tc>
          <w:tcPr>
            <w:tcW w:w="49" w:type="pct"/>
            <w:shd w:val="clear" w:color="auto" w:fill="auto"/>
            <w:vAlign w:val="bottom"/>
          </w:tcPr>
          <w:p w14:paraId="42D8101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01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1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01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(192</w:t>
            </w:r>
          </w:p>
        </w:tc>
        <w:tc>
          <w:tcPr>
            <w:tcW w:w="49" w:type="pct"/>
            <w:shd w:val="clear" w:color="auto" w:fill="auto"/>
            <w:vAlign w:val="bottom"/>
          </w:tcPr>
          <w:p w14:paraId="42D8101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101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1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01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w:t>
            </w:r>
          </w:p>
        </w:tc>
        <w:tc>
          <w:tcPr>
            <w:tcW w:w="49" w:type="pct"/>
            <w:shd w:val="clear" w:color="auto" w:fill="auto"/>
            <w:vAlign w:val="bottom"/>
          </w:tcPr>
          <w:p w14:paraId="42D810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102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02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(364</w:t>
            </w:r>
          </w:p>
        </w:tc>
        <w:tc>
          <w:tcPr>
            <w:tcW w:w="46" w:type="pct"/>
            <w:shd w:val="clear" w:color="auto" w:fill="auto"/>
            <w:vAlign w:val="bottom"/>
          </w:tcPr>
          <w:p w14:paraId="42D8102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37" w14:textId="77777777">
        <w:tc>
          <w:tcPr>
            <w:tcW w:w="2597" w:type="pct"/>
            <w:tcBorders>
              <w:bottom w:val="single" w:sz="6" w:space="0" w:color="000000"/>
            </w:tcBorders>
            <w:shd w:val="clear" w:color="auto" w:fill="auto"/>
          </w:tcPr>
          <w:p w14:paraId="42D81026"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02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02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02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2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0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02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0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0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0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0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0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0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049" w14:textId="77777777">
        <w:tc>
          <w:tcPr>
            <w:tcW w:w="2597" w:type="pct"/>
            <w:tcBorders>
              <w:top w:val="single" w:sz="6" w:space="0" w:color="000000"/>
            </w:tcBorders>
            <w:shd w:val="clear" w:color="auto" w:fill="auto"/>
          </w:tcPr>
          <w:p w14:paraId="42D81038"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0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03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03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3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0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0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0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4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0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0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0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0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0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05B" w14:textId="77777777">
        <w:tc>
          <w:tcPr>
            <w:tcW w:w="2597" w:type="pct"/>
            <w:shd w:val="clear" w:color="auto" w:fill="E5E5E5"/>
          </w:tcPr>
          <w:p w14:paraId="42D8104A" w14:textId="77777777" w:rsidR="006E78DF" w:rsidRDefault="00BC631C">
            <w:pPr>
              <w:pStyle w:val="a3"/>
              <w:spacing w:beforeAutospacing="0" w:afterAutospacing="0"/>
              <w:ind w:left="960" w:hanging="240"/>
              <w:jc w:val="both"/>
              <w:rPr>
                <w:rFonts w:ascii="Arial" w:hAnsi="Arial" w:cs="Arial"/>
                <w:sz w:val="20"/>
                <w:szCs w:val="20"/>
              </w:rPr>
            </w:pPr>
            <w:r>
              <w:rPr>
                <w:rFonts w:ascii="Arial" w:hAnsi="Arial" w:cs="Arial"/>
                <w:sz w:val="20"/>
                <w:szCs w:val="20"/>
              </w:rPr>
              <w:t>Net cash used in financing</w:t>
            </w:r>
          </w:p>
        </w:tc>
        <w:tc>
          <w:tcPr>
            <w:tcW w:w="49" w:type="pct"/>
            <w:shd w:val="clear" w:color="auto" w:fill="E5E5E5"/>
            <w:vAlign w:val="bottom"/>
          </w:tcPr>
          <w:p w14:paraId="42D8104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4C"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04D"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(11,349</w:t>
            </w:r>
          </w:p>
        </w:tc>
        <w:tc>
          <w:tcPr>
            <w:tcW w:w="49" w:type="pct"/>
            <w:shd w:val="clear" w:color="auto" w:fill="E5E5E5"/>
            <w:vAlign w:val="bottom"/>
          </w:tcPr>
          <w:p w14:paraId="42D8104E"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04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50"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051"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(11,986</w:t>
            </w:r>
          </w:p>
        </w:tc>
        <w:tc>
          <w:tcPr>
            <w:tcW w:w="49" w:type="pct"/>
            <w:shd w:val="clear" w:color="auto" w:fill="E5E5E5"/>
            <w:vAlign w:val="bottom"/>
          </w:tcPr>
          <w:p w14:paraId="42D8105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w:t>
            </w:r>
          </w:p>
        </w:tc>
        <w:tc>
          <w:tcPr>
            <w:tcW w:w="49" w:type="pct"/>
            <w:shd w:val="clear" w:color="auto" w:fill="E5E5E5"/>
          </w:tcPr>
          <w:p w14:paraId="42D8105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E5E5E5"/>
          </w:tcPr>
          <w:p w14:paraId="42D81054"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48" w:type="pct"/>
            <w:shd w:val="clear" w:color="auto" w:fill="E5E5E5"/>
            <w:vAlign w:val="bottom"/>
          </w:tcPr>
          <w:p w14:paraId="42D81055"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(22,232</w:t>
            </w:r>
          </w:p>
        </w:tc>
        <w:tc>
          <w:tcPr>
            <w:tcW w:w="49" w:type="pct"/>
            <w:shd w:val="clear" w:color="auto" w:fill="E5E5E5"/>
            <w:vAlign w:val="bottom"/>
          </w:tcPr>
          <w:p w14:paraId="42D81056"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w:t>
            </w:r>
          </w:p>
        </w:tc>
        <w:tc>
          <w:tcPr>
            <w:tcW w:w="49" w:type="pct"/>
            <w:shd w:val="clear" w:color="auto" w:fill="E5E5E5"/>
          </w:tcPr>
          <w:p w14:paraId="42D8105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E5E5E5"/>
          </w:tcPr>
          <w:p w14:paraId="42D8105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50" w:type="pct"/>
            <w:shd w:val="clear" w:color="auto" w:fill="E5E5E5"/>
            <w:vAlign w:val="bottom"/>
          </w:tcPr>
          <w:p w14:paraId="42D81059"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(28,262</w:t>
            </w:r>
          </w:p>
        </w:tc>
        <w:tc>
          <w:tcPr>
            <w:tcW w:w="46" w:type="pct"/>
            <w:shd w:val="clear" w:color="auto" w:fill="E5E5E5"/>
            <w:vAlign w:val="bottom"/>
          </w:tcPr>
          <w:p w14:paraId="42D8105A"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w:t>
            </w:r>
          </w:p>
        </w:tc>
      </w:tr>
      <w:tr w:rsidR="006E78DF" w14:paraId="42D8106D" w14:textId="77777777">
        <w:tc>
          <w:tcPr>
            <w:tcW w:w="2597" w:type="pct"/>
            <w:tcBorders>
              <w:bottom w:val="single" w:sz="6" w:space="0" w:color="000000"/>
            </w:tcBorders>
            <w:shd w:val="clear" w:color="auto" w:fill="auto"/>
          </w:tcPr>
          <w:p w14:paraId="42D8105C"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05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05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05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6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0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06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0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0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06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0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06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0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07F" w14:textId="77777777">
        <w:tc>
          <w:tcPr>
            <w:tcW w:w="2597" w:type="pct"/>
            <w:tcBorders>
              <w:top w:val="single" w:sz="6" w:space="0" w:color="000000"/>
            </w:tcBorders>
            <w:shd w:val="clear" w:color="auto" w:fill="auto"/>
          </w:tcPr>
          <w:p w14:paraId="42D8106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0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07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07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7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0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07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0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0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07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0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07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0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091" w14:textId="77777777">
        <w:tc>
          <w:tcPr>
            <w:tcW w:w="2597" w:type="pct"/>
            <w:shd w:val="clear" w:color="auto" w:fill="auto"/>
          </w:tcPr>
          <w:p w14:paraId="42D81080" w14:textId="77777777" w:rsidR="006E78DF" w:rsidRDefault="00BC631C">
            <w:pPr>
              <w:pStyle w:val="a3"/>
              <w:spacing w:beforeAutospacing="0" w:afterAutospacing="0"/>
              <w:ind w:left="240" w:hanging="240"/>
              <w:jc w:val="both"/>
              <w:rPr>
                <w:rFonts w:ascii="Arial" w:hAnsi="Arial" w:cs="Arial"/>
                <w:b/>
                <w:bCs/>
                <w:sz w:val="20"/>
                <w:szCs w:val="20"/>
              </w:rPr>
            </w:pPr>
            <w:r>
              <w:rPr>
                <w:rFonts w:ascii="Arial" w:hAnsi="Arial" w:cs="Arial"/>
                <w:b/>
                <w:bCs/>
                <w:sz w:val="20"/>
                <w:szCs w:val="20"/>
              </w:rPr>
              <w:t>Investing</w:t>
            </w:r>
          </w:p>
        </w:tc>
        <w:tc>
          <w:tcPr>
            <w:tcW w:w="49" w:type="pct"/>
            <w:shd w:val="clear" w:color="auto" w:fill="auto"/>
            <w:vAlign w:val="bottom"/>
          </w:tcPr>
          <w:p w14:paraId="42D8108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82"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49" w:type="pct"/>
            <w:shd w:val="clear" w:color="auto" w:fill="auto"/>
            <w:vAlign w:val="bottom"/>
          </w:tcPr>
          <w:p w14:paraId="42D81083"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49" w:type="pct"/>
            <w:shd w:val="clear" w:color="auto" w:fill="auto"/>
            <w:vAlign w:val="bottom"/>
          </w:tcPr>
          <w:p w14:paraId="42D81084"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49" w:type="pct"/>
            <w:shd w:val="clear" w:color="auto" w:fill="auto"/>
            <w:vAlign w:val="bottom"/>
          </w:tcPr>
          <w:p w14:paraId="42D8108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86"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49" w:type="pct"/>
            <w:shd w:val="clear" w:color="auto" w:fill="auto"/>
            <w:vAlign w:val="bottom"/>
          </w:tcPr>
          <w:p w14:paraId="42D8108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vAlign w:val="bottom"/>
          </w:tcPr>
          <w:p w14:paraId="42D8108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42D8108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auto"/>
          </w:tcPr>
          <w:p w14:paraId="42D8108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48" w:type="pct"/>
            <w:shd w:val="clear" w:color="auto" w:fill="auto"/>
            <w:vAlign w:val="bottom"/>
          </w:tcPr>
          <w:p w14:paraId="42D8108B" w14:textId="77777777" w:rsidR="006E78DF" w:rsidRDefault="00BC631C">
            <w:pPr>
              <w:pStyle w:val="a3"/>
              <w:spacing w:beforeAutospacing="0" w:afterAutospacing="0"/>
              <w:jc w:val="right"/>
              <w:rPr>
                <w:rFonts w:ascii="Arial" w:hAnsi="Arial" w:cs="Arial"/>
                <w:sz w:val="8"/>
                <w:szCs w:val="8"/>
              </w:rPr>
            </w:pPr>
            <w:r>
              <w:rPr>
                <w:rFonts w:ascii="Arial" w:hAnsi="Arial" w:cs="Arial"/>
                <w:sz w:val="8"/>
                <w:szCs w:val="8"/>
              </w:rPr>
              <w:t> </w:t>
            </w:r>
          </w:p>
        </w:tc>
        <w:tc>
          <w:tcPr>
            <w:tcW w:w="49" w:type="pct"/>
            <w:shd w:val="clear" w:color="auto" w:fill="auto"/>
          </w:tcPr>
          <w:p w14:paraId="42D8108C"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42D8108D"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auto"/>
          </w:tcPr>
          <w:p w14:paraId="42D8108E"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50" w:type="pct"/>
            <w:shd w:val="clear" w:color="auto" w:fill="auto"/>
            <w:vAlign w:val="bottom"/>
          </w:tcPr>
          <w:p w14:paraId="42D8108F" w14:textId="77777777" w:rsidR="006E78DF" w:rsidRDefault="00BC631C">
            <w:pPr>
              <w:pStyle w:val="a3"/>
              <w:spacing w:beforeAutospacing="0" w:afterAutospacing="0"/>
              <w:jc w:val="right"/>
              <w:rPr>
                <w:rFonts w:ascii="Arial" w:hAnsi="Arial" w:cs="Arial"/>
                <w:sz w:val="8"/>
                <w:szCs w:val="8"/>
              </w:rPr>
            </w:pPr>
            <w:r>
              <w:rPr>
                <w:rFonts w:ascii="Arial" w:hAnsi="Arial" w:cs="Arial"/>
                <w:sz w:val="8"/>
                <w:szCs w:val="8"/>
              </w:rPr>
              <w:t> </w:t>
            </w:r>
          </w:p>
        </w:tc>
        <w:tc>
          <w:tcPr>
            <w:tcW w:w="46" w:type="pct"/>
            <w:shd w:val="clear" w:color="auto" w:fill="auto"/>
          </w:tcPr>
          <w:p w14:paraId="42D81090"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10A3" w14:textId="77777777">
        <w:tc>
          <w:tcPr>
            <w:tcW w:w="2597" w:type="pct"/>
            <w:shd w:val="clear" w:color="auto" w:fill="E5E5E5"/>
          </w:tcPr>
          <w:p w14:paraId="42D8109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Additions to property and equipment</w:t>
            </w:r>
          </w:p>
        </w:tc>
        <w:tc>
          <w:tcPr>
            <w:tcW w:w="49" w:type="pct"/>
            <w:shd w:val="clear" w:color="auto" w:fill="E5E5E5"/>
            <w:vAlign w:val="bottom"/>
          </w:tcPr>
          <w:p w14:paraId="42D8109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9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09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(6,274</w:t>
            </w:r>
          </w:p>
        </w:tc>
        <w:tc>
          <w:tcPr>
            <w:tcW w:w="49" w:type="pct"/>
            <w:shd w:val="clear" w:color="auto" w:fill="E5E5E5"/>
            <w:vAlign w:val="bottom"/>
          </w:tcPr>
          <w:p w14:paraId="42D8109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09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09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(5,865</w:t>
            </w:r>
          </w:p>
        </w:tc>
        <w:tc>
          <w:tcPr>
            <w:tcW w:w="49" w:type="pct"/>
            <w:shd w:val="clear" w:color="auto" w:fill="E5E5E5"/>
            <w:vAlign w:val="bottom"/>
          </w:tcPr>
          <w:p w14:paraId="42D8109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109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9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09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(12,557</w:t>
            </w:r>
          </w:p>
        </w:tc>
        <w:tc>
          <w:tcPr>
            <w:tcW w:w="49" w:type="pct"/>
            <w:shd w:val="clear" w:color="auto" w:fill="E5E5E5"/>
            <w:vAlign w:val="bottom"/>
          </w:tcPr>
          <w:p w14:paraId="42D810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10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A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0A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(11,675</w:t>
            </w:r>
          </w:p>
        </w:tc>
        <w:tc>
          <w:tcPr>
            <w:tcW w:w="46" w:type="pct"/>
            <w:shd w:val="clear" w:color="auto" w:fill="E5E5E5"/>
            <w:vAlign w:val="bottom"/>
          </w:tcPr>
          <w:p w14:paraId="42D810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B5" w14:textId="77777777">
        <w:tc>
          <w:tcPr>
            <w:tcW w:w="2597" w:type="pct"/>
            <w:shd w:val="clear" w:color="auto" w:fill="auto"/>
          </w:tcPr>
          <w:p w14:paraId="42D810A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49" w:type="pct"/>
            <w:shd w:val="clear" w:color="auto" w:fill="auto"/>
            <w:vAlign w:val="bottom"/>
          </w:tcPr>
          <w:p w14:paraId="42D810A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A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0A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(679</w:t>
            </w:r>
          </w:p>
        </w:tc>
        <w:tc>
          <w:tcPr>
            <w:tcW w:w="49" w:type="pct"/>
            <w:shd w:val="clear" w:color="auto" w:fill="auto"/>
            <w:vAlign w:val="bottom"/>
          </w:tcPr>
          <w:p w14:paraId="42D810A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0A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0A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49" w:type="pct"/>
            <w:shd w:val="clear" w:color="auto" w:fill="auto"/>
            <w:vAlign w:val="bottom"/>
          </w:tcPr>
          <w:p w14:paraId="42D810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10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0A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w:t>
            </w:r>
          </w:p>
        </w:tc>
        <w:tc>
          <w:tcPr>
            <w:tcW w:w="49" w:type="pct"/>
            <w:shd w:val="clear" w:color="auto" w:fill="auto"/>
            <w:vAlign w:val="bottom"/>
          </w:tcPr>
          <w:p w14:paraId="42D810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10B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B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0B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(2,056</w:t>
            </w:r>
          </w:p>
        </w:tc>
        <w:tc>
          <w:tcPr>
            <w:tcW w:w="46" w:type="pct"/>
            <w:shd w:val="clear" w:color="auto" w:fill="auto"/>
            <w:vAlign w:val="bottom"/>
          </w:tcPr>
          <w:p w14:paraId="42D810B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C7" w14:textId="77777777">
        <w:tc>
          <w:tcPr>
            <w:tcW w:w="2597" w:type="pct"/>
            <w:shd w:val="clear" w:color="auto" w:fill="E5E5E5"/>
          </w:tcPr>
          <w:p w14:paraId="42D810B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Purchases of investments</w:t>
            </w:r>
          </w:p>
        </w:tc>
        <w:tc>
          <w:tcPr>
            <w:tcW w:w="49" w:type="pct"/>
            <w:shd w:val="clear" w:color="auto" w:fill="E5E5E5"/>
            <w:vAlign w:val="bottom"/>
          </w:tcPr>
          <w:p w14:paraId="42D810B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B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0B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(11,599</w:t>
            </w:r>
          </w:p>
        </w:tc>
        <w:tc>
          <w:tcPr>
            <w:tcW w:w="49" w:type="pct"/>
            <w:shd w:val="clear" w:color="auto" w:fill="E5E5E5"/>
            <w:vAlign w:val="bottom"/>
          </w:tcPr>
          <w:p w14:paraId="42D810B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0B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B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0B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(2,505</w:t>
            </w:r>
          </w:p>
        </w:tc>
        <w:tc>
          <w:tcPr>
            <w:tcW w:w="49" w:type="pct"/>
            <w:shd w:val="clear" w:color="auto" w:fill="E5E5E5"/>
            <w:vAlign w:val="bottom"/>
          </w:tcPr>
          <w:p w14:paraId="42D810B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10B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C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0C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(16,612</w:t>
            </w:r>
          </w:p>
        </w:tc>
        <w:tc>
          <w:tcPr>
            <w:tcW w:w="49" w:type="pct"/>
            <w:shd w:val="clear" w:color="auto" w:fill="E5E5E5"/>
            <w:vAlign w:val="bottom"/>
          </w:tcPr>
          <w:p w14:paraId="42D810C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10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C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0C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(12,814</w:t>
            </w:r>
          </w:p>
        </w:tc>
        <w:tc>
          <w:tcPr>
            <w:tcW w:w="46" w:type="pct"/>
            <w:shd w:val="clear" w:color="auto" w:fill="E5E5E5"/>
            <w:vAlign w:val="bottom"/>
          </w:tcPr>
          <w:p w14:paraId="42D810C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0D9" w14:textId="77777777">
        <w:tc>
          <w:tcPr>
            <w:tcW w:w="2597" w:type="pct"/>
            <w:shd w:val="clear" w:color="auto" w:fill="auto"/>
          </w:tcPr>
          <w:p w14:paraId="42D810C8"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Maturities of investments</w:t>
            </w:r>
          </w:p>
        </w:tc>
        <w:tc>
          <w:tcPr>
            <w:tcW w:w="49" w:type="pct"/>
            <w:shd w:val="clear" w:color="auto" w:fill="auto"/>
            <w:vAlign w:val="bottom"/>
          </w:tcPr>
          <w:p w14:paraId="42D810C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C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0C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6,928</w:t>
            </w:r>
          </w:p>
        </w:tc>
        <w:tc>
          <w:tcPr>
            <w:tcW w:w="49" w:type="pct"/>
            <w:shd w:val="clear" w:color="auto" w:fill="auto"/>
            <w:vAlign w:val="bottom"/>
          </w:tcPr>
          <w:p w14:paraId="42D810CC"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0C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0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0C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5,253</w:t>
            </w:r>
          </w:p>
        </w:tc>
        <w:tc>
          <w:tcPr>
            <w:tcW w:w="49" w:type="pct"/>
            <w:shd w:val="clear" w:color="auto" w:fill="auto"/>
            <w:vAlign w:val="bottom"/>
          </w:tcPr>
          <w:p w14:paraId="42D810D0"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0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D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0D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13,590</w:t>
            </w:r>
          </w:p>
        </w:tc>
        <w:tc>
          <w:tcPr>
            <w:tcW w:w="49" w:type="pct"/>
            <w:shd w:val="clear" w:color="auto" w:fill="auto"/>
            <w:vAlign w:val="bottom"/>
          </w:tcPr>
          <w:p w14:paraId="42D810D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42D810D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D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0D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14,115</w:t>
            </w:r>
          </w:p>
        </w:tc>
        <w:tc>
          <w:tcPr>
            <w:tcW w:w="46" w:type="pct"/>
            <w:shd w:val="clear" w:color="auto" w:fill="auto"/>
            <w:vAlign w:val="bottom"/>
          </w:tcPr>
          <w:p w14:paraId="42D810D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0EB" w14:textId="77777777">
        <w:tc>
          <w:tcPr>
            <w:tcW w:w="2597" w:type="pct"/>
            <w:shd w:val="clear" w:color="auto" w:fill="E5E5E5"/>
          </w:tcPr>
          <w:p w14:paraId="42D810DA"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of investments</w:t>
            </w:r>
          </w:p>
        </w:tc>
        <w:tc>
          <w:tcPr>
            <w:tcW w:w="49" w:type="pct"/>
            <w:shd w:val="clear" w:color="auto" w:fill="E5E5E5"/>
            <w:vAlign w:val="bottom"/>
          </w:tcPr>
          <w:p w14:paraId="42D810D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D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0D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4,775</w:t>
            </w:r>
          </w:p>
        </w:tc>
        <w:tc>
          <w:tcPr>
            <w:tcW w:w="49" w:type="pct"/>
            <w:shd w:val="clear" w:color="auto" w:fill="E5E5E5"/>
            <w:vAlign w:val="bottom"/>
          </w:tcPr>
          <w:p w14:paraId="42D810DE"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E5E5E5"/>
            <w:vAlign w:val="bottom"/>
          </w:tcPr>
          <w:p w14:paraId="42D810D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0E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0E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2,895</w:t>
            </w:r>
          </w:p>
        </w:tc>
        <w:tc>
          <w:tcPr>
            <w:tcW w:w="49" w:type="pct"/>
            <w:shd w:val="clear" w:color="auto" w:fill="E5E5E5"/>
            <w:vAlign w:val="bottom"/>
          </w:tcPr>
          <w:p w14:paraId="42D810E2"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10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E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0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7,486</w:t>
            </w:r>
          </w:p>
        </w:tc>
        <w:tc>
          <w:tcPr>
            <w:tcW w:w="49" w:type="pct"/>
            <w:shd w:val="clear" w:color="auto" w:fill="E5E5E5"/>
            <w:vAlign w:val="bottom"/>
          </w:tcPr>
          <w:p w14:paraId="42D810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42D810E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0E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0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8,525</w:t>
            </w:r>
          </w:p>
        </w:tc>
        <w:tc>
          <w:tcPr>
            <w:tcW w:w="46" w:type="pct"/>
            <w:shd w:val="clear" w:color="auto" w:fill="E5E5E5"/>
            <w:vAlign w:val="bottom"/>
          </w:tcPr>
          <w:p w14:paraId="42D810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0FD" w14:textId="77777777">
        <w:tc>
          <w:tcPr>
            <w:tcW w:w="2597" w:type="pct"/>
            <w:shd w:val="clear" w:color="auto" w:fill="auto"/>
          </w:tcPr>
          <w:p w14:paraId="42D810E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42D810E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10E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auto"/>
            <w:vAlign w:val="bottom"/>
          </w:tcPr>
          <w:p w14:paraId="42D810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w:t>
            </w:r>
          </w:p>
        </w:tc>
        <w:tc>
          <w:tcPr>
            <w:tcW w:w="49" w:type="pct"/>
            <w:shd w:val="clear" w:color="auto" w:fill="auto"/>
            <w:vAlign w:val="bottom"/>
          </w:tcPr>
          <w:p w14:paraId="42D810F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0F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10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10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(89</w:t>
            </w:r>
          </w:p>
        </w:tc>
        <w:tc>
          <w:tcPr>
            <w:tcW w:w="49" w:type="pct"/>
            <w:shd w:val="clear" w:color="auto" w:fill="auto"/>
            <w:vAlign w:val="bottom"/>
          </w:tcPr>
          <w:p w14:paraId="42D810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10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F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0F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(1,161</w:t>
            </w:r>
          </w:p>
        </w:tc>
        <w:tc>
          <w:tcPr>
            <w:tcW w:w="49" w:type="pct"/>
            <w:shd w:val="clear" w:color="auto" w:fill="auto"/>
            <w:vAlign w:val="bottom"/>
          </w:tcPr>
          <w:p w14:paraId="42D810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10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0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0F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46" w:type="pct"/>
            <w:shd w:val="clear" w:color="auto" w:fill="auto"/>
            <w:vAlign w:val="bottom"/>
          </w:tcPr>
          <w:p w14:paraId="42D810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10F" w14:textId="77777777">
        <w:tc>
          <w:tcPr>
            <w:tcW w:w="2597" w:type="pct"/>
            <w:tcBorders>
              <w:bottom w:val="single" w:sz="6" w:space="0" w:color="000000"/>
            </w:tcBorders>
            <w:shd w:val="clear" w:color="auto" w:fill="auto"/>
          </w:tcPr>
          <w:p w14:paraId="42D810F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0F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0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10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0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10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0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0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1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1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21" w14:textId="77777777">
        <w:tc>
          <w:tcPr>
            <w:tcW w:w="2597" w:type="pct"/>
            <w:tcBorders>
              <w:top w:val="single" w:sz="6" w:space="0" w:color="000000"/>
            </w:tcBorders>
            <w:shd w:val="clear" w:color="auto" w:fill="auto"/>
          </w:tcPr>
          <w:p w14:paraId="42D8111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11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1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11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1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1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1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1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1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33" w14:textId="77777777">
        <w:tc>
          <w:tcPr>
            <w:tcW w:w="2597" w:type="pct"/>
            <w:shd w:val="clear" w:color="auto" w:fill="E5E5E5"/>
          </w:tcPr>
          <w:p w14:paraId="42D81122" w14:textId="77777777" w:rsidR="006E78DF" w:rsidRDefault="00BC631C">
            <w:pPr>
              <w:pStyle w:val="a3"/>
              <w:spacing w:beforeAutospacing="0" w:afterAutospacing="0" w:line="220" w:lineRule="atLeast"/>
              <w:ind w:left="960" w:hanging="240"/>
              <w:jc w:val="both"/>
              <w:rPr>
                <w:rFonts w:ascii="Arial" w:hAnsi="Arial" w:cs="Arial"/>
                <w:sz w:val="20"/>
                <w:szCs w:val="20"/>
              </w:rPr>
            </w:pPr>
            <w:r>
              <w:rPr>
                <w:rFonts w:ascii="Arial" w:hAnsi="Arial" w:cs="Arial"/>
                <w:sz w:val="20"/>
                <w:szCs w:val="20"/>
              </w:rPr>
              <w:t>Net cash u</w:t>
            </w:r>
            <w:r>
              <w:rPr>
                <w:rFonts w:ascii="Arial" w:hAnsi="Arial" w:cs="Arial"/>
                <w:sz w:val="20"/>
                <w:szCs w:val="20"/>
              </w:rPr>
              <w:t>sed in investing</w:t>
            </w:r>
          </w:p>
        </w:tc>
        <w:tc>
          <w:tcPr>
            <w:tcW w:w="49" w:type="pct"/>
            <w:shd w:val="clear" w:color="auto" w:fill="E5E5E5"/>
            <w:vAlign w:val="bottom"/>
          </w:tcPr>
          <w:p w14:paraId="42D8112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2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12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(7,150</w:t>
            </w:r>
          </w:p>
        </w:tc>
        <w:tc>
          <w:tcPr>
            <w:tcW w:w="49" w:type="pct"/>
            <w:shd w:val="clear" w:color="auto" w:fill="E5E5E5"/>
            <w:vAlign w:val="bottom"/>
          </w:tcPr>
          <w:p w14:paraId="42D811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12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2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12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(1,161</w:t>
            </w:r>
          </w:p>
        </w:tc>
        <w:tc>
          <w:tcPr>
            <w:tcW w:w="49" w:type="pct"/>
            <w:shd w:val="clear" w:color="auto" w:fill="E5E5E5"/>
            <w:vAlign w:val="bottom"/>
          </w:tcPr>
          <w:p w14:paraId="42D8112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112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12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12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(10,282</w:t>
            </w:r>
          </w:p>
        </w:tc>
        <w:tc>
          <w:tcPr>
            <w:tcW w:w="49" w:type="pct"/>
            <w:shd w:val="clear" w:color="auto" w:fill="E5E5E5"/>
            <w:vAlign w:val="bottom"/>
          </w:tcPr>
          <w:p w14:paraId="42D8112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112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1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13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(4,411</w:t>
            </w:r>
          </w:p>
        </w:tc>
        <w:tc>
          <w:tcPr>
            <w:tcW w:w="46" w:type="pct"/>
            <w:shd w:val="clear" w:color="auto" w:fill="E5E5E5"/>
            <w:vAlign w:val="bottom"/>
          </w:tcPr>
          <w:p w14:paraId="42D8113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145" w14:textId="77777777">
        <w:tc>
          <w:tcPr>
            <w:tcW w:w="2597" w:type="pct"/>
            <w:tcBorders>
              <w:bottom w:val="single" w:sz="6" w:space="0" w:color="000000"/>
            </w:tcBorders>
            <w:shd w:val="clear" w:color="auto" w:fill="auto"/>
          </w:tcPr>
          <w:p w14:paraId="42D81134"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1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3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13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3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13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1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4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14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57" w14:textId="77777777">
        <w:tc>
          <w:tcPr>
            <w:tcW w:w="2597" w:type="pct"/>
            <w:tcBorders>
              <w:top w:val="single" w:sz="6" w:space="0" w:color="000000"/>
            </w:tcBorders>
            <w:shd w:val="clear" w:color="auto" w:fill="auto"/>
          </w:tcPr>
          <w:p w14:paraId="42D81146"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1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4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14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4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4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1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1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5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15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69" w14:textId="77777777">
        <w:tc>
          <w:tcPr>
            <w:tcW w:w="2597" w:type="pct"/>
            <w:shd w:val="clear" w:color="auto" w:fill="auto"/>
          </w:tcPr>
          <w:p w14:paraId="42D8115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49" w:type="pct"/>
            <w:shd w:val="clear" w:color="auto" w:fill="auto"/>
            <w:vAlign w:val="bottom"/>
          </w:tcPr>
          <w:p w14:paraId="42D8115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1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1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w:t>
            </w:r>
          </w:p>
        </w:tc>
        <w:tc>
          <w:tcPr>
            <w:tcW w:w="49" w:type="pct"/>
            <w:shd w:val="clear" w:color="auto" w:fill="auto"/>
            <w:vAlign w:val="bottom"/>
          </w:tcPr>
          <w:p w14:paraId="42D8115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42D8115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1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1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w:t>
            </w:r>
          </w:p>
        </w:tc>
        <w:tc>
          <w:tcPr>
            <w:tcW w:w="49" w:type="pct"/>
            <w:shd w:val="clear" w:color="auto" w:fill="auto"/>
            <w:vAlign w:val="bottom"/>
          </w:tcPr>
          <w:p w14:paraId="42D81160"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6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1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16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w:t>
            </w:r>
          </w:p>
        </w:tc>
        <w:tc>
          <w:tcPr>
            <w:tcW w:w="49" w:type="pct"/>
            <w:shd w:val="clear" w:color="auto" w:fill="auto"/>
            <w:vAlign w:val="bottom"/>
          </w:tcPr>
          <w:p w14:paraId="42D811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116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16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16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46" w:type="pct"/>
            <w:shd w:val="clear" w:color="auto" w:fill="auto"/>
            <w:vAlign w:val="bottom"/>
          </w:tcPr>
          <w:p w14:paraId="42D8116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17B" w14:textId="77777777">
        <w:tc>
          <w:tcPr>
            <w:tcW w:w="2597" w:type="pct"/>
            <w:tcBorders>
              <w:bottom w:val="single" w:sz="6" w:space="0" w:color="000000"/>
            </w:tcBorders>
            <w:shd w:val="clear" w:color="auto" w:fill="auto"/>
          </w:tcPr>
          <w:p w14:paraId="42D8116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16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6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16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6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17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17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17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8D" w14:textId="77777777">
        <w:tc>
          <w:tcPr>
            <w:tcW w:w="2597" w:type="pct"/>
            <w:tcBorders>
              <w:top w:val="single" w:sz="6" w:space="0" w:color="000000"/>
            </w:tcBorders>
            <w:shd w:val="clear" w:color="auto" w:fill="auto"/>
          </w:tcPr>
          <w:p w14:paraId="42D8117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1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7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17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18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1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18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9F" w14:textId="77777777">
        <w:tc>
          <w:tcPr>
            <w:tcW w:w="2597" w:type="pct"/>
            <w:shd w:val="clear" w:color="auto" w:fill="E5E5E5"/>
          </w:tcPr>
          <w:p w14:paraId="42D8118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change</w:t>
            </w:r>
            <w:r>
              <w:rPr>
                <w:rFonts w:ascii="Arial" w:hAnsi="Arial" w:cs="Arial"/>
                <w:sz w:val="20"/>
                <w:szCs w:val="20"/>
              </w:rPr>
              <w:t xml:space="preserve"> in cash and cash equivalents</w:t>
            </w:r>
          </w:p>
        </w:tc>
        <w:tc>
          <w:tcPr>
            <w:tcW w:w="49" w:type="pct"/>
            <w:shd w:val="clear" w:color="auto" w:fill="E5E5E5"/>
            <w:vAlign w:val="bottom"/>
          </w:tcPr>
          <w:p w14:paraId="42D8118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9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19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(7,238</w:t>
            </w:r>
          </w:p>
        </w:tc>
        <w:tc>
          <w:tcPr>
            <w:tcW w:w="49" w:type="pct"/>
            <w:shd w:val="clear" w:color="auto" w:fill="E5E5E5"/>
            <w:vAlign w:val="bottom"/>
          </w:tcPr>
          <w:p w14:paraId="42D8119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19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19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1,439</w:t>
            </w:r>
          </w:p>
        </w:tc>
        <w:tc>
          <w:tcPr>
            <w:tcW w:w="49" w:type="pct"/>
            <w:shd w:val="clear" w:color="auto" w:fill="E5E5E5"/>
            <w:vAlign w:val="bottom"/>
          </w:tcPr>
          <w:p w14:paraId="42D81196"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119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19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119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1,715</w:t>
            </w:r>
          </w:p>
        </w:tc>
        <w:tc>
          <w:tcPr>
            <w:tcW w:w="49" w:type="pct"/>
            <w:shd w:val="clear" w:color="auto" w:fill="E5E5E5"/>
          </w:tcPr>
          <w:p w14:paraId="42D8119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tcPr>
          <w:p w14:paraId="42D8119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119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19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6,380</w:t>
            </w:r>
          </w:p>
        </w:tc>
        <w:tc>
          <w:tcPr>
            <w:tcW w:w="46" w:type="pct"/>
            <w:shd w:val="clear" w:color="auto" w:fill="E5E5E5"/>
          </w:tcPr>
          <w:p w14:paraId="42D8119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1B1" w14:textId="77777777">
        <w:tc>
          <w:tcPr>
            <w:tcW w:w="2597" w:type="pct"/>
            <w:shd w:val="clear" w:color="auto" w:fill="auto"/>
          </w:tcPr>
          <w:p w14:paraId="42D811A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Cash and cash equivalents, beginning of period</w:t>
            </w:r>
          </w:p>
        </w:tc>
        <w:tc>
          <w:tcPr>
            <w:tcW w:w="49" w:type="pct"/>
            <w:shd w:val="clear" w:color="auto" w:fill="auto"/>
            <w:vAlign w:val="bottom"/>
          </w:tcPr>
          <w:p w14:paraId="42D811A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1A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1A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22,884</w:t>
            </w:r>
          </w:p>
        </w:tc>
        <w:tc>
          <w:tcPr>
            <w:tcW w:w="49" w:type="pct"/>
            <w:shd w:val="clear" w:color="auto" w:fill="auto"/>
            <w:vAlign w:val="bottom"/>
          </w:tcPr>
          <w:p w14:paraId="42D811A4"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A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11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1A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19,165</w:t>
            </w:r>
          </w:p>
        </w:tc>
        <w:tc>
          <w:tcPr>
            <w:tcW w:w="49" w:type="pct"/>
            <w:shd w:val="clear" w:color="auto" w:fill="auto"/>
            <w:vAlign w:val="bottom"/>
          </w:tcPr>
          <w:p w14:paraId="42D811A8"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A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1A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11A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13,931</w:t>
            </w:r>
          </w:p>
        </w:tc>
        <w:tc>
          <w:tcPr>
            <w:tcW w:w="49" w:type="pct"/>
            <w:shd w:val="clear" w:color="auto" w:fill="auto"/>
          </w:tcPr>
          <w:p w14:paraId="42D811A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11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11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1A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46" w:type="pct"/>
            <w:shd w:val="clear" w:color="auto" w:fill="auto"/>
          </w:tcPr>
          <w:p w14:paraId="42D811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1C3" w14:textId="77777777">
        <w:tc>
          <w:tcPr>
            <w:tcW w:w="2597" w:type="pct"/>
            <w:tcBorders>
              <w:bottom w:val="single" w:sz="6" w:space="0" w:color="000000"/>
            </w:tcBorders>
            <w:shd w:val="clear" w:color="auto" w:fill="auto"/>
          </w:tcPr>
          <w:p w14:paraId="42D811B2"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1B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B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1B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B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B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11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1B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11B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11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1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1C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D5" w14:textId="77777777">
        <w:tc>
          <w:tcPr>
            <w:tcW w:w="2597" w:type="pct"/>
            <w:tcBorders>
              <w:top w:val="single" w:sz="6" w:space="0" w:color="000000"/>
            </w:tcBorders>
            <w:shd w:val="clear" w:color="auto" w:fill="auto"/>
          </w:tcPr>
          <w:p w14:paraId="42D811C4"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1C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C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1C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C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C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11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1C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11C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11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11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1D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11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1E7" w14:textId="77777777">
        <w:tc>
          <w:tcPr>
            <w:tcW w:w="2597" w:type="pct"/>
            <w:shd w:val="clear" w:color="auto" w:fill="E5E5E5"/>
          </w:tcPr>
          <w:p w14:paraId="42D811D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Cash and c</w:t>
            </w:r>
            <w:r>
              <w:rPr>
                <w:rFonts w:ascii="Arial" w:hAnsi="Arial" w:cs="Arial"/>
                <w:sz w:val="20"/>
                <w:szCs w:val="20"/>
              </w:rPr>
              <w:t>ash equivalents, end of period</w:t>
            </w:r>
          </w:p>
        </w:tc>
        <w:tc>
          <w:tcPr>
            <w:tcW w:w="49" w:type="pct"/>
            <w:shd w:val="clear" w:color="auto" w:fill="E5E5E5"/>
            <w:vAlign w:val="bottom"/>
          </w:tcPr>
          <w:p w14:paraId="42D811D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tcPr>
          <w:p w14:paraId="42D811D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15,646</w:t>
            </w:r>
          </w:p>
        </w:tc>
        <w:tc>
          <w:tcPr>
            <w:tcW w:w="49" w:type="pct"/>
            <w:shd w:val="clear" w:color="auto" w:fill="E5E5E5"/>
            <w:vAlign w:val="bottom"/>
          </w:tcPr>
          <w:p w14:paraId="42D811DA"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E5E5E5"/>
            <w:vAlign w:val="bottom"/>
          </w:tcPr>
          <w:p w14:paraId="42D811D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11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11D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20,604</w:t>
            </w:r>
          </w:p>
        </w:tc>
        <w:tc>
          <w:tcPr>
            <w:tcW w:w="49" w:type="pct"/>
            <w:shd w:val="clear" w:color="auto" w:fill="E5E5E5"/>
            <w:vAlign w:val="bottom"/>
          </w:tcPr>
          <w:p w14:paraId="42D811DE"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11D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11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11E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15,646</w:t>
            </w:r>
          </w:p>
        </w:tc>
        <w:tc>
          <w:tcPr>
            <w:tcW w:w="49" w:type="pct"/>
            <w:shd w:val="clear" w:color="auto" w:fill="E5E5E5"/>
          </w:tcPr>
          <w:p w14:paraId="42D811E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11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11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1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20,604</w:t>
            </w:r>
          </w:p>
        </w:tc>
        <w:tc>
          <w:tcPr>
            <w:tcW w:w="46" w:type="pct"/>
            <w:shd w:val="clear" w:color="auto" w:fill="E5E5E5"/>
          </w:tcPr>
          <w:p w14:paraId="42D811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1F9" w14:textId="77777777">
        <w:tc>
          <w:tcPr>
            <w:tcW w:w="2597" w:type="pct"/>
            <w:shd w:val="clear" w:color="auto" w:fill="auto"/>
          </w:tcPr>
          <w:p w14:paraId="42D811E8" w14:textId="77777777" w:rsidR="006E78DF" w:rsidRDefault="00BC631C">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42D811E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11E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12" w:space="0" w:color="000000"/>
            </w:tcBorders>
            <w:shd w:val="clear" w:color="auto" w:fill="auto"/>
            <w:vAlign w:val="bottom"/>
          </w:tcPr>
          <w:p w14:paraId="42D811E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E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1E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11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11E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11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11F1" w14:textId="77777777" w:rsidR="006E78DF" w:rsidRDefault="00BC631C">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42D811F2" w14:textId="77777777" w:rsidR="006E78DF" w:rsidRDefault="00BC631C">
            <w:pPr>
              <w:pStyle w:val="a3"/>
              <w:spacing w:beforeAutospacing="0" w:afterAutospacing="0"/>
              <w:rPr>
                <w:sz w:val="8"/>
                <w:szCs w:val="8"/>
              </w:rPr>
            </w:pPr>
            <w:r>
              <w:rPr>
                <w:sz w:val="8"/>
                <w:szCs w:val="8"/>
              </w:rPr>
              <w:t> </w:t>
            </w:r>
          </w:p>
        </w:tc>
        <w:tc>
          <w:tcPr>
            <w:tcW w:w="448" w:type="pct"/>
            <w:tcBorders>
              <w:bottom w:val="single" w:sz="12" w:space="0" w:color="000000"/>
            </w:tcBorders>
            <w:shd w:val="clear" w:color="auto" w:fill="auto"/>
          </w:tcPr>
          <w:p w14:paraId="42D811F3" w14:textId="77777777" w:rsidR="006E78DF" w:rsidRDefault="00BC631C">
            <w:pPr>
              <w:pStyle w:val="a3"/>
              <w:spacing w:beforeAutospacing="0" w:afterAutospacing="0"/>
              <w:rPr>
                <w:sz w:val="8"/>
                <w:szCs w:val="8"/>
              </w:rPr>
            </w:pPr>
            <w:r>
              <w:rPr>
                <w:sz w:val="8"/>
                <w:szCs w:val="8"/>
              </w:rPr>
              <w:t> </w:t>
            </w:r>
          </w:p>
        </w:tc>
        <w:tc>
          <w:tcPr>
            <w:tcW w:w="49" w:type="pct"/>
            <w:shd w:val="clear" w:color="auto" w:fill="auto"/>
          </w:tcPr>
          <w:p w14:paraId="42D811F4" w14:textId="77777777" w:rsidR="006E78DF" w:rsidRDefault="00BC631C">
            <w:pPr>
              <w:pStyle w:val="a3"/>
              <w:spacing w:beforeAutospacing="0" w:afterAutospacing="0" w:line="80" w:lineRule="atLeast"/>
              <w:rPr>
                <w:sz w:val="8"/>
                <w:szCs w:val="8"/>
              </w:rPr>
            </w:pPr>
            <w:r>
              <w:rPr>
                <w:sz w:val="8"/>
                <w:szCs w:val="8"/>
              </w:rPr>
              <w:t> </w:t>
            </w:r>
          </w:p>
        </w:tc>
        <w:tc>
          <w:tcPr>
            <w:tcW w:w="49" w:type="pct"/>
            <w:shd w:val="clear" w:color="auto" w:fill="auto"/>
          </w:tcPr>
          <w:p w14:paraId="42D811F5" w14:textId="77777777" w:rsidR="006E78DF" w:rsidRDefault="00BC631C">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42D811F6"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42D811F7" w14:textId="77777777" w:rsidR="006E78DF" w:rsidRDefault="00BC631C">
            <w:pPr>
              <w:pStyle w:val="a3"/>
              <w:spacing w:beforeAutospacing="0" w:afterAutospacing="0" w:line="80" w:lineRule="atLeast"/>
              <w:rPr>
                <w:sz w:val="8"/>
                <w:szCs w:val="8"/>
              </w:rPr>
            </w:pPr>
            <w:r>
              <w:rPr>
                <w:sz w:val="8"/>
                <w:szCs w:val="8"/>
              </w:rPr>
              <w:t> </w:t>
            </w:r>
          </w:p>
        </w:tc>
        <w:tc>
          <w:tcPr>
            <w:tcW w:w="46" w:type="pct"/>
            <w:shd w:val="clear" w:color="auto" w:fill="auto"/>
          </w:tcPr>
          <w:p w14:paraId="42D811F8" w14:textId="77777777" w:rsidR="006E78DF" w:rsidRDefault="00BC631C">
            <w:pPr>
              <w:pStyle w:val="a3"/>
              <w:spacing w:beforeAutospacing="0" w:afterAutospacing="0" w:line="80" w:lineRule="atLeast"/>
              <w:rPr>
                <w:sz w:val="8"/>
                <w:szCs w:val="8"/>
              </w:rPr>
            </w:pPr>
            <w:r>
              <w:rPr>
                <w:sz w:val="8"/>
                <w:szCs w:val="8"/>
              </w:rPr>
              <w:t> </w:t>
            </w:r>
          </w:p>
        </w:tc>
      </w:tr>
    </w:tbl>
    <w:p w14:paraId="42D811FA" w14:textId="77777777" w:rsidR="006E78DF" w:rsidRDefault="00BC631C">
      <w:pPr>
        <w:pStyle w:val="a3"/>
        <w:spacing w:beforeAutospacing="0" w:afterAutospacing="0"/>
        <w:jc w:val="both"/>
        <w:rPr>
          <w:sz w:val="18"/>
          <w:szCs w:val="18"/>
        </w:rPr>
      </w:pPr>
      <w:r>
        <w:rPr>
          <w:sz w:val="18"/>
          <w:szCs w:val="18"/>
        </w:rPr>
        <w:t> </w:t>
      </w:r>
    </w:p>
    <w:p w14:paraId="42D811F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42D811FC" w14:textId="77777777" w:rsidR="006E78DF" w:rsidRDefault="00BC631C">
      <w:pPr>
        <w:pStyle w:val="a3"/>
        <w:spacing w:beforeAutospacing="0" w:afterAutospacing="0"/>
        <w:jc w:val="both"/>
        <w:rPr>
          <w:sz w:val="12"/>
          <w:szCs w:val="12"/>
        </w:rPr>
      </w:pPr>
      <w:r>
        <w:rPr>
          <w:sz w:val="12"/>
          <w:szCs w:val="12"/>
        </w:rPr>
        <w:t> </w:t>
      </w:r>
    </w:p>
    <w:p w14:paraId="42D811FD"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w:t>
      </w:r>
    </w:p>
    <w:p w14:paraId="42D811FE" w14:textId="77777777" w:rsidR="006E78DF" w:rsidRDefault="00BC631C">
      <w:r>
        <w:rPr>
          <w:rFonts w:ascii="Arial" w:hAnsi="Arial" w:cs="Arial"/>
          <w:sz w:val="16"/>
          <w:szCs w:val="16"/>
        </w:rPr>
        <w:pict w14:anchorId="42D8521A">
          <v:rect id="_x0000_i1030" style="width:415.3pt;height:1.5pt" o:hralign="center" o:hrstd="t" o:hr="t" fillcolor="#a0a0a0" stroked="f"/>
        </w:pict>
      </w:r>
    </w:p>
    <w:p w14:paraId="42D811F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20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201"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202"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1203"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42D81204"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00"/>
        <w:gridCol w:w="60"/>
        <w:gridCol w:w="112"/>
        <w:gridCol w:w="723"/>
        <w:gridCol w:w="67"/>
        <w:gridCol w:w="60"/>
        <w:gridCol w:w="112"/>
        <w:gridCol w:w="723"/>
        <w:gridCol w:w="151"/>
        <w:gridCol w:w="151"/>
        <w:gridCol w:w="151"/>
        <w:gridCol w:w="723"/>
        <w:gridCol w:w="67"/>
        <w:gridCol w:w="60"/>
        <w:gridCol w:w="112"/>
        <w:gridCol w:w="723"/>
        <w:gridCol w:w="151"/>
        <w:gridCol w:w="60"/>
      </w:tblGrid>
      <w:tr w:rsidR="006E78DF" w14:paraId="42D81210" w14:textId="77777777">
        <w:tc>
          <w:tcPr>
            <w:tcW w:w="2550" w:type="pct"/>
            <w:shd w:val="clear" w:color="auto" w:fill="auto"/>
            <w:vAlign w:val="bottom"/>
          </w:tcPr>
          <w:p w14:paraId="42D8120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per share amounts) </w:t>
            </w:r>
            <w:r>
              <w:rPr>
                <w:rFonts w:ascii="Arial" w:hAnsi="Arial" w:cs="Arial"/>
                <w:b/>
                <w:bCs/>
                <w:sz w:val="15"/>
                <w:szCs w:val="15"/>
              </w:rPr>
              <w:t>(Unaudited)</w:t>
            </w:r>
          </w:p>
        </w:tc>
        <w:tc>
          <w:tcPr>
            <w:tcW w:w="49" w:type="pct"/>
            <w:shd w:val="clear" w:color="auto" w:fill="auto"/>
            <w:vAlign w:val="bottom"/>
          </w:tcPr>
          <w:p w14:paraId="42D81206"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1099" w:type="pct"/>
            <w:gridSpan w:val="6"/>
            <w:shd w:val="clear" w:color="auto" w:fill="auto"/>
            <w:vAlign w:val="bottom"/>
          </w:tcPr>
          <w:p w14:paraId="42D8120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120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63" w:type="pct"/>
            <w:shd w:val="clear" w:color="auto" w:fill="auto"/>
          </w:tcPr>
          <w:p w14:paraId="42D81209" w14:textId="77777777" w:rsidR="006E78DF" w:rsidRDefault="00BC631C">
            <w:pPr>
              <w:pStyle w:val="a3"/>
              <w:spacing w:beforeAutospacing="0" w:afterAutospacing="0"/>
              <w:jc w:val="right"/>
              <w:rPr>
                <w:b/>
                <w:bCs/>
                <w:sz w:val="15"/>
                <w:szCs w:val="15"/>
              </w:rPr>
            </w:pPr>
            <w:r>
              <w:rPr>
                <w:b/>
                <w:bCs/>
                <w:sz w:val="15"/>
                <w:szCs w:val="15"/>
              </w:rPr>
              <w:t> </w:t>
            </w:r>
          </w:p>
        </w:tc>
        <w:tc>
          <w:tcPr>
            <w:tcW w:w="63" w:type="pct"/>
            <w:shd w:val="clear" w:color="auto" w:fill="auto"/>
          </w:tcPr>
          <w:p w14:paraId="42D8120A" w14:textId="77777777" w:rsidR="006E78DF" w:rsidRDefault="00BC631C">
            <w:pPr>
              <w:pStyle w:val="a3"/>
              <w:spacing w:beforeAutospacing="0" w:afterAutospacing="0"/>
              <w:jc w:val="right"/>
              <w:rPr>
                <w:b/>
                <w:bCs/>
                <w:sz w:val="15"/>
                <w:szCs w:val="15"/>
              </w:rPr>
            </w:pPr>
            <w:r>
              <w:rPr>
                <w:b/>
                <w:bCs/>
                <w:sz w:val="15"/>
                <w:szCs w:val="15"/>
              </w:rPr>
              <w:t> </w:t>
            </w:r>
          </w:p>
        </w:tc>
        <w:tc>
          <w:tcPr>
            <w:tcW w:w="64" w:type="pct"/>
            <w:shd w:val="clear" w:color="auto" w:fill="auto"/>
          </w:tcPr>
          <w:p w14:paraId="42D8120B" w14:textId="77777777" w:rsidR="006E78DF" w:rsidRDefault="00BC631C">
            <w:pPr>
              <w:pStyle w:val="a3"/>
              <w:spacing w:beforeAutospacing="0" w:afterAutospacing="0"/>
              <w:jc w:val="right"/>
              <w:rPr>
                <w:b/>
                <w:bCs/>
                <w:sz w:val="15"/>
                <w:szCs w:val="15"/>
              </w:rPr>
            </w:pPr>
            <w:r>
              <w:rPr>
                <w:b/>
                <w:bCs/>
                <w:sz w:val="15"/>
                <w:szCs w:val="15"/>
              </w:rPr>
              <w:t> </w:t>
            </w:r>
          </w:p>
        </w:tc>
        <w:tc>
          <w:tcPr>
            <w:tcW w:w="1049" w:type="pct"/>
            <w:gridSpan w:val="5"/>
            <w:shd w:val="clear" w:color="auto" w:fill="auto"/>
            <w:vAlign w:val="bottom"/>
          </w:tcPr>
          <w:p w14:paraId="42D8120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120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120E" w14:textId="77777777" w:rsidR="006E78DF" w:rsidRDefault="00BC631C">
            <w:pPr>
              <w:pStyle w:val="a3"/>
              <w:spacing w:beforeAutospacing="0" w:afterAutospacing="0"/>
              <w:jc w:val="right"/>
              <w:rPr>
                <w:b/>
                <w:bCs/>
                <w:sz w:val="15"/>
                <w:szCs w:val="15"/>
              </w:rPr>
            </w:pPr>
            <w:r>
              <w:rPr>
                <w:b/>
                <w:bCs/>
                <w:sz w:val="15"/>
                <w:szCs w:val="15"/>
              </w:rPr>
              <w:t> </w:t>
            </w:r>
          </w:p>
        </w:tc>
        <w:tc>
          <w:tcPr>
            <w:tcW w:w="0" w:type="auto"/>
            <w:tcBorders>
              <w:top w:val="nil"/>
              <w:left w:val="nil"/>
              <w:bottom w:val="nil"/>
              <w:right w:val="nil"/>
            </w:tcBorders>
            <w:shd w:val="clear" w:color="auto" w:fill="auto"/>
            <w:vAlign w:val="center"/>
          </w:tcPr>
          <w:p w14:paraId="42D8120F" w14:textId="77777777" w:rsidR="006E78DF" w:rsidRDefault="006E78DF">
            <w:pPr>
              <w:rPr>
                <w:rFonts w:ascii="宋体"/>
              </w:rPr>
            </w:pPr>
          </w:p>
        </w:tc>
      </w:tr>
      <w:tr w:rsidR="006E78DF" w14:paraId="42D8121E" w14:textId="77777777">
        <w:tc>
          <w:tcPr>
            <w:tcW w:w="2550" w:type="pct"/>
            <w:tcBorders>
              <w:bottom w:val="single" w:sz="6" w:space="0" w:color="000000"/>
            </w:tcBorders>
            <w:shd w:val="clear" w:color="auto" w:fill="auto"/>
            <w:vAlign w:val="bottom"/>
          </w:tcPr>
          <w:p w14:paraId="42D8121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42D8121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099" w:type="pct"/>
            <w:gridSpan w:val="6"/>
            <w:tcBorders>
              <w:bottom w:val="single" w:sz="6" w:space="0" w:color="000000"/>
            </w:tcBorders>
            <w:shd w:val="clear" w:color="auto" w:fill="auto"/>
            <w:vAlign w:val="bottom"/>
          </w:tcPr>
          <w:p w14:paraId="42D81213"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63" w:type="pct"/>
            <w:tcBorders>
              <w:bottom w:val="single" w:sz="6" w:space="0" w:color="000000"/>
            </w:tcBorders>
            <w:shd w:val="clear" w:color="auto" w:fill="auto"/>
          </w:tcPr>
          <w:p w14:paraId="42D812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tcPr>
          <w:p w14:paraId="42D81215"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tcPr>
          <w:p w14:paraId="42D812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tcPr>
          <w:p w14:paraId="42D812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2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2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2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2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2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22F" w14:textId="77777777">
        <w:tc>
          <w:tcPr>
            <w:tcW w:w="2550" w:type="pct"/>
            <w:tcBorders>
              <w:top w:val="single" w:sz="6" w:space="0" w:color="000000"/>
            </w:tcBorders>
            <w:shd w:val="clear" w:color="auto" w:fill="auto"/>
            <w:vAlign w:val="bottom"/>
          </w:tcPr>
          <w:p w14:paraId="42D8121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22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9" w:type="pct"/>
            <w:gridSpan w:val="2"/>
            <w:tcBorders>
              <w:top w:val="single" w:sz="6" w:space="0" w:color="000000"/>
            </w:tcBorders>
            <w:shd w:val="clear" w:color="auto" w:fill="auto"/>
            <w:vAlign w:val="bottom"/>
          </w:tcPr>
          <w:p w14:paraId="42D8122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22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42D8122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42D8122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3" w:type="pct"/>
            <w:tcBorders>
              <w:top w:val="single" w:sz="6" w:space="0" w:color="000000"/>
            </w:tcBorders>
            <w:shd w:val="clear" w:color="auto" w:fill="auto"/>
          </w:tcPr>
          <w:p w14:paraId="42D812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tcPr>
          <w:p w14:paraId="42D81226"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tcPr>
          <w:p w14:paraId="42D8122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tcPr>
          <w:p w14:paraId="42D812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2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22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2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2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2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240" w14:textId="77777777">
        <w:tc>
          <w:tcPr>
            <w:tcW w:w="2550" w:type="pct"/>
            <w:shd w:val="clear" w:color="auto" w:fill="auto"/>
            <w:vAlign w:val="bottom"/>
          </w:tcPr>
          <w:p w14:paraId="42D81230"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123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9" w:type="pct"/>
            <w:gridSpan w:val="2"/>
            <w:shd w:val="clear" w:color="auto" w:fill="auto"/>
            <w:vAlign w:val="bottom"/>
          </w:tcPr>
          <w:p w14:paraId="42D8123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123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123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42D8123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3" w:type="pct"/>
            <w:shd w:val="clear" w:color="auto" w:fill="auto"/>
          </w:tcPr>
          <w:p w14:paraId="42D8123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42D8123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23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tcPr>
          <w:p w14:paraId="42D8123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123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23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23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42D8123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123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 w:type="pct"/>
            <w:shd w:val="clear" w:color="auto" w:fill="auto"/>
          </w:tcPr>
          <w:p w14:paraId="42D8123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124E" w14:textId="77777777">
        <w:tc>
          <w:tcPr>
            <w:tcW w:w="2550" w:type="pct"/>
            <w:shd w:val="clear" w:color="auto" w:fill="auto"/>
            <w:vAlign w:val="center"/>
          </w:tcPr>
          <w:p w14:paraId="42D8124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gridSpan w:val="4"/>
            <w:shd w:val="clear" w:color="auto" w:fill="auto"/>
            <w:vAlign w:val="center"/>
          </w:tcPr>
          <w:p w14:paraId="42D812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9" w:type="pct"/>
            <w:gridSpan w:val="3"/>
            <w:shd w:val="clear" w:color="auto" w:fill="auto"/>
            <w:vAlign w:val="bottom"/>
          </w:tcPr>
          <w:p w14:paraId="42D8124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45"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2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shd w:val="clear" w:color="auto" w:fill="auto"/>
          </w:tcPr>
          <w:p w14:paraId="42D812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2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24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261" w14:textId="77777777">
        <w:tc>
          <w:tcPr>
            <w:tcW w:w="2550" w:type="pct"/>
            <w:shd w:val="clear" w:color="auto" w:fill="E5E5E5"/>
          </w:tcPr>
          <w:p w14:paraId="42D8124F"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Common stock and paid-in </w:t>
            </w:r>
            <w:r>
              <w:rPr>
                <w:rFonts w:ascii="Arial" w:hAnsi="Arial" w:cs="Arial"/>
                <w:b/>
                <w:bCs/>
                <w:sz w:val="20"/>
                <w:szCs w:val="20"/>
              </w:rPr>
              <w:t>capital</w:t>
            </w:r>
          </w:p>
        </w:tc>
        <w:tc>
          <w:tcPr>
            <w:tcW w:w="49" w:type="pct"/>
            <w:shd w:val="clear" w:color="auto" w:fill="E5E5E5"/>
            <w:vAlign w:val="bottom"/>
          </w:tcPr>
          <w:p w14:paraId="42D8125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125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5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42D812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5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25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3" w:type="pct"/>
            <w:shd w:val="clear" w:color="auto" w:fill="E5E5E5"/>
          </w:tcPr>
          <w:p w14:paraId="42D81257"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258" w14:textId="77777777" w:rsidR="006E78DF" w:rsidRDefault="00BC631C">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4" w:type="pct"/>
            <w:shd w:val="clear" w:color="auto" w:fill="E5E5E5"/>
            <w:vAlign w:val="bottom"/>
          </w:tcPr>
          <w:p w14:paraId="42D8125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tcPr>
          <w:p w14:paraId="42D8125A"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125B"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125C"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125D"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42D8125E"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125F"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3" w:type="pct"/>
            <w:shd w:val="clear" w:color="auto" w:fill="E5E5E5"/>
          </w:tcPr>
          <w:p w14:paraId="42D81260"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E78DF" w14:paraId="42D81274" w14:textId="77777777">
        <w:tc>
          <w:tcPr>
            <w:tcW w:w="2550" w:type="pct"/>
            <w:shd w:val="clear" w:color="auto" w:fill="auto"/>
          </w:tcPr>
          <w:p w14:paraId="42D8126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9" w:type="pct"/>
            <w:shd w:val="clear" w:color="auto" w:fill="auto"/>
            <w:vAlign w:val="bottom"/>
          </w:tcPr>
          <w:p w14:paraId="42D812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auto"/>
            <w:vAlign w:val="bottom"/>
          </w:tcPr>
          <w:p w14:paraId="42D8126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88,535</w:t>
            </w:r>
          </w:p>
        </w:tc>
        <w:tc>
          <w:tcPr>
            <w:tcW w:w="50" w:type="pct"/>
            <w:shd w:val="clear" w:color="auto" w:fill="auto"/>
            <w:noWrap/>
            <w:vAlign w:val="bottom"/>
          </w:tcPr>
          <w:p w14:paraId="42D812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12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26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83,751</w:t>
            </w:r>
          </w:p>
        </w:tc>
        <w:tc>
          <w:tcPr>
            <w:tcW w:w="63" w:type="pct"/>
            <w:shd w:val="clear" w:color="auto" w:fill="auto"/>
          </w:tcPr>
          <w:p w14:paraId="42D8126A"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3" w:type="pct"/>
            <w:shd w:val="clear" w:color="auto" w:fill="auto"/>
          </w:tcPr>
          <w:p w14:paraId="42D8126B" w14:textId="77777777" w:rsidR="006E78DF" w:rsidRDefault="00BC631C">
            <w:pPr>
              <w:pStyle w:val="a3"/>
              <w:spacing w:beforeAutospacing="0" w:afterAutospacing="0" w:line="220" w:lineRule="atLeast"/>
              <w:jc w:val="right"/>
              <w:rPr>
                <w:rFonts w:ascii="Times New Roman" w:hAnsi="Times New Roman"/>
                <w:b/>
                <w:bCs/>
                <w:sz w:val="15"/>
                <w:szCs w:val="15"/>
              </w:rPr>
            </w:pPr>
            <w:r>
              <w:rPr>
                <w:rFonts w:ascii="Times New Roman" w:hAnsi="Times New Roman"/>
                <w:b/>
                <w:bCs/>
                <w:sz w:val="15"/>
                <w:szCs w:val="15"/>
              </w:rPr>
              <w:t> </w:t>
            </w:r>
          </w:p>
        </w:tc>
        <w:tc>
          <w:tcPr>
            <w:tcW w:w="64" w:type="pct"/>
            <w:shd w:val="clear" w:color="auto" w:fill="auto"/>
            <w:vAlign w:val="bottom"/>
          </w:tcPr>
          <w:p w14:paraId="42D8126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auto"/>
            <w:vAlign w:val="bottom"/>
          </w:tcPr>
          <w:p w14:paraId="42D8126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86,939</w:t>
            </w:r>
          </w:p>
        </w:tc>
        <w:tc>
          <w:tcPr>
            <w:tcW w:w="50" w:type="pct"/>
            <w:shd w:val="clear" w:color="auto" w:fill="auto"/>
          </w:tcPr>
          <w:p w14:paraId="42D8126E"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42D8126F"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2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2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83,111</w:t>
            </w:r>
          </w:p>
        </w:tc>
        <w:tc>
          <w:tcPr>
            <w:tcW w:w="50" w:type="pct"/>
            <w:shd w:val="clear" w:color="auto" w:fill="auto"/>
          </w:tcPr>
          <w:p w14:paraId="42D812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auto"/>
          </w:tcPr>
          <w:p w14:paraId="42D812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287" w14:textId="77777777">
        <w:tc>
          <w:tcPr>
            <w:tcW w:w="2550" w:type="pct"/>
            <w:shd w:val="clear" w:color="auto" w:fill="E5E5E5"/>
          </w:tcPr>
          <w:p w14:paraId="42D8127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49" w:type="pct"/>
            <w:shd w:val="clear" w:color="auto" w:fill="E5E5E5"/>
            <w:vAlign w:val="bottom"/>
          </w:tcPr>
          <w:p w14:paraId="42D812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7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27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w:t>
            </w:r>
          </w:p>
        </w:tc>
        <w:tc>
          <w:tcPr>
            <w:tcW w:w="50" w:type="pct"/>
            <w:shd w:val="clear" w:color="auto" w:fill="E5E5E5"/>
            <w:noWrap/>
            <w:vAlign w:val="bottom"/>
          </w:tcPr>
          <w:p w14:paraId="42D8127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127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127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27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63" w:type="pct"/>
            <w:shd w:val="clear" w:color="auto" w:fill="E5E5E5"/>
          </w:tcPr>
          <w:p w14:paraId="42D8127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tcPr>
          <w:p w14:paraId="42D8127E"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27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128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w:t>
            </w:r>
          </w:p>
        </w:tc>
        <w:tc>
          <w:tcPr>
            <w:tcW w:w="50" w:type="pct"/>
            <w:shd w:val="clear" w:color="auto" w:fill="E5E5E5"/>
          </w:tcPr>
          <w:p w14:paraId="42D8128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28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28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28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903</w:t>
            </w:r>
          </w:p>
        </w:tc>
        <w:tc>
          <w:tcPr>
            <w:tcW w:w="50" w:type="pct"/>
            <w:shd w:val="clear" w:color="auto" w:fill="E5E5E5"/>
          </w:tcPr>
          <w:p w14:paraId="42D8128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28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29A" w14:textId="77777777">
        <w:tc>
          <w:tcPr>
            <w:tcW w:w="2550" w:type="pct"/>
            <w:shd w:val="clear" w:color="auto" w:fill="auto"/>
          </w:tcPr>
          <w:p w14:paraId="42D8128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49" w:type="pct"/>
            <w:shd w:val="clear" w:color="auto" w:fill="auto"/>
            <w:vAlign w:val="bottom"/>
          </w:tcPr>
          <w:p w14:paraId="42D812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8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28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(1,090</w:t>
            </w:r>
          </w:p>
        </w:tc>
        <w:tc>
          <w:tcPr>
            <w:tcW w:w="50" w:type="pct"/>
            <w:shd w:val="clear" w:color="auto" w:fill="auto"/>
            <w:noWrap/>
            <w:vAlign w:val="bottom"/>
          </w:tcPr>
          <w:p w14:paraId="42D8128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2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8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28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(1,411</w:t>
            </w:r>
          </w:p>
        </w:tc>
        <w:tc>
          <w:tcPr>
            <w:tcW w:w="63" w:type="pct"/>
            <w:shd w:val="clear" w:color="auto" w:fill="auto"/>
            <w:vAlign w:val="bottom"/>
          </w:tcPr>
          <w:p w14:paraId="42D812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3" w:type="pct"/>
            <w:shd w:val="clear" w:color="auto" w:fill="auto"/>
          </w:tcPr>
          <w:p w14:paraId="42D8129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29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129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(2,261</w:t>
            </w:r>
          </w:p>
        </w:tc>
        <w:tc>
          <w:tcPr>
            <w:tcW w:w="50" w:type="pct"/>
            <w:shd w:val="clear" w:color="auto" w:fill="auto"/>
            <w:vAlign w:val="bottom"/>
          </w:tcPr>
          <w:p w14:paraId="42D8129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29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29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29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(3,088</w:t>
            </w:r>
          </w:p>
        </w:tc>
        <w:tc>
          <w:tcPr>
            <w:tcW w:w="50" w:type="pct"/>
            <w:shd w:val="clear" w:color="auto" w:fill="auto"/>
          </w:tcPr>
          <w:p w14:paraId="42D812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3" w:type="pct"/>
            <w:shd w:val="clear" w:color="auto" w:fill="auto"/>
          </w:tcPr>
          <w:p w14:paraId="42D8129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2AD" w14:textId="77777777">
        <w:tc>
          <w:tcPr>
            <w:tcW w:w="2550" w:type="pct"/>
            <w:shd w:val="clear" w:color="auto" w:fill="E5E5E5"/>
          </w:tcPr>
          <w:p w14:paraId="42D8129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tcPr>
          <w:p w14:paraId="42D8129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9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2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2,538</w:t>
            </w:r>
          </w:p>
        </w:tc>
        <w:tc>
          <w:tcPr>
            <w:tcW w:w="50" w:type="pct"/>
            <w:shd w:val="clear" w:color="auto" w:fill="E5E5E5"/>
            <w:noWrap/>
            <w:vAlign w:val="bottom"/>
          </w:tcPr>
          <w:p w14:paraId="42D812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12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A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2A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1,897</w:t>
            </w:r>
          </w:p>
        </w:tc>
        <w:tc>
          <w:tcPr>
            <w:tcW w:w="63" w:type="pct"/>
            <w:shd w:val="clear" w:color="auto" w:fill="E5E5E5"/>
          </w:tcPr>
          <w:p w14:paraId="42D812A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tcPr>
          <w:p w14:paraId="42D812A4"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2A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12A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4,730</w:t>
            </w:r>
          </w:p>
        </w:tc>
        <w:tc>
          <w:tcPr>
            <w:tcW w:w="50" w:type="pct"/>
            <w:shd w:val="clear" w:color="auto" w:fill="E5E5E5"/>
          </w:tcPr>
          <w:p w14:paraId="42D812A7"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2A8"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2A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2A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3,599</w:t>
            </w:r>
          </w:p>
        </w:tc>
        <w:tc>
          <w:tcPr>
            <w:tcW w:w="50" w:type="pct"/>
            <w:shd w:val="clear" w:color="auto" w:fill="E5E5E5"/>
          </w:tcPr>
          <w:p w14:paraId="42D812A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2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2C0" w14:textId="77777777">
        <w:tc>
          <w:tcPr>
            <w:tcW w:w="2550" w:type="pct"/>
            <w:shd w:val="clear" w:color="auto" w:fill="auto"/>
          </w:tcPr>
          <w:p w14:paraId="42D812A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42D812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2B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42D812B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2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2B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2B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63" w:type="pct"/>
            <w:shd w:val="clear" w:color="auto" w:fill="auto"/>
          </w:tcPr>
          <w:p w14:paraId="42D812B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auto"/>
          </w:tcPr>
          <w:p w14:paraId="42D812B7"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auto"/>
            <w:vAlign w:val="bottom"/>
          </w:tcPr>
          <w:p w14:paraId="42D812B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auto"/>
            <w:vAlign w:val="bottom"/>
          </w:tcPr>
          <w:p w14:paraId="42D812B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tcPr>
          <w:p w14:paraId="42D812B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2B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2B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2B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42D812B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auto"/>
          </w:tcPr>
          <w:p w14:paraId="42D812B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2D3" w14:textId="77777777">
        <w:tc>
          <w:tcPr>
            <w:tcW w:w="2550" w:type="pct"/>
            <w:tcBorders>
              <w:bottom w:val="single" w:sz="6" w:space="0" w:color="000000"/>
            </w:tcBorders>
            <w:shd w:val="clear" w:color="auto" w:fill="auto"/>
          </w:tcPr>
          <w:p w14:paraId="42D812C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2C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2C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2C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2C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2C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2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2C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CA"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2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2C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2C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2C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2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2D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2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2E6" w14:textId="77777777">
        <w:tc>
          <w:tcPr>
            <w:tcW w:w="2550" w:type="pct"/>
            <w:tcBorders>
              <w:top w:val="single" w:sz="6" w:space="0" w:color="000000"/>
            </w:tcBorders>
            <w:shd w:val="clear" w:color="auto" w:fill="auto"/>
          </w:tcPr>
          <w:p w14:paraId="42D812D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2D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2D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2D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2D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2D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2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2D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2DD"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2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2D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2E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2E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2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2E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2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2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2F9" w14:textId="77777777">
        <w:trPr>
          <w:trHeight w:val="66"/>
        </w:trPr>
        <w:tc>
          <w:tcPr>
            <w:tcW w:w="2550" w:type="pct"/>
            <w:shd w:val="clear" w:color="auto" w:fill="E5E5E5"/>
          </w:tcPr>
          <w:p w14:paraId="42D812E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49" w:type="pct"/>
            <w:shd w:val="clear" w:color="auto" w:fill="E5E5E5"/>
            <w:vAlign w:val="bottom"/>
          </w:tcPr>
          <w:p w14:paraId="42D812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E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2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90,225</w:t>
            </w:r>
          </w:p>
        </w:tc>
        <w:tc>
          <w:tcPr>
            <w:tcW w:w="50" w:type="pct"/>
            <w:shd w:val="clear" w:color="auto" w:fill="E5E5E5"/>
            <w:noWrap/>
            <w:vAlign w:val="bottom"/>
          </w:tcPr>
          <w:p w14:paraId="42D812E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12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2E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2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84,528</w:t>
            </w:r>
          </w:p>
        </w:tc>
        <w:tc>
          <w:tcPr>
            <w:tcW w:w="63" w:type="pct"/>
            <w:shd w:val="clear" w:color="auto" w:fill="E5E5E5"/>
          </w:tcPr>
          <w:p w14:paraId="42D812E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tcPr>
          <w:p w14:paraId="42D812F0"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2F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12F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90,225</w:t>
            </w:r>
          </w:p>
        </w:tc>
        <w:tc>
          <w:tcPr>
            <w:tcW w:w="50" w:type="pct"/>
            <w:shd w:val="clear" w:color="auto" w:fill="E5E5E5"/>
          </w:tcPr>
          <w:p w14:paraId="42D812F3"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2F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2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2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84,528</w:t>
            </w:r>
          </w:p>
        </w:tc>
        <w:tc>
          <w:tcPr>
            <w:tcW w:w="50" w:type="pct"/>
            <w:shd w:val="clear" w:color="auto" w:fill="E5E5E5"/>
          </w:tcPr>
          <w:p w14:paraId="42D812F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2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30C" w14:textId="77777777">
        <w:trPr>
          <w:trHeight w:val="80"/>
        </w:trPr>
        <w:tc>
          <w:tcPr>
            <w:tcW w:w="2550" w:type="pct"/>
            <w:tcBorders>
              <w:bottom w:val="single" w:sz="6" w:space="0" w:color="000000"/>
            </w:tcBorders>
            <w:shd w:val="clear" w:color="auto" w:fill="auto"/>
          </w:tcPr>
          <w:p w14:paraId="42D812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2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2F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2F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2F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2F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30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0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03"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3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30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0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0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30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0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1F" w14:textId="77777777">
        <w:tc>
          <w:tcPr>
            <w:tcW w:w="2550" w:type="pct"/>
            <w:tcBorders>
              <w:top w:val="single" w:sz="6" w:space="0" w:color="000000"/>
            </w:tcBorders>
            <w:shd w:val="clear" w:color="auto" w:fill="auto"/>
          </w:tcPr>
          <w:p w14:paraId="42D8130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30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0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31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31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31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1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16"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3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31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1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1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3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32" w14:textId="77777777">
        <w:tc>
          <w:tcPr>
            <w:tcW w:w="2550" w:type="pct"/>
            <w:shd w:val="clear" w:color="auto" w:fill="auto"/>
          </w:tcPr>
          <w:p w14:paraId="42D81320"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49" w:type="pct"/>
            <w:shd w:val="clear" w:color="auto" w:fill="auto"/>
            <w:vAlign w:val="bottom"/>
          </w:tcPr>
          <w:p w14:paraId="42D8132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323"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132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42D813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2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32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3" w:type="pct"/>
            <w:shd w:val="clear" w:color="auto" w:fill="auto"/>
          </w:tcPr>
          <w:p w14:paraId="42D8132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32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32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42D8132B"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132C"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132D"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132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132F"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133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3" w:type="pct"/>
            <w:shd w:val="clear" w:color="auto" w:fill="auto"/>
          </w:tcPr>
          <w:p w14:paraId="42D8133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1345" w14:textId="77777777">
        <w:tc>
          <w:tcPr>
            <w:tcW w:w="2550" w:type="pct"/>
            <w:shd w:val="clear" w:color="auto" w:fill="E5E5E5"/>
          </w:tcPr>
          <w:p w14:paraId="42D8133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9" w:type="pct"/>
            <w:shd w:val="clear" w:color="auto" w:fill="E5E5E5"/>
            <w:vAlign w:val="bottom"/>
          </w:tcPr>
          <w:p w14:paraId="42D813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3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33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92,374</w:t>
            </w:r>
          </w:p>
        </w:tc>
        <w:tc>
          <w:tcPr>
            <w:tcW w:w="50" w:type="pct"/>
            <w:shd w:val="clear" w:color="auto" w:fill="E5E5E5"/>
            <w:noWrap/>
            <w:vAlign w:val="bottom"/>
          </w:tcPr>
          <w:p w14:paraId="42D8133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133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3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33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66,944</w:t>
            </w:r>
          </w:p>
        </w:tc>
        <w:tc>
          <w:tcPr>
            <w:tcW w:w="63" w:type="pct"/>
            <w:shd w:val="clear" w:color="auto" w:fill="E5E5E5"/>
          </w:tcPr>
          <w:p w14:paraId="42D8133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tcPr>
          <w:p w14:paraId="42D8133C"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33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133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84,281</w:t>
            </w:r>
          </w:p>
        </w:tc>
        <w:tc>
          <w:tcPr>
            <w:tcW w:w="50" w:type="pct"/>
            <w:shd w:val="clear" w:color="auto" w:fill="E5E5E5"/>
          </w:tcPr>
          <w:p w14:paraId="42D8133F"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340"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34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3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57,055</w:t>
            </w:r>
          </w:p>
        </w:tc>
        <w:tc>
          <w:tcPr>
            <w:tcW w:w="50" w:type="pct"/>
            <w:shd w:val="clear" w:color="auto" w:fill="E5E5E5"/>
          </w:tcPr>
          <w:p w14:paraId="42D8134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34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358" w14:textId="77777777">
        <w:tc>
          <w:tcPr>
            <w:tcW w:w="2550" w:type="pct"/>
            <w:shd w:val="clear" w:color="auto" w:fill="auto"/>
          </w:tcPr>
          <w:p w14:paraId="42D8134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9" w:type="pct"/>
            <w:shd w:val="clear" w:color="auto" w:fill="auto"/>
            <w:vAlign w:val="bottom"/>
          </w:tcPr>
          <w:p w14:paraId="42D813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4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34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50" w:type="pct"/>
            <w:shd w:val="clear" w:color="auto" w:fill="auto"/>
            <w:noWrap/>
            <w:vAlign w:val="bottom"/>
          </w:tcPr>
          <w:p w14:paraId="42D8134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42D813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34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63" w:type="pct"/>
            <w:shd w:val="clear" w:color="auto" w:fill="auto"/>
          </w:tcPr>
          <w:p w14:paraId="42D8134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auto"/>
          </w:tcPr>
          <w:p w14:paraId="42D8134F"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auto"/>
            <w:vAlign w:val="bottom"/>
          </w:tcPr>
          <w:p w14:paraId="42D8135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auto"/>
            <w:vAlign w:val="bottom"/>
          </w:tcPr>
          <w:p w14:paraId="42D8135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50" w:type="pct"/>
            <w:shd w:val="clear" w:color="auto" w:fill="auto"/>
          </w:tcPr>
          <w:p w14:paraId="42D8135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42D81353"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35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35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50" w:type="pct"/>
            <w:shd w:val="clear" w:color="auto" w:fill="auto"/>
          </w:tcPr>
          <w:p w14:paraId="42D8135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auto"/>
          </w:tcPr>
          <w:p w14:paraId="42D8135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36B" w14:textId="77777777">
        <w:tc>
          <w:tcPr>
            <w:tcW w:w="2550" w:type="pct"/>
            <w:shd w:val="clear" w:color="auto" w:fill="E5E5E5"/>
          </w:tcPr>
          <w:p w14:paraId="42D8135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49" w:type="pct"/>
            <w:shd w:val="clear" w:color="auto" w:fill="E5E5E5"/>
            <w:vAlign w:val="bottom"/>
          </w:tcPr>
          <w:p w14:paraId="42D8135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5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35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(5,059</w:t>
            </w:r>
          </w:p>
        </w:tc>
        <w:tc>
          <w:tcPr>
            <w:tcW w:w="50" w:type="pct"/>
            <w:shd w:val="clear" w:color="auto" w:fill="E5E5E5"/>
            <w:noWrap/>
            <w:vAlign w:val="bottom"/>
          </w:tcPr>
          <w:p w14:paraId="42D8135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35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135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36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(4,646 </w:t>
            </w:r>
          </w:p>
        </w:tc>
        <w:tc>
          <w:tcPr>
            <w:tcW w:w="63" w:type="pct"/>
            <w:shd w:val="clear" w:color="auto" w:fill="E5E5E5"/>
            <w:vAlign w:val="bottom"/>
          </w:tcPr>
          <w:p w14:paraId="42D813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3" w:type="pct"/>
            <w:shd w:val="clear" w:color="auto" w:fill="E5E5E5"/>
          </w:tcPr>
          <w:p w14:paraId="42D8136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E5E5E5"/>
            <w:vAlign w:val="bottom"/>
          </w:tcPr>
          <w:p w14:paraId="42D8136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136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(10,123</w:t>
            </w:r>
          </w:p>
        </w:tc>
        <w:tc>
          <w:tcPr>
            <w:tcW w:w="50" w:type="pct"/>
            <w:shd w:val="clear" w:color="auto" w:fill="E5E5E5"/>
            <w:vAlign w:val="bottom"/>
          </w:tcPr>
          <w:p w14:paraId="42D8136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36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36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36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(9,297</w:t>
            </w:r>
          </w:p>
        </w:tc>
        <w:tc>
          <w:tcPr>
            <w:tcW w:w="50" w:type="pct"/>
            <w:shd w:val="clear" w:color="auto" w:fill="E5E5E5"/>
          </w:tcPr>
          <w:p w14:paraId="42D8136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3" w:type="pct"/>
            <w:shd w:val="clear" w:color="auto" w:fill="E5E5E5"/>
          </w:tcPr>
          <w:p w14:paraId="42D8136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37E" w14:textId="77777777">
        <w:tc>
          <w:tcPr>
            <w:tcW w:w="2550" w:type="pct"/>
            <w:shd w:val="clear" w:color="auto" w:fill="auto"/>
          </w:tcPr>
          <w:p w14:paraId="42D8136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49" w:type="pct"/>
            <w:shd w:val="clear" w:color="auto" w:fill="auto"/>
            <w:vAlign w:val="bottom"/>
          </w:tcPr>
          <w:p w14:paraId="42D813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36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(4,372</w:t>
            </w:r>
          </w:p>
        </w:tc>
        <w:tc>
          <w:tcPr>
            <w:tcW w:w="50" w:type="pct"/>
            <w:shd w:val="clear" w:color="auto" w:fill="auto"/>
            <w:noWrap/>
            <w:vAlign w:val="bottom"/>
          </w:tcPr>
          <w:p w14:paraId="42D813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137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137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3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(6,018 </w:t>
            </w:r>
          </w:p>
        </w:tc>
        <w:tc>
          <w:tcPr>
            <w:tcW w:w="63" w:type="pct"/>
            <w:shd w:val="clear" w:color="auto" w:fill="auto"/>
          </w:tcPr>
          <w:p w14:paraId="42D813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3" w:type="pct"/>
            <w:shd w:val="clear" w:color="auto" w:fill="auto"/>
          </w:tcPr>
          <w:p w14:paraId="42D8137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37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13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(8,771</w:t>
            </w:r>
          </w:p>
        </w:tc>
        <w:tc>
          <w:tcPr>
            <w:tcW w:w="50" w:type="pct"/>
            <w:shd w:val="clear" w:color="auto" w:fill="auto"/>
            <w:vAlign w:val="bottom"/>
          </w:tcPr>
          <w:p w14:paraId="42D813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37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37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3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(11,983</w:t>
            </w:r>
          </w:p>
        </w:tc>
        <w:tc>
          <w:tcPr>
            <w:tcW w:w="50" w:type="pct"/>
            <w:shd w:val="clear" w:color="auto" w:fill="auto"/>
          </w:tcPr>
          <w:p w14:paraId="42D813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3" w:type="pct"/>
            <w:shd w:val="clear" w:color="auto" w:fill="auto"/>
          </w:tcPr>
          <w:p w14:paraId="42D8137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391" w14:textId="77777777">
        <w:tc>
          <w:tcPr>
            <w:tcW w:w="2550" w:type="pct"/>
            <w:tcBorders>
              <w:bottom w:val="single" w:sz="6" w:space="0" w:color="000000"/>
            </w:tcBorders>
            <w:shd w:val="clear" w:color="auto" w:fill="auto"/>
          </w:tcPr>
          <w:p w14:paraId="42D813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3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38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38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38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3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38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8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88"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3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38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8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8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3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A4" w14:textId="77777777">
        <w:tc>
          <w:tcPr>
            <w:tcW w:w="2550" w:type="pct"/>
            <w:tcBorders>
              <w:top w:val="single" w:sz="6" w:space="0" w:color="000000"/>
            </w:tcBorders>
            <w:shd w:val="clear" w:color="auto" w:fill="auto"/>
          </w:tcPr>
          <w:p w14:paraId="42D813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39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9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39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39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39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9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9B"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3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39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9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9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3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A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B7" w14:textId="77777777">
        <w:tc>
          <w:tcPr>
            <w:tcW w:w="2550" w:type="pct"/>
            <w:shd w:val="clear" w:color="auto" w:fill="E5E5E5"/>
          </w:tcPr>
          <w:p w14:paraId="42D813A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49" w:type="pct"/>
            <w:shd w:val="clear" w:color="auto" w:fill="E5E5E5"/>
            <w:vAlign w:val="bottom"/>
          </w:tcPr>
          <w:p w14:paraId="42D813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A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3A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99,368</w:t>
            </w:r>
          </w:p>
        </w:tc>
        <w:tc>
          <w:tcPr>
            <w:tcW w:w="50" w:type="pct"/>
            <w:shd w:val="clear" w:color="auto" w:fill="E5E5E5"/>
            <w:noWrap/>
            <w:vAlign w:val="bottom"/>
          </w:tcPr>
          <w:p w14:paraId="42D813A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13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A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450" w:type="pct"/>
            <w:shd w:val="clear" w:color="auto" w:fill="E5E5E5"/>
            <w:vAlign w:val="bottom"/>
          </w:tcPr>
          <w:p w14:paraId="42D813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75,045</w:t>
            </w:r>
          </w:p>
        </w:tc>
        <w:tc>
          <w:tcPr>
            <w:tcW w:w="63" w:type="pct"/>
            <w:shd w:val="clear" w:color="auto" w:fill="E5E5E5"/>
          </w:tcPr>
          <w:p w14:paraId="42D813A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tcPr>
          <w:p w14:paraId="42D813AE" w14:textId="77777777" w:rsidR="006E78DF" w:rsidRDefault="00BC631C">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3A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9" w:type="pct"/>
            <w:shd w:val="clear" w:color="auto" w:fill="E5E5E5"/>
            <w:vAlign w:val="bottom"/>
          </w:tcPr>
          <w:p w14:paraId="42D813B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99,368</w:t>
            </w:r>
          </w:p>
        </w:tc>
        <w:tc>
          <w:tcPr>
            <w:tcW w:w="50" w:type="pct"/>
            <w:shd w:val="clear" w:color="auto" w:fill="E5E5E5"/>
          </w:tcPr>
          <w:p w14:paraId="42D813B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3B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3B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3B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75,045</w:t>
            </w:r>
          </w:p>
        </w:tc>
        <w:tc>
          <w:tcPr>
            <w:tcW w:w="50" w:type="pct"/>
            <w:shd w:val="clear" w:color="auto" w:fill="E5E5E5"/>
          </w:tcPr>
          <w:p w14:paraId="42D813B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3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3CA" w14:textId="77777777">
        <w:tc>
          <w:tcPr>
            <w:tcW w:w="2550" w:type="pct"/>
            <w:tcBorders>
              <w:bottom w:val="single" w:sz="6" w:space="0" w:color="000000"/>
            </w:tcBorders>
            <w:shd w:val="clear" w:color="auto" w:fill="auto"/>
          </w:tcPr>
          <w:p w14:paraId="42D813B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3B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3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3B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3B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3B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3B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B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C1"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3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3C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C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C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3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3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DD" w14:textId="77777777">
        <w:tc>
          <w:tcPr>
            <w:tcW w:w="2550" w:type="pct"/>
            <w:tcBorders>
              <w:top w:val="single" w:sz="6" w:space="0" w:color="000000"/>
            </w:tcBorders>
            <w:shd w:val="clear" w:color="auto" w:fill="auto"/>
          </w:tcPr>
          <w:p w14:paraId="42D813C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3C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C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3C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3C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3D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3D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D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3D4"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3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3D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D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3D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3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3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3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3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3F0" w14:textId="77777777">
        <w:tc>
          <w:tcPr>
            <w:tcW w:w="2550" w:type="pct"/>
            <w:shd w:val="clear" w:color="auto" w:fill="auto"/>
          </w:tcPr>
          <w:p w14:paraId="42D813DE"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r>
              <w:rPr>
                <w:rFonts w:ascii="Arial" w:hAnsi="Arial" w:cs="Arial"/>
                <w:b/>
                <w:bCs/>
              </w:rPr>
              <w:t xml:space="preserve"> </w:t>
            </w:r>
            <w:r>
              <w:rPr>
                <w:rFonts w:ascii="Arial" w:hAnsi="Arial" w:cs="Arial"/>
                <w:b/>
                <w:bCs/>
                <w:sz w:val="20"/>
                <w:szCs w:val="20"/>
              </w:rPr>
              <w:t>(loss)</w:t>
            </w:r>
          </w:p>
        </w:tc>
        <w:tc>
          <w:tcPr>
            <w:tcW w:w="49" w:type="pct"/>
            <w:shd w:val="clear" w:color="auto" w:fill="auto"/>
            <w:vAlign w:val="bottom"/>
          </w:tcPr>
          <w:p w14:paraId="42D813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E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13E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E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42D813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3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3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3" w:type="pct"/>
            <w:shd w:val="clear" w:color="auto" w:fill="auto"/>
          </w:tcPr>
          <w:p w14:paraId="42D813E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3E7"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3E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42D813E9"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13EA"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42D813EB"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13E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13ED"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13E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3" w:type="pct"/>
            <w:shd w:val="clear" w:color="auto" w:fill="auto"/>
          </w:tcPr>
          <w:p w14:paraId="42D813E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1403" w14:textId="77777777">
        <w:tc>
          <w:tcPr>
            <w:tcW w:w="2550" w:type="pct"/>
            <w:shd w:val="clear" w:color="auto" w:fill="E5E5E5"/>
          </w:tcPr>
          <w:p w14:paraId="42D813F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9" w:type="pct"/>
            <w:shd w:val="clear" w:color="auto" w:fill="E5E5E5"/>
            <w:vAlign w:val="bottom"/>
          </w:tcPr>
          <w:p w14:paraId="42D813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F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3F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(7,343</w:t>
            </w:r>
          </w:p>
        </w:tc>
        <w:tc>
          <w:tcPr>
            <w:tcW w:w="50" w:type="pct"/>
            <w:shd w:val="clear" w:color="auto" w:fill="E5E5E5"/>
            <w:noWrap/>
            <w:vAlign w:val="bottom"/>
          </w:tcPr>
          <w:p w14:paraId="42D813F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3F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3F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3F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1,283 </w:t>
            </w:r>
          </w:p>
        </w:tc>
        <w:tc>
          <w:tcPr>
            <w:tcW w:w="63" w:type="pct"/>
            <w:shd w:val="clear" w:color="auto" w:fill="E5E5E5"/>
          </w:tcPr>
          <w:p w14:paraId="42D813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E5E5E5"/>
          </w:tcPr>
          <w:p w14:paraId="42D813F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E5E5E5"/>
            <w:vAlign w:val="bottom"/>
          </w:tcPr>
          <w:p w14:paraId="42D813F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13F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(4,678</w:t>
            </w:r>
          </w:p>
        </w:tc>
        <w:tc>
          <w:tcPr>
            <w:tcW w:w="50" w:type="pct"/>
            <w:shd w:val="clear" w:color="auto" w:fill="E5E5E5"/>
            <w:vAlign w:val="bottom"/>
          </w:tcPr>
          <w:p w14:paraId="42D813F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3F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3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4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1,822</w:t>
            </w:r>
          </w:p>
        </w:tc>
        <w:tc>
          <w:tcPr>
            <w:tcW w:w="50" w:type="pct"/>
            <w:shd w:val="clear" w:color="auto" w:fill="E5E5E5"/>
          </w:tcPr>
          <w:p w14:paraId="42D814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40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416" w14:textId="77777777">
        <w:tc>
          <w:tcPr>
            <w:tcW w:w="2550" w:type="pct"/>
            <w:shd w:val="clear" w:color="auto" w:fill="auto"/>
          </w:tcPr>
          <w:p w14:paraId="42D8140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49" w:type="pct"/>
            <w:shd w:val="clear" w:color="auto" w:fill="auto"/>
            <w:vAlign w:val="bottom"/>
          </w:tcPr>
          <w:p w14:paraId="42D814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4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auto"/>
            <w:vAlign w:val="bottom"/>
          </w:tcPr>
          <w:p w14:paraId="42D8140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w:t>
            </w:r>
          </w:p>
        </w:tc>
        <w:tc>
          <w:tcPr>
            <w:tcW w:w="50" w:type="pct"/>
            <w:shd w:val="clear" w:color="auto" w:fill="auto"/>
            <w:noWrap/>
            <w:vAlign w:val="bottom"/>
          </w:tcPr>
          <w:p w14:paraId="42D8140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42D814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4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40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(846</w:t>
            </w:r>
          </w:p>
        </w:tc>
        <w:tc>
          <w:tcPr>
            <w:tcW w:w="63" w:type="pct"/>
            <w:shd w:val="clear" w:color="auto" w:fill="auto"/>
            <w:vAlign w:val="bottom"/>
          </w:tcPr>
          <w:p w14:paraId="42D814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3" w:type="pct"/>
            <w:shd w:val="clear" w:color="auto" w:fill="auto"/>
          </w:tcPr>
          <w:p w14:paraId="42D8140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42D8140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14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(1,779</w:t>
            </w:r>
          </w:p>
        </w:tc>
        <w:tc>
          <w:tcPr>
            <w:tcW w:w="50" w:type="pct"/>
            <w:shd w:val="clear" w:color="auto" w:fill="auto"/>
            <w:vAlign w:val="bottom"/>
          </w:tcPr>
          <w:p w14:paraId="42D8141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41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41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41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tcPr>
          <w:p w14:paraId="42D8141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3" w:type="pct"/>
            <w:shd w:val="clear" w:color="auto" w:fill="auto"/>
          </w:tcPr>
          <w:p w14:paraId="42D8141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429" w14:textId="77777777">
        <w:tc>
          <w:tcPr>
            <w:tcW w:w="2550" w:type="pct"/>
            <w:tcBorders>
              <w:bottom w:val="single" w:sz="6" w:space="0" w:color="000000"/>
            </w:tcBorders>
            <w:shd w:val="clear" w:color="auto" w:fill="auto"/>
          </w:tcPr>
          <w:p w14:paraId="42D814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41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1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41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1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1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1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41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20"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4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42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2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2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4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42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2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3C" w14:textId="77777777">
        <w:tc>
          <w:tcPr>
            <w:tcW w:w="2550" w:type="pct"/>
            <w:tcBorders>
              <w:top w:val="single" w:sz="6" w:space="0" w:color="000000"/>
            </w:tcBorders>
            <w:shd w:val="clear" w:color="auto" w:fill="auto"/>
          </w:tcPr>
          <w:p w14:paraId="42D814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4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4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42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2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2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43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43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33"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4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43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3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3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4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43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4F" w14:textId="77777777">
        <w:tc>
          <w:tcPr>
            <w:tcW w:w="2550" w:type="pct"/>
            <w:shd w:val="clear" w:color="auto" w:fill="E5E5E5"/>
          </w:tcPr>
          <w:p w14:paraId="42D8143D"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49" w:type="pct"/>
            <w:shd w:val="clear" w:color="auto" w:fill="E5E5E5"/>
            <w:vAlign w:val="bottom"/>
          </w:tcPr>
          <w:p w14:paraId="42D814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4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9" w:type="pct"/>
            <w:shd w:val="clear" w:color="auto" w:fill="E5E5E5"/>
            <w:vAlign w:val="bottom"/>
          </w:tcPr>
          <w:p w14:paraId="42D8144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E5E5E5"/>
            <w:noWrap/>
            <w:vAlign w:val="bottom"/>
          </w:tcPr>
          <w:p w14:paraId="42D8144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14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44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44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437</w:t>
            </w:r>
          </w:p>
        </w:tc>
        <w:tc>
          <w:tcPr>
            <w:tcW w:w="63" w:type="pct"/>
            <w:shd w:val="clear" w:color="auto" w:fill="E5E5E5"/>
          </w:tcPr>
          <w:p w14:paraId="42D8144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E5E5E5"/>
          </w:tcPr>
          <w:p w14:paraId="42D8144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E5E5E5"/>
            <w:vAlign w:val="bottom"/>
          </w:tcPr>
          <w:p w14:paraId="42D8144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144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E5E5E5"/>
            <w:vAlign w:val="bottom"/>
          </w:tcPr>
          <w:p w14:paraId="42D8144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44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44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4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437</w:t>
            </w:r>
          </w:p>
        </w:tc>
        <w:tc>
          <w:tcPr>
            <w:tcW w:w="50" w:type="pct"/>
            <w:shd w:val="clear" w:color="auto" w:fill="E5E5E5"/>
          </w:tcPr>
          <w:p w14:paraId="42D814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44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462" w14:textId="77777777">
        <w:tc>
          <w:tcPr>
            <w:tcW w:w="2550" w:type="pct"/>
            <w:tcBorders>
              <w:bottom w:val="single" w:sz="6" w:space="0" w:color="000000"/>
            </w:tcBorders>
            <w:shd w:val="clear" w:color="auto" w:fill="auto"/>
          </w:tcPr>
          <w:p w14:paraId="42D814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45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5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45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5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5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5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45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59"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6" w:space="0" w:color="000000"/>
            </w:tcBorders>
            <w:shd w:val="clear" w:color="auto" w:fill="auto"/>
            <w:vAlign w:val="bottom"/>
          </w:tcPr>
          <w:p w14:paraId="42D814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145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5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5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4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45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75" w14:textId="77777777">
        <w:tc>
          <w:tcPr>
            <w:tcW w:w="2550" w:type="pct"/>
            <w:tcBorders>
              <w:top w:val="single" w:sz="6" w:space="0" w:color="000000"/>
            </w:tcBorders>
            <w:shd w:val="clear" w:color="auto" w:fill="auto"/>
          </w:tcPr>
          <w:p w14:paraId="42D814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14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46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6" w:space="0" w:color="000000"/>
            </w:tcBorders>
            <w:shd w:val="clear" w:color="auto" w:fill="auto"/>
            <w:vAlign w:val="bottom"/>
          </w:tcPr>
          <w:p w14:paraId="42D8146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6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6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46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46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6C"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6" w:space="0" w:color="000000"/>
            </w:tcBorders>
            <w:shd w:val="clear" w:color="auto" w:fill="auto"/>
            <w:vAlign w:val="bottom"/>
          </w:tcPr>
          <w:p w14:paraId="42D814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146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6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7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14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47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88" w14:textId="77777777">
        <w:tc>
          <w:tcPr>
            <w:tcW w:w="2550" w:type="pct"/>
            <w:shd w:val="clear" w:color="auto" w:fill="auto"/>
          </w:tcPr>
          <w:p w14:paraId="42D8147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49" w:type="pct"/>
            <w:shd w:val="clear" w:color="auto" w:fill="auto"/>
            <w:vAlign w:val="bottom"/>
          </w:tcPr>
          <w:p w14:paraId="42D814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4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auto"/>
            <w:vAlign w:val="bottom"/>
          </w:tcPr>
          <w:p w14:paraId="42D8147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183,136</w:t>
            </w:r>
          </w:p>
        </w:tc>
        <w:tc>
          <w:tcPr>
            <w:tcW w:w="50" w:type="pct"/>
            <w:shd w:val="clear" w:color="auto" w:fill="auto"/>
            <w:noWrap/>
            <w:vAlign w:val="bottom"/>
          </w:tcPr>
          <w:p w14:paraId="42D8147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147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4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47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160,010</w:t>
            </w:r>
          </w:p>
        </w:tc>
        <w:tc>
          <w:tcPr>
            <w:tcW w:w="63" w:type="pct"/>
            <w:shd w:val="clear" w:color="auto" w:fill="auto"/>
          </w:tcPr>
          <w:p w14:paraId="42D8147E"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3" w:type="pct"/>
            <w:shd w:val="clear" w:color="auto" w:fill="auto"/>
          </w:tcPr>
          <w:p w14:paraId="42D8147F" w14:textId="77777777" w:rsidR="006E78DF" w:rsidRDefault="00BC631C">
            <w:pPr>
              <w:pStyle w:val="a3"/>
              <w:spacing w:beforeAutospacing="0" w:afterAutospacing="0" w:line="220" w:lineRule="atLeast"/>
              <w:jc w:val="right"/>
              <w:rPr>
                <w:rFonts w:ascii="Times New Roman" w:hAnsi="Times New Roman"/>
                <w:b/>
                <w:bCs/>
                <w:sz w:val="15"/>
                <w:szCs w:val="15"/>
              </w:rPr>
            </w:pPr>
            <w:r>
              <w:rPr>
                <w:rFonts w:ascii="Times New Roman" w:hAnsi="Times New Roman"/>
                <w:b/>
                <w:bCs/>
                <w:sz w:val="15"/>
                <w:szCs w:val="15"/>
              </w:rPr>
              <w:t> </w:t>
            </w:r>
          </w:p>
        </w:tc>
        <w:tc>
          <w:tcPr>
            <w:tcW w:w="64" w:type="pct"/>
            <w:shd w:val="clear" w:color="auto" w:fill="auto"/>
            <w:vAlign w:val="bottom"/>
          </w:tcPr>
          <w:p w14:paraId="42D8148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auto"/>
            <w:vAlign w:val="bottom"/>
          </w:tcPr>
          <w:p w14:paraId="42D8148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183,136</w:t>
            </w:r>
          </w:p>
        </w:tc>
        <w:tc>
          <w:tcPr>
            <w:tcW w:w="50" w:type="pct"/>
            <w:shd w:val="clear" w:color="auto" w:fill="auto"/>
          </w:tcPr>
          <w:p w14:paraId="42D8148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42D81483"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4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48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160,010</w:t>
            </w:r>
          </w:p>
        </w:tc>
        <w:tc>
          <w:tcPr>
            <w:tcW w:w="50" w:type="pct"/>
            <w:shd w:val="clear" w:color="auto" w:fill="auto"/>
          </w:tcPr>
          <w:p w14:paraId="42D8148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auto"/>
          </w:tcPr>
          <w:p w14:paraId="42D814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49B" w14:textId="77777777">
        <w:tc>
          <w:tcPr>
            <w:tcW w:w="2550" w:type="pct"/>
            <w:shd w:val="clear" w:color="auto" w:fill="auto"/>
          </w:tcPr>
          <w:p w14:paraId="42D814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148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48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12" w:space="0" w:color="000000"/>
            </w:tcBorders>
            <w:shd w:val="clear" w:color="auto" w:fill="auto"/>
            <w:vAlign w:val="bottom"/>
          </w:tcPr>
          <w:p w14:paraId="42D8148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8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48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4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92"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bottom w:val="single" w:sz="12" w:space="0" w:color="000000"/>
            </w:tcBorders>
            <w:shd w:val="clear" w:color="auto" w:fill="auto"/>
            <w:vAlign w:val="bottom"/>
          </w:tcPr>
          <w:p w14:paraId="42D814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149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14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4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AE" w14:textId="77777777">
        <w:tc>
          <w:tcPr>
            <w:tcW w:w="2550" w:type="pct"/>
            <w:shd w:val="clear" w:color="auto" w:fill="auto"/>
          </w:tcPr>
          <w:p w14:paraId="42D814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14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49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top w:val="single" w:sz="12" w:space="0" w:color="000000"/>
            </w:tcBorders>
            <w:shd w:val="clear" w:color="auto" w:fill="auto"/>
            <w:vAlign w:val="bottom"/>
          </w:tcPr>
          <w:p w14:paraId="42D8149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4A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14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4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14A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42D814A5" w14:textId="77777777" w:rsidR="006E78DF" w:rsidRDefault="00BC631C">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4" w:type="pct"/>
            <w:tcBorders>
              <w:top w:val="single" w:sz="12" w:space="0" w:color="000000"/>
            </w:tcBorders>
            <w:shd w:val="clear" w:color="auto" w:fill="auto"/>
            <w:vAlign w:val="bottom"/>
          </w:tcPr>
          <w:p w14:paraId="42D814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12" w:space="0" w:color="000000"/>
            </w:tcBorders>
            <w:shd w:val="clear" w:color="auto" w:fill="auto"/>
            <w:vAlign w:val="bottom"/>
          </w:tcPr>
          <w:p w14:paraId="42D814A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4A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A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42D814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14A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4C1" w14:textId="77777777">
        <w:tc>
          <w:tcPr>
            <w:tcW w:w="2550" w:type="pct"/>
            <w:shd w:val="clear" w:color="auto" w:fill="E5E5E5"/>
          </w:tcPr>
          <w:p w14:paraId="42D814A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49" w:type="pct"/>
            <w:shd w:val="clear" w:color="auto" w:fill="E5E5E5"/>
            <w:vAlign w:val="bottom"/>
          </w:tcPr>
          <w:p w14:paraId="42D814B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14B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tcPr>
          <w:p w14:paraId="42D814B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0.68</w:t>
            </w:r>
          </w:p>
        </w:tc>
        <w:tc>
          <w:tcPr>
            <w:tcW w:w="50" w:type="pct"/>
            <w:shd w:val="clear" w:color="auto" w:fill="E5E5E5"/>
            <w:noWrap/>
            <w:vAlign w:val="bottom"/>
          </w:tcPr>
          <w:p w14:paraId="42D814B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42D814B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14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4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0.62</w:t>
            </w:r>
          </w:p>
        </w:tc>
        <w:tc>
          <w:tcPr>
            <w:tcW w:w="63" w:type="pct"/>
            <w:shd w:val="clear" w:color="auto" w:fill="E5E5E5"/>
          </w:tcPr>
          <w:p w14:paraId="42D814B7"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3" w:type="pct"/>
            <w:shd w:val="clear" w:color="auto" w:fill="E5E5E5"/>
          </w:tcPr>
          <w:p w14:paraId="42D814B8" w14:textId="77777777" w:rsidR="006E78DF" w:rsidRDefault="00BC631C">
            <w:pPr>
              <w:pStyle w:val="a3"/>
              <w:spacing w:beforeAutospacing="0" w:afterAutospacing="0" w:line="220" w:lineRule="atLeast"/>
              <w:jc w:val="right"/>
              <w:rPr>
                <w:rFonts w:ascii="Times New Roman" w:hAnsi="Times New Roman"/>
                <w:b/>
                <w:bCs/>
                <w:sz w:val="15"/>
                <w:szCs w:val="15"/>
              </w:rPr>
            </w:pPr>
            <w:r>
              <w:rPr>
                <w:rFonts w:ascii="Times New Roman" w:hAnsi="Times New Roman"/>
                <w:b/>
                <w:bCs/>
                <w:sz w:val="15"/>
                <w:szCs w:val="15"/>
              </w:rPr>
              <w:t> </w:t>
            </w:r>
          </w:p>
        </w:tc>
        <w:tc>
          <w:tcPr>
            <w:tcW w:w="64" w:type="pct"/>
            <w:shd w:val="clear" w:color="auto" w:fill="E5E5E5"/>
            <w:vAlign w:val="bottom"/>
          </w:tcPr>
          <w:p w14:paraId="42D814B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tcPr>
          <w:p w14:paraId="42D814B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E5E5E5"/>
          </w:tcPr>
          <w:p w14:paraId="42D814B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42D814BC"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4B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4B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1.24</w:t>
            </w:r>
          </w:p>
        </w:tc>
        <w:tc>
          <w:tcPr>
            <w:tcW w:w="50" w:type="pct"/>
            <w:shd w:val="clear" w:color="auto" w:fill="E5E5E5"/>
          </w:tcPr>
          <w:p w14:paraId="42D814B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3" w:type="pct"/>
            <w:shd w:val="clear" w:color="auto" w:fill="E5E5E5"/>
          </w:tcPr>
          <w:p w14:paraId="42D814C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4D4" w14:textId="77777777">
        <w:tc>
          <w:tcPr>
            <w:tcW w:w="2550" w:type="pct"/>
            <w:tcBorders>
              <w:bottom w:val="single" w:sz="6" w:space="0" w:color="000000"/>
            </w:tcBorders>
            <w:shd w:val="clear" w:color="auto" w:fill="auto"/>
          </w:tcPr>
          <w:p w14:paraId="42D814C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14C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C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9" w:type="pct"/>
            <w:tcBorders>
              <w:bottom w:val="single" w:sz="6" w:space="0" w:color="000000"/>
            </w:tcBorders>
            <w:shd w:val="clear" w:color="auto" w:fill="auto"/>
            <w:vAlign w:val="bottom"/>
          </w:tcPr>
          <w:p w14:paraId="42D814C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14C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42D814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4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4C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tcPr>
          <w:p w14:paraId="42D814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tcPr>
          <w:p w14:paraId="42D814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4" w:type="pct"/>
            <w:tcBorders>
              <w:bottom w:val="single" w:sz="6" w:space="0" w:color="000000"/>
            </w:tcBorders>
            <w:shd w:val="clear" w:color="auto" w:fill="auto"/>
          </w:tcPr>
          <w:p w14:paraId="42D814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tcPr>
          <w:p w14:paraId="42D814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4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4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4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4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4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3" w:type="pct"/>
            <w:shd w:val="clear" w:color="auto" w:fill="auto"/>
          </w:tcPr>
          <w:p w14:paraId="42D814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14D5" w14:textId="77777777" w:rsidR="006E78DF" w:rsidRDefault="00BC631C">
      <w:pPr>
        <w:pStyle w:val="a3"/>
        <w:spacing w:beforeAutospacing="0" w:afterAutospacing="0"/>
        <w:jc w:val="both"/>
        <w:rPr>
          <w:sz w:val="18"/>
          <w:szCs w:val="18"/>
        </w:rPr>
      </w:pPr>
      <w:r>
        <w:rPr>
          <w:sz w:val="18"/>
          <w:szCs w:val="18"/>
        </w:rPr>
        <w:t> </w:t>
      </w:r>
    </w:p>
    <w:p w14:paraId="42D814D6"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42D814D7"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7</w:t>
      </w:r>
    </w:p>
    <w:p w14:paraId="42D814D8" w14:textId="77777777" w:rsidR="006E78DF" w:rsidRDefault="00BC631C">
      <w:r>
        <w:rPr>
          <w:rFonts w:ascii="Arial" w:hAnsi="Arial" w:cs="Arial"/>
          <w:sz w:val="16"/>
          <w:szCs w:val="16"/>
        </w:rPr>
        <w:pict w14:anchorId="42D8521B">
          <v:rect id="_x0000_i1031" style="width:415.3pt;height:1.5pt" o:hralign="center" o:hrstd="t" o:hr="t" fillcolor="#a0a0a0" stroked="f"/>
        </w:pict>
      </w:r>
    </w:p>
    <w:p w14:paraId="42D814D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4D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4DB"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4DC"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42D814DD" w14:textId="77777777" w:rsidR="006E78DF" w:rsidRDefault="00BC631C">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42D814DE" w14:textId="77777777" w:rsidR="006E78DF" w:rsidRDefault="00BC631C">
      <w:pPr>
        <w:pStyle w:val="a3"/>
        <w:spacing w:beforeAutospacing="0" w:afterAutospacing="0"/>
        <w:jc w:val="both"/>
        <w:rPr>
          <w:sz w:val="9"/>
          <w:szCs w:val="9"/>
        </w:rPr>
      </w:pPr>
      <w:r>
        <w:rPr>
          <w:sz w:val="9"/>
          <w:szCs w:val="9"/>
        </w:rPr>
        <w:t> </w:t>
      </w:r>
    </w:p>
    <w:p w14:paraId="42D814DF"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 — </w:t>
      </w:r>
      <w:r>
        <w:rPr>
          <w:rFonts w:ascii="Arial" w:hAnsi="Arial" w:cs="Arial"/>
          <w:sz w:val="20"/>
          <w:szCs w:val="20"/>
          <w:u w:val="single"/>
        </w:rPr>
        <w:t>ACCOUNTING POLICIES</w:t>
      </w:r>
    </w:p>
    <w:p w14:paraId="42D814E0"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42D814E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unaudited interim consolidated financial statements and accompanying notes are prepared in accordance with accounting principles generally accepted in the United States of America (“GAAP”). In the opinion of m</w:t>
      </w:r>
      <w:r>
        <w:rPr>
          <w:rFonts w:ascii="Arial" w:hAnsi="Arial" w:cs="Arial"/>
          <w:sz w:val="20"/>
          <w:szCs w:val="20"/>
        </w:rPr>
        <w:t>anagement, the unaudited interim consolidated financial statements reflect all adjustments of a normal recurring nature that are necessary for a fair presentation of the results for the interim periods presented. Interim results are not necessarily indicat</w:t>
      </w:r>
      <w:r>
        <w:rPr>
          <w:rFonts w:ascii="Arial" w:hAnsi="Arial" w:cs="Arial"/>
          <w:sz w:val="20"/>
          <w:szCs w:val="20"/>
        </w:rPr>
        <w:t>ive of results for a full year. The information included in this Form 10-Q should be read in conjunction with information included in the Microsoft Corporation fiscal year 2022 Form 10-K filed with the U.S. Securities and Exchange Commission on July 28, 20</w:t>
      </w:r>
      <w:r>
        <w:rPr>
          <w:rFonts w:ascii="Arial" w:hAnsi="Arial" w:cs="Arial"/>
          <w:sz w:val="20"/>
          <w:szCs w:val="20"/>
        </w:rPr>
        <w:t>22.</w:t>
      </w:r>
    </w:p>
    <w:p w14:paraId="42D814E2"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42D814E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42D814E4"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42D814E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w:t>
      </w:r>
      <w:r>
        <w:rPr>
          <w:rFonts w:ascii="Arial" w:hAnsi="Arial" w:cs="Arial"/>
          <w:sz w:val="20"/>
          <w:szCs w:val="20"/>
        </w:rPr>
        <w:t>ts requires management to make estimates and assumptions that affect the reported amounts of assets, liabilities, revenue, and expenses. Examples of estimates and assumptions include: for revenue recognition, determining the nature and timing of satisfacti</w:t>
      </w:r>
      <w:r>
        <w:rPr>
          <w:rFonts w:ascii="Arial" w:hAnsi="Arial" w:cs="Arial"/>
          <w:sz w:val="20"/>
          <w:szCs w:val="20"/>
        </w:rPr>
        <w:t>on of performance obligations, and determining the standalone selling price (“SSP”) of performance obligations, variable consideration, and other obligations such as product returns and refunds; loss contingencies; product warranties; the fair value of and</w:t>
      </w:r>
      <w:r>
        <w:rPr>
          <w:rFonts w:ascii="Arial" w:hAnsi="Arial" w:cs="Arial"/>
          <w:sz w:val="20"/>
          <w:szCs w:val="20"/>
        </w:rPr>
        <w:t>/or potential impairment of goodwill and intangible assets for our reporting units; product life cycles; useful lives of our tangible and intangible assets; allowances for doubtful accounts; the market value of, and demand for, our inventory; stock-based c</w:t>
      </w:r>
      <w:r>
        <w:rPr>
          <w:rFonts w:ascii="Arial" w:hAnsi="Arial" w:cs="Arial"/>
          <w:sz w:val="20"/>
          <w:szCs w:val="20"/>
        </w:rPr>
        <w:t>ompensation forfeiture rates; when technological feasibility is achieved for our products; the potential outcome of uncertain tax positions that have been recognized in our consolidated financial statements or tax returns; and determining the timing and am</w:t>
      </w:r>
      <w:r>
        <w:rPr>
          <w:rFonts w:ascii="Arial" w:hAnsi="Arial" w:cs="Arial"/>
          <w:sz w:val="20"/>
          <w:szCs w:val="20"/>
        </w:rPr>
        <w:t>ount of impairments for investments. Actual results and outcomes may differ from management’s estimates and assumptions due to risks and uncertainties.</w:t>
      </w:r>
    </w:p>
    <w:p w14:paraId="42D814E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July 2022, we completed an assessment of the useful lives of our server and network equipment. Due to</w:t>
      </w:r>
      <w:r>
        <w:rPr>
          <w:rFonts w:ascii="Arial" w:hAnsi="Arial" w:cs="Arial"/>
          <w:sz w:val="20"/>
          <w:szCs w:val="20"/>
        </w:rPr>
        <w:t xml:space="preserve"> investments in software that increased efficiencies in how we operate our server and network equipment, as well as advances in technology, we determined we should increase the estimated useful lives of both server and network equipment from four years to </w:t>
      </w:r>
      <w:r>
        <w:rPr>
          <w:rFonts w:ascii="Arial" w:hAnsi="Arial" w:cs="Arial"/>
          <w:sz w:val="20"/>
          <w:szCs w:val="20"/>
        </w:rPr>
        <w:t xml:space="preserve">six years. This change in accounting estimate was effective beginning fiscal year 2023. Based on the carrying amount of server and network equipment included in property and equipment, net as of June 30, 2022, the effect of this change in estimate for the </w:t>
      </w:r>
      <w:r>
        <w:rPr>
          <w:rFonts w:ascii="Arial" w:hAnsi="Arial" w:cs="Arial"/>
          <w:sz w:val="20"/>
          <w:szCs w:val="20"/>
        </w:rPr>
        <w:t>three months ended December 31, 2022 was an increase in operating income of $945 million and net income of $768 million, or $0.10 per both basic and diluted share. The effect of this change for the six months ended December 31, 2022 was an increase in oper</w:t>
      </w:r>
      <w:r>
        <w:rPr>
          <w:rFonts w:ascii="Arial" w:hAnsi="Arial" w:cs="Arial"/>
          <w:sz w:val="20"/>
          <w:szCs w:val="20"/>
        </w:rPr>
        <w:t>ating income of $2.0 billion and net income of $1.6 billion, or $0.22 per both basic and diluted share.</w:t>
      </w:r>
    </w:p>
    <w:p w14:paraId="42D814E7"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42D814E8"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42D814E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w:t>
      </w:r>
      <w:r>
        <w:rPr>
          <w:rFonts w:ascii="Arial" w:hAnsi="Arial" w:cs="Arial"/>
          <w:sz w:val="20"/>
          <w:szCs w:val="20"/>
        </w:rPr>
        <w:t>hase to be cash equivalents. The fair values of these investments approximate their carrying values. In general, investments with original maturities of greater than three months and remaining maturities of less than one year are classified as short-term i</w:t>
      </w:r>
      <w:r>
        <w:rPr>
          <w:rFonts w:ascii="Arial" w:hAnsi="Arial" w:cs="Arial"/>
          <w:sz w:val="20"/>
          <w:szCs w:val="20"/>
        </w:rPr>
        <w:t>nvestments. Investments with maturities beyond one year may be classified as short-term based on their highly liquid nature and because such marketable securities represent the investment of cash that is available for current operations.</w:t>
      </w:r>
    </w:p>
    <w:p w14:paraId="42D814E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8</w:t>
      </w:r>
    </w:p>
    <w:p w14:paraId="42D814EB" w14:textId="77777777" w:rsidR="006E78DF" w:rsidRDefault="00BC631C">
      <w:r>
        <w:rPr>
          <w:rFonts w:ascii="Arial" w:hAnsi="Arial" w:cs="Arial"/>
          <w:sz w:val="16"/>
          <w:szCs w:val="16"/>
        </w:rPr>
        <w:pict w14:anchorId="42D8521C">
          <v:rect id="_x0000_i1032" style="width:415.3pt;height:1.5pt" o:hralign="center" o:hrstd="t" o:hr="t" fillcolor="#a0a0a0" stroked="f"/>
        </w:pict>
      </w:r>
    </w:p>
    <w:p w14:paraId="42D814E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4E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4EE"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4E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w:t>
      </w:r>
      <w:r>
        <w:rPr>
          <w:rFonts w:ascii="Arial" w:hAnsi="Arial" w:cs="Arial"/>
          <w:sz w:val="20"/>
          <w:szCs w:val="20"/>
        </w:rPr>
        <w:t>Fair value is calculated based on publicly available market information or other estimates determined by management. If the cost of an investment exceeds its fair value, we evaluate, among other factors, general market conditions, credit quality of debt in</w:t>
      </w:r>
      <w:r>
        <w:rPr>
          <w:rFonts w:ascii="Arial" w:hAnsi="Arial" w:cs="Arial"/>
          <w:sz w:val="20"/>
          <w:szCs w:val="20"/>
        </w:rPr>
        <w:t xml:space="preserve">strument issuers, and the extent to which the fair value is less than cost. To determine credit losses, we employ a systematic methodology that considers available quantitative and qualitative evidence. In addition, we consider specific adverse conditions </w:t>
      </w:r>
      <w:r>
        <w:rPr>
          <w:rFonts w:ascii="Arial" w:hAnsi="Arial" w:cs="Arial"/>
          <w:sz w:val="20"/>
          <w:szCs w:val="20"/>
        </w:rPr>
        <w:t>related to the financial health of, and business outlook for, the investee. If we have plans to sell the security or it is more likely than not that we will be required to sell the security before recovery, then a decline in fair value below cost is record</w:t>
      </w:r>
      <w:r>
        <w:rPr>
          <w:rFonts w:ascii="Arial" w:hAnsi="Arial" w:cs="Arial"/>
          <w:sz w:val="20"/>
          <w:szCs w:val="20"/>
        </w:rPr>
        <w:t>ed as an impairment charge in other income (expense), net and a new cost basis in the investment is established. If market, industry, and/or investee conditions deteriorate, we may incur future impairments.</w:t>
      </w:r>
    </w:p>
    <w:p w14:paraId="42D814F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w:t>
      </w:r>
      <w:r>
        <w:rPr>
          <w:rFonts w:ascii="Arial" w:hAnsi="Arial" w:cs="Arial"/>
          <w:sz w:val="20"/>
          <w:szCs w:val="20"/>
        </w:rPr>
        <w:t xml:space="preserve"> values are measured at fair value. Equity investments without readily determinable fair values are measured using the equity method or measured at cost with adjustments for observable changes in price or impairments (referred to as the measurement alterna</w:t>
      </w:r>
      <w:r>
        <w:rPr>
          <w:rFonts w:ascii="Arial" w:hAnsi="Arial" w:cs="Arial"/>
          <w:sz w:val="20"/>
          <w:szCs w:val="20"/>
        </w:rPr>
        <w:t>tive). We perform a qualitative assessment on a periodic basis and recognize an impairment if there are sufficient indicators that the fair value of the investment is less than carrying value. Changes in value are recorded in other income (expense), net.</w:t>
      </w:r>
    </w:p>
    <w:p w14:paraId="42D814F1"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w:t>
      </w:r>
      <w:r>
        <w:rPr>
          <w:rFonts w:ascii="Arial" w:hAnsi="Arial" w:cs="Arial"/>
          <w:b/>
          <w:bCs/>
          <w:i/>
          <w:iCs/>
          <w:sz w:val="20"/>
          <w:szCs w:val="20"/>
        </w:rPr>
        <w:t>erivatives</w:t>
      </w:r>
    </w:p>
    <w:p w14:paraId="42D814F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42D814F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 deriv</w:t>
      </w:r>
      <w:r>
        <w:rPr>
          <w:rFonts w:ascii="Arial" w:hAnsi="Arial" w:cs="Arial"/>
          <w:sz w:val="20"/>
          <w:szCs w:val="20"/>
        </w:rPr>
        <w:t>ative instruments designated as fair value hedges, gains and losses are recognized in other income (expense), net with offsetting gains and losses on the hedged items. Gains and losses representing hedge components excluded from the assessment of effective</w:t>
      </w:r>
      <w:r>
        <w:rPr>
          <w:rFonts w:ascii="Arial" w:hAnsi="Arial" w:cs="Arial"/>
          <w:sz w:val="20"/>
          <w:szCs w:val="20"/>
        </w:rPr>
        <w:t>ness are recognized in other income (expense), net.</w:t>
      </w:r>
    </w:p>
    <w:p w14:paraId="42D814F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subsequently recognized in other income (expense), net w</w:t>
      </w:r>
      <w:r>
        <w:rPr>
          <w:rFonts w:ascii="Arial" w:hAnsi="Arial" w:cs="Arial"/>
          <w:sz w:val="20"/>
          <w:szCs w:val="20"/>
        </w:rPr>
        <w:t>ith the corresponding hedged item. Gains and losses representing hedge components excluded from the assessment of effectiveness are recognized in other income (expense), net.</w:t>
      </w:r>
    </w:p>
    <w:p w14:paraId="42D814F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gains and losses fr</w:t>
      </w:r>
      <w:r>
        <w:rPr>
          <w:rFonts w:ascii="Arial" w:hAnsi="Arial" w:cs="Arial"/>
          <w:sz w:val="20"/>
          <w:szCs w:val="20"/>
        </w:rPr>
        <w:t>om changes in fair values are primarily recognized in other income (expense), net.</w:t>
      </w:r>
    </w:p>
    <w:p w14:paraId="42D814F6"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42D814F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to which </w:t>
      </w:r>
      <w:r>
        <w:rPr>
          <w:rFonts w:ascii="Arial" w:hAnsi="Arial" w:cs="Arial"/>
          <w:sz w:val="20"/>
          <w:szCs w:val="20"/>
        </w:rPr>
        <w:t>inputs used in measuring fair value are observable in the market. We categorize each of our fair value measurements in one of these three levels based on the lowest level input that is significant to the fair value measurement in its entirety. These levels</w:t>
      </w:r>
      <w:r>
        <w:rPr>
          <w:rFonts w:ascii="Arial" w:hAnsi="Arial" w:cs="Arial"/>
          <w:sz w:val="20"/>
          <w:szCs w:val="20"/>
        </w:rPr>
        <w:t xml:space="preserve"> are:</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14FB" w14:textId="77777777">
        <w:tc>
          <w:tcPr>
            <w:tcW w:w="295" w:type="pct"/>
            <w:shd w:val="clear" w:color="auto" w:fill="auto"/>
            <w:noWrap/>
          </w:tcPr>
          <w:p w14:paraId="42D814F8"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14F9"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14FA" w14:textId="77777777" w:rsidR="006E78DF" w:rsidRDefault="00BC631C">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w:t>
            </w:r>
            <w:r>
              <w:rPr>
                <w:rFonts w:ascii="Arial" w:hAnsi="Arial" w:cs="Arial"/>
                <w:color w:val="000000"/>
                <w:sz w:val="20"/>
                <w:szCs w:val="20"/>
              </w:rPr>
              <w:t>ilities include those actively traded on exchanges.</w:t>
            </w:r>
          </w:p>
        </w:tc>
      </w:tr>
    </w:tbl>
    <w:p w14:paraId="42D814F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1500" w14:textId="77777777">
        <w:tc>
          <w:tcPr>
            <w:tcW w:w="295" w:type="pct"/>
            <w:shd w:val="clear" w:color="auto" w:fill="auto"/>
            <w:noWrap/>
          </w:tcPr>
          <w:p w14:paraId="42D814FD"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14FE"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14FF" w14:textId="77777777" w:rsidR="006E78DF" w:rsidRDefault="00BC631C">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reign government bonds, mortgage- and asset-backed securities, corporate notes and bonds, and municipal securities. Our Level 2 derivative assets and liabilities include certain over-the-counter forward, option, and swap contracts.</w:t>
            </w:r>
          </w:p>
        </w:tc>
      </w:tr>
    </w:tbl>
    <w:p w14:paraId="42D8150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9</w:t>
      </w:r>
    </w:p>
    <w:p w14:paraId="42D81502" w14:textId="77777777" w:rsidR="006E78DF" w:rsidRDefault="00BC631C">
      <w:r>
        <w:rPr>
          <w:rFonts w:ascii="Arial" w:hAnsi="Arial" w:cs="Arial"/>
          <w:sz w:val="16"/>
          <w:szCs w:val="16"/>
        </w:rPr>
        <w:pict w14:anchorId="42D8521D">
          <v:rect id="_x0000_i1033" style="width:415.3pt;height:1.5pt" o:hralign="center" o:hrstd="t" o:hr="t" fillcolor="#a0a0a0" stroked="f"/>
        </w:pict>
      </w:r>
    </w:p>
    <w:p w14:paraId="42D8150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50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505"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1509" w14:textId="77777777">
        <w:tc>
          <w:tcPr>
            <w:tcW w:w="295" w:type="pct"/>
            <w:shd w:val="clear" w:color="auto" w:fill="auto"/>
            <w:noWrap/>
          </w:tcPr>
          <w:p w14:paraId="42D8150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1507"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1508" w14:textId="77777777" w:rsidR="006E78DF" w:rsidRDefault="00BC631C">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w:t>
            </w:r>
            <w:r>
              <w:rPr>
                <w:rFonts w:ascii="Arial" w:hAnsi="Arial" w:cs="Arial"/>
                <w:color w:val="000000"/>
                <w:sz w:val="20"/>
                <w:szCs w:val="20"/>
              </w:rPr>
              <w:t xml:space="preserve"> option pricing models and discounted cash flow models. Our Level 3 assets and liabilities include investments in corporate notes and bonds, municipal securities, and goodwill and intangible assets, when they are recorded at fair value due to an impairment</w:t>
            </w:r>
            <w:r>
              <w:rPr>
                <w:rFonts w:ascii="Arial" w:hAnsi="Arial" w:cs="Arial"/>
                <w:color w:val="000000"/>
                <w:sz w:val="20"/>
                <w:szCs w:val="20"/>
              </w:rPr>
              <w:t xml:space="preserve"> charge. Unobservable inputs used in the models are significant to the fair values of the assets and liabilities.</w:t>
            </w:r>
          </w:p>
        </w:tc>
      </w:tr>
    </w:tbl>
    <w:p w14:paraId="42D8150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measure equity investments without readily determinable fair values on a nonrecurring basis. The fair values of these </w:t>
      </w:r>
      <w:r>
        <w:rPr>
          <w:rFonts w:ascii="Arial" w:hAnsi="Arial" w:cs="Arial"/>
          <w:sz w:val="20"/>
          <w:szCs w:val="20"/>
        </w:rPr>
        <w:t>investments are determined based on valuation techniques using the best information available, and may include quoted market prices, market comparables, and discounted cash flow projections.</w:t>
      </w:r>
    </w:p>
    <w:p w14:paraId="42D8150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w:t>
      </w:r>
      <w:r>
        <w:rPr>
          <w:rFonts w:ascii="Arial" w:hAnsi="Arial" w:cs="Arial"/>
          <w:sz w:val="20"/>
          <w:szCs w:val="20"/>
        </w:rPr>
        <w:t>ies have fair values that approximate their carrying values.</w:t>
      </w:r>
    </w:p>
    <w:p w14:paraId="42D8150C"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 Balances and Other Receivables </w:t>
      </w:r>
    </w:p>
    <w:p w14:paraId="42D8150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December 31, 2022 and June 30, 2022, other receivables due from suppliers were $545 million and $1.0 billion, respectively, and are included in acco</w:t>
      </w:r>
      <w:r>
        <w:rPr>
          <w:rFonts w:ascii="Arial" w:hAnsi="Arial" w:cs="Arial"/>
          <w:sz w:val="20"/>
          <w:szCs w:val="20"/>
        </w:rPr>
        <w:t>unts receivable, net in our consolidated balance sheets.</w:t>
      </w:r>
    </w:p>
    <w:p w14:paraId="42D8150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both December 31, 2022 and June 30, 2022, long-term accounts receivable, net of allowance for doubtful accounts, was $4.2 billion and $3.8 billion, respectively, and is included in other long-t</w:t>
      </w:r>
      <w:r>
        <w:rPr>
          <w:rFonts w:ascii="Arial" w:hAnsi="Arial" w:cs="Arial"/>
          <w:sz w:val="20"/>
          <w:szCs w:val="20"/>
        </w:rPr>
        <w:t>erm assets in our consolidated balance sheets.</w:t>
      </w:r>
    </w:p>
    <w:p w14:paraId="42D8150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Dec</w:t>
      </w:r>
      <w:r>
        <w:rPr>
          <w:rFonts w:ascii="Arial" w:hAnsi="Arial" w:cs="Arial"/>
          <w:sz w:val="20"/>
          <w:szCs w:val="20"/>
        </w:rPr>
        <w:t>ember 31, 2022 and June 30, 2022, our financing receivables, net were $3.1 billion and $4.1 billion, respectively, for short-term and long-term financing receivables, which are included in other current assets and other long-term assets in our consolidated</w:t>
      </w:r>
      <w:r>
        <w:rPr>
          <w:rFonts w:ascii="Arial" w:hAnsi="Arial" w:cs="Arial"/>
          <w:sz w:val="20"/>
          <w:szCs w:val="20"/>
        </w:rPr>
        <w:t xml:space="preserve"> balance sheets. We record an allowance to cover expected losses based on troubled accounts, historical experience, and other currently available evidence.</w:t>
      </w:r>
    </w:p>
    <w:p w14:paraId="42D8151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Employee Severance</w:t>
      </w:r>
    </w:p>
    <w:p w14:paraId="42D81511" w14:textId="77777777" w:rsidR="006E78DF" w:rsidRDefault="00BC631C">
      <w:pPr>
        <w:pStyle w:val="a3"/>
        <w:spacing w:before="180" w:beforeAutospacing="0" w:afterAutospacing="0"/>
        <w:rPr>
          <w:rFonts w:ascii="Arial" w:hAnsi="Arial" w:cs="Arial"/>
          <w:sz w:val="20"/>
          <w:szCs w:val="20"/>
        </w:rPr>
      </w:pPr>
      <w:r>
        <w:rPr>
          <w:rFonts w:ascii="Arial" w:hAnsi="Arial" w:cs="Arial"/>
          <w:sz w:val="20"/>
          <w:szCs w:val="20"/>
        </w:rPr>
        <w:t>On January 18, 2023, we announced a decision to reduce our overall workforce by a</w:t>
      </w:r>
      <w:r>
        <w:rPr>
          <w:rFonts w:ascii="Arial" w:hAnsi="Arial" w:cs="Arial"/>
          <w:sz w:val="20"/>
          <w:szCs w:val="20"/>
        </w:rPr>
        <w:t xml:space="preserve">pproximately 10,000 jobs through the third quarter of fiscal year 2023. During the three months ended December 31, 2022, we recorded $800 million of employee severance expenses related to these job eliminations as part of an ongoing employee benefit plan. </w:t>
      </w:r>
      <w:r>
        <w:rPr>
          <w:rFonts w:ascii="Arial" w:hAnsi="Arial" w:cs="Arial"/>
          <w:sz w:val="20"/>
          <w:szCs w:val="20"/>
        </w:rPr>
        <w:t>These employee severance expenses were included in general and administrative expenses in our consolidated income statements and allocated to our segments based on relative gross margin. Refer to Note 17</w:t>
      </w:r>
      <w:r>
        <w:rPr>
          <w:rFonts w:ascii="Times New Roman" w:hAnsi="Times New Roman"/>
          <w:sz w:val="20"/>
          <w:szCs w:val="20"/>
        </w:rPr>
        <w:t xml:space="preserve"> – </w:t>
      </w:r>
      <w:r>
        <w:rPr>
          <w:rFonts w:ascii="Arial" w:hAnsi="Arial" w:cs="Arial"/>
          <w:sz w:val="20"/>
          <w:szCs w:val="20"/>
        </w:rPr>
        <w:t>Segment Information and Geographic Data for furthe</w:t>
      </w:r>
      <w:r>
        <w:rPr>
          <w:rFonts w:ascii="Arial" w:hAnsi="Arial" w:cs="Arial"/>
          <w:sz w:val="20"/>
          <w:szCs w:val="20"/>
        </w:rPr>
        <w:t>r information.</w:t>
      </w:r>
    </w:p>
    <w:p w14:paraId="42D81512" w14:textId="77777777" w:rsidR="006E78DF" w:rsidRDefault="00BC631C">
      <w:pPr>
        <w:pStyle w:val="a3"/>
        <w:spacing w:before="180" w:beforeAutospacing="0" w:afterAutospacing="0"/>
        <w:jc w:val="both"/>
        <w:rPr>
          <w:rFonts w:ascii="Times New Roman" w:hAnsi="Times New Roman"/>
        </w:rPr>
      </w:pPr>
      <w:r>
        <w:rPr>
          <w:rFonts w:ascii="Times New Roman" w:hAnsi="Times New Roman"/>
        </w:rPr>
        <w:t> </w:t>
      </w:r>
    </w:p>
    <w:p w14:paraId="42D81513"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NOTE 2 — EARNINGS PER SHARE</w:t>
      </w:r>
    </w:p>
    <w:p w14:paraId="42D8151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w:t>
      </w:r>
      <w:r>
        <w:rPr>
          <w:rFonts w:ascii="Arial" w:hAnsi="Arial" w:cs="Arial"/>
          <w:sz w:val="20"/>
          <w:szCs w:val="20"/>
        </w:rPr>
        <w:t xml:space="preserve">f common stock plus the effect of dilutive potential common shares outstanding during the period using the treasury stock method. Dilutive potential common shares include outstanding stock options and stock awards. </w:t>
      </w:r>
    </w:p>
    <w:p w14:paraId="42D81515"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10</w:t>
      </w:r>
    </w:p>
    <w:p w14:paraId="42D81516" w14:textId="77777777" w:rsidR="006E78DF" w:rsidRDefault="00BC631C">
      <w:r>
        <w:rPr>
          <w:rFonts w:ascii="Arial" w:hAnsi="Arial" w:cs="Arial"/>
          <w:sz w:val="16"/>
          <w:szCs w:val="16"/>
        </w:rPr>
        <w:pict w14:anchorId="42D8521E">
          <v:rect id="_x0000_i1034" style="width:415.3pt;height:1.5pt" o:hralign="center" o:hrstd="t" o:hr="t" fillcolor="#a0a0a0" stroked="f"/>
        </w:pict>
      </w:r>
    </w:p>
    <w:p w14:paraId="42D8151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51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519"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51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42D8151B"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7"/>
        <w:gridCol w:w="71"/>
        <w:gridCol w:w="112"/>
        <w:gridCol w:w="736"/>
        <w:gridCol w:w="71"/>
        <w:gridCol w:w="71"/>
        <w:gridCol w:w="112"/>
        <w:gridCol w:w="736"/>
        <w:gridCol w:w="78"/>
        <w:gridCol w:w="74"/>
        <w:gridCol w:w="112"/>
        <w:gridCol w:w="736"/>
        <w:gridCol w:w="71"/>
        <w:gridCol w:w="71"/>
        <w:gridCol w:w="150"/>
        <w:gridCol w:w="736"/>
        <w:gridCol w:w="62"/>
      </w:tblGrid>
      <w:tr w:rsidR="006E78DF" w14:paraId="42D81526" w14:textId="77777777">
        <w:tc>
          <w:tcPr>
            <w:tcW w:w="2600" w:type="pct"/>
            <w:shd w:val="clear" w:color="auto" w:fill="auto"/>
            <w:vAlign w:val="bottom"/>
          </w:tcPr>
          <w:p w14:paraId="42D8151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0" w:type="pct"/>
            <w:shd w:val="clear" w:color="auto" w:fill="auto"/>
            <w:vAlign w:val="bottom"/>
          </w:tcPr>
          <w:p w14:paraId="42D8151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42D8151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151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tcPr>
          <w:p w14:paraId="42D81520"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2" w:type="pct"/>
            <w:shd w:val="clear" w:color="auto" w:fill="auto"/>
          </w:tcPr>
          <w:p w14:paraId="42D8152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42D8152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5"/>
            <w:shd w:val="clear" w:color="auto" w:fill="auto"/>
          </w:tcPr>
          <w:p w14:paraId="42D8152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152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152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r>
      <w:tr w:rsidR="006E78DF" w14:paraId="42D81536" w14:textId="77777777">
        <w:tc>
          <w:tcPr>
            <w:tcW w:w="2600" w:type="pct"/>
            <w:tcBorders>
              <w:bottom w:val="single" w:sz="6" w:space="0" w:color="000000"/>
            </w:tcBorders>
            <w:shd w:val="clear" w:color="auto" w:fill="auto"/>
            <w:vAlign w:val="bottom"/>
          </w:tcPr>
          <w:p w14:paraId="42D8152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52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1529"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152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15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152C"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tcPr>
          <w:p w14:paraId="42D815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42D815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5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5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5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5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5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5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46" w14:textId="77777777">
        <w:tc>
          <w:tcPr>
            <w:tcW w:w="2600" w:type="pct"/>
            <w:tcBorders>
              <w:top w:val="single" w:sz="6" w:space="0" w:color="000000"/>
            </w:tcBorders>
            <w:shd w:val="clear" w:color="auto" w:fill="auto"/>
            <w:vAlign w:val="bottom"/>
          </w:tcPr>
          <w:p w14:paraId="42D8153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5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1539"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15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153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153C"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tcPr>
          <w:p w14:paraId="42D815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42D815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5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5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54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5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5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5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56" w14:textId="77777777">
        <w:tc>
          <w:tcPr>
            <w:tcW w:w="2600" w:type="pct"/>
            <w:shd w:val="clear" w:color="auto" w:fill="auto"/>
            <w:vAlign w:val="bottom"/>
          </w:tcPr>
          <w:p w14:paraId="42D81547" w14:textId="77777777" w:rsidR="006E78DF" w:rsidRDefault="00BC631C">
            <w:pPr>
              <w:pStyle w:val="a3"/>
              <w:spacing w:beforeAutospacing="0" w:afterAutospacing="0"/>
              <w:rPr>
                <w:b/>
                <w:bCs/>
                <w:sz w:val="15"/>
                <w:szCs w:val="15"/>
              </w:rPr>
            </w:pPr>
            <w:r>
              <w:rPr>
                <w:b/>
                <w:bCs/>
                <w:sz w:val="15"/>
                <w:szCs w:val="15"/>
              </w:rPr>
              <w:t> </w:t>
            </w:r>
          </w:p>
        </w:tc>
        <w:tc>
          <w:tcPr>
            <w:tcW w:w="50" w:type="pct"/>
            <w:shd w:val="clear" w:color="auto" w:fill="auto"/>
            <w:vAlign w:val="bottom"/>
          </w:tcPr>
          <w:p w14:paraId="42D81548"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42D81549"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154A"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154B"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42D8154C"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4" w:type="pct"/>
            <w:shd w:val="clear" w:color="auto" w:fill="auto"/>
          </w:tcPr>
          <w:p w14:paraId="42D8154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auto"/>
          </w:tcPr>
          <w:p w14:paraId="42D8154E" w14:textId="77777777" w:rsidR="006E78DF" w:rsidRDefault="00BC631C">
            <w:pPr>
              <w:pStyle w:val="a3"/>
              <w:spacing w:beforeAutospacing="0" w:afterAutospacing="0"/>
              <w:ind w:left="240" w:hanging="240"/>
              <w:rPr>
                <w:rFonts w:ascii="Arial" w:hAnsi="Arial" w:cs="Arial"/>
                <w:sz w:val="15"/>
                <w:szCs w:val="15"/>
              </w:rPr>
            </w:pPr>
            <w:r>
              <w:rPr>
                <w:rFonts w:ascii="Arial" w:hAnsi="Arial" w:cs="Arial"/>
                <w:sz w:val="15"/>
                <w:szCs w:val="15"/>
              </w:rPr>
              <w:t> </w:t>
            </w:r>
          </w:p>
        </w:tc>
        <w:tc>
          <w:tcPr>
            <w:tcW w:w="50" w:type="pct"/>
            <w:shd w:val="clear" w:color="auto" w:fill="auto"/>
          </w:tcPr>
          <w:p w14:paraId="42D8154F" w14:textId="77777777" w:rsidR="006E78DF" w:rsidRDefault="00BC631C">
            <w:pPr>
              <w:pStyle w:val="a3"/>
              <w:spacing w:beforeAutospacing="0" w:afterAutospacing="0"/>
              <w:ind w:left="240" w:hanging="240"/>
              <w:rPr>
                <w:rFonts w:ascii="Arial" w:hAnsi="Arial" w:cs="Arial"/>
                <w:sz w:val="15"/>
                <w:szCs w:val="15"/>
              </w:rPr>
            </w:pPr>
            <w:r>
              <w:rPr>
                <w:rFonts w:ascii="Arial" w:hAnsi="Arial" w:cs="Arial"/>
                <w:sz w:val="15"/>
                <w:szCs w:val="15"/>
              </w:rPr>
              <w:t> </w:t>
            </w:r>
          </w:p>
        </w:tc>
        <w:tc>
          <w:tcPr>
            <w:tcW w:w="450" w:type="pct"/>
            <w:shd w:val="clear" w:color="auto" w:fill="auto"/>
          </w:tcPr>
          <w:p w14:paraId="42D81550"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155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155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1553" w14:textId="77777777" w:rsidR="006E78DF" w:rsidRDefault="00BC631C">
            <w:pPr>
              <w:pStyle w:val="a3"/>
              <w:spacing w:beforeAutospacing="0" w:afterAutospacing="0"/>
              <w:ind w:left="240" w:hanging="240"/>
              <w:jc w:val="right"/>
              <w:rPr>
                <w:sz w:val="15"/>
                <w:szCs w:val="15"/>
              </w:rPr>
            </w:pPr>
            <w:r>
              <w:rPr>
                <w:sz w:val="15"/>
                <w:szCs w:val="15"/>
              </w:rPr>
              <w:t> </w:t>
            </w:r>
          </w:p>
        </w:tc>
        <w:tc>
          <w:tcPr>
            <w:tcW w:w="450" w:type="pct"/>
            <w:shd w:val="clear" w:color="auto" w:fill="auto"/>
          </w:tcPr>
          <w:p w14:paraId="42D81554"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155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1565" w14:textId="77777777">
        <w:tc>
          <w:tcPr>
            <w:tcW w:w="2600" w:type="pct"/>
            <w:shd w:val="clear" w:color="auto" w:fill="auto"/>
            <w:vAlign w:val="center"/>
          </w:tcPr>
          <w:p w14:paraId="42D815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15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5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5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15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55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5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1564" w14:textId="77777777" w:rsidR="006E78DF" w:rsidRDefault="006E78DF">
            <w:pPr>
              <w:rPr>
                <w:rFonts w:ascii="宋体"/>
              </w:rPr>
            </w:pPr>
          </w:p>
        </w:tc>
      </w:tr>
      <w:tr w:rsidR="006E78DF" w14:paraId="42D81577" w14:textId="77777777">
        <w:tc>
          <w:tcPr>
            <w:tcW w:w="2600" w:type="pct"/>
            <w:shd w:val="clear" w:color="auto" w:fill="E5E5E5"/>
          </w:tcPr>
          <w:p w14:paraId="42D8156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42D815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56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56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50" w:type="pct"/>
            <w:shd w:val="clear" w:color="auto" w:fill="E5E5E5"/>
            <w:noWrap/>
            <w:vAlign w:val="bottom"/>
          </w:tcPr>
          <w:p w14:paraId="42D8156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15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56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5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54" w:type="pct"/>
            <w:shd w:val="clear" w:color="auto" w:fill="E5E5E5"/>
          </w:tcPr>
          <w:p w14:paraId="42D815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tcPr>
          <w:p w14:paraId="42D815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42D8157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50" w:type="pct"/>
            <w:shd w:val="clear" w:color="auto" w:fill="E5E5E5"/>
          </w:tcPr>
          <w:p w14:paraId="42D815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57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50" w:type="pct"/>
            <w:shd w:val="clear" w:color="auto" w:fill="E5E5E5"/>
          </w:tcPr>
          <w:p w14:paraId="42D815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589" w14:textId="77777777">
        <w:tc>
          <w:tcPr>
            <w:tcW w:w="2600" w:type="pct"/>
            <w:shd w:val="clear" w:color="auto" w:fill="auto"/>
          </w:tcPr>
          <w:p w14:paraId="42D8157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5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57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157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57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5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5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57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8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42D815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15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15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15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9B" w14:textId="77777777">
        <w:tc>
          <w:tcPr>
            <w:tcW w:w="2600" w:type="pct"/>
            <w:shd w:val="clear" w:color="auto" w:fill="auto"/>
          </w:tcPr>
          <w:p w14:paraId="42D815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58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58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42D8158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58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58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5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15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tcPr>
          <w:p w14:paraId="42D815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15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42D815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15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AD" w14:textId="77777777">
        <w:tc>
          <w:tcPr>
            <w:tcW w:w="2600" w:type="pct"/>
            <w:shd w:val="clear" w:color="auto" w:fill="auto"/>
          </w:tcPr>
          <w:p w14:paraId="42D8159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Weighted average </w:t>
            </w:r>
            <w:r>
              <w:rPr>
                <w:rFonts w:ascii="Arial" w:hAnsi="Arial" w:cs="Arial"/>
                <w:sz w:val="20"/>
                <w:szCs w:val="20"/>
              </w:rPr>
              <w:t>outstanding shares of common stock (B)</w:t>
            </w:r>
          </w:p>
        </w:tc>
        <w:tc>
          <w:tcPr>
            <w:tcW w:w="50" w:type="pct"/>
            <w:shd w:val="clear" w:color="auto" w:fill="auto"/>
            <w:vAlign w:val="bottom"/>
          </w:tcPr>
          <w:p w14:paraId="42D815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5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59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7,451</w:t>
            </w:r>
          </w:p>
        </w:tc>
        <w:tc>
          <w:tcPr>
            <w:tcW w:w="50" w:type="pct"/>
            <w:shd w:val="clear" w:color="auto" w:fill="auto"/>
            <w:noWrap/>
            <w:vAlign w:val="bottom"/>
          </w:tcPr>
          <w:p w14:paraId="42D815A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15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5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5A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7,505</w:t>
            </w:r>
          </w:p>
        </w:tc>
        <w:tc>
          <w:tcPr>
            <w:tcW w:w="54" w:type="pct"/>
            <w:shd w:val="clear" w:color="auto" w:fill="auto"/>
          </w:tcPr>
          <w:p w14:paraId="42D815A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tcPr>
          <w:p w14:paraId="42D815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15A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7,454</w:t>
            </w:r>
          </w:p>
        </w:tc>
        <w:tc>
          <w:tcPr>
            <w:tcW w:w="50" w:type="pct"/>
            <w:shd w:val="clear" w:color="auto" w:fill="auto"/>
          </w:tcPr>
          <w:p w14:paraId="42D815A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15A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7,509</w:t>
            </w:r>
          </w:p>
        </w:tc>
        <w:tc>
          <w:tcPr>
            <w:tcW w:w="50" w:type="pct"/>
            <w:shd w:val="clear" w:color="auto" w:fill="auto"/>
          </w:tcPr>
          <w:p w14:paraId="42D815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5BF" w14:textId="77777777">
        <w:tc>
          <w:tcPr>
            <w:tcW w:w="2600" w:type="pct"/>
            <w:shd w:val="clear" w:color="auto" w:fill="E5E5E5"/>
          </w:tcPr>
          <w:p w14:paraId="42D815A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42D815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5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5B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42D815B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15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5B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5B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4" w:type="pct"/>
            <w:shd w:val="clear" w:color="auto" w:fill="E5E5E5"/>
          </w:tcPr>
          <w:p w14:paraId="42D815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tcPr>
          <w:p w14:paraId="42D815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B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tcPr>
          <w:p w14:paraId="42D815B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tcPr>
          <w:p w14:paraId="42D815B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15B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tcPr>
          <w:p w14:paraId="42D815B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w:t>
            </w:r>
          </w:p>
        </w:tc>
        <w:tc>
          <w:tcPr>
            <w:tcW w:w="50" w:type="pct"/>
            <w:shd w:val="clear" w:color="auto" w:fill="E5E5E5"/>
          </w:tcPr>
          <w:p w14:paraId="42D815B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5D1" w14:textId="77777777">
        <w:tc>
          <w:tcPr>
            <w:tcW w:w="2600" w:type="pct"/>
            <w:tcBorders>
              <w:bottom w:val="single" w:sz="6" w:space="0" w:color="000000"/>
            </w:tcBorders>
            <w:shd w:val="clear" w:color="auto" w:fill="auto"/>
          </w:tcPr>
          <w:p w14:paraId="42D815C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5C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5C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5C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5C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5C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5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5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C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15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5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5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5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E3" w14:textId="77777777">
        <w:tc>
          <w:tcPr>
            <w:tcW w:w="2600" w:type="pct"/>
            <w:tcBorders>
              <w:top w:val="single" w:sz="6" w:space="0" w:color="000000"/>
            </w:tcBorders>
            <w:shd w:val="clear" w:color="auto" w:fill="auto"/>
          </w:tcPr>
          <w:p w14:paraId="42D815D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5D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5D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15D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5D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5D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5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5D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D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15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5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5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5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5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5F5" w14:textId="77777777">
        <w:tc>
          <w:tcPr>
            <w:tcW w:w="2600" w:type="pct"/>
            <w:shd w:val="clear" w:color="auto" w:fill="auto"/>
          </w:tcPr>
          <w:p w14:paraId="42D815E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and </w:t>
            </w:r>
            <w:r>
              <w:rPr>
                <w:rFonts w:ascii="Arial" w:hAnsi="Arial" w:cs="Arial"/>
                <w:sz w:val="20"/>
                <w:szCs w:val="20"/>
              </w:rPr>
              <w:t>common stock equivalents (C)</w:t>
            </w:r>
          </w:p>
        </w:tc>
        <w:tc>
          <w:tcPr>
            <w:tcW w:w="50" w:type="pct"/>
            <w:shd w:val="clear" w:color="auto" w:fill="auto"/>
            <w:vAlign w:val="bottom"/>
          </w:tcPr>
          <w:p w14:paraId="42D815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5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5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7,473</w:t>
            </w:r>
          </w:p>
        </w:tc>
        <w:tc>
          <w:tcPr>
            <w:tcW w:w="50" w:type="pct"/>
            <w:shd w:val="clear" w:color="auto" w:fill="auto"/>
            <w:noWrap/>
            <w:vAlign w:val="bottom"/>
          </w:tcPr>
          <w:p w14:paraId="42D815E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15E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5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5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7,555 </w:t>
            </w:r>
          </w:p>
        </w:tc>
        <w:tc>
          <w:tcPr>
            <w:tcW w:w="54" w:type="pct"/>
            <w:shd w:val="clear" w:color="auto" w:fill="auto"/>
          </w:tcPr>
          <w:p w14:paraId="42D815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tcPr>
          <w:p w14:paraId="42D815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15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7,479</w:t>
            </w:r>
          </w:p>
        </w:tc>
        <w:tc>
          <w:tcPr>
            <w:tcW w:w="50" w:type="pct"/>
            <w:shd w:val="clear" w:color="auto" w:fill="auto"/>
          </w:tcPr>
          <w:p w14:paraId="42D815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F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15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15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7,561</w:t>
            </w:r>
          </w:p>
        </w:tc>
        <w:tc>
          <w:tcPr>
            <w:tcW w:w="50" w:type="pct"/>
            <w:shd w:val="clear" w:color="auto" w:fill="auto"/>
          </w:tcPr>
          <w:p w14:paraId="42D815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607" w14:textId="77777777">
        <w:tc>
          <w:tcPr>
            <w:tcW w:w="2600" w:type="pct"/>
            <w:shd w:val="clear" w:color="auto" w:fill="auto"/>
          </w:tcPr>
          <w:p w14:paraId="42D815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5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5F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15F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5F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5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5F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5F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5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5F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160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60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0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16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16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0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619" w14:textId="77777777">
        <w:tc>
          <w:tcPr>
            <w:tcW w:w="2600" w:type="pct"/>
            <w:shd w:val="clear" w:color="auto" w:fill="auto"/>
          </w:tcPr>
          <w:p w14:paraId="42D816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60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60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42D8160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60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60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16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160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6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6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tcPr>
          <w:p w14:paraId="42D816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16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42D816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tcPr>
          <w:p w14:paraId="42D816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62B" w14:textId="77777777">
        <w:tc>
          <w:tcPr>
            <w:tcW w:w="2600" w:type="pct"/>
            <w:shd w:val="clear" w:color="auto" w:fill="auto"/>
          </w:tcPr>
          <w:p w14:paraId="42D8161A"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42D8161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61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shd w:val="clear" w:color="auto" w:fill="auto"/>
            <w:vAlign w:val="bottom"/>
          </w:tcPr>
          <w:p w14:paraId="42D8161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noWrap/>
            <w:vAlign w:val="bottom"/>
          </w:tcPr>
          <w:p w14:paraId="42D8161E"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161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62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42D81621"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4" w:type="pct"/>
            <w:shd w:val="clear" w:color="auto" w:fill="auto"/>
          </w:tcPr>
          <w:p w14:paraId="42D8162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42D8162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162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tcPr>
          <w:p w14:paraId="42D81625"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62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162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162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tcPr>
          <w:p w14:paraId="42D8162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62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163D" w14:textId="77777777">
        <w:tc>
          <w:tcPr>
            <w:tcW w:w="2600" w:type="pct"/>
            <w:shd w:val="clear" w:color="auto" w:fill="auto"/>
          </w:tcPr>
          <w:p w14:paraId="42D816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6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62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42D8162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63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6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6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16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16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6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16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6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6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64F" w14:textId="77777777">
        <w:tc>
          <w:tcPr>
            <w:tcW w:w="2600" w:type="pct"/>
            <w:shd w:val="clear" w:color="auto" w:fill="E5E5E5"/>
          </w:tcPr>
          <w:p w14:paraId="42D8163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42D816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4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64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50" w:type="pct"/>
            <w:shd w:val="clear" w:color="auto" w:fill="E5E5E5"/>
            <w:noWrap/>
            <w:vAlign w:val="bottom"/>
          </w:tcPr>
          <w:p w14:paraId="42D8164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16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4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64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4" w:type="pct"/>
            <w:shd w:val="clear" w:color="auto" w:fill="E5E5E5"/>
          </w:tcPr>
          <w:p w14:paraId="42D816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tcPr>
          <w:p w14:paraId="42D816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42D8164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42D8164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w:t>
            </w:r>
          </w:p>
        </w:tc>
        <w:tc>
          <w:tcPr>
            <w:tcW w:w="50" w:type="pct"/>
            <w:shd w:val="clear" w:color="auto" w:fill="E5E5E5"/>
          </w:tcPr>
          <w:p w14:paraId="42D8164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42D8164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42D816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42D8164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5.23</w:t>
            </w:r>
          </w:p>
        </w:tc>
        <w:tc>
          <w:tcPr>
            <w:tcW w:w="50" w:type="pct"/>
            <w:shd w:val="clear" w:color="auto" w:fill="E5E5E5"/>
          </w:tcPr>
          <w:p w14:paraId="42D8164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661" w14:textId="77777777">
        <w:tc>
          <w:tcPr>
            <w:tcW w:w="2600" w:type="pct"/>
            <w:shd w:val="clear" w:color="auto" w:fill="auto"/>
          </w:tcPr>
          <w:p w14:paraId="42D8165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42D816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5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165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50" w:type="pct"/>
            <w:shd w:val="clear" w:color="auto" w:fill="auto"/>
            <w:noWrap/>
            <w:vAlign w:val="bottom"/>
          </w:tcPr>
          <w:p w14:paraId="42D8165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16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5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65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54" w:type="pct"/>
            <w:shd w:val="clear" w:color="auto" w:fill="auto"/>
          </w:tcPr>
          <w:p w14:paraId="42D8165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tcPr>
          <w:p w14:paraId="42D8165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42D816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42D816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w:t>
            </w:r>
          </w:p>
        </w:tc>
        <w:tc>
          <w:tcPr>
            <w:tcW w:w="50" w:type="pct"/>
            <w:shd w:val="clear" w:color="auto" w:fill="auto"/>
          </w:tcPr>
          <w:p w14:paraId="42D816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42D8165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42D816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42D816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50" w:type="pct"/>
            <w:shd w:val="clear" w:color="auto" w:fill="auto"/>
          </w:tcPr>
          <w:p w14:paraId="42D816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1673" w14:textId="77777777">
        <w:tc>
          <w:tcPr>
            <w:tcW w:w="2600" w:type="pct"/>
            <w:tcBorders>
              <w:bottom w:val="single" w:sz="6" w:space="0" w:color="000000"/>
            </w:tcBorders>
            <w:shd w:val="clear" w:color="auto" w:fill="auto"/>
          </w:tcPr>
          <w:p w14:paraId="42D81662"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66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66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66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166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6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6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66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16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42D816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66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7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67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167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67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Anti-dilutive stock-based awards excluded from the calculations of diluted EPS were immaterial during the </w:t>
      </w:r>
      <w:r>
        <w:rPr>
          <w:rFonts w:ascii="Arial" w:hAnsi="Arial" w:cs="Arial"/>
          <w:sz w:val="20"/>
          <w:szCs w:val="20"/>
        </w:rPr>
        <w:t>periods presented.</w:t>
      </w:r>
    </w:p>
    <w:p w14:paraId="42D81676"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42D8167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other income (expense), net were as follows:</w:t>
      </w:r>
    </w:p>
    <w:p w14:paraId="42D81678"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9"/>
        <w:gridCol w:w="74"/>
        <w:gridCol w:w="113"/>
        <w:gridCol w:w="739"/>
        <w:gridCol w:w="74"/>
        <w:gridCol w:w="74"/>
        <w:gridCol w:w="112"/>
        <w:gridCol w:w="739"/>
        <w:gridCol w:w="74"/>
        <w:gridCol w:w="74"/>
        <w:gridCol w:w="112"/>
        <w:gridCol w:w="739"/>
        <w:gridCol w:w="74"/>
        <w:gridCol w:w="74"/>
        <w:gridCol w:w="112"/>
        <w:gridCol w:w="739"/>
        <w:gridCol w:w="74"/>
      </w:tblGrid>
      <w:tr w:rsidR="006E78DF" w14:paraId="42D81682" w14:textId="77777777">
        <w:tc>
          <w:tcPr>
            <w:tcW w:w="2600" w:type="pct"/>
            <w:shd w:val="clear" w:color="auto" w:fill="auto"/>
            <w:vAlign w:val="bottom"/>
          </w:tcPr>
          <w:p w14:paraId="42D8167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167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50" w:type="pct"/>
            <w:gridSpan w:val="6"/>
            <w:shd w:val="clear" w:color="auto" w:fill="auto"/>
            <w:vAlign w:val="bottom"/>
          </w:tcPr>
          <w:p w14:paraId="42D8167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167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167D" w14:textId="77777777" w:rsidR="006E78DF" w:rsidRDefault="00BC631C">
            <w:pPr>
              <w:pStyle w:val="a3"/>
              <w:spacing w:beforeAutospacing="0" w:afterAutospacing="0"/>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7E"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50" w:type="pct"/>
            <w:gridSpan w:val="6"/>
            <w:shd w:val="clear" w:color="auto" w:fill="auto"/>
            <w:vAlign w:val="bottom"/>
          </w:tcPr>
          <w:p w14:paraId="42D8167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168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1681" w14:textId="77777777" w:rsidR="006E78DF" w:rsidRDefault="00BC631C">
            <w:pPr>
              <w:pStyle w:val="a3"/>
              <w:spacing w:beforeAutospacing="0" w:afterAutospacing="0"/>
              <w:jc w:val="right"/>
              <w:rPr>
                <w:rFonts w:ascii="Times New Roman" w:hAnsi="Times New Roman"/>
                <w:sz w:val="8"/>
                <w:szCs w:val="8"/>
              </w:rPr>
            </w:pPr>
            <w:r>
              <w:rPr>
                <w:rFonts w:ascii="Times New Roman" w:hAnsi="Times New Roman"/>
                <w:sz w:val="8"/>
                <w:szCs w:val="8"/>
              </w:rPr>
              <w:t> </w:t>
            </w:r>
          </w:p>
        </w:tc>
      </w:tr>
      <w:tr w:rsidR="006E78DF" w14:paraId="42D81694" w14:textId="77777777">
        <w:tc>
          <w:tcPr>
            <w:tcW w:w="2600" w:type="pct"/>
            <w:tcBorders>
              <w:bottom w:val="single" w:sz="6" w:space="0" w:color="000000"/>
            </w:tcBorders>
            <w:shd w:val="clear" w:color="auto" w:fill="auto"/>
          </w:tcPr>
          <w:p w14:paraId="42D81683"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6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68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68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68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68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6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68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6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168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6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6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6A6" w14:textId="77777777">
        <w:tc>
          <w:tcPr>
            <w:tcW w:w="2600" w:type="pct"/>
            <w:tcBorders>
              <w:top w:val="single" w:sz="6" w:space="0" w:color="000000"/>
            </w:tcBorders>
            <w:shd w:val="clear" w:color="auto" w:fill="auto"/>
          </w:tcPr>
          <w:p w14:paraId="42D8169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6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69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169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69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6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6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69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6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6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6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6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16A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6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6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6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6B4" w14:textId="77777777">
        <w:tc>
          <w:tcPr>
            <w:tcW w:w="2600" w:type="pct"/>
            <w:shd w:val="clear" w:color="auto" w:fill="auto"/>
          </w:tcPr>
          <w:p w14:paraId="42D816A7" w14:textId="77777777" w:rsidR="006E78DF" w:rsidRDefault="00BC631C">
            <w:pPr>
              <w:pStyle w:val="a3"/>
              <w:spacing w:beforeAutospacing="0" w:afterAutospacing="0"/>
              <w:jc w:val="both"/>
              <w:rPr>
                <w:sz w:val="15"/>
                <w:szCs w:val="15"/>
              </w:rPr>
            </w:pPr>
            <w:r>
              <w:rPr>
                <w:sz w:val="15"/>
                <w:szCs w:val="15"/>
              </w:rPr>
              <w:t> </w:t>
            </w:r>
          </w:p>
        </w:tc>
        <w:tc>
          <w:tcPr>
            <w:tcW w:w="50" w:type="pct"/>
            <w:shd w:val="clear" w:color="auto" w:fill="auto"/>
            <w:vAlign w:val="bottom"/>
          </w:tcPr>
          <w:p w14:paraId="42D816A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42D816A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16AA"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6A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42D816A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16A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6A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42D816A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16B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6B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42D816B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16B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E78DF" w14:paraId="42D816C2" w14:textId="77777777">
        <w:tc>
          <w:tcPr>
            <w:tcW w:w="2600" w:type="pct"/>
            <w:shd w:val="clear" w:color="auto" w:fill="auto"/>
          </w:tcPr>
          <w:p w14:paraId="42D816B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16B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shd w:val="clear" w:color="auto" w:fill="auto"/>
            <w:vAlign w:val="bottom"/>
          </w:tcPr>
          <w:p w14:paraId="42D816B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6B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6B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shd w:val="clear" w:color="auto" w:fill="auto"/>
            <w:vAlign w:val="bottom"/>
          </w:tcPr>
          <w:p w14:paraId="42D816B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6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shd w:val="clear" w:color="auto" w:fill="auto"/>
          </w:tcPr>
          <w:p w14:paraId="42D816B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6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6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42D816C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6C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16D4" w14:textId="77777777">
        <w:tc>
          <w:tcPr>
            <w:tcW w:w="2600" w:type="pct"/>
            <w:shd w:val="clear" w:color="auto" w:fill="E5E5E5"/>
          </w:tcPr>
          <w:p w14:paraId="42D816C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42D816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C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6C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w:t>
            </w:r>
          </w:p>
        </w:tc>
        <w:tc>
          <w:tcPr>
            <w:tcW w:w="50" w:type="pct"/>
            <w:shd w:val="clear" w:color="auto" w:fill="E5E5E5"/>
            <w:vAlign w:val="bottom"/>
          </w:tcPr>
          <w:p w14:paraId="42D816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C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6C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503</w:t>
            </w:r>
          </w:p>
        </w:tc>
        <w:tc>
          <w:tcPr>
            <w:tcW w:w="50" w:type="pct"/>
            <w:shd w:val="clear" w:color="auto" w:fill="E5E5E5"/>
            <w:vAlign w:val="bottom"/>
          </w:tcPr>
          <w:p w14:paraId="42D816C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C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6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6C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1,341</w:t>
            </w:r>
          </w:p>
        </w:tc>
        <w:tc>
          <w:tcPr>
            <w:tcW w:w="50" w:type="pct"/>
            <w:shd w:val="clear" w:color="auto" w:fill="E5E5E5"/>
            <w:vAlign w:val="bottom"/>
          </w:tcPr>
          <w:p w14:paraId="42D816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D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6D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1,023</w:t>
            </w:r>
          </w:p>
        </w:tc>
        <w:tc>
          <w:tcPr>
            <w:tcW w:w="50" w:type="pct"/>
            <w:shd w:val="clear" w:color="auto" w:fill="E5E5E5"/>
          </w:tcPr>
          <w:p w14:paraId="42D816D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6E6" w14:textId="77777777">
        <w:tc>
          <w:tcPr>
            <w:tcW w:w="2600" w:type="pct"/>
            <w:shd w:val="clear" w:color="auto" w:fill="auto"/>
          </w:tcPr>
          <w:p w14:paraId="42D816D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42D816D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D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6D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w:t>
            </w:r>
          </w:p>
        </w:tc>
        <w:tc>
          <w:tcPr>
            <w:tcW w:w="50" w:type="pct"/>
            <w:shd w:val="clear" w:color="auto" w:fill="auto"/>
            <w:vAlign w:val="bottom"/>
          </w:tcPr>
          <w:p w14:paraId="42D816D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6D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D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6D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(525</w:t>
            </w:r>
          </w:p>
        </w:tc>
        <w:tc>
          <w:tcPr>
            <w:tcW w:w="50" w:type="pct"/>
            <w:shd w:val="clear" w:color="auto" w:fill="auto"/>
            <w:vAlign w:val="bottom"/>
          </w:tcPr>
          <w:p w14:paraId="42D816D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42D816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6D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6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(990</w:t>
            </w:r>
          </w:p>
        </w:tc>
        <w:tc>
          <w:tcPr>
            <w:tcW w:w="50" w:type="pct"/>
            <w:shd w:val="clear" w:color="auto" w:fill="auto"/>
            <w:vAlign w:val="bottom"/>
          </w:tcPr>
          <w:p w14:paraId="42D816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6E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6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6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(1,064</w:t>
            </w:r>
          </w:p>
        </w:tc>
        <w:tc>
          <w:tcPr>
            <w:tcW w:w="50" w:type="pct"/>
            <w:shd w:val="clear" w:color="auto" w:fill="auto"/>
          </w:tcPr>
          <w:p w14:paraId="42D816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6F8" w14:textId="77777777">
        <w:tc>
          <w:tcPr>
            <w:tcW w:w="2600" w:type="pct"/>
            <w:shd w:val="clear" w:color="auto" w:fill="E5E5E5"/>
          </w:tcPr>
          <w:p w14:paraId="42D816E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recognized gains </w:t>
            </w:r>
            <w:r>
              <w:rPr>
                <w:rFonts w:ascii="Arial" w:hAnsi="Arial" w:cs="Arial"/>
                <w:sz w:val="20"/>
                <w:szCs w:val="20"/>
              </w:rPr>
              <w:t>(losses) on investments</w:t>
            </w:r>
          </w:p>
        </w:tc>
        <w:tc>
          <w:tcPr>
            <w:tcW w:w="50" w:type="pct"/>
            <w:shd w:val="clear" w:color="auto" w:fill="E5E5E5"/>
            <w:vAlign w:val="bottom"/>
          </w:tcPr>
          <w:p w14:paraId="42D816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E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6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vAlign w:val="bottom"/>
          </w:tcPr>
          <w:p w14:paraId="42D816E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16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6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6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300</w:t>
            </w:r>
          </w:p>
        </w:tc>
        <w:tc>
          <w:tcPr>
            <w:tcW w:w="50" w:type="pct"/>
            <w:shd w:val="clear" w:color="auto" w:fill="E5E5E5"/>
            <w:vAlign w:val="bottom"/>
          </w:tcPr>
          <w:p w14:paraId="42D816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F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F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6F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vAlign w:val="bottom"/>
          </w:tcPr>
          <w:p w14:paraId="42D816F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6F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6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6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671</w:t>
            </w:r>
          </w:p>
        </w:tc>
        <w:tc>
          <w:tcPr>
            <w:tcW w:w="50" w:type="pct"/>
            <w:shd w:val="clear" w:color="auto" w:fill="E5E5E5"/>
          </w:tcPr>
          <w:p w14:paraId="42D816F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70A" w14:textId="77777777">
        <w:tc>
          <w:tcPr>
            <w:tcW w:w="2600" w:type="pct"/>
            <w:shd w:val="clear" w:color="auto" w:fill="auto"/>
          </w:tcPr>
          <w:p w14:paraId="42D816F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42D816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F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6F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w:t>
            </w:r>
          </w:p>
        </w:tc>
        <w:tc>
          <w:tcPr>
            <w:tcW w:w="50" w:type="pct"/>
            <w:shd w:val="clear" w:color="auto" w:fill="auto"/>
            <w:vAlign w:val="bottom"/>
          </w:tcPr>
          <w:p w14:paraId="42D816F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6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6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7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42D817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0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70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w:t>
            </w:r>
          </w:p>
        </w:tc>
        <w:tc>
          <w:tcPr>
            <w:tcW w:w="50" w:type="pct"/>
            <w:shd w:val="clear" w:color="auto" w:fill="auto"/>
            <w:vAlign w:val="bottom"/>
          </w:tcPr>
          <w:p w14:paraId="42D8170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70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0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70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70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71C" w14:textId="77777777">
        <w:tc>
          <w:tcPr>
            <w:tcW w:w="2600" w:type="pct"/>
            <w:shd w:val="clear" w:color="auto" w:fill="E5E5E5"/>
          </w:tcPr>
          <w:p w14:paraId="42D8170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tcPr>
          <w:p w14:paraId="42D817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70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vAlign w:val="bottom"/>
          </w:tcPr>
          <w:p w14:paraId="42D8170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171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1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71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vAlign w:val="bottom"/>
          </w:tcPr>
          <w:p w14:paraId="42D817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42D8171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1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71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E5E5E5"/>
            <w:vAlign w:val="bottom"/>
          </w:tcPr>
          <w:p w14:paraId="42D8171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71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1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7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tcPr>
          <w:p w14:paraId="42D8171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72E" w14:textId="77777777">
        <w:tc>
          <w:tcPr>
            <w:tcW w:w="2600" w:type="pct"/>
            <w:shd w:val="clear" w:color="auto" w:fill="auto"/>
          </w:tcPr>
          <w:p w14:paraId="42D8171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42D8171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71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7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vAlign w:val="bottom"/>
          </w:tcPr>
          <w:p w14:paraId="42D817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7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7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72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42D817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42D8172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2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72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w:t>
            </w:r>
          </w:p>
        </w:tc>
        <w:tc>
          <w:tcPr>
            <w:tcW w:w="50" w:type="pct"/>
            <w:shd w:val="clear" w:color="auto" w:fill="auto"/>
            <w:vAlign w:val="bottom"/>
          </w:tcPr>
          <w:p w14:paraId="42D8172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72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2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17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tcPr>
          <w:p w14:paraId="42D8172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740" w14:textId="77777777">
        <w:tc>
          <w:tcPr>
            <w:tcW w:w="2600" w:type="pct"/>
            <w:tcBorders>
              <w:bottom w:val="single" w:sz="6" w:space="0" w:color="000000"/>
            </w:tcBorders>
            <w:shd w:val="clear" w:color="auto" w:fill="auto"/>
          </w:tcPr>
          <w:p w14:paraId="42D8172F"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73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73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73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7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73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7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73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1752" w14:textId="77777777">
        <w:tc>
          <w:tcPr>
            <w:tcW w:w="2600" w:type="pct"/>
            <w:tcBorders>
              <w:top w:val="single" w:sz="6" w:space="0" w:color="000000"/>
            </w:tcBorders>
            <w:shd w:val="clear" w:color="auto" w:fill="auto"/>
          </w:tcPr>
          <w:p w14:paraId="42D81741"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74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74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174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4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7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74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74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7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1764" w14:textId="77777777">
        <w:tc>
          <w:tcPr>
            <w:tcW w:w="2600" w:type="pct"/>
            <w:shd w:val="clear" w:color="auto" w:fill="E5E5E5"/>
          </w:tcPr>
          <w:p w14:paraId="42D8175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42D817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5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75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w:t>
            </w:r>
          </w:p>
        </w:tc>
        <w:tc>
          <w:tcPr>
            <w:tcW w:w="50" w:type="pct"/>
            <w:shd w:val="clear" w:color="auto" w:fill="E5E5E5"/>
            <w:vAlign w:val="bottom"/>
          </w:tcPr>
          <w:p w14:paraId="42D8175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175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75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268</w:t>
            </w:r>
          </w:p>
        </w:tc>
        <w:tc>
          <w:tcPr>
            <w:tcW w:w="50" w:type="pct"/>
            <w:shd w:val="clear" w:color="auto" w:fill="E5E5E5"/>
            <w:vAlign w:val="bottom"/>
          </w:tcPr>
          <w:p w14:paraId="42D817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5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75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75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42D8175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76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76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E5E5E5"/>
          </w:tcPr>
          <w:p w14:paraId="42D8176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776" w14:textId="77777777">
        <w:tc>
          <w:tcPr>
            <w:tcW w:w="2600" w:type="pct"/>
            <w:shd w:val="clear" w:color="auto" w:fill="auto"/>
          </w:tcPr>
          <w:p w14:paraId="42D8176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1766"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767" w14:textId="77777777" w:rsidR="006E78DF" w:rsidRDefault="00BC631C">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176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6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6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76B"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76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6E"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176F"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770"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771"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72"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1773"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1774"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75"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bl>
    <w:p w14:paraId="42D81777"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1778" w14:textId="77777777" w:rsidR="006E78DF" w:rsidRDefault="00BC631C">
      <w:pPr>
        <w:pStyle w:val="a3"/>
        <w:spacing w:before="80" w:beforeAutospacing="0" w:afterAutospacing="0"/>
        <w:rPr>
          <w:rFonts w:ascii="Arial" w:hAnsi="Arial" w:cs="Arial"/>
          <w:b/>
          <w:bCs/>
          <w:sz w:val="20"/>
          <w:szCs w:val="20"/>
        </w:rPr>
      </w:pPr>
      <w:r>
        <w:rPr>
          <w:rFonts w:ascii="Arial" w:hAnsi="Arial" w:cs="Arial"/>
          <w:b/>
          <w:bCs/>
          <w:sz w:val="20"/>
          <w:szCs w:val="20"/>
        </w:rPr>
        <w:t xml:space="preserve">Net Recognized Gains (Losses) on Investments </w:t>
      </w:r>
    </w:p>
    <w:p w14:paraId="42D8177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Net recognized gains (losses) on debt investments were as follows:</w:t>
      </w:r>
    </w:p>
    <w:p w14:paraId="42D8177A"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26"/>
        <w:gridCol w:w="73"/>
        <w:gridCol w:w="112"/>
        <w:gridCol w:w="741"/>
        <w:gridCol w:w="73"/>
        <w:gridCol w:w="73"/>
        <w:gridCol w:w="112"/>
        <w:gridCol w:w="741"/>
        <w:gridCol w:w="74"/>
        <w:gridCol w:w="74"/>
        <w:gridCol w:w="112"/>
        <w:gridCol w:w="742"/>
        <w:gridCol w:w="68"/>
        <w:gridCol w:w="60"/>
        <w:gridCol w:w="112"/>
        <w:gridCol w:w="739"/>
        <w:gridCol w:w="74"/>
      </w:tblGrid>
      <w:tr w:rsidR="006E78DF" w14:paraId="42D81786" w14:textId="77777777">
        <w:tc>
          <w:tcPr>
            <w:tcW w:w="2600" w:type="pct"/>
            <w:shd w:val="clear" w:color="auto" w:fill="auto"/>
            <w:vAlign w:val="bottom"/>
          </w:tcPr>
          <w:p w14:paraId="42D8177B"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177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77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5"/>
            <w:shd w:val="clear" w:color="auto" w:fill="auto"/>
            <w:vAlign w:val="bottom"/>
          </w:tcPr>
          <w:p w14:paraId="42D8177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177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178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78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178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tcPr>
          <w:p w14:paraId="42D8178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178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178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1798" w14:textId="77777777">
        <w:tc>
          <w:tcPr>
            <w:tcW w:w="2600" w:type="pct"/>
            <w:tcBorders>
              <w:bottom w:val="single" w:sz="6" w:space="0" w:color="000000"/>
            </w:tcBorders>
            <w:shd w:val="clear" w:color="auto" w:fill="auto"/>
          </w:tcPr>
          <w:p w14:paraId="42D81787"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78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78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78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78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78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7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7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8F"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7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42D81793"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42D817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7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7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7AA" w14:textId="77777777">
        <w:tc>
          <w:tcPr>
            <w:tcW w:w="2600" w:type="pct"/>
            <w:tcBorders>
              <w:top w:val="single" w:sz="6" w:space="0" w:color="000000"/>
            </w:tcBorders>
            <w:shd w:val="clear" w:color="auto" w:fill="auto"/>
          </w:tcPr>
          <w:p w14:paraId="42D81799"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7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79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179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79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79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7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7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A1"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7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42D817A5"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42D817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7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7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7B8" w14:textId="77777777">
        <w:tc>
          <w:tcPr>
            <w:tcW w:w="2600" w:type="pct"/>
            <w:shd w:val="clear" w:color="auto" w:fill="auto"/>
            <w:vAlign w:val="bottom"/>
          </w:tcPr>
          <w:p w14:paraId="42D817AB" w14:textId="77777777" w:rsidR="006E78DF" w:rsidRDefault="00BC631C">
            <w:pPr>
              <w:pStyle w:val="a3"/>
              <w:spacing w:beforeAutospacing="0" w:afterAutospacing="0"/>
              <w:rPr>
                <w:b/>
                <w:bCs/>
                <w:sz w:val="15"/>
                <w:szCs w:val="15"/>
              </w:rPr>
            </w:pPr>
            <w:r>
              <w:rPr>
                <w:b/>
                <w:bCs/>
                <w:sz w:val="15"/>
                <w:szCs w:val="15"/>
              </w:rPr>
              <w:t> </w:t>
            </w:r>
          </w:p>
        </w:tc>
        <w:tc>
          <w:tcPr>
            <w:tcW w:w="50" w:type="pct"/>
            <w:shd w:val="clear" w:color="auto" w:fill="auto"/>
            <w:vAlign w:val="bottom"/>
          </w:tcPr>
          <w:p w14:paraId="42D817A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7A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17A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7A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7B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17B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7B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7B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tcPr>
          <w:p w14:paraId="42D817B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 w:type="pct"/>
            <w:shd w:val="clear" w:color="auto" w:fill="auto"/>
          </w:tcPr>
          <w:p w14:paraId="42D817B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7B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17B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17CA" w14:textId="77777777">
        <w:tc>
          <w:tcPr>
            <w:tcW w:w="2600" w:type="pct"/>
            <w:shd w:val="clear" w:color="auto" w:fill="auto"/>
          </w:tcPr>
          <w:p w14:paraId="42D817B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7B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7B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42D817B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B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7B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7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17C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C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7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42D817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42D817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C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7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7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7DC" w14:textId="77777777">
        <w:tc>
          <w:tcPr>
            <w:tcW w:w="2600" w:type="pct"/>
            <w:shd w:val="clear" w:color="auto" w:fill="E5E5E5"/>
          </w:tcPr>
          <w:p w14:paraId="42D817C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42D817C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17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7C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E5E5E5"/>
            <w:vAlign w:val="bottom"/>
          </w:tcPr>
          <w:p w14:paraId="42D817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7D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7D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tcPr>
          <w:p w14:paraId="42D817D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0" w:type="pct"/>
            <w:shd w:val="clear" w:color="auto" w:fill="E5E5E5"/>
          </w:tcPr>
          <w:p w14:paraId="42D817D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7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42D817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40" w:type="pct"/>
            <w:shd w:val="clear" w:color="auto" w:fill="E5E5E5"/>
            <w:vAlign w:val="bottom"/>
          </w:tcPr>
          <w:p w14:paraId="42D817D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0" w:type="pct"/>
            <w:shd w:val="clear" w:color="auto" w:fill="E5E5E5"/>
          </w:tcPr>
          <w:p w14:paraId="42D817D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D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42D817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E5E5E5"/>
          </w:tcPr>
          <w:p w14:paraId="42D817D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7EE" w14:textId="77777777">
        <w:tc>
          <w:tcPr>
            <w:tcW w:w="2600" w:type="pct"/>
            <w:shd w:val="clear" w:color="auto" w:fill="auto"/>
          </w:tcPr>
          <w:p w14:paraId="42D817D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losses from sales of available-for-sale </w:t>
            </w:r>
            <w:r>
              <w:rPr>
                <w:rFonts w:ascii="Arial" w:hAnsi="Arial" w:cs="Arial"/>
                <w:sz w:val="20"/>
                <w:szCs w:val="20"/>
              </w:rPr>
              <w:t>securities</w:t>
            </w:r>
          </w:p>
        </w:tc>
        <w:tc>
          <w:tcPr>
            <w:tcW w:w="50" w:type="pct"/>
            <w:shd w:val="clear" w:color="auto" w:fill="auto"/>
            <w:vAlign w:val="bottom"/>
          </w:tcPr>
          <w:p w14:paraId="42D817D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7D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7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w:t>
            </w:r>
          </w:p>
        </w:tc>
        <w:tc>
          <w:tcPr>
            <w:tcW w:w="50" w:type="pct"/>
            <w:shd w:val="clear" w:color="auto" w:fill="auto"/>
            <w:vAlign w:val="bottom"/>
          </w:tcPr>
          <w:p w14:paraId="42D817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7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7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7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tcPr>
          <w:p w14:paraId="42D817E5"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w:t>
            </w:r>
          </w:p>
        </w:tc>
        <w:tc>
          <w:tcPr>
            <w:tcW w:w="50" w:type="pct"/>
            <w:shd w:val="clear" w:color="auto" w:fill="auto"/>
          </w:tcPr>
          <w:p w14:paraId="42D817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E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42D817E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(43 </w:t>
            </w:r>
          </w:p>
        </w:tc>
        <w:tc>
          <w:tcPr>
            <w:tcW w:w="40" w:type="pct"/>
            <w:shd w:val="clear" w:color="auto" w:fill="auto"/>
            <w:vAlign w:val="bottom"/>
          </w:tcPr>
          <w:p w14:paraId="42D817E9"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w:t>
            </w:r>
          </w:p>
        </w:tc>
        <w:tc>
          <w:tcPr>
            <w:tcW w:w="40" w:type="pct"/>
            <w:shd w:val="clear" w:color="auto" w:fill="auto"/>
          </w:tcPr>
          <w:p w14:paraId="42D817E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7EB" w14:textId="77777777" w:rsidR="006E78DF" w:rsidRDefault="00BC631C">
            <w:pPr>
              <w:pStyle w:val="a3"/>
              <w:spacing w:beforeAutospacing="0" w:afterAutospacing="0" w:line="220" w:lineRule="atLeast"/>
              <w:ind w:left="-171"/>
              <w:rPr>
                <w:rFonts w:ascii="Times New Roman" w:hAnsi="Times New Roman"/>
              </w:rPr>
            </w:pPr>
            <w:r>
              <w:rPr>
                <w:rFonts w:ascii="Times New Roman" w:hAnsi="Times New Roman"/>
              </w:rPr>
              <w:t> </w:t>
            </w:r>
          </w:p>
        </w:tc>
        <w:tc>
          <w:tcPr>
            <w:tcW w:w="450" w:type="pct"/>
            <w:shd w:val="clear" w:color="auto" w:fill="auto"/>
          </w:tcPr>
          <w:p w14:paraId="42D817E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(13 </w:t>
            </w:r>
          </w:p>
        </w:tc>
        <w:tc>
          <w:tcPr>
            <w:tcW w:w="50" w:type="pct"/>
            <w:shd w:val="clear" w:color="auto" w:fill="auto"/>
          </w:tcPr>
          <w:p w14:paraId="42D817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800" w14:textId="77777777">
        <w:tc>
          <w:tcPr>
            <w:tcW w:w="2600" w:type="pct"/>
            <w:shd w:val="clear" w:color="auto" w:fill="E5E5E5"/>
          </w:tcPr>
          <w:p w14:paraId="42D817E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42D817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F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7F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42D817F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7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17F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7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tcPr>
          <w:p w14:paraId="42D817F7"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w:t>
            </w:r>
          </w:p>
        </w:tc>
        <w:tc>
          <w:tcPr>
            <w:tcW w:w="50" w:type="pct"/>
            <w:shd w:val="clear" w:color="auto" w:fill="E5E5E5"/>
          </w:tcPr>
          <w:p w14:paraId="42D817F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42D817F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 </w:t>
            </w:r>
          </w:p>
        </w:tc>
        <w:tc>
          <w:tcPr>
            <w:tcW w:w="40" w:type="pct"/>
            <w:shd w:val="clear" w:color="auto" w:fill="E5E5E5"/>
            <w:vAlign w:val="bottom"/>
          </w:tcPr>
          <w:p w14:paraId="42D817FB"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w:t>
            </w:r>
          </w:p>
        </w:tc>
        <w:tc>
          <w:tcPr>
            <w:tcW w:w="40" w:type="pct"/>
            <w:shd w:val="clear" w:color="auto" w:fill="E5E5E5"/>
          </w:tcPr>
          <w:p w14:paraId="42D817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7F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42D817F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(8 </w:t>
            </w:r>
          </w:p>
        </w:tc>
        <w:tc>
          <w:tcPr>
            <w:tcW w:w="50" w:type="pct"/>
            <w:shd w:val="clear" w:color="auto" w:fill="E5E5E5"/>
          </w:tcPr>
          <w:p w14:paraId="42D817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1812" w14:textId="77777777">
        <w:tc>
          <w:tcPr>
            <w:tcW w:w="2600" w:type="pct"/>
            <w:tcBorders>
              <w:bottom w:val="single" w:sz="6" w:space="0" w:color="000000"/>
            </w:tcBorders>
            <w:shd w:val="clear" w:color="auto" w:fill="auto"/>
          </w:tcPr>
          <w:p w14:paraId="42D8180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80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80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80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8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80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8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80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09"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80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180D"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shd w:val="clear" w:color="auto" w:fill="auto"/>
          </w:tcPr>
          <w:p w14:paraId="42D818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81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824" w14:textId="77777777">
        <w:tc>
          <w:tcPr>
            <w:tcW w:w="2600" w:type="pct"/>
            <w:tcBorders>
              <w:top w:val="single" w:sz="6" w:space="0" w:color="000000"/>
            </w:tcBorders>
            <w:shd w:val="clear" w:color="auto" w:fill="auto"/>
          </w:tcPr>
          <w:p w14:paraId="42D8181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81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81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181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8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81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18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81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1B"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8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181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181F"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shd w:val="clear" w:color="auto" w:fill="auto"/>
          </w:tcPr>
          <w:p w14:paraId="42D818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18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182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836" w14:textId="77777777">
        <w:tc>
          <w:tcPr>
            <w:tcW w:w="2600" w:type="pct"/>
            <w:shd w:val="clear" w:color="auto" w:fill="auto"/>
          </w:tcPr>
          <w:p w14:paraId="42D8182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182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82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182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42D8182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82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18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8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42D8182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82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82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183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40" w:type="pct"/>
            <w:shd w:val="clear" w:color="auto" w:fill="auto"/>
            <w:vAlign w:val="bottom"/>
          </w:tcPr>
          <w:p w14:paraId="42D8183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 w:type="pct"/>
            <w:shd w:val="clear" w:color="auto" w:fill="auto"/>
            <w:vAlign w:val="bottom"/>
          </w:tcPr>
          <w:p w14:paraId="42D8183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83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183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tcPr>
          <w:p w14:paraId="42D8183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848" w14:textId="77777777">
        <w:tc>
          <w:tcPr>
            <w:tcW w:w="2600" w:type="pct"/>
            <w:shd w:val="clear" w:color="auto" w:fill="auto"/>
          </w:tcPr>
          <w:p w14:paraId="42D81837"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42D818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83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42D8183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83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8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183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18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184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tcPr>
          <w:p w14:paraId="42D8184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 w:type="pct"/>
            <w:shd w:val="clear" w:color="auto" w:fill="auto"/>
          </w:tcPr>
          <w:p w14:paraId="42D8184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 w:type="pct"/>
            <w:shd w:val="clear" w:color="auto" w:fill="auto"/>
          </w:tcPr>
          <w:p w14:paraId="42D818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184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tcPr>
          <w:p w14:paraId="42D818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1849"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84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84B"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11</w:t>
      </w:r>
    </w:p>
    <w:p w14:paraId="42D8184C" w14:textId="77777777" w:rsidR="006E78DF" w:rsidRDefault="00BC631C">
      <w:r>
        <w:rPr>
          <w:rFonts w:ascii="Arial" w:hAnsi="Arial" w:cs="Arial"/>
          <w:sz w:val="16"/>
          <w:szCs w:val="16"/>
        </w:rPr>
        <w:pict w14:anchorId="42D8521F">
          <v:rect id="_x0000_i1035" style="width:415.3pt;height:1.5pt" o:hralign="center" o:hrstd="t" o:hr="t" fillcolor="#a0a0a0" stroked="f"/>
        </w:pict>
      </w:r>
    </w:p>
    <w:p w14:paraId="42D8184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84E"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84F"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850"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1851"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42D81852"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80"/>
        <w:gridCol w:w="67"/>
        <w:gridCol w:w="112"/>
        <w:gridCol w:w="737"/>
        <w:gridCol w:w="80"/>
        <w:gridCol w:w="80"/>
        <w:gridCol w:w="113"/>
        <w:gridCol w:w="727"/>
        <w:gridCol w:w="80"/>
        <w:gridCol w:w="80"/>
        <w:gridCol w:w="112"/>
        <w:gridCol w:w="725"/>
        <w:gridCol w:w="80"/>
      </w:tblGrid>
      <w:tr w:rsidR="006E78DF" w14:paraId="42D8185C" w14:textId="77777777">
        <w:tc>
          <w:tcPr>
            <w:tcW w:w="2600" w:type="pct"/>
            <w:shd w:val="clear" w:color="auto" w:fill="auto"/>
            <w:vAlign w:val="bottom"/>
          </w:tcPr>
          <w:p w14:paraId="42D81853"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185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42D8185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185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noWrap/>
            <w:vAlign w:val="bottom"/>
          </w:tcPr>
          <w:p w14:paraId="42D81857"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tcPr>
          <w:p w14:paraId="42D8185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0" w:type="pct"/>
            <w:gridSpan w:val="6"/>
            <w:shd w:val="clear" w:color="auto" w:fill="auto"/>
            <w:vAlign w:val="bottom"/>
          </w:tcPr>
          <w:p w14:paraId="42D8185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185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1" w:type="pct"/>
            <w:shd w:val="clear" w:color="auto" w:fill="auto"/>
          </w:tcPr>
          <w:p w14:paraId="42D8185B"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186E" w14:textId="77777777">
        <w:tc>
          <w:tcPr>
            <w:tcW w:w="2600" w:type="pct"/>
            <w:tcBorders>
              <w:bottom w:val="single" w:sz="6" w:space="0" w:color="000000"/>
            </w:tcBorders>
            <w:shd w:val="clear" w:color="auto" w:fill="auto"/>
          </w:tcPr>
          <w:p w14:paraId="42D8185D"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185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85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186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186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8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8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86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18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42D818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8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8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42D818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87C" w14:textId="77777777">
        <w:tc>
          <w:tcPr>
            <w:tcW w:w="2600" w:type="pct"/>
            <w:tcBorders>
              <w:top w:val="single" w:sz="6" w:space="0" w:color="000000"/>
            </w:tcBorders>
            <w:shd w:val="clear" w:color="auto" w:fill="auto"/>
          </w:tcPr>
          <w:p w14:paraId="42D8186F" w14:textId="77777777" w:rsidR="006E78DF" w:rsidRDefault="00BC631C">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187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gridSpan w:val="2"/>
            <w:tcBorders>
              <w:top w:val="single" w:sz="6" w:space="0" w:color="000000"/>
            </w:tcBorders>
            <w:shd w:val="clear" w:color="auto" w:fill="auto"/>
            <w:vAlign w:val="bottom"/>
          </w:tcPr>
          <w:p w14:paraId="42D8187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42D8187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87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gridSpan w:val="2"/>
            <w:tcBorders>
              <w:top w:val="single" w:sz="6" w:space="0" w:color="000000"/>
            </w:tcBorders>
            <w:shd w:val="clear" w:color="auto" w:fill="auto"/>
            <w:vAlign w:val="bottom"/>
          </w:tcPr>
          <w:p w14:paraId="42D8187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42D8187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tcPr>
          <w:p w14:paraId="42D8187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gridSpan w:val="2"/>
            <w:tcBorders>
              <w:top w:val="single" w:sz="6" w:space="0" w:color="000000"/>
            </w:tcBorders>
            <w:shd w:val="clear" w:color="auto" w:fill="auto"/>
            <w:vAlign w:val="bottom"/>
          </w:tcPr>
          <w:p w14:paraId="42D8187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87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87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gridSpan w:val="2"/>
            <w:tcBorders>
              <w:top w:val="single" w:sz="6" w:space="0" w:color="000000"/>
            </w:tcBorders>
            <w:shd w:val="clear" w:color="auto" w:fill="auto"/>
            <w:vAlign w:val="bottom"/>
          </w:tcPr>
          <w:p w14:paraId="42D8187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42D818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88A" w14:textId="77777777">
        <w:tc>
          <w:tcPr>
            <w:tcW w:w="2600" w:type="pct"/>
            <w:shd w:val="clear" w:color="auto" w:fill="auto"/>
          </w:tcPr>
          <w:p w14:paraId="42D8187D" w14:textId="77777777" w:rsidR="006E78DF" w:rsidRDefault="00BC631C">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42D8187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87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42D8188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88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88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42D8188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42D8188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88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188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88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188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tcPr>
          <w:p w14:paraId="42D8188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189C" w14:textId="77777777">
        <w:tc>
          <w:tcPr>
            <w:tcW w:w="2600" w:type="pct"/>
            <w:shd w:val="clear" w:color="auto" w:fill="auto"/>
          </w:tcPr>
          <w:p w14:paraId="42D8188B"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42D8188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88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42D8188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88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89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18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189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18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8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8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8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42D818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8AE" w14:textId="77777777">
        <w:tc>
          <w:tcPr>
            <w:tcW w:w="2600" w:type="pct"/>
            <w:shd w:val="clear" w:color="auto" w:fill="E5E5E5"/>
          </w:tcPr>
          <w:p w14:paraId="42D8189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(losses) on investments sold</w:t>
            </w:r>
          </w:p>
        </w:tc>
        <w:tc>
          <w:tcPr>
            <w:tcW w:w="50" w:type="pct"/>
            <w:shd w:val="clear" w:color="auto" w:fill="E5E5E5"/>
            <w:vAlign w:val="bottom"/>
          </w:tcPr>
          <w:p w14:paraId="42D8189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189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18A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42D818A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18A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18A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18A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 </w:t>
            </w:r>
          </w:p>
        </w:tc>
        <w:tc>
          <w:tcPr>
            <w:tcW w:w="50" w:type="pct"/>
            <w:shd w:val="clear" w:color="auto" w:fill="E5E5E5"/>
            <w:noWrap/>
            <w:vAlign w:val="bottom"/>
          </w:tcPr>
          <w:p w14:paraId="42D818A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42D818A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8A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42D818A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75 </w:t>
            </w:r>
          </w:p>
        </w:tc>
        <w:tc>
          <w:tcPr>
            <w:tcW w:w="50" w:type="pct"/>
            <w:shd w:val="clear" w:color="auto" w:fill="E5E5E5"/>
            <w:vAlign w:val="bottom"/>
          </w:tcPr>
          <w:p w14:paraId="42D818A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18A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8A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42D818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68 </w:t>
            </w:r>
          </w:p>
        </w:tc>
        <w:tc>
          <w:tcPr>
            <w:tcW w:w="51" w:type="pct"/>
            <w:shd w:val="clear" w:color="auto" w:fill="E5E5E5"/>
            <w:vAlign w:val="bottom"/>
          </w:tcPr>
          <w:p w14:paraId="42D818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8C0" w14:textId="77777777">
        <w:tc>
          <w:tcPr>
            <w:tcW w:w="2600" w:type="pct"/>
            <w:shd w:val="clear" w:color="auto" w:fill="auto"/>
          </w:tcPr>
          <w:p w14:paraId="42D818A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(losses) on investments still held</w:t>
            </w:r>
          </w:p>
        </w:tc>
        <w:tc>
          <w:tcPr>
            <w:tcW w:w="50" w:type="pct"/>
            <w:shd w:val="clear" w:color="auto" w:fill="auto"/>
            <w:vAlign w:val="bottom"/>
          </w:tcPr>
          <w:p w14:paraId="42D818B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8B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18B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42D818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8B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8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18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268</w:t>
            </w:r>
          </w:p>
        </w:tc>
        <w:tc>
          <w:tcPr>
            <w:tcW w:w="50" w:type="pct"/>
            <w:shd w:val="clear" w:color="auto" w:fill="auto"/>
            <w:noWrap/>
            <w:vAlign w:val="bottom"/>
          </w:tcPr>
          <w:p w14:paraId="42D818B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42D818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8B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42D818B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auto"/>
          </w:tcPr>
          <w:p w14:paraId="42D818B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18B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8B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42D818B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593</w:t>
            </w:r>
          </w:p>
        </w:tc>
        <w:tc>
          <w:tcPr>
            <w:tcW w:w="51" w:type="pct"/>
            <w:shd w:val="clear" w:color="auto" w:fill="auto"/>
          </w:tcPr>
          <w:p w14:paraId="42D818B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8D2" w14:textId="77777777">
        <w:tc>
          <w:tcPr>
            <w:tcW w:w="2600" w:type="pct"/>
            <w:shd w:val="clear" w:color="auto" w:fill="E5E5E5"/>
          </w:tcPr>
          <w:p w14:paraId="42D818C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42D818C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18C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18C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42D818C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18C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18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18C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18C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42D818C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8C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18C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vAlign w:val="bottom"/>
          </w:tcPr>
          <w:p w14:paraId="42D818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18C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18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42D818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0 </w:t>
            </w:r>
          </w:p>
        </w:tc>
        <w:tc>
          <w:tcPr>
            <w:tcW w:w="51" w:type="pct"/>
            <w:shd w:val="clear" w:color="auto" w:fill="E5E5E5"/>
            <w:vAlign w:val="bottom"/>
          </w:tcPr>
          <w:p w14:paraId="42D818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8E1" w14:textId="77777777">
        <w:tc>
          <w:tcPr>
            <w:tcW w:w="2600" w:type="pct"/>
            <w:gridSpan w:val="4"/>
            <w:tcBorders>
              <w:bottom w:val="single" w:sz="6" w:space="0" w:color="000000"/>
            </w:tcBorders>
            <w:shd w:val="clear" w:color="auto" w:fill="auto"/>
            <w:vAlign w:val="bottom"/>
          </w:tcPr>
          <w:p w14:paraId="42D818D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8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8D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18D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18D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8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18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8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18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18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42D818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8F0" w14:textId="77777777">
        <w:tc>
          <w:tcPr>
            <w:tcW w:w="2600" w:type="pct"/>
            <w:gridSpan w:val="4"/>
            <w:tcBorders>
              <w:top w:val="single" w:sz="6" w:space="0" w:color="000000"/>
            </w:tcBorders>
            <w:shd w:val="clear" w:color="auto" w:fill="auto"/>
            <w:vAlign w:val="bottom"/>
          </w:tcPr>
          <w:p w14:paraId="42D818E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8E3"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42D818E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8E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42D818E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8E7" w14:textId="77777777" w:rsidR="006E78DF" w:rsidRDefault="00BC631C">
            <w:pPr>
              <w:pStyle w:val="a3"/>
              <w:spacing w:beforeAutospacing="0" w:afterAutospacing="0" w:line="80" w:lineRule="atLeast"/>
              <w:rPr>
                <w:sz w:val="8"/>
                <w:szCs w:val="8"/>
              </w:rPr>
            </w:pPr>
            <w:r>
              <w:rPr>
                <w:sz w:val="8"/>
                <w:szCs w:val="8"/>
              </w:rPr>
              <w:t> </w:t>
            </w:r>
          </w:p>
        </w:tc>
        <w:tc>
          <w:tcPr>
            <w:tcW w:w="52" w:type="pct"/>
            <w:shd w:val="clear" w:color="auto" w:fill="auto"/>
          </w:tcPr>
          <w:p w14:paraId="42D818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8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18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18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42D818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1902" w14:textId="77777777">
        <w:tc>
          <w:tcPr>
            <w:tcW w:w="2600" w:type="pct"/>
            <w:shd w:val="clear" w:color="auto" w:fill="auto"/>
          </w:tcPr>
          <w:p w14:paraId="42D818F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18F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8F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18F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auto"/>
            <w:noWrap/>
            <w:vAlign w:val="bottom"/>
          </w:tcPr>
          <w:p w14:paraId="42D818F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18F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18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42D818F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299 </w:t>
            </w:r>
          </w:p>
        </w:tc>
        <w:tc>
          <w:tcPr>
            <w:tcW w:w="50" w:type="pct"/>
            <w:shd w:val="clear" w:color="auto" w:fill="auto"/>
            <w:noWrap/>
            <w:vAlign w:val="bottom"/>
          </w:tcPr>
          <w:p w14:paraId="42D818F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42D818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8F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42D818F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auto"/>
          </w:tcPr>
          <w:p w14:paraId="42D818F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18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8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42D819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661</w:t>
            </w:r>
          </w:p>
        </w:tc>
        <w:tc>
          <w:tcPr>
            <w:tcW w:w="51" w:type="pct"/>
            <w:shd w:val="clear" w:color="auto" w:fill="auto"/>
          </w:tcPr>
          <w:p w14:paraId="42D819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1914" w14:textId="77777777">
        <w:tc>
          <w:tcPr>
            <w:tcW w:w="2600" w:type="pct"/>
            <w:shd w:val="clear" w:color="auto" w:fill="auto"/>
            <w:vAlign w:val="bottom"/>
          </w:tcPr>
          <w:p w14:paraId="42D8190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90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190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190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907"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42D819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19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190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190B" w14:textId="77777777" w:rsidR="006E78DF" w:rsidRDefault="00BC631C">
            <w:pPr>
              <w:pStyle w:val="a3"/>
              <w:spacing w:beforeAutospacing="0" w:afterAutospacing="0" w:line="80" w:lineRule="atLeast"/>
              <w:rPr>
                <w:sz w:val="8"/>
                <w:szCs w:val="8"/>
              </w:rPr>
            </w:pPr>
            <w:r>
              <w:rPr>
                <w:sz w:val="8"/>
                <w:szCs w:val="8"/>
              </w:rPr>
              <w:t> </w:t>
            </w:r>
          </w:p>
        </w:tc>
        <w:tc>
          <w:tcPr>
            <w:tcW w:w="52" w:type="pct"/>
            <w:shd w:val="clear" w:color="auto" w:fill="auto"/>
          </w:tcPr>
          <w:p w14:paraId="42D8190C"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42D8190D"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42D8190E"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190F"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1910"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42D81911"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42D81912" w14:textId="77777777" w:rsidR="006E78DF" w:rsidRDefault="00BC631C">
            <w:pPr>
              <w:pStyle w:val="a3"/>
              <w:spacing w:beforeAutospacing="0" w:afterAutospacing="0" w:line="80" w:lineRule="atLeast"/>
              <w:rPr>
                <w:sz w:val="8"/>
                <w:szCs w:val="8"/>
              </w:rPr>
            </w:pPr>
            <w:r>
              <w:rPr>
                <w:sz w:val="8"/>
                <w:szCs w:val="8"/>
              </w:rPr>
              <w:t> </w:t>
            </w:r>
          </w:p>
        </w:tc>
        <w:tc>
          <w:tcPr>
            <w:tcW w:w="51" w:type="pct"/>
            <w:shd w:val="clear" w:color="auto" w:fill="auto"/>
          </w:tcPr>
          <w:p w14:paraId="42D81913" w14:textId="77777777" w:rsidR="006E78DF" w:rsidRDefault="00BC631C">
            <w:pPr>
              <w:pStyle w:val="a3"/>
              <w:spacing w:beforeAutospacing="0" w:afterAutospacing="0" w:line="80" w:lineRule="atLeast"/>
              <w:rPr>
                <w:sz w:val="8"/>
                <w:szCs w:val="8"/>
              </w:rPr>
            </w:pPr>
            <w:r>
              <w:rPr>
                <w:sz w:val="8"/>
                <w:szCs w:val="8"/>
              </w:rPr>
              <w:t> </w:t>
            </w:r>
          </w:p>
        </w:tc>
      </w:tr>
    </w:tbl>
    <w:p w14:paraId="42D81915" w14:textId="77777777" w:rsidR="006E78DF" w:rsidRDefault="00BC631C">
      <w:pPr>
        <w:pStyle w:val="a3"/>
        <w:spacing w:beforeAutospacing="0" w:afterAutospacing="0"/>
        <w:rPr>
          <w:rFonts w:ascii="Times New Roman" w:hAnsi="Times New Roman"/>
          <w:sz w:val="9"/>
          <w:szCs w:val="9"/>
        </w:rPr>
      </w:pPr>
      <w:r>
        <w:rPr>
          <w:rFonts w:ascii="Times New Roman" w:hAnsi="Times New Roman"/>
          <w:sz w:val="9"/>
          <w:szCs w:val="9"/>
        </w:rPr>
        <w:t> </w:t>
      </w:r>
    </w:p>
    <w:p w14:paraId="42D81916" w14:textId="77777777" w:rsidR="006E78DF" w:rsidRDefault="00BC631C">
      <w:pPr>
        <w:pStyle w:val="a3"/>
        <w:spacing w:beforeAutospacing="0" w:afterAutospacing="0"/>
        <w:jc w:val="both"/>
        <w:rPr>
          <w:sz w:val="9"/>
          <w:szCs w:val="9"/>
        </w:rPr>
      </w:pPr>
      <w:r>
        <w:rPr>
          <w:sz w:val="9"/>
          <w:szCs w:val="9"/>
        </w:rPr>
        <w:t> </w:t>
      </w:r>
    </w:p>
    <w:p w14:paraId="42D81917"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w:t>
      </w:r>
      <w:r>
        <w:rPr>
          <w:rFonts w:ascii="Arial" w:hAnsi="Arial" w:cs="Arial"/>
          <w:sz w:val="20"/>
          <w:szCs w:val="20"/>
          <w:u w:val="single"/>
        </w:rPr>
        <w:t>4 — INVESTMENTS</w:t>
      </w:r>
    </w:p>
    <w:p w14:paraId="42D81918"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Investment Components</w:t>
      </w:r>
    </w:p>
    <w:p w14:paraId="42D8191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42D8191A"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268"/>
        <w:gridCol w:w="59"/>
        <w:gridCol w:w="667"/>
        <w:gridCol w:w="58"/>
        <w:gridCol w:w="58"/>
        <w:gridCol w:w="109"/>
        <w:gridCol w:w="632"/>
        <w:gridCol w:w="58"/>
        <w:gridCol w:w="58"/>
        <w:gridCol w:w="109"/>
        <w:gridCol w:w="618"/>
        <w:gridCol w:w="58"/>
        <w:gridCol w:w="58"/>
        <w:gridCol w:w="129"/>
        <w:gridCol w:w="577"/>
        <w:gridCol w:w="65"/>
        <w:gridCol w:w="58"/>
        <w:gridCol w:w="109"/>
        <w:gridCol w:w="701"/>
        <w:gridCol w:w="58"/>
        <w:gridCol w:w="58"/>
        <w:gridCol w:w="109"/>
        <w:gridCol w:w="686"/>
        <w:gridCol w:w="58"/>
        <w:gridCol w:w="58"/>
        <w:gridCol w:w="109"/>
        <w:gridCol w:w="717"/>
        <w:gridCol w:w="58"/>
        <w:gridCol w:w="58"/>
        <w:gridCol w:w="109"/>
        <w:gridCol w:w="721"/>
        <w:gridCol w:w="58"/>
      </w:tblGrid>
      <w:tr w:rsidR="006E78DF" w14:paraId="42D8193D" w14:textId="77777777">
        <w:tc>
          <w:tcPr>
            <w:tcW w:w="1208" w:type="pct"/>
            <w:shd w:val="clear" w:color="auto" w:fill="auto"/>
            <w:vAlign w:val="bottom"/>
          </w:tcPr>
          <w:p w14:paraId="42D8191B" w14:textId="77777777" w:rsidR="006E78DF" w:rsidRDefault="00BC631C">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51" w:type="pct"/>
            <w:shd w:val="clear" w:color="auto" w:fill="auto"/>
          </w:tcPr>
          <w:p w14:paraId="42D8191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91D" w14:textId="77777777" w:rsidR="006E78DF" w:rsidRDefault="00BC631C">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42D8191E" w14:textId="77777777" w:rsidR="006E78DF" w:rsidRDefault="00BC631C">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11" w:type="pct"/>
            <w:shd w:val="clear" w:color="auto" w:fill="auto"/>
          </w:tcPr>
          <w:p w14:paraId="42D8191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tcPr>
          <w:p w14:paraId="42D8192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921"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42D81922"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vAlign w:val="bottom"/>
          </w:tcPr>
          <w:p w14:paraId="42D8192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2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925"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42D81926"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32" w:type="pct"/>
            <w:shd w:val="clear" w:color="auto" w:fill="auto"/>
          </w:tcPr>
          <w:p w14:paraId="42D8192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42D8192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9" w:type="pct"/>
            <w:gridSpan w:val="2"/>
            <w:shd w:val="clear" w:color="auto" w:fill="auto"/>
            <w:vAlign w:val="bottom"/>
          </w:tcPr>
          <w:p w14:paraId="42D81929"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42D8192A"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42D8192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2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vAlign w:val="bottom"/>
          </w:tcPr>
          <w:p w14:paraId="42D8192D"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42D8192E"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vAlign w:val="bottom"/>
          </w:tcPr>
          <w:p w14:paraId="42D8192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3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931"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42D81932"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and Cash</w:t>
            </w:r>
          </w:p>
          <w:p w14:paraId="42D81933"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vAlign w:val="bottom"/>
          </w:tcPr>
          <w:p w14:paraId="42D8193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3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42D81936"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42D81937"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40" w:type="pct"/>
            <w:shd w:val="clear" w:color="auto" w:fill="auto"/>
            <w:vAlign w:val="bottom"/>
          </w:tcPr>
          <w:p w14:paraId="42D8193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3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gridSpan w:val="2"/>
            <w:shd w:val="clear" w:color="auto" w:fill="auto"/>
            <w:vAlign w:val="bottom"/>
          </w:tcPr>
          <w:p w14:paraId="42D8193A"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Equity</w:t>
            </w:r>
          </w:p>
          <w:p w14:paraId="42D8193B"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25" w:type="pct"/>
            <w:shd w:val="clear" w:color="auto" w:fill="auto"/>
            <w:vAlign w:val="bottom"/>
          </w:tcPr>
          <w:p w14:paraId="42D8193C" w14:textId="77777777" w:rsidR="006E78DF" w:rsidRDefault="00BC631C">
            <w:pPr>
              <w:pStyle w:val="a3"/>
              <w:spacing w:beforeAutospacing="0" w:afterAutospacing="0"/>
              <w:rPr>
                <w:rFonts w:ascii="Arial" w:hAnsi="Arial" w:cs="Arial"/>
                <w:b/>
                <w:bCs/>
                <w:spacing w:val="-3"/>
                <w:sz w:val="15"/>
                <w:szCs w:val="15"/>
              </w:rPr>
            </w:pPr>
            <w:r>
              <w:rPr>
                <w:rFonts w:ascii="Arial" w:hAnsi="Arial" w:cs="Arial"/>
                <w:b/>
                <w:bCs/>
                <w:spacing w:val="-3"/>
                <w:sz w:val="15"/>
                <w:szCs w:val="15"/>
              </w:rPr>
              <w:t> </w:t>
            </w:r>
          </w:p>
        </w:tc>
      </w:tr>
      <w:tr w:rsidR="006E78DF" w14:paraId="42D8195E" w14:textId="77777777">
        <w:tc>
          <w:tcPr>
            <w:tcW w:w="1208" w:type="pct"/>
            <w:shd w:val="clear" w:color="auto" w:fill="auto"/>
          </w:tcPr>
          <w:p w14:paraId="42D8193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9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940"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tcPr>
          <w:p w14:paraId="42D819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9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9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94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4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4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4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4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94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94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94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94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4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4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4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95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5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5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5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5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5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5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5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95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95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5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5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42D8195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95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97F" w14:textId="77777777">
        <w:tc>
          <w:tcPr>
            <w:tcW w:w="1208" w:type="pct"/>
            <w:tcBorders>
              <w:top w:val="single" w:sz="6" w:space="0" w:color="000000"/>
            </w:tcBorders>
            <w:shd w:val="clear" w:color="auto" w:fill="auto"/>
          </w:tcPr>
          <w:p w14:paraId="42D8195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42D8196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42D81961"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42D819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42D819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19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42D8196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6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96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6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96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42D8196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top w:val="single" w:sz="6" w:space="0" w:color="000000"/>
            </w:tcBorders>
            <w:shd w:val="clear" w:color="auto" w:fill="auto"/>
            <w:vAlign w:val="bottom"/>
          </w:tcPr>
          <w:p w14:paraId="42D8196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42D8196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42D8196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6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96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42D8197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97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97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9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42D8197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vAlign w:val="bottom"/>
          </w:tcPr>
          <w:p w14:paraId="42D8197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9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97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42D8197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97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9A0" w14:textId="77777777">
        <w:tc>
          <w:tcPr>
            <w:tcW w:w="1208" w:type="pct"/>
            <w:shd w:val="clear" w:color="auto" w:fill="auto"/>
          </w:tcPr>
          <w:p w14:paraId="42D81980"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December 31, 2022</w:t>
            </w:r>
          </w:p>
        </w:tc>
        <w:tc>
          <w:tcPr>
            <w:tcW w:w="51" w:type="pct"/>
            <w:shd w:val="clear" w:color="auto" w:fill="auto"/>
          </w:tcPr>
          <w:p w14:paraId="42D8198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982" w14:textId="77777777" w:rsidR="006E78DF" w:rsidRDefault="00BC631C">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42D8198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42D8198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98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98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8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8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8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98A"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42D8198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42D8198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42D8198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42D8198E"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8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9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42D8199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9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99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9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42D8199A"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42D8199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9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9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42D8199E"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42D8199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19C1" w14:textId="77777777">
        <w:tc>
          <w:tcPr>
            <w:tcW w:w="1208" w:type="pct"/>
            <w:shd w:val="clear" w:color="auto" w:fill="auto"/>
          </w:tcPr>
          <w:p w14:paraId="42D819A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9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9A3"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42D819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9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9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9A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A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A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A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A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9A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9A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9A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9A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B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9B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B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B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B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9B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9B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B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B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42D819B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9C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9E2" w14:textId="77777777">
        <w:tc>
          <w:tcPr>
            <w:tcW w:w="1208" w:type="pct"/>
            <w:shd w:val="clear" w:color="auto" w:fill="auto"/>
          </w:tcPr>
          <w:p w14:paraId="42D819C2"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1" w:type="pct"/>
            <w:shd w:val="clear" w:color="auto" w:fill="auto"/>
          </w:tcPr>
          <w:p w14:paraId="42D819C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9C4" w14:textId="77777777" w:rsidR="006E78DF" w:rsidRDefault="00BC631C">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42D819C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42D819C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9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9C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C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C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C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9CC"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42D819C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42D819C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42D819C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42D819D0"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D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42D819D4"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D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9D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D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42D819DC"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42D819D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9D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9D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42D819E0"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42D819E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1A03" w14:textId="77777777">
        <w:tc>
          <w:tcPr>
            <w:tcW w:w="1208" w:type="pct"/>
            <w:shd w:val="clear" w:color="auto" w:fill="auto"/>
          </w:tcPr>
          <w:p w14:paraId="42D819E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9E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9E5"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42D819E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9E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9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9E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E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E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E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E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9E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9E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9F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9F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F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9F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F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9F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F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9F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9F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9F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9F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A0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42D81A0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A0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BC631C" w14:paraId="42D81A24" w14:textId="77777777">
        <w:tc>
          <w:tcPr>
            <w:tcW w:w="1208" w:type="pct"/>
            <w:shd w:val="clear" w:color="auto" w:fill="E5E5E5"/>
          </w:tcPr>
          <w:p w14:paraId="42D81A0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51" w:type="pct"/>
            <w:shd w:val="clear" w:color="auto" w:fill="E5E5E5"/>
          </w:tcPr>
          <w:p w14:paraId="42D81A0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A06"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42D81A0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42D81A08"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A0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A0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6,423</w:t>
            </w:r>
          </w:p>
        </w:tc>
        <w:tc>
          <w:tcPr>
            <w:tcW w:w="50" w:type="pct"/>
            <w:shd w:val="clear" w:color="auto" w:fill="E5E5E5"/>
            <w:vAlign w:val="bottom"/>
          </w:tcPr>
          <w:p w14:paraId="42D81A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0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1A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A0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tcPr>
          <w:p w14:paraId="42D81A0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42D81A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42D81A1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42D81A1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1A1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1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1A1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42D81A1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6,423</w:t>
            </w:r>
          </w:p>
        </w:tc>
        <w:tc>
          <w:tcPr>
            <w:tcW w:w="50" w:type="pct"/>
            <w:shd w:val="clear" w:color="auto" w:fill="E5E5E5"/>
            <w:vAlign w:val="bottom"/>
          </w:tcPr>
          <w:p w14:paraId="42D81A1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1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1A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A1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w:t>
            </w:r>
          </w:p>
        </w:tc>
        <w:tc>
          <w:tcPr>
            <w:tcW w:w="50" w:type="pct"/>
            <w:shd w:val="clear" w:color="auto" w:fill="E5E5E5"/>
            <w:vAlign w:val="bottom"/>
          </w:tcPr>
          <w:p w14:paraId="42D81A1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1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1A1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42D81A1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3,116</w:t>
            </w:r>
          </w:p>
        </w:tc>
        <w:tc>
          <w:tcPr>
            <w:tcW w:w="40" w:type="pct"/>
            <w:shd w:val="clear" w:color="auto" w:fill="E5E5E5"/>
            <w:vAlign w:val="bottom"/>
          </w:tcPr>
          <w:p w14:paraId="42D81A1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2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42D81A2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A2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1A45" w14:textId="77777777">
        <w:tc>
          <w:tcPr>
            <w:tcW w:w="1208" w:type="pct"/>
            <w:shd w:val="clear" w:color="auto" w:fill="auto"/>
          </w:tcPr>
          <w:p w14:paraId="42D81A2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51" w:type="pct"/>
            <w:shd w:val="clear" w:color="auto" w:fill="auto"/>
          </w:tcPr>
          <w:p w14:paraId="42D81A2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A27"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42D81A2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A2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2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2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2,694</w:t>
            </w:r>
          </w:p>
        </w:tc>
        <w:tc>
          <w:tcPr>
            <w:tcW w:w="50" w:type="pct"/>
            <w:shd w:val="clear" w:color="auto" w:fill="auto"/>
            <w:vAlign w:val="bottom"/>
          </w:tcPr>
          <w:p w14:paraId="42D81A2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2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2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42D81A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42D81A3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42D81A3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42D81A3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A3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3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3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42D81A3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2,694</w:t>
            </w:r>
          </w:p>
        </w:tc>
        <w:tc>
          <w:tcPr>
            <w:tcW w:w="50" w:type="pct"/>
            <w:shd w:val="clear" w:color="auto" w:fill="auto"/>
            <w:vAlign w:val="bottom"/>
          </w:tcPr>
          <w:p w14:paraId="42D81A3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3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3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auto"/>
            <w:vAlign w:val="bottom"/>
          </w:tcPr>
          <w:p w14:paraId="42D81A3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3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3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42D81A3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w:t>
            </w:r>
          </w:p>
        </w:tc>
        <w:tc>
          <w:tcPr>
            <w:tcW w:w="40" w:type="pct"/>
            <w:shd w:val="clear" w:color="auto" w:fill="auto"/>
            <w:vAlign w:val="bottom"/>
          </w:tcPr>
          <w:p w14:paraId="42D81A4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4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4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42D81A4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A4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BC631C" w14:paraId="42D81A66" w14:textId="77777777">
        <w:tc>
          <w:tcPr>
            <w:tcW w:w="1208" w:type="pct"/>
            <w:shd w:val="clear" w:color="auto" w:fill="E5E5E5"/>
          </w:tcPr>
          <w:p w14:paraId="42D81A4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51" w:type="pct"/>
            <w:shd w:val="clear" w:color="auto" w:fill="E5E5E5"/>
          </w:tcPr>
          <w:p w14:paraId="42D81A4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A48"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42D81A4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A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4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A4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67,941</w:t>
            </w:r>
          </w:p>
        </w:tc>
        <w:tc>
          <w:tcPr>
            <w:tcW w:w="50" w:type="pct"/>
            <w:shd w:val="clear" w:color="auto" w:fill="E5E5E5"/>
            <w:vAlign w:val="bottom"/>
          </w:tcPr>
          <w:p w14:paraId="42D81A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4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4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A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tcPr>
          <w:p w14:paraId="42D81A5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42D81A5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42D81A5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42D81A5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(3,963</w:t>
            </w:r>
          </w:p>
        </w:tc>
        <w:tc>
          <w:tcPr>
            <w:tcW w:w="50" w:type="pct"/>
            <w:shd w:val="clear" w:color="auto" w:fill="E5E5E5"/>
            <w:vAlign w:val="bottom"/>
          </w:tcPr>
          <w:p w14:paraId="42D81A5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42D81A5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5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E5E5E5"/>
            <w:vAlign w:val="bottom"/>
          </w:tcPr>
          <w:p w14:paraId="42D81A5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63,978</w:t>
            </w:r>
          </w:p>
        </w:tc>
        <w:tc>
          <w:tcPr>
            <w:tcW w:w="50" w:type="pct"/>
            <w:shd w:val="clear" w:color="auto" w:fill="E5E5E5"/>
            <w:vAlign w:val="bottom"/>
          </w:tcPr>
          <w:p w14:paraId="42D81A5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5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A5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1,029</w:t>
            </w:r>
          </w:p>
        </w:tc>
        <w:tc>
          <w:tcPr>
            <w:tcW w:w="50" w:type="pct"/>
            <w:shd w:val="clear" w:color="auto" w:fill="E5E5E5"/>
            <w:vAlign w:val="bottom"/>
          </w:tcPr>
          <w:p w14:paraId="42D81A5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5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5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E5E5E5"/>
            <w:vAlign w:val="bottom"/>
          </w:tcPr>
          <w:p w14:paraId="42D81A6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62,949</w:t>
            </w:r>
          </w:p>
        </w:tc>
        <w:tc>
          <w:tcPr>
            <w:tcW w:w="40" w:type="pct"/>
            <w:shd w:val="clear" w:color="auto" w:fill="E5E5E5"/>
            <w:vAlign w:val="bottom"/>
          </w:tcPr>
          <w:p w14:paraId="42D81A6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A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6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E5E5E5"/>
            <w:vAlign w:val="bottom"/>
          </w:tcPr>
          <w:p w14:paraId="42D81A6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A6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1A87" w14:textId="77777777">
        <w:trPr>
          <w:trHeight w:val="108"/>
        </w:trPr>
        <w:tc>
          <w:tcPr>
            <w:tcW w:w="1208" w:type="pct"/>
            <w:shd w:val="clear" w:color="auto" w:fill="auto"/>
          </w:tcPr>
          <w:p w14:paraId="42D81A6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51" w:type="pct"/>
            <w:shd w:val="clear" w:color="auto" w:fill="auto"/>
          </w:tcPr>
          <w:p w14:paraId="42D81A6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A69"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42D81A6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A6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6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6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5,525</w:t>
            </w:r>
          </w:p>
        </w:tc>
        <w:tc>
          <w:tcPr>
            <w:tcW w:w="50" w:type="pct"/>
            <w:shd w:val="clear" w:color="auto" w:fill="auto"/>
            <w:vAlign w:val="bottom"/>
          </w:tcPr>
          <w:p w14:paraId="42D81A6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6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7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7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42D81A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42D81A7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42D81A7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42D81A7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42D81A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42D81A7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42D81A7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5,519</w:t>
            </w:r>
          </w:p>
        </w:tc>
        <w:tc>
          <w:tcPr>
            <w:tcW w:w="50" w:type="pct"/>
            <w:shd w:val="clear" w:color="auto" w:fill="auto"/>
            <w:vAlign w:val="bottom"/>
          </w:tcPr>
          <w:p w14:paraId="42D81A7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7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7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7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w:t>
            </w:r>
          </w:p>
        </w:tc>
        <w:tc>
          <w:tcPr>
            <w:tcW w:w="50" w:type="pct"/>
            <w:shd w:val="clear" w:color="auto" w:fill="auto"/>
            <w:vAlign w:val="bottom"/>
          </w:tcPr>
          <w:p w14:paraId="42D81A7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7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8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42D81A8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4,845</w:t>
            </w:r>
          </w:p>
        </w:tc>
        <w:tc>
          <w:tcPr>
            <w:tcW w:w="40" w:type="pct"/>
            <w:shd w:val="clear" w:color="auto" w:fill="auto"/>
            <w:vAlign w:val="bottom"/>
          </w:tcPr>
          <w:p w14:paraId="42D81A8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A8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8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42D81A8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A8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BC631C" w14:paraId="42D81AA8" w14:textId="77777777">
        <w:tc>
          <w:tcPr>
            <w:tcW w:w="1208" w:type="pct"/>
            <w:shd w:val="clear" w:color="auto" w:fill="E5E5E5"/>
          </w:tcPr>
          <w:p w14:paraId="42D81A8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1" w:type="pct"/>
            <w:shd w:val="clear" w:color="auto" w:fill="E5E5E5"/>
          </w:tcPr>
          <w:p w14:paraId="42D81A8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A8A"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42D81A8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A8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8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A8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491</w:t>
            </w:r>
          </w:p>
        </w:tc>
        <w:tc>
          <w:tcPr>
            <w:tcW w:w="50" w:type="pct"/>
            <w:shd w:val="clear" w:color="auto" w:fill="E5E5E5"/>
            <w:vAlign w:val="bottom"/>
          </w:tcPr>
          <w:p w14:paraId="42D81A8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9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9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A9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E5E5E5"/>
          </w:tcPr>
          <w:p w14:paraId="42D81A9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A9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A9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A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(27 </w:t>
            </w:r>
          </w:p>
        </w:tc>
        <w:tc>
          <w:tcPr>
            <w:tcW w:w="50" w:type="pct"/>
            <w:shd w:val="clear" w:color="auto" w:fill="E5E5E5"/>
            <w:vAlign w:val="bottom"/>
          </w:tcPr>
          <w:p w14:paraId="42D81A9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42D81A9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9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42D81A9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w:t>
            </w:r>
          </w:p>
        </w:tc>
        <w:tc>
          <w:tcPr>
            <w:tcW w:w="50" w:type="pct"/>
            <w:shd w:val="clear" w:color="auto" w:fill="E5E5E5"/>
            <w:vAlign w:val="bottom"/>
          </w:tcPr>
          <w:p w14:paraId="42D81A9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9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9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A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1A9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A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A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42D81AA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w:t>
            </w:r>
          </w:p>
        </w:tc>
        <w:tc>
          <w:tcPr>
            <w:tcW w:w="40" w:type="pct"/>
            <w:shd w:val="clear" w:color="auto" w:fill="E5E5E5"/>
            <w:vAlign w:val="bottom"/>
          </w:tcPr>
          <w:p w14:paraId="42D81AA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A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A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42D81AA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AA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AC9" w14:textId="77777777">
        <w:tc>
          <w:tcPr>
            <w:tcW w:w="1208" w:type="pct"/>
            <w:shd w:val="clear" w:color="auto" w:fill="auto"/>
          </w:tcPr>
          <w:p w14:paraId="42D81AA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1" w:type="pct"/>
            <w:shd w:val="clear" w:color="auto" w:fill="auto"/>
          </w:tcPr>
          <w:p w14:paraId="42D81AA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AAB"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42D81AA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A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A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883</w:t>
            </w:r>
          </w:p>
        </w:tc>
        <w:tc>
          <w:tcPr>
            <w:tcW w:w="50" w:type="pct"/>
            <w:shd w:val="clear" w:color="auto" w:fill="auto"/>
            <w:vAlign w:val="bottom"/>
          </w:tcPr>
          <w:p w14:paraId="42D81AB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B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B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AB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auto"/>
          </w:tcPr>
          <w:p w14:paraId="42D81AB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AB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AB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AB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vAlign w:val="bottom"/>
          </w:tcPr>
          <w:p w14:paraId="42D81AB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42D81AB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B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42D81AB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841</w:t>
            </w:r>
          </w:p>
        </w:tc>
        <w:tc>
          <w:tcPr>
            <w:tcW w:w="50" w:type="pct"/>
            <w:shd w:val="clear" w:color="auto" w:fill="auto"/>
            <w:vAlign w:val="bottom"/>
          </w:tcPr>
          <w:p w14:paraId="42D81AB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B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B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A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AC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C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C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42D81AC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841</w:t>
            </w:r>
          </w:p>
        </w:tc>
        <w:tc>
          <w:tcPr>
            <w:tcW w:w="40" w:type="pct"/>
            <w:shd w:val="clear" w:color="auto" w:fill="auto"/>
            <w:vAlign w:val="bottom"/>
          </w:tcPr>
          <w:p w14:paraId="42D81AC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C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C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42D81A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AC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BC631C" w14:paraId="42D81AEA" w14:textId="77777777">
        <w:tc>
          <w:tcPr>
            <w:tcW w:w="1208" w:type="pct"/>
            <w:shd w:val="clear" w:color="auto" w:fill="E5E5E5"/>
          </w:tcPr>
          <w:p w14:paraId="42D81AC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E5E5E5"/>
          </w:tcPr>
          <w:p w14:paraId="42D81AC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ACC"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42D81AC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AC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A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AD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11,310</w:t>
            </w:r>
          </w:p>
        </w:tc>
        <w:tc>
          <w:tcPr>
            <w:tcW w:w="50" w:type="pct"/>
            <w:shd w:val="clear" w:color="auto" w:fill="E5E5E5"/>
            <w:vAlign w:val="bottom"/>
          </w:tcPr>
          <w:p w14:paraId="42D81AD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D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D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AD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32" w:type="pct"/>
            <w:shd w:val="clear" w:color="auto" w:fill="E5E5E5"/>
          </w:tcPr>
          <w:p w14:paraId="42D81AD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AD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AD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AD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w:t>
            </w:r>
          </w:p>
        </w:tc>
        <w:tc>
          <w:tcPr>
            <w:tcW w:w="50" w:type="pct"/>
            <w:shd w:val="clear" w:color="auto" w:fill="E5E5E5"/>
            <w:vAlign w:val="bottom"/>
          </w:tcPr>
          <w:p w14:paraId="42D81AD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42D81AD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D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42D81AD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10,642</w:t>
            </w:r>
          </w:p>
        </w:tc>
        <w:tc>
          <w:tcPr>
            <w:tcW w:w="50" w:type="pct"/>
            <w:shd w:val="clear" w:color="auto" w:fill="E5E5E5"/>
            <w:vAlign w:val="bottom"/>
          </w:tcPr>
          <w:p w14:paraId="42D81AD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D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D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A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1AE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E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E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42D81AE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10,642</w:t>
            </w:r>
          </w:p>
        </w:tc>
        <w:tc>
          <w:tcPr>
            <w:tcW w:w="40" w:type="pct"/>
            <w:shd w:val="clear" w:color="auto" w:fill="E5E5E5"/>
            <w:vAlign w:val="bottom"/>
          </w:tcPr>
          <w:p w14:paraId="42D81AE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AE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AE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42D81AE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AE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B0B" w14:textId="77777777">
        <w:tc>
          <w:tcPr>
            <w:tcW w:w="1208" w:type="pct"/>
            <w:shd w:val="clear" w:color="auto" w:fill="auto"/>
          </w:tcPr>
          <w:p w14:paraId="42D81AE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auto"/>
          </w:tcPr>
          <w:p w14:paraId="42D81AE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AED"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42D81AE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A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AF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AF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w:t>
            </w:r>
          </w:p>
        </w:tc>
        <w:tc>
          <w:tcPr>
            <w:tcW w:w="50" w:type="pct"/>
            <w:shd w:val="clear" w:color="auto" w:fill="auto"/>
            <w:vAlign w:val="bottom"/>
          </w:tcPr>
          <w:p w14:paraId="42D81AF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F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F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AF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auto"/>
          </w:tcPr>
          <w:p w14:paraId="42D81AF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AF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AF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AF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AF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F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AF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42D81AF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50" w:type="pct"/>
            <w:shd w:val="clear" w:color="auto" w:fill="auto"/>
            <w:vAlign w:val="bottom"/>
          </w:tcPr>
          <w:p w14:paraId="42D81AF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AF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0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B0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B0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0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0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42D81B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40" w:type="pct"/>
            <w:shd w:val="clear" w:color="auto" w:fill="auto"/>
            <w:vAlign w:val="bottom"/>
          </w:tcPr>
          <w:p w14:paraId="42D81B0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0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0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42D81B0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B0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BC631C" w14:paraId="42D81B2C" w14:textId="77777777">
        <w:trPr>
          <w:trHeight w:val="108"/>
        </w:trPr>
        <w:tc>
          <w:tcPr>
            <w:tcW w:w="1208" w:type="pct"/>
            <w:shd w:val="clear" w:color="auto" w:fill="E5E5E5"/>
          </w:tcPr>
          <w:p w14:paraId="42D81B0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E5E5E5"/>
          </w:tcPr>
          <w:p w14:paraId="42D81B0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B0E"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42D81B0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B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B1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B1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370</w:t>
            </w:r>
          </w:p>
        </w:tc>
        <w:tc>
          <w:tcPr>
            <w:tcW w:w="50" w:type="pct"/>
            <w:shd w:val="clear" w:color="auto" w:fill="E5E5E5"/>
            <w:vAlign w:val="bottom"/>
          </w:tcPr>
          <w:p w14:paraId="42D81B1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1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1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B1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32" w:type="pct"/>
            <w:shd w:val="clear" w:color="auto" w:fill="E5E5E5"/>
          </w:tcPr>
          <w:p w14:paraId="42D81B1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B1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B1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B1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vAlign w:val="bottom"/>
          </w:tcPr>
          <w:p w14:paraId="42D81B1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42D81B1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1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42D81B1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w:t>
            </w:r>
          </w:p>
        </w:tc>
        <w:tc>
          <w:tcPr>
            <w:tcW w:w="50" w:type="pct"/>
            <w:shd w:val="clear" w:color="auto" w:fill="E5E5E5"/>
            <w:vAlign w:val="bottom"/>
          </w:tcPr>
          <w:p w14:paraId="42D81B1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2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2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B2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1B2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2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2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42D81B2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w:t>
            </w:r>
          </w:p>
        </w:tc>
        <w:tc>
          <w:tcPr>
            <w:tcW w:w="40" w:type="pct"/>
            <w:shd w:val="clear" w:color="auto" w:fill="E5E5E5"/>
            <w:vAlign w:val="bottom"/>
          </w:tcPr>
          <w:p w14:paraId="42D81B2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2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2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42D81B2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B2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B4D" w14:textId="77777777">
        <w:tc>
          <w:tcPr>
            <w:tcW w:w="1208" w:type="pct"/>
            <w:shd w:val="clear" w:color="auto" w:fill="auto"/>
          </w:tcPr>
          <w:p w14:paraId="42D81B2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auto"/>
          </w:tcPr>
          <w:p w14:paraId="42D81B2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B2F"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42D81B3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B3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B3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B3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auto"/>
            <w:vAlign w:val="bottom"/>
          </w:tcPr>
          <w:p w14:paraId="42D81B3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3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3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B3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42D81B3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B3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B3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B3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42D81B3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42D81B3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3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42D81B3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auto"/>
            <w:vAlign w:val="bottom"/>
          </w:tcPr>
          <w:p w14:paraId="42D81B4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4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4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B4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B4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4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4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42D81B4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40" w:type="pct"/>
            <w:shd w:val="clear" w:color="auto" w:fill="auto"/>
            <w:vAlign w:val="bottom"/>
          </w:tcPr>
          <w:p w14:paraId="42D81B4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B4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B4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42D81B4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B4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B6E" w14:textId="77777777">
        <w:tc>
          <w:tcPr>
            <w:tcW w:w="1208" w:type="pct"/>
            <w:shd w:val="clear" w:color="auto" w:fill="auto"/>
          </w:tcPr>
          <w:p w14:paraId="42D81B4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B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B50"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42D81B5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B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B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B5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5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5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5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B5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B5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B5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B5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B5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5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5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5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B6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6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6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6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B6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6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6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6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B6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B6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6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6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42D81B6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B6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B8F" w14:textId="77777777">
        <w:tc>
          <w:tcPr>
            <w:tcW w:w="1208" w:type="pct"/>
            <w:tcBorders>
              <w:top w:val="single" w:sz="6" w:space="0" w:color="000000"/>
            </w:tcBorders>
            <w:shd w:val="clear" w:color="auto" w:fill="auto"/>
          </w:tcPr>
          <w:p w14:paraId="42D81B6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42D81B7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42D81B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42D81B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42D81B7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7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B7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7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7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B7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B7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B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42D81B7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42D81B7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7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7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42D81B8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8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8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B8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8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8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8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42D81B8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B8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8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B8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42D81B8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B8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BC631C" w14:paraId="42D81BB0" w14:textId="77777777">
        <w:tc>
          <w:tcPr>
            <w:tcW w:w="1208" w:type="pct"/>
            <w:shd w:val="clear" w:color="auto" w:fill="E5E5E5"/>
          </w:tcPr>
          <w:p w14:paraId="42D81B90"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51" w:type="pct"/>
            <w:shd w:val="clear" w:color="auto" w:fill="E5E5E5"/>
          </w:tcPr>
          <w:p w14:paraId="42D81B9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B92"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42D81B9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42D81B9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B9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B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95,829</w:t>
            </w:r>
          </w:p>
        </w:tc>
        <w:tc>
          <w:tcPr>
            <w:tcW w:w="50" w:type="pct"/>
            <w:shd w:val="clear" w:color="auto" w:fill="E5E5E5"/>
            <w:vAlign w:val="bottom"/>
          </w:tcPr>
          <w:p w14:paraId="42D81B9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9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B9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32" w:type="pct"/>
            <w:shd w:val="clear" w:color="auto" w:fill="E5E5E5"/>
          </w:tcPr>
          <w:p w14:paraId="42D81B9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B9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B9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42D81B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(4,739</w:t>
            </w:r>
          </w:p>
        </w:tc>
        <w:tc>
          <w:tcPr>
            <w:tcW w:w="50" w:type="pct"/>
            <w:shd w:val="clear" w:color="auto" w:fill="E5E5E5"/>
            <w:vAlign w:val="bottom"/>
          </w:tcPr>
          <w:p w14:paraId="42D81B9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42D81BA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A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42D81BA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91,109</w:t>
            </w:r>
          </w:p>
        </w:tc>
        <w:tc>
          <w:tcPr>
            <w:tcW w:w="50" w:type="pct"/>
            <w:shd w:val="clear" w:color="auto" w:fill="E5E5E5"/>
            <w:vAlign w:val="bottom"/>
          </w:tcPr>
          <w:p w14:paraId="42D81BA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A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A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BA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7,260</w:t>
            </w:r>
          </w:p>
        </w:tc>
        <w:tc>
          <w:tcPr>
            <w:tcW w:w="50" w:type="pct"/>
            <w:shd w:val="clear" w:color="auto" w:fill="E5E5E5"/>
            <w:vAlign w:val="bottom"/>
          </w:tcPr>
          <w:p w14:paraId="42D81BA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A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A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42D81BA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83,849</w:t>
            </w:r>
          </w:p>
        </w:tc>
        <w:tc>
          <w:tcPr>
            <w:tcW w:w="40" w:type="pct"/>
            <w:shd w:val="clear" w:color="auto" w:fill="E5E5E5"/>
            <w:vAlign w:val="bottom"/>
          </w:tcPr>
          <w:p w14:paraId="42D81BA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BA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BA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42D81BA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BA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BD1" w14:textId="77777777">
        <w:tc>
          <w:tcPr>
            <w:tcW w:w="1208" w:type="pct"/>
            <w:shd w:val="clear" w:color="auto" w:fill="auto"/>
          </w:tcPr>
          <w:p w14:paraId="42D81BB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BB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BB3"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42D81BB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B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1B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42D81BB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B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B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BB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BB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BB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BB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BB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C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BC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C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BC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C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BC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BC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C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C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42D81BC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BD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BF2" w14:textId="77777777">
        <w:tc>
          <w:tcPr>
            <w:tcW w:w="1208" w:type="pct"/>
            <w:shd w:val="clear" w:color="auto" w:fill="auto"/>
          </w:tcPr>
          <w:p w14:paraId="42D81BD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BD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BD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42D81BD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BD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D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42D81BD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D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D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D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42D81BD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BD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BD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12" w:space="0" w:color="000000"/>
            </w:tcBorders>
            <w:shd w:val="clear" w:color="auto" w:fill="auto"/>
            <w:vAlign w:val="bottom"/>
          </w:tcPr>
          <w:p w14:paraId="42D81BD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12" w:space="0" w:color="000000"/>
            </w:tcBorders>
            <w:shd w:val="clear" w:color="auto" w:fill="auto"/>
            <w:vAlign w:val="bottom"/>
          </w:tcPr>
          <w:p w14:paraId="42D81BE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E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E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E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42D81BE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E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E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E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42D81BE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BE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E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E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42D81BE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BE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BE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BE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12" w:space="0" w:color="000000"/>
            </w:tcBorders>
            <w:shd w:val="clear" w:color="auto" w:fill="auto"/>
            <w:vAlign w:val="bottom"/>
          </w:tcPr>
          <w:p w14:paraId="42D81BF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BF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C13" w14:textId="77777777">
        <w:tc>
          <w:tcPr>
            <w:tcW w:w="1208" w:type="pct"/>
            <w:shd w:val="clear" w:color="auto" w:fill="auto"/>
          </w:tcPr>
          <w:p w14:paraId="42D81BF3"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51" w:type="pct"/>
            <w:shd w:val="clear" w:color="auto" w:fill="auto"/>
          </w:tcPr>
          <w:p w14:paraId="42D81BF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BF5" w14:textId="77777777" w:rsidR="006E78DF" w:rsidRDefault="00BC631C">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42D81BF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42D81BF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BF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1BF9"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BF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BF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BF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BFD"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42D81BF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42D81BF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42D81C0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42D81C01"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C0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42D81C05"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C0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C09"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C0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0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42D81C0D"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42D81C0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C0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C1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42D81C11"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42D81C1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1C34" w14:textId="77777777">
        <w:tc>
          <w:tcPr>
            <w:tcW w:w="1208" w:type="pct"/>
            <w:shd w:val="clear" w:color="auto" w:fill="auto"/>
          </w:tcPr>
          <w:p w14:paraId="42D81C1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C1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C16"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42D81C1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C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C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C1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1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1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1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C1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C1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C2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C2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C2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2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42D81C2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2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C2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2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42D81C2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42D81C2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3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3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tcMar>
              <w:left w:w="10" w:type="dxa"/>
              <w:right w:w="10" w:type="dxa"/>
            </w:tcMar>
            <w:vAlign w:val="bottom"/>
          </w:tcPr>
          <w:p w14:paraId="42D81C3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42D81C3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BC631C" w14:paraId="42D81C55" w14:textId="77777777">
        <w:tc>
          <w:tcPr>
            <w:tcW w:w="1208" w:type="pct"/>
            <w:shd w:val="clear" w:color="auto" w:fill="E5E5E5"/>
          </w:tcPr>
          <w:p w14:paraId="42D81C3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E5E5E5"/>
          </w:tcPr>
          <w:p w14:paraId="42D81C3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C37"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42D81C3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C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C3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C3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C3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3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3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C3F"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42D81C4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C4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C4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C43"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C4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4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42D81C4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1,521</w:t>
            </w:r>
          </w:p>
        </w:tc>
        <w:tc>
          <w:tcPr>
            <w:tcW w:w="50" w:type="pct"/>
            <w:shd w:val="clear" w:color="auto" w:fill="E5E5E5"/>
            <w:vAlign w:val="bottom"/>
          </w:tcPr>
          <w:p w14:paraId="42D81C4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4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4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C4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1,082</w:t>
            </w:r>
          </w:p>
        </w:tc>
        <w:tc>
          <w:tcPr>
            <w:tcW w:w="50" w:type="pct"/>
            <w:shd w:val="clear" w:color="auto" w:fill="E5E5E5"/>
            <w:vAlign w:val="bottom"/>
          </w:tcPr>
          <w:p w14:paraId="42D81C4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4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4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42D81C4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42D81C5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5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5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42D81C5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439</w:t>
            </w:r>
          </w:p>
        </w:tc>
        <w:tc>
          <w:tcPr>
            <w:tcW w:w="25" w:type="pct"/>
            <w:shd w:val="clear" w:color="auto" w:fill="E5E5E5"/>
            <w:vAlign w:val="bottom"/>
          </w:tcPr>
          <w:p w14:paraId="42D81C5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C76" w14:textId="77777777">
        <w:tc>
          <w:tcPr>
            <w:tcW w:w="1208" w:type="pct"/>
            <w:shd w:val="clear" w:color="auto" w:fill="auto"/>
          </w:tcPr>
          <w:p w14:paraId="42D81C5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auto"/>
          </w:tcPr>
          <w:p w14:paraId="42D81C5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C58"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11" w:type="pct"/>
            <w:shd w:val="clear" w:color="auto" w:fill="auto"/>
            <w:vAlign w:val="bottom"/>
          </w:tcPr>
          <w:p w14:paraId="42D81C5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C5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C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C5C"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5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C5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5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C60"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42D81C6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C6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C6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C6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6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C6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6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42D81C6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6,658</w:t>
            </w:r>
          </w:p>
        </w:tc>
        <w:tc>
          <w:tcPr>
            <w:tcW w:w="50" w:type="pct"/>
            <w:shd w:val="clear" w:color="auto" w:fill="auto"/>
            <w:vAlign w:val="bottom"/>
          </w:tcPr>
          <w:p w14:paraId="42D81C6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C6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6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C6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1C6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C6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6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42D81C7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42D81C7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C7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7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42D81C7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6,658</w:t>
            </w:r>
          </w:p>
        </w:tc>
        <w:tc>
          <w:tcPr>
            <w:tcW w:w="25" w:type="pct"/>
            <w:shd w:val="clear" w:color="auto" w:fill="auto"/>
            <w:vAlign w:val="bottom"/>
          </w:tcPr>
          <w:p w14:paraId="42D81C7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C97" w14:textId="77777777">
        <w:tc>
          <w:tcPr>
            <w:tcW w:w="1208" w:type="pct"/>
            <w:tcBorders>
              <w:bottom w:val="single" w:sz="6" w:space="0" w:color="000000"/>
            </w:tcBorders>
            <w:shd w:val="clear" w:color="auto" w:fill="auto"/>
          </w:tcPr>
          <w:p w14:paraId="42D81C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42D81C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42D81C79"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42D81C7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42D81C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1C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42D81C7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C7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C7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C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42D81C8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42D81C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42D81C8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42D81C8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42D81C8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C8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C8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C8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bottom w:val="single" w:sz="6" w:space="0" w:color="000000"/>
            </w:tcBorders>
            <w:shd w:val="clear" w:color="auto" w:fill="auto"/>
            <w:vAlign w:val="bottom"/>
          </w:tcPr>
          <w:p w14:paraId="42D81C89"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8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8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C8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6" w:space="0" w:color="000000"/>
            </w:tcBorders>
            <w:shd w:val="clear" w:color="auto" w:fill="auto"/>
            <w:vAlign w:val="bottom"/>
          </w:tcPr>
          <w:p w14:paraId="42D81C8D"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8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8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C9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6" w:space="0" w:color="000000"/>
            </w:tcBorders>
            <w:shd w:val="clear" w:color="auto" w:fill="auto"/>
            <w:vAlign w:val="bottom"/>
          </w:tcPr>
          <w:p w14:paraId="42D81C91"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C9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9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C9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6" w:space="0" w:color="000000"/>
            </w:tcBorders>
            <w:shd w:val="clear" w:color="auto" w:fill="auto"/>
            <w:vAlign w:val="bottom"/>
          </w:tcPr>
          <w:p w14:paraId="42D81C95"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C9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CAA" w14:textId="77777777">
        <w:tc>
          <w:tcPr>
            <w:tcW w:w="3037" w:type="pct"/>
            <w:gridSpan w:val="15"/>
            <w:tcBorders>
              <w:top w:val="single" w:sz="6" w:space="0" w:color="000000"/>
            </w:tcBorders>
            <w:shd w:val="clear" w:color="auto" w:fill="auto"/>
          </w:tcPr>
          <w:p w14:paraId="42D81C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C9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C9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C9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6" w:space="0" w:color="000000"/>
            </w:tcBorders>
            <w:shd w:val="clear" w:color="auto" w:fill="auto"/>
            <w:vAlign w:val="bottom"/>
          </w:tcPr>
          <w:p w14:paraId="42D81C9C"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9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9E" w14:textId="77777777" w:rsidR="006E78DF" w:rsidRDefault="00BC631C">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top w:val="single" w:sz="6" w:space="0" w:color="000000"/>
            </w:tcBorders>
            <w:shd w:val="clear" w:color="auto" w:fill="auto"/>
            <w:vAlign w:val="bottom"/>
          </w:tcPr>
          <w:p w14:paraId="42D81C9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6" w:space="0" w:color="000000"/>
            </w:tcBorders>
            <w:shd w:val="clear" w:color="auto" w:fill="auto"/>
          </w:tcPr>
          <w:p w14:paraId="42D81CA0"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A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42D81CA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1CA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6" w:space="0" w:color="000000"/>
            </w:tcBorders>
            <w:shd w:val="clear" w:color="auto" w:fill="auto"/>
          </w:tcPr>
          <w:p w14:paraId="42D81CA4"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CA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42D81CA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1CA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6" w:space="0" w:color="000000"/>
            </w:tcBorders>
            <w:shd w:val="clear" w:color="auto" w:fill="auto"/>
          </w:tcPr>
          <w:p w14:paraId="42D81CA8"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CA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BC631C" w14:paraId="42D81CCB" w14:textId="77777777">
        <w:tc>
          <w:tcPr>
            <w:tcW w:w="1208" w:type="pct"/>
            <w:shd w:val="clear" w:color="auto" w:fill="E5E5E5"/>
          </w:tcPr>
          <w:p w14:paraId="42D81CAB"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51" w:type="pct"/>
            <w:shd w:val="clear" w:color="auto" w:fill="E5E5E5"/>
          </w:tcPr>
          <w:p w14:paraId="42D81CA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CAD"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42D81CA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CA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C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CB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CB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B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B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CB5"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42D81CB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CB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CB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CB9"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CB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B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B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42D81CB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8,179</w:t>
            </w:r>
          </w:p>
        </w:tc>
        <w:tc>
          <w:tcPr>
            <w:tcW w:w="50" w:type="pct"/>
            <w:shd w:val="clear" w:color="auto" w:fill="E5E5E5"/>
            <w:vAlign w:val="bottom"/>
          </w:tcPr>
          <w:p w14:paraId="42D81CB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B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42D81CC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1,082</w:t>
            </w:r>
          </w:p>
        </w:tc>
        <w:tc>
          <w:tcPr>
            <w:tcW w:w="50" w:type="pct"/>
            <w:shd w:val="clear" w:color="auto" w:fill="E5E5E5"/>
            <w:vAlign w:val="bottom"/>
          </w:tcPr>
          <w:p w14:paraId="42D81CC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C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C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42D81CC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42D81CC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CC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CC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42D81CC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7,097</w:t>
            </w:r>
          </w:p>
        </w:tc>
        <w:tc>
          <w:tcPr>
            <w:tcW w:w="25" w:type="pct"/>
            <w:shd w:val="clear" w:color="auto" w:fill="E5E5E5"/>
            <w:vAlign w:val="bottom"/>
          </w:tcPr>
          <w:p w14:paraId="42D81CC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CEC" w14:textId="77777777">
        <w:tc>
          <w:tcPr>
            <w:tcW w:w="1208" w:type="pct"/>
            <w:shd w:val="clear" w:color="auto" w:fill="auto"/>
          </w:tcPr>
          <w:p w14:paraId="42D81CC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CC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CCE"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42D81CC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C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C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42D81CD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D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D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D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CD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CD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CD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CD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CD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D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D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D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42D81CDE"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D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E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E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CE2"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CE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E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E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42D81CE6"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CE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CE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CE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42D81CEA"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CE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D0D" w14:textId="77777777">
        <w:tc>
          <w:tcPr>
            <w:tcW w:w="1208" w:type="pct"/>
            <w:shd w:val="clear" w:color="auto" w:fill="auto"/>
          </w:tcPr>
          <w:p w14:paraId="42D81CE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CE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42D81CE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42D81CF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CF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F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CF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F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F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F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CF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CF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CF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CF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CF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CF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CF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42D81CF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12" w:space="0" w:color="000000"/>
            </w:tcBorders>
            <w:shd w:val="clear" w:color="auto" w:fill="auto"/>
            <w:vAlign w:val="bottom"/>
          </w:tcPr>
          <w:p w14:paraId="42D81CFF"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0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0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42D81D0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12" w:space="0" w:color="000000"/>
            </w:tcBorders>
            <w:shd w:val="clear" w:color="auto" w:fill="auto"/>
            <w:vAlign w:val="bottom"/>
          </w:tcPr>
          <w:p w14:paraId="42D81D03"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0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0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42D81D0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12" w:space="0" w:color="000000"/>
            </w:tcBorders>
            <w:shd w:val="clear" w:color="auto" w:fill="auto"/>
            <w:vAlign w:val="bottom"/>
          </w:tcPr>
          <w:p w14:paraId="42D81D07"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D0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0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42D81D0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12" w:space="0" w:color="000000"/>
            </w:tcBorders>
            <w:shd w:val="clear" w:color="auto" w:fill="auto"/>
            <w:vAlign w:val="bottom"/>
          </w:tcPr>
          <w:p w14:paraId="42D81D0B"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D0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D2E" w14:textId="77777777">
        <w:tc>
          <w:tcPr>
            <w:tcW w:w="1208" w:type="pct"/>
            <w:shd w:val="clear" w:color="auto" w:fill="auto"/>
          </w:tcPr>
          <w:p w14:paraId="42D81D0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51" w:type="pct"/>
            <w:shd w:val="clear" w:color="auto" w:fill="auto"/>
          </w:tcPr>
          <w:p w14:paraId="42D81D0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D10"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42D81D1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D1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D1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D1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1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1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1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D18"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42D81D1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D1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D1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D1C"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1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1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1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42D81D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7,304</w:t>
            </w:r>
          </w:p>
        </w:tc>
        <w:tc>
          <w:tcPr>
            <w:tcW w:w="50" w:type="pct"/>
            <w:shd w:val="clear" w:color="auto" w:fill="auto"/>
            <w:vAlign w:val="bottom"/>
          </w:tcPr>
          <w:p w14:paraId="42D81D2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2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2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42D81D2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7,304</w:t>
            </w:r>
          </w:p>
        </w:tc>
        <w:tc>
          <w:tcPr>
            <w:tcW w:w="50" w:type="pct"/>
            <w:shd w:val="clear" w:color="auto" w:fill="auto"/>
            <w:vAlign w:val="bottom"/>
          </w:tcPr>
          <w:p w14:paraId="42D81D2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2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2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42D81D2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42D81D2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2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2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42D81D2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42D81D2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BC631C" w14:paraId="42D81D4F" w14:textId="77777777">
        <w:tc>
          <w:tcPr>
            <w:tcW w:w="1208" w:type="pct"/>
            <w:shd w:val="clear" w:color="auto" w:fill="E5E5E5"/>
          </w:tcPr>
          <w:p w14:paraId="42D81D2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51" w:type="pct"/>
            <w:shd w:val="clear" w:color="auto" w:fill="E5E5E5"/>
          </w:tcPr>
          <w:p w14:paraId="42D81D3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1D31"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42D81D3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42D81D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D3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1D35"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D3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D3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D3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D39"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42D81D3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42D81D3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42D81D3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42D81D3D"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1D3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D3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D4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42D81D4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42D81D4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D4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D4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42D81D4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1D4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D4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D4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42D81D4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40" w:type="pct"/>
            <w:shd w:val="clear" w:color="auto" w:fill="E5E5E5"/>
            <w:vAlign w:val="bottom"/>
          </w:tcPr>
          <w:p w14:paraId="42D81D4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42D81D4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1D4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42D81D4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42D81D4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D70" w14:textId="77777777">
        <w:tc>
          <w:tcPr>
            <w:tcW w:w="1208" w:type="pct"/>
            <w:tcBorders>
              <w:bottom w:val="single" w:sz="6" w:space="0" w:color="000000"/>
            </w:tcBorders>
            <w:shd w:val="clear" w:color="auto" w:fill="auto"/>
          </w:tcPr>
          <w:p w14:paraId="42D81D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42D81D5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42D81D52"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42D81D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42D81D5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1D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42D81D5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5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D5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5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42D81D5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42D81D5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42D81D5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42D81D5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42D81D5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5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D6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6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bottom w:val="single" w:sz="6" w:space="0" w:color="000000"/>
            </w:tcBorders>
            <w:shd w:val="clear" w:color="auto" w:fill="auto"/>
            <w:vAlign w:val="bottom"/>
          </w:tcPr>
          <w:p w14:paraId="42D81D62"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6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6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D6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6" w:space="0" w:color="000000"/>
            </w:tcBorders>
            <w:shd w:val="clear" w:color="auto" w:fill="auto"/>
            <w:vAlign w:val="bottom"/>
          </w:tcPr>
          <w:p w14:paraId="42D81D66"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6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6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D6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6" w:space="0" w:color="000000"/>
            </w:tcBorders>
            <w:shd w:val="clear" w:color="auto" w:fill="auto"/>
            <w:vAlign w:val="bottom"/>
          </w:tcPr>
          <w:p w14:paraId="42D81D6A"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D6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6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1D6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6" w:space="0" w:color="000000"/>
            </w:tcBorders>
            <w:shd w:val="clear" w:color="auto" w:fill="auto"/>
            <w:vAlign w:val="bottom"/>
          </w:tcPr>
          <w:p w14:paraId="42D81D6E"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D6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D83" w14:textId="77777777">
        <w:tc>
          <w:tcPr>
            <w:tcW w:w="3037" w:type="pct"/>
            <w:gridSpan w:val="15"/>
            <w:tcBorders>
              <w:top w:val="single" w:sz="6" w:space="0" w:color="000000"/>
            </w:tcBorders>
            <w:shd w:val="clear" w:color="auto" w:fill="auto"/>
          </w:tcPr>
          <w:p w14:paraId="42D81D7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1D7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D7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D7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6" w:space="0" w:color="000000"/>
            </w:tcBorders>
            <w:shd w:val="clear" w:color="auto" w:fill="auto"/>
            <w:vAlign w:val="bottom"/>
          </w:tcPr>
          <w:p w14:paraId="42D81D75"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7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77" w14:textId="77777777" w:rsidR="006E78DF" w:rsidRDefault="00BC631C">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top w:val="single" w:sz="6" w:space="0" w:color="000000"/>
            </w:tcBorders>
            <w:shd w:val="clear" w:color="auto" w:fill="auto"/>
            <w:vAlign w:val="bottom"/>
          </w:tcPr>
          <w:p w14:paraId="42D81D7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6" w:space="0" w:color="000000"/>
            </w:tcBorders>
            <w:shd w:val="clear" w:color="auto" w:fill="auto"/>
          </w:tcPr>
          <w:p w14:paraId="42D81D79"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7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42D81D7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1D7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6" w:space="0" w:color="000000"/>
            </w:tcBorders>
            <w:shd w:val="clear" w:color="auto" w:fill="auto"/>
          </w:tcPr>
          <w:p w14:paraId="42D81D7D"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D7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42D81D7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1D8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6" w:space="0" w:color="000000"/>
            </w:tcBorders>
            <w:shd w:val="clear" w:color="auto" w:fill="auto"/>
          </w:tcPr>
          <w:p w14:paraId="42D81D81"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D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1DA4" w14:textId="77777777">
        <w:tc>
          <w:tcPr>
            <w:tcW w:w="1208" w:type="pct"/>
            <w:shd w:val="clear" w:color="auto" w:fill="auto"/>
          </w:tcPr>
          <w:p w14:paraId="42D81D8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auto"/>
          </w:tcPr>
          <w:p w14:paraId="42D81D8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1D86"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42D81D8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42D81D8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D8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42D81D8A"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8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8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8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42D81D8E"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42D81D8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42D81D9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42D81D9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42D81D9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9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9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9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42D81D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106,605</w:t>
            </w:r>
          </w:p>
        </w:tc>
        <w:tc>
          <w:tcPr>
            <w:tcW w:w="50" w:type="pct"/>
            <w:shd w:val="clear" w:color="auto" w:fill="auto"/>
            <w:vAlign w:val="bottom"/>
          </w:tcPr>
          <w:p w14:paraId="42D81D9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9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42D81D9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15,646</w:t>
            </w:r>
          </w:p>
        </w:tc>
        <w:tc>
          <w:tcPr>
            <w:tcW w:w="50" w:type="pct"/>
            <w:shd w:val="clear" w:color="auto" w:fill="auto"/>
            <w:vAlign w:val="bottom"/>
          </w:tcPr>
          <w:p w14:paraId="42D81D9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9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9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42D81D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83,862</w:t>
            </w:r>
          </w:p>
        </w:tc>
        <w:tc>
          <w:tcPr>
            <w:tcW w:w="40" w:type="pct"/>
            <w:shd w:val="clear" w:color="auto" w:fill="auto"/>
            <w:vAlign w:val="bottom"/>
          </w:tcPr>
          <w:p w14:paraId="42D81D9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42D81DA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1DA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42D81DA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7,097</w:t>
            </w:r>
          </w:p>
        </w:tc>
        <w:tc>
          <w:tcPr>
            <w:tcW w:w="25" w:type="pct"/>
            <w:shd w:val="clear" w:color="auto" w:fill="auto"/>
            <w:vAlign w:val="bottom"/>
          </w:tcPr>
          <w:p w14:paraId="42D81DA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1DC5" w14:textId="77777777">
        <w:tc>
          <w:tcPr>
            <w:tcW w:w="1208" w:type="pct"/>
            <w:shd w:val="clear" w:color="auto" w:fill="auto"/>
          </w:tcPr>
          <w:p w14:paraId="42D81DA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42D81DA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42D81D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42D81D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42D81DA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DA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DA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DA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DA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DA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DA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42D81DB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42D81DB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42D81DB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42D81DB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DB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DB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42D81DB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vAlign w:val="bottom"/>
          </w:tcPr>
          <w:p w14:paraId="42D81DB7"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B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B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42D81DB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12" w:space="0" w:color="000000"/>
            </w:tcBorders>
            <w:shd w:val="clear" w:color="auto" w:fill="auto"/>
            <w:vAlign w:val="bottom"/>
          </w:tcPr>
          <w:p w14:paraId="42D81DBB"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1DB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B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42D81DB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12" w:space="0" w:color="000000"/>
            </w:tcBorders>
            <w:shd w:val="clear" w:color="auto" w:fill="auto"/>
            <w:vAlign w:val="bottom"/>
          </w:tcPr>
          <w:p w14:paraId="42D81DBF"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42D81DC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42D81DC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42D81DC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12" w:space="0" w:color="000000"/>
            </w:tcBorders>
            <w:shd w:val="clear" w:color="auto" w:fill="auto"/>
            <w:vAlign w:val="bottom"/>
          </w:tcPr>
          <w:p w14:paraId="42D81DC3"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42D81DC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42D81DC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12</w:t>
      </w:r>
    </w:p>
    <w:p w14:paraId="42D81DC7" w14:textId="77777777" w:rsidR="006E78DF" w:rsidRDefault="00BC631C">
      <w:r>
        <w:rPr>
          <w:rFonts w:ascii="Arial" w:hAnsi="Arial" w:cs="Arial"/>
          <w:sz w:val="16"/>
          <w:szCs w:val="16"/>
        </w:rPr>
        <w:pict w14:anchorId="42D85220">
          <v:rect id="_x0000_i1036" style="width:415.3pt;height:1.5pt" o:hralign="center" o:hrstd="t" o:hr="t" fillcolor="#a0a0a0" stroked="f"/>
        </w:pict>
      </w:r>
    </w:p>
    <w:p w14:paraId="42D81DC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1DC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1DC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1DCB"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1DCC"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80"/>
        <w:gridCol w:w="41"/>
        <w:gridCol w:w="515"/>
        <w:gridCol w:w="150"/>
        <w:gridCol w:w="150"/>
        <w:gridCol w:w="150"/>
        <w:gridCol w:w="459"/>
        <w:gridCol w:w="150"/>
        <w:gridCol w:w="150"/>
        <w:gridCol w:w="151"/>
        <w:gridCol w:w="478"/>
        <w:gridCol w:w="150"/>
        <w:gridCol w:w="150"/>
        <w:gridCol w:w="150"/>
        <w:gridCol w:w="426"/>
        <w:gridCol w:w="150"/>
        <w:gridCol w:w="150"/>
        <w:gridCol w:w="150"/>
        <w:gridCol w:w="542"/>
        <w:gridCol w:w="150"/>
        <w:gridCol w:w="150"/>
        <w:gridCol w:w="150"/>
        <w:gridCol w:w="459"/>
        <w:gridCol w:w="150"/>
        <w:gridCol w:w="150"/>
        <w:gridCol w:w="151"/>
        <w:gridCol w:w="552"/>
        <w:gridCol w:w="150"/>
        <w:gridCol w:w="150"/>
        <w:gridCol w:w="151"/>
        <w:gridCol w:w="551"/>
        <w:gridCol w:w="150"/>
      </w:tblGrid>
      <w:tr w:rsidR="006E78DF" w14:paraId="42D81DEF" w14:textId="77777777">
        <w:tc>
          <w:tcPr>
            <w:tcW w:w="1223" w:type="pct"/>
            <w:shd w:val="clear" w:color="auto" w:fill="auto"/>
            <w:vAlign w:val="bottom"/>
          </w:tcPr>
          <w:p w14:paraId="42D81DCD" w14:textId="77777777" w:rsidR="006E78DF" w:rsidRDefault="00BC631C">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49" w:type="pct"/>
            <w:shd w:val="clear" w:color="auto" w:fill="auto"/>
          </w:tcPr>
          <w:p w14:paraId="42D81DCE" w14:textId="77777777" w:rsidR="006E78DF" w:rsidRDefault="00BC631C">
            <w:pPr>
              <w:pStyle w:val="a3"/>
              <w:spacing w:beforeAutospacing="0" w:afterAutospacing="0"/>
              <w:rPr>
                <w:rFonts w:ascii="Arial" w:hAnsi="Arial" w:cs="Arial"/>
                <w:spacing w:val="-3"/>
                <w:sz w:val="15"/>
                <w:szCs w:val="15"/>
              </w:rPr>
            </w:pPr>
            <w:r>
              <w:rPr>
                <w:rFonts w:ascii="Arial" w:hAnsi="Arial" w:cs="Arial"/>
                <w:spacing w:val="-3"/>
                <w:sz w:val="15"/>
                <w:szCs w:val="15"/>
              </w:rPr>
              <w:t> </w:t>
            </w:r>
          </w:p>
        </w:tc>
        <w:tc>
          <w:tcPr>
            <w:tcW w:w="352" w:type="pct"/>
            <w:shd w:val="clear" w:color="auto" w:fill="auto"/>
            <w:vAlign w:val="bottom"/>
          </w:tcPr>
          <w:p w14:paraId="42D81DCF" w14:textId="77777777" w:rsidR="006E78DF" w:rsidRDefault="00BC631C">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42D81DD0" w14:textId="77777777" w:rsidR="006E78DF" w:rsidRDefault="00BC631C">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49" w:type="pct"/>
            <w:shd w:val="clear" w:color="auto" w:fill="auto"/>
          </w:tcPr>
          <w:p w14:paraId="42D81DD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42D81DD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DD3"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42D81DD4"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noWrap/>
            <w:vAlign w:val="bottom"/>
          </w:tcPr>
          <w:p w14:paraId="42D81DD5" w14:textId="77777777" w:rsidR="006E78DF" w:rsidRDefault="00BC631C">
            <w:pPr>
              <w:pStyle w:val="a3"/>
              <w:spacing w:beforeAutospacing="0" w:afterAutospacing="0"/>
              <w:jc w:val="right"/>
              <w:rPr>
                <w:b/>
                <w:bCs/>
                <w:sz w:val="15"/>
                <w:szCs w:val="15"/>
              </w:rPr>
            </w:pPr>
            <w:r>
              <w:rPr>
                <w:b/>
                <w:bCs/>
                <w:sz w:val="15"/>
                <w:szCs w:val="15"/>
              </w:rPr>
              <w:t> </w:t>
            </w:r>
          </w:p>
        </w:tc>
        <w:tc>
          <w:tcPr>
            <w:tcW w:w="25" w:type="pct"/>
            <w:shd w:val="clear" w:color="auto" w:fill="auto"/>
          </w:tcPr>
          <w:p w14:paraId="42D81DD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DD7"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42D81DD8"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50" w:type="pct"/>
            <w:shd w:val="clear" w:color="auto" w:fill="auto"/>
            <w:noWrap/>
            <w:vAlign w:val="bottom"/>
          </w:tcPr>
          <w:p w14:paraId="42D81DD9"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w:t>
            </w:r>
          </w:p>
        </w:tc>
        <w:tc>
          <w:tcPr>
            <w:tcW w:w="25" w:type="pct"/>
            <w:shd w:val="clear" w:color="auto" w:fill="auto"/>
          </w:tcPr>
          <w:p w14:paraId="42D81DDA" w14:textId="77777777" w:rsidR="006E78DF" w:rsidRDefault="00BC631C">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42D81DDB"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42D81DDC"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42D81DDD" w14:textId="77777777" w:rsidR="006E78DF" w:rsidRDefault="00BC631C">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42D81DDE" w14:textId="77777777" w:rsidR="006E78DF" w:rsidRDefault="00BC631C">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42D81DDF"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42D81DE0"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tcPr>
          <w:p w14:paraId="42D81DE1"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42D81DE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42D81DE3"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42D81DE4"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42D81DE5"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tcPr>
          <w:p w14:paraId="42D81DE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42D81DE7"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42D81DE8"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42D81DE9" w14:textId="77777777" w:rsidR="006E78DF" w:rsidRDefault="00BC631C">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50" w:type="pct"/>
            <w:shd w:val="clear" w:color="auto" w:fill="auto"/>
          </w:tcPr>
          <w:p w14:paraId="42D81DEA" w14:textId="77777777" w:rsidR="006E78DF" w:rsidRDefault="00BC631C">
            <w:pPr>
              <w:pStyle w:val="a3"/>
              <w:spacing w:beforeAutospacing="0" w:afterAutospacing="0"/>
              <w:jc w:val="right"/>
              <w:rPr>
                <w:b/>
                <w:bCs/>
                <w:sz w:val="15"/>
                <w:szCs w:val="15"/>
              </w:rPr>
            </w:pPr>
            <w:r>
              <w:rPr>
                <w:b/>
                <w:bCs/>
                <w:sz w:val="15"/>
                <w:szCs w:val="15"/>
              </w:rPr>
              <w:t> </w:t>
            </w:r>
          </w:p>
        </w:tc>
        <w:tc>
          <w:tcPr>
            <w:tcW w:w="25" w:type="pct"/>
            <w:shd w:val="clear" w:color="auto" w:fill="auto"/>
          </w:tcPr>
          <w:p w14:paraId="42D81DEB" w14:textId="77777777" w:rsidR="006E78DF" w:rsidRDefault="00BC631C">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42D81DEC" w14:textId="77777777" w:rsidR="006E78DF" w:rsidRDefault="00BC631C">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42D81DED" w14:textId="77777777" w:rsidR="006E78DF" w:rsidRDefault="00BC631C">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42D81DEE" w14:textId="77777777" w:rsidR="006E78DF" w:rsidRDefault="00BC631C">
            <w:pPr>
              <w:pStyle w:val="a3"/>
              <w:spacing w:beforeAutospacing="0" w:afterAutospacing="0"/>
              <w:jc w:val="right"/>
              <w:rPr>
                <w:b/>
                <w:bCs/>
                <w:sz w:val="15"/>
                <w:szCs w:val="15"/>
              </w:rPr>
            </w:pPr>
            <w:r>
              <w:rPr>
                <w:b/>
                <w:bCs/>
                <w:sz w:val="15"/>
                <w:szCs w:val="15"/>
              </w:rPr>
              <w:t> </w:t>
            </w:r>
          </w:p>
        </w:tc>
      </w:tr>
      <w:tr w:rsidR="006E78DF" w14:paraId="42D81E10" w14:textId="77777777">
        <w:tc>
          <w:tcPr>
            <w:tcW w:w="1223" w:type="pct"/>
            <w:tcBorders>
              <w:bottom w:val="single" w:sz="6" w:space="0" w:color="000000"/>
            </w:tcBorders>
            <w:shd w:val="clear" w:color="auto" w:fill="auto"/>
          </w:tcPr>
          <w:p w14:paraId="42D81DF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42D81D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vAlign w:val="bottom"/>
          </w:tcPr>
          <w:p w14:paraId="42D81DF2"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42D81D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42D81D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1D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1DF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1DF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DF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F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42D81DF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1DF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DF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DF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42D81DF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1DF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42D81E0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E0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42D81E0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1E0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42D81E0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E0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42D81E0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1E0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42D81E0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42D81E0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42D81E0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1E0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42D81E0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1E0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42D81E0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42D81E0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E78DF" w14:paraId="42D81E31" w14:textId="77777777">
        <w:tc>
          <w:tcPr>
            <w:tcW w:w="1223" w:type="pct"/>
            <w:tcBorders>
              <w:top w:val="single" w:sz="6" w:space="0" w:color="000000"/>
            </w:tcBorders>
            <w:shd w:val="clear" w:color="auto" w:fill="auto"/>
          </w:tcPr>
          <w:p w14:paraId="42D81E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42D81E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vAlign w:val="bottom"/>
          </w:tcPr>
          <w:p w14:paraId="42D81E13"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42D81E1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42D81E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1E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1E1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42D81E1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E1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E1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42D81E1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42D81E1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E1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E1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42D81E1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E2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42D81E2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E2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42D81E2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E2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42D81E2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E2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42D81E2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E2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42D81E2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42D81E2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42D81E2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1E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42D81E2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1E2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42D81E2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42D81E3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E78DF" w14:paraId="42D81E52" w14:textId="77777777">
        <w:tc>
          <w:tcPr>
            <w:tcW w:w="1223" w:type="pct"/>
            <w:shd w:val="clear" w:color="auto" w:fill="auto"/>
          </w:tcPr>
          <w:p w14:paraId="42D81E3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49" w:type="pct"/>
            <w:shd w:val="clear" w:color="auto" w:fill="auto"/>
          </w:tcPr>
          <w:p w14:paraId="42D81E3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42D81E34" w14:textId="77777777" w:rsidR="006E78DF" w:rsidRDefault="00BC631C">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42D81E3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tcPr>
          <w:p w14:paraId="42D81E3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E3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1E3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1E3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42D81E3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3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3C"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1E3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42D81E3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3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40"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4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42D81E4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4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44"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4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42D81E4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4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4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4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42D81E4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42D81E4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42D81E4C"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4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42D81E4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4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E50"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42D81E51"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E78DF" w14:paraId="42D81E73" w14:textId="77777777">
        <w:tc>
          <w:tcPr>
            <w:tcW w:w="1223" w:type="pct"/>
            <w:shd w:val="clear" w:color="auto" w:fill="auto"/>
          </w:tcPr>
          <w:p w14:paraId="42D81E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1E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42D81E55"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42D81E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1E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E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1E5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E5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5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5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5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E5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5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6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6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6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6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6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6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6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6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6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6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6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6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42D81E6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42D81E6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6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6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7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E7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42D81E7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E78DF" w14:paraId="42D81E94" w14:textId="77777777">
        <w:tc>
          <w:tcPr>
            <w:tcW w:w="1223" w:type="pct"/>
            <w:shd w:val="clear" w:color="auto" w:fill="auto"/>
            <w:vAlign w:val="bottom"/>
          </w:tcPr>
          <w:p w14:paraId="42D81E74"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42D81E7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42D81E76" w14:textId="77777777" w:rsidR="006E78DF" w:rsidRDefault="00BC631C">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42D81E7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42D81E7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1E7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1E7A"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1E7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E7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7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7E"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1E7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E8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8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8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8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42D81E8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8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8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8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42D81E8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8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42D81E8A"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8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42D81E8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42D81E8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42D81E8E"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1E8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42D81E9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1E9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42D81E92"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42D81E93"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E78DF" w14:paraId="42D81EB5" w14:textId="77777777">
        <w:tc>
          <w:tcPr>
            <w:tcW w:w="1223" w:type="pct"/>
            <w:shd w:val="clear" w:color="auto" w:fill="auto"/>
          </w:tcPr>
          <w:p w14:paraId="42D81E9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1E9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42D81E97" w14:textId="77777777" w:rsidR="006E78DF" w:rsidRDefault="00BC631C">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42D81E9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1E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1E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1E9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E9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9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9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9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1EA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A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A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A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A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A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A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A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A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A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A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1EA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A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42D81EA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42D81EA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42D81EA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1EB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42D81EB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1EB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42D81EB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42D81EB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BC631C" w14:paraId="42D81ED6" w14:textId="77777777">
        <w:tc>
          <w:tcPr>
            <w:tcW w:w="1223" w:type="pct"/>
            <w:shd w:val="clear" w:color="auto" w:fill="E5E5E5"/>
            <w:vAlign w:val="bottom"/>
          </w:tcPr>
          <w:p w14:paraId="42D81EB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49" w:type="pct"/>
            <w:shd w:val="clear" w:color="auto" w:fill="E5E5E5"/>
            <w:vAlign w:val="bottom"/>
          </w:tcPr>
          <w:p w14:paraId="42D81E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1EB8"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42D81EB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1EB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1EB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2,500</w:t>
            </w:r>
          </w:p>
        </w:tc>
        <w:tc>
          <w:tcPr>
            <w:tcW w:w="50" w:type="pct"/>
            <w:shd w:val="clear" w:color="auto" w:fill="E5E5E5"/>
            <w:noWrap/>
            <w:vAlign w:val="bottom"/>
          </w:tcPr>
          <w:p w14:paraId="42D81EB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EB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1EC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1EC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EC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C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1EC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1EC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EC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1EC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2,500</w:t>
            </w:r>
          </w:p>
        </w:tc>
        <w:tc>
          <w:tcPr>
            <w:tcW w:w="50" w:type="pct"/>
            <w:shd w:val="clear" w:color="auto" w:fill="E5E5E5"/>
          </w:tcPr>
          <w:p w14:paraId="42D81EC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EC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C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1EC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2,498</w:t>
            </w:r>
          </w:p>
        </w:tc>
        <w:tc>
          <w:tcPr>
            <w:tcW w:w="50" w:type="pct"/>
            <w:shd w:val="clear" w:color="auto" w:fill="E5E5E5"/>
          </w:tcPr>
          <w:p w14:paraId="42D81EC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1EC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1EC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42D81E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42D81E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ED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ED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42D81ED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1ED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EF7" w14:textId="77777777">
        <w:tc>
          <w:tcPr>
            <w:tcW w:w="1223" w:type="pct"/>
            <w:shd w:val="clear" w:color="auto" w:fill="auto"/>
          </w:tcPr>
          <w:p w14:paraId="42D81ED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49" w:type="pct"/>
            <w:shd w:val="clear" w:color="auto" w:fill="auto"/>
          </w:tcPr>
          <w:p w14:paraId="42D81ED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1ED9"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42D81ED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1ED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ED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ED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2,071</w:t>
            </w:r>
          </w:p>
        </w:tc>
        <w:tc>
          <w:tcPr>
            <w:tcW w:w="50" w:type="pct"/>
            <w:shd w:val="clear" w:color="auto" w:fill="auto"/>
            <w:noWrap/>
            <w:vAlign w:val="bottom"/>
          </w:tcPr>
          <w:p w14:paraId="42D81E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ED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EE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EE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1EE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EE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EE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E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E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EE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EE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E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2,071</w:t>
            </w:r>
          </w:p>
        </w:tc>
        <w:tc>
          <w:tcPr>
            <w:tcW w:w="50" w:type="pct"/>
            <w:shd w:val="clear" w:color="auto" w:fill="auto"/>
          </w:tcPr>
          <w:p w14:paraId="42D81EE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E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EE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EE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2,032</w:t>
            </w:r>
          </w:p>
        </w:tc>
        <w:tc>
          <w:tcPr>
            <w:tcW w:w="50" w:type="pct"/>
            <w:shd w:val="clear" w:color="auto" w:fill="auto"/>
          </w:tcPr>
          <w:p w14:paraId="42D81EE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42D81EE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42D81EF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42D81EF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tcPr>
          <w:p w14:paraId="42D81E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EF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EF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42D81EF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1EF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BC631C" w14:paraId="42D81F18" w14:textId="77777777">
        <w:tc>
          <w:tcPr>
            <w:tcW w:w="1223" w:type="pct"/>
            <w:shd w:val="clear" w:color="auto" w:fill="E5E5E5"/>
          </w:tcPr>
          <w:p w14:paraId="42D81EF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49" w:type="pct"/>
            <w:shd w:val="clear" w:color="auto" w:fill="E5E5E5"/>
          </w:tcPr>
          <w:p w14:paraId="42D81EF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1EFA"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42D81EF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1EF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EF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EF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79,696</w:t>
            </w:r>
          </w:p>
        </w:tc>
        <w:tc>
          <w:tcPr>
            <w:tcW w:w="50" w:type="pct"/>
            <w:shd w:val="clear" w:color="auto" w:fill="E5E5E5"/>
            <w:noWrap/>
            <w:vAlign w:val="bottom"/>
          </w:tcPr>
          <w:p w14:paraId="42D81E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0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0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0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42D81F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0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0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0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(2,178</w:t>
            </w:r>
          </w:p>
        </w:tc>
        <w:tc>
          <w:tcPr>
            <w:tcW w:w="50" w:type="pct"/>
            <w:shd w:val="clear" w:color="auto" w:fill="E5E5E5"/>
            <w:vAlign w:val="bottom"/>
          </w:tcPr>
          <w:p w14:paraId="42D81F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42D81F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0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77,547</w:t>
            </w:r>
          </w:p>
        </w:tc>
        <w:tc>
          <w:tcPr>
            <w:tcW w:w="50" w:type="pct"/>
            <w:shd w:val="clear" w:color="auto" w:fill="E5E5E5"/>
          </w:tcPr>
          <w:p w14:paraId="42D81F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F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0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0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tcPr>
          <w:p w14:paraId="42D81F0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1F1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1F1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42D81F1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77,538</w:t>
            </w:r>
          </w:p>
        </w:tc>
        <w:tc>
          <w:tcPr>
            <w:tcW w:w="50" w:type="pct"/>
            <w:shd w:val="clear" w:color="auto" w:fill="E5E5E5"/>
          </w:tcPr>
          <w:p w14:paraId="42D81F1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1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1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42D81F1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1F1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F39" w14:textId="77777777">
        <w:tc>
          <w:tcPr>
            <w:tcW w:w="1223" w:type="pct"/>
            <w:shd w:val="clear" w:color="auto" w:fill="auto"/>
          </w:tcPr>
          <w:p w14:paraId="42D81F1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49" w:type="pct"/>
            <w:shd w:val="clear" w:color="auto" w:fill="auto"/>
          </w:tcPr>
          <w:p w14:paraId="42D81F1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1F1B"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42D81F1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1F1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1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1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419</w:t>
            </w:r>
          </w:p>
        </w:tc>
        <w:tc>
          <w:tcPr>
            <w:tcW w:w="50" w:type="pct"/>
            <w:shd w:val="clear" w:color="auto" w:fill="auto"/>
            <w:noWrap/>
            <w:vAlign w:val="bottom"/>
          </w:tcPr>
          <w:p w14:paraId="42D81F2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2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2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2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1F2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2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2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2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tcPr>
          <w:p w14:paraId="42D81F2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42D81F2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2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2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410</w:t>
            </w:r>
          </w:p>
        </w:tc>
        <w:tc>
          <w:tcPr>
            <w:tcW w:w="50" w:type="pct"/>
            <w:shd w:val="clear" w:color="auto" w:fill="auto"/>
          </w:tcPr>
          <w:p w14:paraId="42D81F2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F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2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2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F3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42D81F3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42D81F3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42D81F3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410</w:t>
            </w:r>
          </w:p>
        </w:tc>
        <w:tc>
          <w:tcPr>
            <w:tcW w:w="50" w:type="pct"/>
            <w:shd w:val="clear" w:color="auto" w:fill="auto"/>
          </w:tcPr>
          <w:p w14:paraId="42D81F3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3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3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42D81F3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1F3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BC631C" w14:paraId="42D81F5A" w14:textId="77777777">
        <w:tc>
          <w:tcPr>
            <w:tcW w:w="1223" w:type="pct"/>
            <w:shd w:val="clear" w:color="auto" w:fill="E5E5E5"/>
          </w:tcPr>
          <w:p w14:paraId="42D81F3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49" w:type="pct"/>
            <w:shd w:val="clear" w:color="auto" w:fill="E5E5E5"/>
          </w:tcPr>
          <w:p w14:paraId="42D81F3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1F3C"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42D81F3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1F3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3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4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E5E5E5"/>
            <w:noWrap/>
            <w:vAlign w:val="bottom"/>
          </w:tcPr>
          <w:p w14:paraId="42D81F4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4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4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4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1F4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4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4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vAlign w:val="bottom"/>
          </w:tcPr>
          <w:p w14:paraId="42D81F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42D81F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4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50" w:type="pct"/>
            <w:shd w:val="clear" w:color="auto" w:fill="E5E5E5"/>
          </w:tcPr>
          <w:p w14:paraId="42D81F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F4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4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5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1F5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1F5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1F5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42D81F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50" w:type="pct"/>
            <w:shd w:val="clear" w:color="auto" w:fill="E5E5E5"/>
          </w:tcPr>
          <w:p w14:paraId="42D81F5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5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5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42D81F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1F5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F7B" w14:textId="77777777">
        <w:tc>
          <w:tcPr>
            <w:tcW w:w="1223" w:type="pct"/>
            <w:shd w:val="clear" w:color="auto" w:fill="auto"/>
          </w:tcPr>
          <w:p w14:paraId="42D81F5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49" w:type="pct"/>
            <w:shd w:val="clear" w:color="auto" w:fill="auto"/>
          </w:tcPr>
          <w:p w14:paraId="42D81F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1F5D"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42D81F5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1F5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6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6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727</w:t>
            </w:r>
          </w:p>
        </w:tc>
        <w:tc>
          <w:tcPr>
            <w:tcW w:w="50" w:type="pct"/>
            <w:shd w:val="clear" w:color="auto" w:fill="auto"/>
            <w:noWrap/>
            <w:vAlign w:val="bottom"/>
          </w:tcPr>
          <w:p w14:paraId="42D81F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6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6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6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42D81F6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6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6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6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vAlign w:val="bottom"/>
          </w:tcPr>
          <w:p w14:paraId="42D81F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42D81F6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6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auto"/>
          </w:tcPr>
          <w:p w14:paraId="42D81F6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F6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7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F7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42D81F7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42D81F7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42D81F7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auto"/>
          </w:tcPr>
          <w:p w14:paraId="42D81F7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7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7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42D81F7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1F7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BC631C" w14:paraId="42D81F9C" w14:textId="77777777">
        <w:tc>
          <w:tcPr>
            <w:tcW w:w="1223" w:type="pct"/>
            <w:shd w:val="clear" w:color="auto" w:fill="E5E5E5"/>
          </w:tcPr>
          <w:p w14:paraId="42D81F7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E5E5E5"/>
          </w:tcPr>
          <w:p w14:paraId="42D81F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1F7E"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42D81F7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1F8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8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8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11,661</w:t>
            </w:r>
          </w:p>
        </w:tc>
        <w:tc>
          <w:tcPr>
            <w:tcW w:w="50" w:type="pct"/>
            <w:shd w:val="clear" w:color="auto" w:fill="E5E5E5"/>
            <w:noWrap/>
            <w:vAlign w:val="bottom"/>
          </w:tcPr>
          <w:p w14:paraId="42D81F8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8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8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8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42D81F8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8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8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8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E5E5E5"/>
            <w:vAlign w:val="bottom"/>
          </w:tcPr>
          <w:p w14:paraId="42D81F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42D81F8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8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8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11,111</w:t>
            </w:r>
          </w:p>
        </w:tc>
        <w:tc>
          <w:tcPr>
            <w:tcW w:w="50" w:type="pct"/>
            <w:shd w:val="clear" w:color="auto" w:fill="E5E5E5"/>
          </w:tcPr>
          <w:p w14:paraId="42D81F8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F9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9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9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1F9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1F9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1F9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42D81F9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11,111</w:t>
            </w:r>
          </w:p>
        </w:tc>
        <w:tc>
          <w:tcPr>
            <w:tcW w:w="50" w:type="pct"/>
            <w:shd w:val="clear" w:color="auto" w:fill="E5E5E5"/>
          </w:tcPr>
          <w:p w14:paraId="42D81F9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9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9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42D81F9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1F9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FBD" w14:textId="77777777">
        <w:tc>
          <w:tcPr>
            <w:tcW w:w="1223" w:type="pct"/>
            <w:shd w:val="clear" w:color="auto" w:fill="auto"/>
          </w:tcPr>
          <w:p w14:paraId="42D81F9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auto"/>
          </w:tcPr>
          <w:p w14:paraId="42D81F9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1F9F"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42D81FA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1FA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A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A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noWrap/>
            <w:vAlign w:val="bottom"/>
          </w:tcPr>
          <w:p w14:paraId="42D81FA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A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A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A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1FA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A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A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A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FA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F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A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A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tcPr>
          <w:p w14:paraId="42D81F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FB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B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B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FB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42D81FB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42D81FB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42D81FB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tcPr>
          <w:p w14:paraId="42D81F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B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B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42D81FB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1FB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BC631C" w14:paraId="42D81FDE" w14:textId="77777777">
        <w:tc>
          <w:tcPr>
            <w:tcW w:w="1223" w:type="pct"/>
            <w:shd w:val="clear" w:color="auto" w:fill="E5E5E5"/>
          </w:tcPr>
          <w:p w14:paraId="42D81FB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E5E5E5"/>
          </w:tcPr>
          <w:p w14:paraId="42D81F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1FC0"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42D81FC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1FC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C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C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368</w:t>
            </w:r>
          </w:p>
        </w:tc>
        <w:tc>
          <w:tcPr>
            <w:tcW w:w="50" w:type="pct"/>
            <w:shd w:val="clear" w:color="auto" w:fill="E5E5E5"/>
            <w:noWrap/>
            <w:vAlign w:val="bottom"/>
          </w:tcPr>
          <w:p w14:paraId="42D81FC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C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C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C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tcPr>
          <w:p w14:paraId="42D81FC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tcPr>
          <w:p w14:paraId="42D81FC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C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C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tcPr>
          <w:p w14:paraId="42D81FC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42D81FC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C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374</w:t>
            </w:r>
          </w:p>
        </w:tc>
        <w:tc>
          <w:tcPr>
            <w:tcW w:w="50" w:type="pct"/>
            <w:shd w:val="clear" w:color="auto" w:fill="E5E5E5"/>
          </w:tcPr>
          <w:p w14:paraId="42D81F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1FD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1FD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1FD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1FD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1FD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1FD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42D81FD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374</w:t>
            </w:r>
          </w:p>
        </w:tc>
        <w:tc>
          <w:tcPr>
            <w:tcW w:w="50" w:type="pct"/>
            <w:shd w:val="clear" w:color="auto" w:fill="E5E5E5"/>
          </w:tcPr>
          <w:p w14:paraId="42D81F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1FD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1FD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42D81FD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1FD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1FFF" w14:textId="77777777">
        <w:tc>
          <w:tcPr>
            <w:tcW w:w="1223" w:type="pct"/>
            <w:shd w:val="clear" w:color="auto" w:fill="auto"/>
          </w:tcPr>
          <w:p w14:paraId="42D81FD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auto"/>
          </w:tcPr>
          <w:p w14:paraId="42D81FE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1FE1"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42D81FE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1FE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E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auto"/>
            <w:noWrap/>
            <w:vAlign w:val="bottom"/>
          </w:tcPr>
          <w:p w14:paraId="42D81F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E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E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1FE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tcPr>
          <w:p w14:paraId="42D81FE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E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E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tcPr>
          <w:p w14:paraId="42D81F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42D81F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F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F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tcPr>
          <w:p w14:paraId="42D81F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42D81F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1FF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42D81FF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1FF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42D81FF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42D81FF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42D81FF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tcPr>
          <w:p w14:paraId="42D81F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42D81FF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1FF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42D81F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1FF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2020" w14:textId="77777777">
        <w:tc>
          <w:tcPr>
            <w:tcW w:w="1223" w:type="pct"/>
            <w:tcBorders>
              <w:bottom w:val="single" w:sz="6" w:space="0" w:color="000000"/>
            </w:tcBorders>
            <w:shd w:val="clear" w:color="auto" w:fill="auto"/>
          </w:tcPr>
          <w:p w14:paraId="42D8200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42D8200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42D82002"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42D820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42D8200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0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00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0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0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00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0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0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00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1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01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1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0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1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42D8201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42D8201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01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42D8201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01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041" w14:textId="77777777">
        <w:tc>
          <w:tcPr>
            <w:tcW w:w="1223" w:type="pct"/>
            <w:shd w:val="clear" w:color="auto" w:fill="auto"/>
          </w:tcPr>
          <w:p w14:paraId="42D820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02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023"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02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02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2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2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2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2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2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2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02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3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0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3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03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3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3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20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42D8203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3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3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42D820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04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BC631C" w14:paraId="42D82062" w14:textId="77777777">
        <w:tc>
          <w:tcPr>
            <w:tcW w:w="1223" w:type="pct"/>
            <w:shd w:val="clear" w:color="auto" w:fill="E5E5E5"/>
          </w:tcPr>
          <w:p w14:paraId="42D82042"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debt </w:t>
            </w:r>
            <w:r>
              <w:rPr>
                <w:rFonts w:ascii="Arial" w:hAnsi="Arial" w:cs="Arial"/>
                <w:sz w:val="20"/>
                <w:szCs w:val="20"/>
              </w:rPr>
              <w:t>investments</w:t>
            </w:r>
          </w:p>
        </w:tc>
        <w:tc>
          <w:tcPr>
            <w:tcW w:w="49" w:type="pct"/>
            <w:shd w:val="clear" w:color="auto" w:fill="E5E5E5"/>
          </w:tcPr>
          <w:p w14:paraId="42D820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2044"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42D82045"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204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98,118</w:t>
            </w:r>
          </w:p>
        </w:tc>
        <w:tc>
          <w:tcPr>
            <w:tcW w:w="50" w:type="pct"/>
            <w:shd w:val="clear" w:color="auto" w:fill="E5E5E5"/>
            <w:noWrap/>
            <w:vAlign w:val="bottom"/>
          </w:tcPr>
          <w:p w14:paraId="42D8204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0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noWrap/>
            <w:vAlign w:val="bottom"/>
          </w:tcPr>
          <w:p w14:paraId="42D820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04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5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50" w:type="pct"/>
            <w:shd w:val="clear" w:color="auto" w:fill="E5E5E5"/>
            <w:vAlign w:val="bottom"/>
          </w:tcPr>
          <w:p w14:paraId="42D820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42D8205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95,357</w:t>
            </w:r>
          </w:p>
        </w:tc>
        <w:tc>
          <w:tcPr>
            <w:tcW w:w="50" w:type="pct"/>
            <w:shd w:val="clear" w:color="auto" w:fill="E5E5E5"/>
          </w:tcPr>
          <w:p w14:paraId="42D8205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205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5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4,539</w:t>
            </w:r>
          </w:p>
        </w:tc>
        <w:tc>
          <w:tcPr>
            <w:tcW w:w="50" w:type="pct"/>
            <w:shd w:val="clear" w:color="auto" w:fill="E5E5E5"/>
          </w:tcPr>
          <w:p w14:paraId="42D8205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205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20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42D820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90,818</w:t>
            </w:r>
          </w:p>
        </w:tc>
        <w:tc>
          <w:tcPr>
            <w:tcW w:w="50" w:type="pct"/>
            <w:shd w:val="clear" w:color="auto" w:fill="E5E5E5"/>
            <w:vAlign w:val="bottom"/>
          </w:tcPr>
          <w:p w14:paraId="42D8205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05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0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42D8206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206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2083" w14:textId="77777777">
        <w:tc>
          <w:tcPr>
            <w:tcW w:w="1223" w:type="pct"/>
            <w:shd w:val="clear" w:color="auto" w:fill="auto"/>
          </w:tcPr>
          <w:p w14:paraId="42D820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06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065"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06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06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6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06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6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6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06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6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7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07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7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07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7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07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7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7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42D8207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42D8207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7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08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42D8208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08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0A4" w14:textId="77777777">
        <w:tc>
          <w:tcPr>
            <w:tcW w:w="1223" w:type="pct"/>
            <w:shd w:val="clear" w:color="auto" w:fill="auto"/>
          </w:tcPr>
          <w:p w14:paraId="42D8208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08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086"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08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08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8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08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8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8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08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09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0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9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09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9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9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209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42D8209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A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42D820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0A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0C5" w14:textId="77777777">
        <w:tc>
          <w:tcPr>
            <w:tcW w:w="1223" w:type="pct"/>
            <w:shd w:val="clear" w:color="auto" w:fill="auto"/>
            <w:vAlign w:val="bottom"/>
          </w:tcPr>
          <w:p w14:paraId="42D820A5"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w:t>
            </w:r>
            <w:r>
              <w:rPr>
                <w:rFonts w:ascii="Arial" w:hAnsi="Arial" w:cs="Arial"/>
                <w:b/>
                <w:bCs/>
                <w:sz w:val="15"/>
                <w:szCs w:val="15"/>
              </w:rPr>
              <w:t>t Income</w:t>
            </w:r>
          </w:p>
        </w:tc>
        <w:tc>
          <w:tcPr>
            <w:tcW w:w="49" w:type="pct"/>
            <w:shd w:val="clear" w:color="auto" w:fill="auto"/>
          </w:tcPr>
          <w:p w14:paraId="42D820A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42D820A7" w14:textId="77777777" w:rsidR="006E78DF" w:rsidRDefault="00BC631C">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42D820A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42D820A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A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20AB"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0A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42D820A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A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20AF"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0B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42D820B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B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20B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0B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42D820B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B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20B7"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0B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42D820B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B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42D820BB"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0B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42D820B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42D820B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42D820BF"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0C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42D820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0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20C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42D820C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E78DF" w14:paraId="42D820E6" w14:textId="77777777">
        <w:tc>
          <w:tcPr>
            <w:tcW w:w="1223" w:type="pct"/>
            <w:shd w:val="clear" w:color="auto" w:fill="auto"/>
          </w:tcPr>
          <w:p w14:paraId="42D820C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0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42D820C8"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0C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0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C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D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0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D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D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0D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0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20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42D820E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0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0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0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42D820E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0E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BC631C" w14:paraId="42D82107" w14:textId="77777777">
        <w:tc>
          <w:tcPr>
            <w:tcW w:w="1223" w:type="pct"/>
            <w:shd w:val="clear" w:color="auto" w:fill="E5E5E5"/>
            <w:vAlign w:val="bottom"/>
          </w:tcPr>
          <w:p w14:paraId="42D820E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E5E5E5"/>
          </w:tcPr>
          <w:p w14:paraId="42D820E8"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20E9"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42D820EA" w14:textId="77777777" w:rsidR="006E78DF" w:rsidRDefault="00BC631C">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42D820EB"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0EC"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0ED"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42D820EE"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42D820EF"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0F0"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0F1"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42D820F2"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42D820F3"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0F4"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0F5"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42D820F6"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42D820F7"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42D820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F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1,590</w:t>
            </w:r>
          </w:p>
        </w:tc>
        <w:tc>
          <w:tcPr>
            <w:tcW w:w="50" w:type="pct"/>
            <w:shd w:val="clear" w:color="auto" w:fill="E5E5E5"/>
          </w:tcPr>
          <w:p w14:paraId="42D820FA"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42D820FB"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42D820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0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1,134</w:t>
            </w:r>
          </w:p>
        </w:tc>
        <w:tc>
          <w:tcPr>
            <w:tcW w:w="50" w:type="pct"/>
            <w:shd w:val="clear" w:color="auto" w:fill="E5E5E5"/>
          </w:tcPr>
          <w:p w14:paraId="42D820FE" w14:textId="77777777" w:rsidR="006E78DF" w:rsidRDefault="00BC631C">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42D820FF" w14:textId="77777777" w:rsidR="006E78DF" w:rsidRDefault="00BC631C">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42D821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42D821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2102"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42D82103" w14:textId="77777777" w:rsidR="006E78DF" w:rsidRDefault="00BC631C">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42D821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42D8210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456</w:t>
            </w:r>
          </w:p>
        </w:tc>
        <w:tc>
          <w:tcPr>
            <w:tcW w:w="39" w:type="pct"/>
            <w:shd w:val="clear" w:color="auto" w:fill="E5E5E5"/>
          </w:tcPr>
          <w:p w14:paraId="42D82106" w14:textId="77777777" w:rsidR="006E78DF" w:rsidRDefault="00BC631C">
            <w:pPr>
              <w:pStyle w:val="a3"/>
              <w:spacing w:beforeAutospacing="0" w:afterAutospacing="0" w:line="220" w:lineRule="atLeast"/>
              <w:jc w:val="right"/>
              <w:rPr>
                <w:sz w:val="20"/>
                <w:szCs w:val="20"/>
              </w:rPr>
            </w:pPr>
            <w:r>
              <w:rPr>
                <w:sz w:val="20"/>
                <w:szCs w:val="20"/>
              </w:rPr>
              <w:t> </w:t>
            </w:r>
          </w:p>
        </w:tc>
      </w:tr>
      <w:tr w:rsidR="006E78DF" w14:paraId="42D82128" w14:textId="77777777">
        <w:tc>
          <w:tcPr>
            <w:tcW w:w="1223" w:type="pct"/>
            <w:shd w:val="clear" w:color="auto" w:fill="auto"/>
          </w:tcPr>
          <w:p w14:paraId="42D8210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auto"/>
          </w:tcPr>
          <w:p w14:paraId="42D82109"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vAlign w:val="bottom"/>
          </w:tcPr>
          <w:p w14:paraId="42D8210A"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49" w:type="pct"/>
            <w:shd w:val="clear" w:color="auto" w:fill="auto"/>
          </w:tcPr>
          <w:p w14:paraId="42D8210B" w14:textId="77777777" w:rsidR="006E78DF" w:rsidRDefault="00BC631C">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42D8210C"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42D8210D"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42D8210E"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10F"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10"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42D82111"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42D82112"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113"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14"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42D82115"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42D82116"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42D82117"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118"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19" w14:textId="77777777" w:rsidR="006E78DF" w:rsidRDefault="00BC631C">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42D821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6,435</w:t>
            </w:r>
          </w:p>
        </w:tc>
        <w:tc>
          <w:tcPr>
            <w:tcW w:w="50" w:type="pct"/>
            <w:shd w:val="clear" w:color="auto" w:fill="auto"/>
          </w:tcPr>
          <w:p w14:paraId="42D8211B"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11C"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1D" w14:textId="77777777" w:rsidR="006E78DF" w:rsidRDefault="00BC631C">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42D8211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211F" w14:textId="77777777" w:rsidR="006E78DF" w:rsidRDefault="00BC631C">
            <w:pPr>
              <w:pStyle w:val="a3"/>
              <w:spacing w:beforeAutospacing="0" w:afterAutospacing="0" w:line="220" w:lineRule="atLeast"/>
              <w:jc w:val="right"/>
              <w:rPr>
                <w:sz w:val="20"/>
                <w:szCs w:val="20"/>
              </w:rPr>
            </w:pPr>
            <w:r>
              <w:rPr>
                <w:sz w:val="20"/>
                <w:szCs w:val="20"/>
              </w:rPr>
              <w:t> </w:t>
            </w:r>
          </w:p>
        </w:tc>
        <w:tc>
          <w:tcPr>
            <w:tcW w:w="25" w:type="pct"/>
            <w:shd w:val="clear" w:color="auto" w:fill="auto"/>
            <w:noWrap/>
            <w:vAlign w:val="bottom"/>
          </w:tcPr>
          <w:p w14:paraId="42D82120" w14:textId="77777777" w:rsidR="006E78DF" w:rsidRDefault="00BC631C">
            <w:pPr>
              <w:pStyle w:val="a3"/>
              <w:spacing w:beforeAutospacing="0" w:afterAutospacing="0" w:line="220" w:lineRule="atLeast"/>
              <w:jc w:val="right"/>
              <w:rPr>
                <w:sz w:val="20"/>
                <w:szCs w:val="20"/>
              </w:rPr>
            </w:pPr>
            <w:r>
              <w:rPr>
                <w:sz w:val="20"/>
                <w:szCs w:val="20"/>
              </w:rPr>
              <w:t> </w:t>
            </w:r>
          </w:p>
        </w:tc>
        <w:tc>
          <w:tcPr>
            <w:tcW w:w="52" w:type="pct"/>
            <w:shd w:val="clear" w:color="auto" w:fill="auto"/>
            <w:vAlign w:val="bottom"/>
          </w:tcPr>
          <w:p w14:paraId="42D82121" w14:textId="77777777" w:rsidR="006E78DF" w:rsidRDefault="00BC631C">
            <w:pPr>
              <w:pStyle w:val="a3"/>
              <w:spacing w:beforeAutospacing="0" w:afterAutospacing="0" w:line="220" w:lineRule="atLeast"/>
              <w:rPr>
                <w:sz w:val="20"/>
                <w:szCs w:val="20"/>
              </w:rPr>
            </w:pPr>
            <w:r>
              <w:rPr>
                <w:sz w:val="20"/>
                <w:szCs w:val="20"/>
              </w:rPr>
              <w:t> </w:t>
            </w:r>
          </w:p>
        </w:tc>
        <w:tc>
          <w:tcPr>
            <w:tcW w:w="360" w:type="pct"/>
            <w:shd w:val="clear" w:color="auto" w:fill="auto"/>
            <w:vAlign w:val="bottom"/>
          </w:tcPr>
          <w:p w14:paraId="42D8212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2123"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24" w14:textId="77777777" w:rsidR="006E78DF" w:rsidRDefault="00BC631C">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42D82125" w14:textId="77777777" w:rsidR="006E78DF" w:rsidRDefault="00BC631C">
            <w:pPr>
              <w:pStyle w:val="a3"/>
              <w:spacing w:beforeAutospacing="0" w:afterAutospacing="0" w:line="220" w:lineRule="atLeast"/>
              <w:rPr>
                <w:sz w:val="20"/>
                <w:szCs w:val="20"/>
              </w:rPr>
            </w:pPr>
            <w:r>
              <w:rPr>
                <w:sz w:val="20"/>
                <w:szCs w:val="20"/>
              </w:rPr>
              <w:t> </w:t>
            </w:r>
          </w:p>
        </w:tc>
        <w:tc>
          <w:tcPr>
            <w:tcW w:w="351" w:type="pct"/>
            <w:shd w:val="clear" w:color="auto" w:fill="auto"/>
            <w:vAlign w:val="bottom"/>
          </w:tcPr>
          <w:p w14:paraId="42D8212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6,435</w:t>
            </w:r>
          </w:p>
        </w:tc>
        <w:tc>
          <w:tcPr>
            <w:tcW w:w="39" w:type="pct"/>
            <w:shd w:val="clear" w:color="auto" w:fill="auto"/>
          </w:tcPr>
          <w:p w14:paraId="42D82127" w14:textId="77777777" w:rsidR="006E78DF" w:rsidRDefault="00BC631C">
            <w:pPr>
              <w:pStyle w:val="a3"/>
              <w:spacing w:beforeAutospacing="0" w:afterAutospacing="0" w:line="220" w:lineRule="atLeast"/>
              <w:jc w:val="right"/>
              <w:rPr>
                <w:sz w:val="20"/>
                <w:szCs w:val="20"/>
              </w:rPr>
            </w:pPr>
            <w:r>
              <w:rPr>
                <w:sz w:val="20"/>
                <w:szCs w:val="20"/>
              </w:rPr>
              <w:t> </w:t>
            </w:r>
          </w:p>
        </w:tc>
      </w:tr>
      <w:tr w:rsidR="006E78DF" w14:paraId="42D82149" w14:textId="77777777">
        <w:tc>
          <w:tcPr>
            <w:tcW w:w="1223" w:type="pct"/>
            <w:tcBorders>
              <w:bottom w:val="single" w:sz="6" w:space="0" w:color="000000"/>
            </w:tcBorders>
            <w:shd w:val="clear" w:color="auto" w:fill="auto"/>
          </w:tcPr>
          <w:p w14:paraId="42D821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42D8212A"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42D8212B" w14:textId="77777777" w:rsidR="006E78DF" w:rsidRDefault="00BC631C">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42D8212C" w14:textId="77777777" w:rsidR="006E78DF" w:rsidRDefault="00BC631C">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42D8212D"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212E"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42D8212F"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42D82130"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42D82131"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2132"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42D82133"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42D82134"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42D82135"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2136"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42D82137"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42D82138"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42D82139"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42D8213A" w14:textId="77777777" w:rsidR="006E78DF" w:rsidRDefault="00BC631C">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42D8213B"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3C"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42D8213D"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42D8213E" w14:textId="77777777" w:rsidR="006E78DF" w:rsidRDefault="00BC631C">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42D8213F"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40" w14:textId="77777777" w:rsidR="006E78DF" w:rsidRDefault="00BC631C">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42D82141" w14:textId="77777777" w:rsidR="006E78DF" w:rsidRDefault="00BC631C">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42D82142" w14:textId="77777777" w:rsidR="006E78DF" w:rsidRDefault="00BC631C">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42D82143"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44"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shd w:val="clear" w:color="auto" w:fill="auto"/>
          </w:tcPr>
          <w:p w14:paraId="42D82145"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42D82146" w14:textId="77777777" w:rsidR="006E78DF" w:rsidRDefault="00BC631C">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42D82147" w14:textId="77777777" w:rsidR="006E78DF" w:rsidRDefault="00BC631C">
            <w:pPr>
              <w:pStyle w:val="a3"/>
              <w:spacing w:beforeAutospacing="0" w:afterAutospacing="0" w:line="80" w:lineRule="atLeast"/>
              <w:jc w:val="right"/>
              <w:rPr>
                <w:sz w:val="8"/>
                <w:szCs w:val="8"/>
              </w:rPr>
            </w:pPr>
            <w:r>
              <w:rPr>
                <w:sz w:val="8"/>
                <w:szCs w:val="8"/>
              </w:rPr>
              <w:t> </w:t>
            </w:r>
          </w:p>
        </w:tc>
        <w:tc>
          <w:tcPr>
            <w:tcW w:w="39" w:type="pct"/>
            <w:shd w:val="clear" w:color="auto" w:fill="auto"/>
          </w:tcPr>
          <w:p w14:paraId="42D82148" w14:textId="77777777" w:rsidR="006E78DF" w:rsidRDefault="00BC631C">
            <w:pPr>
              <w:pStyle w:val="a3"/>
              <w:spacing w:beforeAutospacing="0" w:afterAutospacing="0" w:line="80" w:lineRule="atLeast"/>
              <w:jc w:val="right"/>
              <w:rPr>
                <w:sz w:val="8"/>
                <w:szCs w:val="8"/>
              </w:rPr>
            </w:pPr>
            <w:r>
              <w:rPr>
                <w:sz w:val="8"/>
                <w:szCs w:val="8"/>
              </w:rPr>
              <w:t> </w:t>
            </w:r>
          </w:p>
        </w:tc>
      </w:tr>
      <w:tr w:rsidR="006E78DF" w14:paraId="42D8216A" w14:textId="77777777">
        <w:tc>
          <w:tcPr>
            <w:tcW w:w="1223" w:type="pct"/>
            <w:tcBorders>
              <w:top w:val="single" w:sz="6" w:space="0" w:color="000000"/>
            </w:tcBorders>
            <w:shd w:val="clear" w:color="auto" w:fill="auto"/>
          </w:tcPr>
          <w:p w14:paraId="42D8214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42D8214B"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42D8214C" w14:textId="77777777" w:rsidR="006E78DF" w:rsidRDefault="00BC631C">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42D8214D" w14:textId="77777777" w:rsidR="006E78DF" w:rsidRDefault="00BC631C">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42D8214E"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214F"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42D82150"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42D82151"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42D82152"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2153"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42D82154"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42D82155"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42D82156"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2157" w14:textId="77777777" w:rsidR="006E78DF" w:rsidRDefault="00BC631C">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42D82158"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42D82159"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42D8215A"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42D8215B" w14:textId="77777777" w:rsidR="006E78DF" w:rsidRDefault="00BC631C">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42D8215C"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5D"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42D8215E" w14:textId="77777777" w:rsidR="006E78DF" w:rsidRDefault="00BC631C">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42D8215F" w14:textId="77777777" w:rsidR="006E78DF" w:rsidRDefault="00BC631C">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42D82160"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61" w14:textId="77777777" w:rsidR="006E78DF" w:rsidRDefault="00BC631C">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42D82162" w14:textId="77777777" w:rsidR="006E78DF" w:rsidRDefault="00BC631C">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42D82163" w14:textId="77777777" w:rsidR="006E78DF" w:rsidRDefault="00BC631C">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42D82164"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tcPr>
          <w:p w14:paraId="42D82165" w14:textId="77777777" w:rsidR="006E78DF" w:rsidRDefault="00BC631C">
            <w:pPr>
              <w:pStyle w:val="a3"/>
              <w:spacing w:beforeAutospacing="0" w:afterAutospacing="0" w:line="80" w:lineRule="atLeast"/>
              <w:jc w:val="both"/>
              <w:rPr>
                <w:sz w:val="8"/>
                <w:szCs w:val="8"/>
              </w:rPr>
            </w:pPr>
            <w:r>
              <w:rPr>
                <w:sz w:val="8"/>
                <w:szCs w:val="8"/>
              </w:rPr>
              <w:t> </w:t>
            </w:r>
          </w:p>
        </w:tc>
        <w:tc>
          <w:tcPr>
            <w:tcW w:w="25" w:type="pct"/>
            <w:shd w:val="clear" w:color="auto" w:fill="auto"/>
          </w:tcPr>
          <w:p w14:paraId="42D82166"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42D82167" w14:textId="77777777" w:rsidR="006E78DF" w:rsidRDefault="00BC631C">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42D82168" w14:textId="77777777" w:rsidR="006E78DF" w:rsidRDefault="00BC631C">
            <w:pPr>
              <w:pStyle w:val="a3"/>
              <w:spacing w:beforeAutospacing="0" w:afterAutospacing="0" w:line="80" w:lineRule="atLeast"/>
              <w:jc w:val="right"/>
              <w:rPr>
                <w:sz w:val="8"/>
                <w:szCs w:val="8"/>
              </w:rPr>
            </w:pPr>
            <w:r>
              <w:rPr>
                <w:sz w:val="8"/>
                <w:szCs w:val="8"/>
              </w:rPr>
              <w:t> </w:t>
            </w:r>
          </w:p>
        </w:tc>
        <w:tc>
          <w:tcPr>
            <w:tcW w:w="39" w:type="pct"/>
            <w:shd w:val="clear" w:color="auto" w:fill="auto"/>
          </w:tcPr>
          <w:p w14:paraId="42D82169" w14:textId="77777777" w:rsidR="006E78DF" w:rsidRDefault="00BC631C">
            <w:pPr>
              <w:pStyle w:val="a3"/>
              <w:spacing w:beforeAutospacing="0" w:afterAutospacing="0" w:line="80" w:lineRule="atLeast"/>
              <w:jc w:val="right"/>
              <w:rPr>
                <w:sz w:val="8"/>
                <w:szCs w:val="8"/>
              </w:rPr>
            </w:pPr>
            <w:r>
              <w:rPr>
                <w:sz w:val="8"/>
                <w:szCs w:val="8"/>
              </w:rPr>
              <w:t> </w:t>
            </w:r>
          </w:p>
        </w:tc>
      </w:tr>
      <w:tr w:rsidR="00BC631C" w14:paraId="42D8218B" w14:textId="77777777">
        <w:tc>
          <w:tcPr>
            <w:tcW w:w="1223" w:type="pct"/>
            <w:shd w:val="clear" w:color="auto" w:fill="E5E5E5"/>
          </w:tcPr>
          <w:p w14:paraId="42D8216B"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49" w:type="pct"/>
            <w:shd w:val="clear" w:color="auto" w:fill="E5E5E5"/>
          </w:tcPr>
          <w:p w14:paraId="42D8216C"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tcPr>
          <w:p w14:paraId="42D8216D" w14:textId="77777777" w:rsidR="006E78DF" w:rsidRDefault="00BC631C">
            <w:pPr>
              <w:pStyle w:val="a3"/>
              <w:spacing w:beforeAutospacing="0" w:afterAutospacing="0" w:line="220" w:lineRule="atLeast"/>
              <w:jc w:val="center"/>
              <w:rPr>
                <w:sz w:val="20"/>
                <w:szCs w:val="20"/>
              </w:rPr>
            </w:pPr>
            <w:r>
              <w:rPr>
                <w:sz w:val="20"/>
                <w:szCs w:val="20"/>
              </w:rPr>
              <w:t> </w:t>
            </w:r>
          </w:p>
        </w:tc>
        <w:tc>
          <w:tcPr>
            <w:tcW w:w="49" w:type="pct"/>
            <w:shd w:val="clear" w:color="auto" w:fill="E5E5E5"/>
          </w:tcPr>
          <w:p w14:paraId="42D8216E" w14:textId="77777777" w:rsidR="006E78DF" w:rsidRDefault="00BC631C">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42D8216F"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170"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171"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42D82172"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42D82173"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174"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175"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42D82176"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42D82177"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178" w14:textId="77777777" w:rsidR="006E78DF" w:rsidRDefault="00BC631C">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42D82179"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42D8217A"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42D8217B"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42D821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17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8,025</w:t>
            </w:r>
          </w:p>
        </w:tc>
        <w:tc>
          <w:tcPr>
            <w:tcW w:w="50" w:type="pct"/>
            <w:shd w:val="clear" w:color="auto" w:fill="E5E5E5"/>
          </w:tcPr>
          <w:p w14:paraId="42D8217E" w14:textId="77777777" w:rsidR="006E78DF" w:rsidRDefault="00BC631C">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42D8217F" w14:textId="77777777" w:rsidR="006E78DF" w:rsidRDefault="00BC631C">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42D8218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42D8218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1,134</w:t>
            </w:r>
          </w:p>
        </w:tc>
        <w:tc>
          <w:tcPr>
            <w:tcW w:w="50" w:type="pct"/>
            <w:shd w:val="clear" w:color="auto" w:fill="E5E5E5"/>
          </w:tcPr>
          <w:p w14:paraId="42D82182" w14:textId="77777777" w:rsidR="006E78DF" w:rsidRDefault="00BC631C">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42D82183" w14:textId="77777777" w:rsidR="006E78DF" w:rsidRDefault="00BC631C">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42D821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42D8218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2186" w14:textId="77777777" w:rsidR="006E78DF" w:rsidRDefault="00BC631C">
            <w:pPr>
              <w:pStyle w:val="a3"/>
              <w:spacing w:beforeAutospacing="0" w:afterAutospacing="0" w:line="220" w:lineRule="atLeast"/>
              <w:jc w:val="right"/>
              <w:rPr>
                <w:sz w:val="20"/>
                <w:szCs w:val="20"/>
              </w:rPr>
            </w:pPr>
            <w:r>
              <w:rPr>
                <w:sz w:val="20"/>
                <w:szCs w:val="20"/>
              </w:rPr>
              <w:t> </w:t>
            </w:r>
          </w:p>
        </w:tc>
        <w:tc>
          <w:tcPr>
            <w:tcW w:w="25" w:type="pct"/>
            <w:shd w:val="clear" w:color="auto" w:fill="E5E5E5"/>
          </w:tcPr>
          <w:p w14:paraId="42D82187" w14:textId="77777777" w:rsidR="006E78DF" w:rsidRDefault="00BC631C">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42D8218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42D8218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39" w:type="pct"/>
            <w:shd w:val="clear" w:color="auto" w:fill="E5E5E5"/>
          </w:tcPr>
          <w:p w14:paraId="42D8218A" w14:textId="77777777" w:rsidR="006E78DF" w:rsidRDefault="00BC631C">
            <w:pPr>
              <w:pStyle w:val="a3"/>
              <w:spacing w:beforeAutospacing="0" w:afterAutospacing="0" w:line="220" w:lineRule="atLeast"/>
              <w:jc w:val="right"/>
              <w:rPr>
                <w:sz w:val="20"/>
                <w:szCs w:val="20"/>
              </w:rPr>
            </w:pPr>
            <w:r>
              <w:rPr>
                <w:sz w:val="20"/>
                <w:szCs w:val="20"/>
              </w:rPr>
              <w:t> </w:t>
            </w:r>
          </w:p>
        </w:tc>
      </w:tr>
      <w:tr w:rsidR="006E78DF" w14:paraId="42D821AC" w14:textId="77777777">
        <w:tc>
          <w:tcPr>
            <w:tcW w:w="1223" w:type="pct"/>
            <w:shd w:val="clear" w:color="auto" w:fill="auto"/>
          </w:tcPr>
          <w:p w14:paraId="42D8218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1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18E"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18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1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9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1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1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9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9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1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19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1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1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A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A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42D821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42D821A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1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42D821A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1A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1CD" w14:textId="77777777">
        <w:tc>
          <w:tcPr>
            <w:tcW w:w="1223" w:type="pct"/>
            <w:shd w:val="clear" w:color="auto" w:fill="auto"/>
          </w:tcPr>
          <w:p w14:paraId="42D821A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1A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1AF"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1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1B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B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B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1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B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B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B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1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B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B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1B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B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1B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42D821C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C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1C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21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42D821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1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1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1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42D821C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1C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1EE" w14:textId="77777777">
        <w:tc>
          <w:tcPr>
            <w:tcW w:w="1223" w:type="pct"/>
            <w:shd w:val="clear" w:color="auto" w:fill="auto"/>
          </w:tcPr>
          <w:p w14:paraId="42D821C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49" w:type="pct"/>
            <w:shd w:val="clear" w:color="auto" w:fill="auto"/>
          </w:tcPr>
          <w:p w14:paraId="42D821CF"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42D821D0" w14:textId="77777777" w:rsidR="006E78DF" w:rsidRDefault="00BC631C">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42D821D1" w14:textId="77777777" w:rsidR="006E78DF" w:rsidRDefault="00BC631C">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42D821D2"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D3"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1D4"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1D5"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D6"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D7"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1D8"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1D9"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DA"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DB"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1DC"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42D821DD"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1DE"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42D821E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8,258</w:t>
            </w:r>
          </w:p>
        </w:tc>
        <w:tc>
          <w:tcPr>
            <w:tcW w:w="50" w:type="pct"/>
            <w:shd w:val="clear" w:color="auto" w:fill="auto"/>
          </w:tcPr>
          <w:p w14:paraId="42D821E1"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1E2"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1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42D821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8,258</w:t>
            </w:r>
          </w:p>
        </w:tc>
        <w:tc>
          <w:tcPr>
            <w:tcW w:w="50" w:type="pct"/>
            <w:shd w:val="clear" w:color="auto" w:fill="auto"/>
          </w:tcPr>
          <w:p w14:paraId="42D821E5"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1E6" w14:textId="77777777" w:rsidR="006E78DF" w:rsidRDefault="00BC631C">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42D821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42D821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42D821E9"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1EA" w14:textId="77777777" w:rsidR="006E78DF" w:rsidRDefault="00BC631C">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42D821E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42D821E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42D821ED" w14:textId="77777777" w:rsidR="006E78DF" w:rsidRDefault="00BC631C">
            <w:pPr>
              <w:pStyle w:val="a3"/>
              <w:spacing w:beforeAutospacing="0" w:afterAutospacing="0" w:line="220" w:lineRule="atLeast"/>
              <w:jc w:val="right"/>
              <w:rPr>
                <w:sz w:val="20"/>
                <w:szCs w:val="20"/>
              </w:rPr>
            </w:pPr>
            <w:r>
              <w:rPr>
                <w:sz w:val="20"/>
                <w:szCs w:val="20"/>
              </w:rPr>
              <w:t> </w:t>
            </w:r>
          </w:p>
        </w:tc>
      </w:tr>
      <w:tr w:rsidR="00BC631C" w14:paraId="42D8220F" w14:textId="77777777">
        <w:tc>
          <w:tcPr>
            <w:tcW w:w="1223" w:type="pct"/>
            <w:shd w:val="clear" w:color="auto" w:fill="E5E5E5"/>
          </w:tcPr>
          <w:p w14:paraId="42D821E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49" w:type="pct"/>
            <w:shd w:val="clear" w:color="auto" w:fill="E5E5E5"/>
          </w:tcPr>
          <w:p w14:paraId="42D821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42D821F1"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42D821F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21F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21F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21F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21F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1F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21F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21F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21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1F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21F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42D821F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42D821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21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20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42D822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tcPr>
          <w:p w14:paraId="42D8220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42D822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20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42D8220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42D8220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42D8220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42D822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60" w:type="pct"/>
            <w:shd w:val="clear" w:color="auto" w:fill="E5E5E5"/>
            <w:vAlign w:val="bottom"/>
          </w:tcPr>
          <w:p w14:paraId="42D822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tcPr>
          <w:p w14:paraId="42D8220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42D822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2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42D822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42D8220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2230" w14:textId="77777777">
        <w:tc>
          <w:tcPr>
            <w:tcW w:w="1223" w:type="pct"/>
            <w:tcBorders>
              <w:bottom w:val="single" w:sz="6" w:space="0" w:color="000000"/>
            </w:tcBorders>
            <w:shd w:val="clear" w:color="auto" w:fill="auto"/>
          </w:tcPr>
          <w:p w14:paraId="42D822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42D822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42D82212"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42D8221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42D8221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1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2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42D8221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1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21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42D822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1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21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2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42D822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22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42D8222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2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2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42D822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42D8222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2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42D822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22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251" w14:textId="77777777">
        <w:tc>
          <w:tcPr>
            <w:tcW w:w="1223" w:type="pct"/>
            <w:tcBorders>
              <w:top w:val="single" w:sz="6" w:space="0" w:color="000000"/>
            </w:tcBorders>
            <w:shd w:val="clear" w:color="auto" w:fill="auto"/>
          </w:tcPr>
          <w:p w14:paraId="42D822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42D822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42D82233"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42D822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42D8223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23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23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2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42D8223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2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23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2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42D8223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23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2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22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42D8224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2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24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42D8224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4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4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22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42D8224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24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42D8224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2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272" w14:textId="77777777">
        <w:tc>
          <w:tcPr>
            <w:tcW w:w="1223" w:type="pct"/>
            <w:shd w:val="clear" w:color="auto" w:fill="auto"/>
          </w:tcPr>
          <w:p w14:paraId="42D82252"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42D82253"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42D82254" w14:textId="77777777" w:rsidR="006E78DF" w:rsidRDefault="00BC631C">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42D82255" w14:textId="77777777" w:rsidR="006E78DF" w:rsidRDefault="00BC631C">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42D82256"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257"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258"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259"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25A"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25B"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25C"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42D8225D"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25E"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25F" w14:textId="77777777" w:rsidR="006E78DF" w:rsidRDefault="00BC631C">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42D82260"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42D82261"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262"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2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42D8226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111,648</w:t>
            </w:r>
          </w:p>
        </w:tc>
        <w:tc>
          <w:tcPr>
            <w:tcW w:w="50" w:type="pct"/>
            <w:shd w:val="clear" w:color="auto" w:fill="auto"/>
          </w:tcPr>
          <w:p w14:paraId="42D82265"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266" w14:textId="77777777" w:rsidR="006E78DF" w:rsidRDefault="00BC631C">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42D822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42D8226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13,931</w:t>
            </w:r>
          </w:p>
        </w:tc>
        <w:tc>
          <w:tcPr>
            <w:tcW w:w="50" w:type="pct"/>
            <w:shd w:val="clear" w:color="auto" w:fill="auto"/>
          </w:tcPr>
          <w:p w14:paraId="42D82269"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42D8226A" w14:textId="77777777" w:rsidR="006E78DF" w:rsidRDefault="00BC631C">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42D822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42D822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90,826</w:t>
            </w:r>
          </w:p>
        </w:tc>
        <w:tc>
          <w:tcPr>
            <w:tcW w:w="50" w:type="pct"/>
            <w:shd w:val="clear" w:color="auto" w:fill="auto"/>
          </w:tcPr>
          <w:p w14:paraId="42D8226D" w14:textId="77777777" w:rsidR="006E78DF" w:rsidRDefault="00BC631C">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42D8226E" w14:textId="77777777" w:rsidR="006E78DF" w:rsidRDefault="00BC631C">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42D822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42D8227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39" w:type="pct"/>
            <w:shd w:val="clear" w:color="auto" w:fill="auto"/>
          </w:tcPr>
          <w:p w14:paraId="42D82271" w14:textId="77777777" w:rsidR="006E78DF" w:rsidRDefault="00BC631C">
            <w:pPr>
              <w:pStyle w:val="a3"/>
              <w:spacing w:beforeAutospacing="0" w:afterAutospacing="0" w:line="220" w:lineRule="atLeast"/>
              <w:jc w:val="right"/>
              <w:rPr>
                <w:sz w:val="20"/>
                <w:szCs w:val="20"/>
              </w:rPr>
            </w:pPr>
            <w:r>
              <w:rPr>
                <w:sz w:val="20"/>
                <w:szCs w:val="20"/>
              </w:rPr>
              <w:t> </w:t>
            </w:r>
          </w:p>
        </w:tc>
      </w:tr>
      <w:tr w:rsidR="006E78DF" w14:paraId="42D82293" w14:textId="77777777">
        <w:tc>
          <w:tcPr>
            <w:tcW w:w="1223" w:type="pct"/>
            <w:shd w:val="clear" w:color="auto" w:fill="auto"/>
          </w:tcPr>
          <w:p w14:paraId="42D822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42D822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42D82275" w14:textId="77777777" w:rsidR="006E78DF" w:rsidRDefault="00BC631C">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42D822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42D822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27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42D8227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2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27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2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42D8228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2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28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2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42D8228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42D822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42D822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42D8228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2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42D822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2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42D822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229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42D82294" w14:textId="77777777" w:rsidR="006E78DF" w:rsidRDefault="00BC631C">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2297" w14:textId="77777777">
        <w:tc>
          <w:tcPr>
            <w:tcW w:w="236" w:type="pct"/>
            <w:shd w:val="clear" w:color="auto" w:fill="auto"/>
            <w:noWrap/>
          </w:tcPr>
          <w:p w14:paraId="42D8229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42D82296"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42D8229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w:t>
      </w:r>
      <w:r>
        <w:rPr>
          <w:rFonts w:ascii="Arial" w:hAnsi="Arial" w:cs="Arial"/>
          <w:sz w:val="20"/>
          <w:szCs w:val="20"/>
        </w:rPr>
        <w:t xml:space="preserve"> observable changes in price or impairments, and investments measured at fair value using net asset value as a practical expedient which are not categorized in the fair value hierarchy. As of both December 31, 2022 and June 30, 2022, equity investments wit</w:t>
      </w:r>
      <w:r>
        <w:rPr>
          <w:rFonts w:ascii="Arial" w:hAnsi="Arial" w:cs="Arial"/>
          <w:sz w:val="20"/>
          <w:szCs w:val="20"/>
        </w:rPr>
        <w:t xml:space="preserve">hout readily determinable fair values measured at cost with adjustments for observable changes in price or impairments were $3.8 billion. </w:t>
      </w:r>
    </w:p>
    <w:p w14:paraId="42D82299"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42D8229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and</w:t>
      </w:r>
      <w:r>
        <w:rPr>
          <w:rFonts w:ascii="Arial" w:hAnsi="Arial" w:cs="Arial"/>
          <w:sz w:val="20"/>
          <w:szCs w:val="20"/>
        </w:rPr>
        <w:t xml:space="preserve"> 12 months or greater and their related fair values were as follows: </w:t>
      </w:r>
    </w:p>
    <w:p w14:paraId="42D8229B"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E78DF" w14:paraId="42D822AB" w14:textId="77777777">
        <w:tc>
          <w:tcPr>
            <w:tcW w:w="1698" w:type="pct"/>
            <w:shd w:val="clear" w:color="auto" w:fill="auto"/>
            <w:vAlign w:val="bottom"/>
          </w:tcPr>
          <w:p w14:paraId="42D8229C" w14:textId="77777777" w:rsidR="006E78DF" w:rsidRDefault="00BC631C">
            <w:pPr>
              <w:pStyle w:val="a3"/>
              <w:spacing w:beforeAutospacing="0" w:afterAutospacing="0"/>
              <w:rPr>
                <w:sz w:val="15"/>
                <w:szCs w:val="15"/>
              </w:rPr>
            </w:pPr>
            <w:r>
              <w:rPr>
                <w:sz w:val="15"/>
                <w:szCs w:val="15"/>
              </w:rPr>
              <w:t> </w:t>
            </w:r>
          </w:p>
        </w:tc>
        <w:tc>
          <w:tcPr>
            <w:tcW w:w="50" w:type="pct"/>
            <w:shd w:val="clear" w:color="auto" w:fill="auto"/>
            <w:vAlign w:val="bottom"/>
          </w:tcPr>
          <w:p w14:paraId="42D8229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42D8229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42D8229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A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42D822A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42D822A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A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A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A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2A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A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A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42D822A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42D822A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2BB" w14:textId="77777777">
        <w:tc>
          <w:tcPr>
            <w:tcW w:w="1698" w:type="pct"/>
            <w:shd w:val="clear" w:color="auto" w:fill="auto"/>
            <w:vAlign w:val="bottom"/>
          </w:tcPr>
          <w:p w14:paraId="42D822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2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42D822A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42D822B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B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2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2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B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2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42D822B9" w14:textId="77777777" w:rsidR="006E78DF" w:rsidRDefault="006E78DF">
            <w:pPr>
              <w:rPr>
                <w:rFonts w:ascii="宋体"/>
              </w:rPr>
            </w:pPr>
          </w:p>
        </w:tc>
        <w:tc>
          <w:tcPr>
            <w:tcW w:w="50" w:type="pct"/>
            <w:shd w:val="clear" w:color="auto" w:fill="auto"/>
            <w:noWrap/>
            <w:vAlign w:val="bottom"/>
          </w:tcPr>
          <w:p w14:paraId="42D822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2CB" w14:textId="77777777">
        <w:tc>
          <w:tcPr>
            <w:tcW w:w="1698" w:type="pct"/>
            <w:shd w:val="clear" w:color="auto" w:fill="auto"/>
            <w:vAlign w:val="bottom"/>
          </w:tcPr>
          <w:p w14:paraId="42D822B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2B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42D822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C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42D822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C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2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2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2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2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42D822C9" w14:textId="77777777" w:rsidR="006E78DF" w:rsidRDefault="006E78DF">
            <w:pPr>
              <w:rPr>
                <w:rFonts w:ascii="宋体"/>
              </w:rPr>
            </w:pPr>
          </w:p>
        </w:tc>
        <w:tc>
          <w:tcPr>
            <w:tcW w:w="50" w:type="pct"/>
            <w:shd w:val="clear" w:color="auto" w:fill="auto"/>
            <w:noWrap/>
            <w:vAlign w:val="bottom"/>
          </w:tcPr>
          <w:p w14:paraId="42D822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2E5" w14:textId="77777777">
        <w:tc>
          <w:tcPr>
            <w:tcW w:w="1698" w:type="pct"/>
            <w:shd w:val="clear" w:color="auto" w:fill="auto"/>
            <w:vAlign w:val="bottom"/>
          </w:tcPr>
          <w:p w14:paraId="42D822C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2C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C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C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42D822D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D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42D822D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D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42D822D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D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42D822D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D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2D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42D822E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E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2E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42D822E3" w14:textId="77777777" w:rsidR="006E78DF" w:rsidRDefault="006E78DF">
            <w:pPr>
              <w:rPr>
                <w:rFonts w:ascii="宋体"/>
              </w:rPr>
            </w:pPr>
          </w:p>
        </w:tc>
        <w:tc>
          <w:tcPr>
            <w:tcW w:w="50" w:type="pct"/>
            <w:shd w:val="clear" w:color="auto" w:fill="auto"/>
            <w:noWrap/>
            <w:vAlign w:val="bottom"/>
          </w:tcPr>
          <w:p w14:paraId="42D822E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2FF" w14:textId="77777777">
        <w:tc>
          <w:tcPr>
            <w:tcW w:w="1698" w:type="pct"/>
            <w:tcBorders>
              <w:bottom w:val="single" w:sz="6" w:space="0" w:color="000000"/>
            </w:tcBorders>
            <w:shd w:val="clear" w:color="auto" w:fill="auto"/>
            <w:vAlign w:val="bottom"/>
          </w:tcPr>
          <w:p w14:paraId="42D822E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2E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E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E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F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2F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2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2F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2F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2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319" w14:textId="77777777">
        <w:tc>
          <w:tcPr>
            <w:tcW w:w="1698" w:type="pct"/>
            <w:tcBorders>
              <w:top w:val="single" w:sz="6" w:space="0" w:color="000000"/>
            </w:tcBorders>
            <w:shd w:val="clear" w:color="auto" w:fill="auto"/>
            <w:vAlign w:val="bottom"/>
          </w:tcPr>
          <w:p w14:paraId="42D8230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0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0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3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30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0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30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30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3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30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3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31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3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31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3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3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333" w14:textId="77777777">
        <w:tc>
          <w:tcPr>
            <w:tcW w:w="1698" w:type="pct"/>
            <w:shd w:val="clear" w:color="auto" w:fill="auto"/>
            <w:vAlign w:val="bottom"/>
          </w:tcPr>
          <w:p w14:paraId="42D8231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December 31, 2022</w:t>
            </w:r>
          </w:p>
        </w:tc>
        <w:tc>
          <w:tcPr>
            <w:tcW w:w="50" w:type="pct"/>
            <w:shd w:val="clear" w:color="auto" w:fill="auto"/>
            <w:vAlign w:val="bottom"/>
          </w:tcPr>
          <w:p w14:paraId="42D8231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1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1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1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1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2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2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2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2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2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2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2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2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2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33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33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33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34D" w14:textId="77777777">
        <w:tc>
          <w:tcPr>
            <w:tcW w:w="1698" w:type="pct"/>
            <w:shd w:val="clear" w:color="auto" w:fill="auto"/>
            <w:vAlign w:val="bottom"/>
          </w:tcPr>
          <w:p w14:paraId="42D823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3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3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3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3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34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34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3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3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3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367" w14:textId="77777777">
        <w:tc>
          <w:tcPr>
            <w:tcW w:w="1698" w:type="pct"/>
            <w:shd w:val="clear" w:color="auto" w:fill="E5E5E5"/>
          </w:tcPr>
          <w:p w14:paraId="42D8234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42D823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5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5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40,516</w:t>
            </w:r>
          </w:p>
        </w:tc>
        <w:tc>
          <w:tcPr>
            <w:tcW w:w="50" w:type="pct"/>
            <w:shd w:val="clear" w:color="auto" w:fill="E5E5E5"/>
            <w:noWrap/>
            <w:vAlign w:val="bottom"/>
          </w:tcPr>
          <w:p w14:paraId="42D8235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5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5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(2,586</w:t>
            </w:r>
          </w:p>
        </w:tc>
        <w:tc>
          <w:tcPr>
            <w:tcW w:w="50" w:type="pct"/>
            <w:shd w:val="clear" w:color="auto" w:fill="E5E5E5"/>
            <w:noWrap/>
            <w:vAlign w:val="bottom"/>
          </w:tcPr>
          <w:p w14:paraId="42D8235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5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5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5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8,890</w:t>
            </w:r>
          </w:p>
        </w:tc>
        <w:tc>
          <w:tcPr>
            <w:tcW w:w="50" w:type="pct"/>
            <w:shd w:val="clear" w:color="auto" w:fill="E5E5E5"/>
            <w:noWrap/>
            <w:vAlign w:val="bottom"/>
          </w:tcPr>
          <w:p w14:paraId="42D823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5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(1,383 </w:t>
            </w:r>
          </w:p>
        </w:tc>
        <w:tc>
          <w:tcPr>
            <w:tcW w:w="50" w:type="pct"/>
            <w:shd w:val="clear" w:color="auto" w:fill="E5E5E5"/>
            <w:noWrap/>
            <w:vAlign w:val="bottom"/>
          </w:tcPr>
          <w:p w14:paraId="42D8235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6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6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49,406</w:t>
            </w:r>
          </w:p>
        </w:tc>
        <w:tc>
          <w:tcPr>
            <w:tcW w:w="50" w:type="pct"/>
            <w:shd w:val="clear" w:color="auto" w:fill="E5E5E5"/>
            <w:noWrap/>
            <w:vAlign w:val="bottom"/>
          </w:tcPr>
          <w:p w14:paraId="42D8236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236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(3,969 </w:t>
            </w:r>
          </w:p>
        </w:tc>
        <w:tc>
          <w:tcPr>
            <w:tcW w:w="50" w:type="pct"/>
            <w:shd w:val="clear" w:color="auto" w:fill="E5E5E5"/>
            <w:noWrap/>
            <w:vAlign w:val="bottom"/>
          </w:tcPr>
          <w:p w14:paraId="42D823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381" w14:textId="77777777">
        <w:tc>
          <w:tcPr>
            <w:tcW w:w="1698" w:type="pct"/>
            <w:shd w:val="clear" w:color="auto" w:fill="auto"/>
          </w:tcPr>
          <w:p w14:paraId="42D8236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42D8236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6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6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365</w:t>
            </w:r>
          </w:p>
        </w:tc>
        <w:tc>
          <w:tcPr>
            <w:tcW w:w="50" w:type="pct"/>
            <w:shd w:val="clear" w:color="auto" w:fill="auto"/>
            <w:noWrap/>
            <w:vAlign w:val="bottom"/>
          </w:tcPr>
          <w:p w14:paraId="42D8236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6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noWrap/>
            <w:vAlign w:val="bottom"/>
          </w:tcPr>
          <w:p w14:paraId="42D823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3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7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237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50" w:type="pct"/>
            <w:shd w:val="clear" w:color="auto" w:fill="auto"/>
            <w:noWrap/>
            <w:vAlign w:val="bottom"/>
          </w:tcPr>
          <w:p w14:paraId="42D8237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42D823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3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7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7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459</w:t>
            </w:r>
          </w:p>
        </w:tc>
        <w:tc>
          <w:tcPr>
            <w:tcW w:w="50" w:type="pct"/>
            <w:shd w:val="clear" w:color="auto" w:fill="auto"/>
            <w:noWrap/>
            <w:vAlign w:val="bottom"/>
          </w:tcPr>
          <w:p w14:paraId="42D8237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7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7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42D8238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39B" w14:textId="77777777">
        <w:tc>
          <w:tcPr>
            <w:tcW w:w="1698" w:type="pct"/>
            <w:shd w:val="clear" w:color="auto" w:fill="E5E5E5"/>
          </w:tcPr>
          <w:p w14:paraId="42D8238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42D8238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8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42D8238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w:t>
            </w:r>
          </w:p>
        </w:tc>
        <w:tc>
          <w:tcPr>
            <w:tcW w:w="50" w:type="pct"/>
            <w:shd w:val="clear" w:color="auto" w:fill="E5E5E5"/>
            <w:noWrap/>
            <w:vAlign w:val="bottom"/>
          </w:tcPr>
          <w:p w14:paraId="42D8238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8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42D8238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42D8238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8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238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w:t>
            </w:r>
          </w:p>
        </w:tc>
        <w:tc>
          <w:tcPr>
            <w:tcW w:w="50" w:type="pct"/>
            <w:shd w:val="clear" w:color="auto" w:fill="E5E5E5"/>
            <w:noWrap/>
            <w:vAlign w:val="bottom"/>
          </w:tcPr>
          <w:p w14:paraId="42D8238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9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42D8239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tcPr>
          <w:p w14:paraId="42D8239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9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9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42D8239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E5E5E5"/>
            <w:noWrap/>
            <w:vAlign w:val="bottom"/>
          </w:tcPr>
          <w:p w14:paraId="42D8239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39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9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42D8239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E5E5E5"/>
            <w:noWrap/>
            <w:vAlign w:val="bottom"/>
          </w:tcPr>
          <w:p w14:paraId="42D8239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3B5" w14:textId="77777777">
        <w:tc>
          <w:tcPr>
            <w:tcW w:w="1698" w:type="pct"/>
            <w:shd w:val="clear" w:color="auto" w:fill="auto"/>
          </w:tcPr>
          <w:p w14:paraId="42D8239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42D823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9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6,908</w:t>
            </w:r>
          </w:p>
        </w:tc>
        <w:tc>
          <w:tcPr>
            <w:tcW w:w="50" w:type="pct"/>
            <w:shd w:val="clear" w:color="auto" w:fill="auto"/>
            <w:noWrap/>
            <w:vAlign w:val="bottom"/>
          </w:tcPr>
          <w:p w14:paraId="42D823A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A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A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w:t>
            </w:r>
          </w:p>
        </w:tc>
        <w:tc>
          <w:tcPr>
            <w:tcW w:w="50" w:type="pct"/>
            <w:shd w:val="clear" w:color="auto" w:fill="auto"/>
            <w:noWrap/>
            <w:vAlign w:val="bottom"/>
          </w:tcPr>
          <w:p w14:paraId="42D823A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3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A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23A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3,204</w:t>
            </w:r>
          </w:p>
        </w:tc>
        <w:tc>
          <w:tcPr>
            <w:tcW w:w="50" w:type="pct"/>
            <w:shd w:val="clear" w:color="auto" w:fill="auto"/>
            <w:noWrap/>
            <w:vAlign w:val="bottom"/>
          </w:tcPr>
          <w:p w14:paraId="42D823A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A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A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w:t>
            </w:r>
          </w:p>
        </w:tc>
        <w:tc>
          <w:tcPr>
            <w:tcW w:w="50" w:type="pct"/>
            <w:shd w:val="clear" w:color="auto" w:fill="auto"/>
            <w:noWrap/>
          </w:tcPr>
          <w:p w14:paraId="42D823A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3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A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A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10,112</w:t>
            </w:r>
          </w:p>
        </w:tc>
        <w:tc>
          <w:tcPr>
            <w:tcW w:w="50" w:type="pct"/>
            <w:shd w:val="clear" w:color="auto" w:fill="auto"/>
            <w:noWrap/>
            <w:vAlign w:val="bottom"/>
          </w:tcPr>
          <w:p w14:paraId="42D823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3B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3B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42D823B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w:t>
            </w:r>
          </w:p>
        </w:tc>
        <w:tc>
          <w:tcPr>
            <w:tcW w:w="50" w:type="pct"/>
            <w:shd w:val="clear" w:color="auto" w:fill="auto"/>
            <w:noWrap/>
            <w:vAlign w:val="bottom"/>
          </w:tcPr>
          <w:p w14:paraId="42D823B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3CF" w14:textId="77777777">
        <w:tc>
          <w:tcPr>
            <w:tcW w:w="1698" w:type="pct"/>
            <w:shd w:val="clear" w:color="auto" w:fill="E5E5E5"/>
          </w:tcPr>
          <w:p w14:paraId="42D823B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42D823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B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42D823B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w:t>
            </w:r>
          </w:p>
        </w:tc>
        <w:tc>
          <w:tcPr>
            <w:tcW w:w="50" w:type="pct"/>
            <w:shd w:val="clear" w:color="auto" w:fill="E5E5E5"/>
            <w:noWrap/>
            <w:vAlign w:val="bottom"/>
          </w:tcPr>
          <w:p w14:paraId="42D823B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3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B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42D823B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42D823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C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42D823C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w:t>
            </w:r>
          </w:p>
        </w:tc>
        <w:tc>
          <w:tcPr>
            <w:tcW w:w="50" w:type="pct"/>
            <w:shd w:val="clear" w:color="auto" w:fill="E5E5E5"/>
            <w:noWrap/>
            <w:vAlign w:val="bottom"/>
          </w:tcPr>
          <w:p w14:paraId="42D823C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3C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C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42D823C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noWrap/>
            <w:vAlign w:val="bottom"/>
          </w:tcPr>
          <w:p w14:paraId="42D823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3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C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42D823C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274</w:t>
            </w:r>
          </w:p>
        </w:tc>
        <w:tc>
          <w:tcPr>
            <w:tcW w:w="50" w:type="pct"/>
            <w:shd w:val="clear" w:color="auto" w:fill="E5E5E5"/>
            <w:noWrap/>
            <w:vAlign w:val="bottom"/>
          </w:tcPr>
          <w:p w14:paraId="42D823C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3C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3C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42D823C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noWrap/>
            <w:vAlign w:val="bottom"/>
          </w:tcPr>
          <w:p w14:paraId="42D823C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3E9" w14:textId="77777777">
        <w:tc>
          <w:tcPr>
            <w:tcW w:w="1698" w:type="pct"/>
            <w:tcBorders>
              <w:bottom w:val="single" w:sz="6" w:space="0" w:color="000000"/>
            </w:tcBorders>
            <w:shd w:val="clear" w:color="auto" w:fill="auto"/>
          </w:tcPr>
          <w:p w14:paraId="42D823D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D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D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D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D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D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D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D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D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D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D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D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D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D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D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D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E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E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E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E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E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E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3E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42D823E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E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2403" w14:textId="77777777">
        <w:tc>
          <w:tcPr>
            <w:tcW w:w="1698" w:type="pct"/>
            <w:tcBorders>
              <w:top w:val="single" w:sz="6" w:space="0" w:color="000000"/>
            </w:tcBorders>
            <w:shd w:val="clear" w:color="auto" w:fill="auto"/>
          </w:tcPr>
          <w:p w14:paraId="42D823EA"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E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3E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E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E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F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3F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F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F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F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3F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F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F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3F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F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3F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3F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3F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3F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40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42D8240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0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241D" w14:textId="77777777">
        <w:tc>
          <w:tcPr>
            <w:tcW w:w="1698" w:type="pct"/>
            <w:shd w:val="clear" w:color="auto" w:fill="auto"/>
          </w:tcPr>
          <w:p w14:paraId="42D8240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24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0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48,310</w:t>
            </w:r>
          </w:p>
        </w:tc>
        <w:tc>
          <w:tcPr>
            <w:tcW w:w="50" w:type="pct"/>
            <w:shd w:val="clear" w:color="auto" w:fill="auto"/>
            <w:noWrap/>
            <w:vAlign w:val="bottom"/>
          </w:tcPr>
          <w:p w14:paraId="42D8240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4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0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0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(2,964 </w:t>
            </w:r>
          </w:p>
        </w:tc>
        <w:tc>
          <w:tcPr>
            <w:tcW w:w="50" w:type="pct"/>
            <w:shd w:val="clear" w:color="auto" w:fill="auto"/>
            <w:noWrap/>
            <w:vAlign w:val="bottom"/>
          </w:tcPr>
          <w:p w14:paraId="42D8240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40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0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12,485</w:t>
            </w:r>
          </w:p>
        </w:tc>
        <w:tc>
          <w:tcPr>
            <w:tcW w:w="50" w:type="pct"/>
            <w:shd w:val="clear" w:color="auto" w:fill="auto"/>
            <w:noWrap/>
            <w:vAlign w:val="bottom"/>
          </w:tcPr>
          <w:p w14:paraId="42D8241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41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1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1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(1,775</w:t>
            </w:r>
          </w:p>
        </w:tc>
        <w:tc>
          <w:tcPr>
            <w:tcW w:w="50" w:type="pct"/>
            <w:shd w:val="clear" w:color="auto" w:fill="auto"/>
            <w:noWrap/>
            <w:vAlign w:val="bottom"/>
          </w:tcPr>
          <w:p w14:paraId="42D8241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41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1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60,795</w:t>
            </w:r>
          </w:p>
        </w:tc>
        <w:tc>
          <w:tcPr>
            <w:tcW w:w="50" w:type="pct"/>
            <w:shd w:val="clear" w:color="auto" w:fill="auto"/>
            <w:noWrap/>
            <w:vAlign w:val="bottom"/>
          </w:tcPr>
          <w:p w14:paraId="42D8241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41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41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241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(4,739</w:t>
            </w:r>
          </w:p>
        </w:tc>
        <w:tc>
          <w:tcPr>
            <w:tcW w:w="50" w:type="pct"/>
            <w:shd w:val="clear" w:color="auto" w:fill="auto"/>
            <w:noWrap/>
            <w:vAlign w:val="bottom"/>
          </w:tcPr>
          <w:p w14:paraId="42D8241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437" w14:textId="77777777">
        <w:tc>
          <w:tcPr>
            <w:tcW w:w="1698" w:type="pct"/>
            <w:shd w:val="clear" w:color="auto" w:fill="auto"/>
          </w:tcPr>
          <w:p w14:paraId="42D8241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241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2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2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2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42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2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2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2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42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2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2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2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42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2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2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4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3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3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3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4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43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42D8243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43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42D82438"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13</w:t>
      </w:r>
    </w:p>
    <w:p w14:paraId="42D82439" w14:textId="77777777" w:rsidR="006E78DF" w:rsidRDefault="00BC631C">
      <w:r>
        <w:rPr>
          <w:rFonts w:ascii="Arial" w:hAnsi="Arial" w:cs="Arial"/>
          <w:sz w:val="16"/>
          <w:szCs w:val="16"/>
        </w:rPr>
        <w:pict w14:anchorId="42D85221">
          <v:rect id="_x0000_i1037" style="width:415.3pt;height:1.5pt" o:hralign="center" o:hrstd="t" o:hr="t" fillcolor="#a0a0a0" stroked="f"/>
        </w:pict>
      </w:r>
    </w:p>
    <w:p w14:paraId="42D8243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43B"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43C"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43D"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243E"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E78DF" w14:paraId="42D8244E" w14:textId="77777777">
        <w:tc>
          <w:tcPr>
            <w:tcW w:w="1689" w:type="pct"/>
            <w:shd w:val="clear" w:color="auto" w:fill="auto"/>
          </w:tcPr>
          <w:p w14:paraId="42D8243F" w14:textId="77777777" w:rsidR="006E78DF" w:rsidRDefault="00BC631C">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42D8244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42D8244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42D8244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4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42D8244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42D8244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4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4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48"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4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4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4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42D8244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42D8244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45E" w14:textId="77777777">
        <w:tc>
          <w:tcPr>
            <w:tcW w:w="1689" w:type="pct"/>
            <w:shd w:val="clear" w:color="auto" w:fill="auto"/>
          </w:tcPr>
          <w:p w14:paraId="42D8244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45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42D824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42D8245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5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5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42D8245C" w14:textId="77777777" w:rsidR="006E78DF" w:rsidRDefault="006E78DF">
            <w:pPr>
              <w:rPr>
                <w:rFonts w:ascii="宋体"/>
              </w:rPr>
            </w:pPr>
          </w:p>
        </w:tc>
        <w:tc>
          <w:tcPr>
            <w:tcW w:w="50" w:type="pct"/>
            <w:shd w:val="clear" w:color="auto" w:fill="auto"/>
            <w:noWrap/>
            <w:vAlign w:val="bottom"/>
          </w:tcPr>
          <w:p w14:paraId="42D824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46E" w14:textId="77777777">
        <w:tc>
          <w:tcPr>
            <w:tcW w:w="1689" w:type="pct"/>
            <w:shd w:val="clear" w:color="auto" w:fill="auto"/>
          </w:tcPr>
          <w:p w14:paraId="42D8245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46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42D8246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6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42D8246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6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6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6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42D8246C" w14:textId="77777777" w:rsidR="006E78DF" w:rsidRDefault="006E78DF">
            <w:pPr>
              <w:rPr>
                <w:rFonts w:ascii="宋体"/>
              </w:rPr>
            </w:pPr>
          </w:p>
        </w:tc>
        <w:tc>
          <w:tcPr>
            <w:tcW w:w="50" w:type="pct"/>
            <w:shd w:val="clear" w:color="auto" w:fill="auto"/>
            <w:noWrap/>
            <w:vAlign w:val="bottom"/>
          </w:tcPr>
          <w:p w14:paraId="42D824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488" w14:textId="77777777">
        <w:tc>
          <w:tcPr>
            <w:tcW w:w="1689" w:type="pct"/>
            <w:shd w:val="clear" w:color="auto" w:fill="auto"/>
            <w:vAlign w:val="bottom"/>
          </w:tcPr>
          <w:p w14:paraId="42D8246F"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47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7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42D8247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7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42D8247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7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42D8247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7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7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42D8247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8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8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8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42D8248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8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8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42D82486" w14:textId="77777777" w:rsidR="006E78DF" w:rsidRDefault="006E78DF">
            <w:pPr>
              <w:rPr>
                <w:rFonts w:ascii="宋体"/>
              </w:rPr>
            </w:pPr>
          </w:p>
        </w:tc>
        <w:tc>
          <w:tcPr>
            <w:tcW w:w="50" w:type="pct"/>
            <w:shd w:val="clear" w:color="auto" w:fill="auto"/>
            <w:noWrap/>
            <w:vAlign w:val="bottom"/>
          </w:tcPr>
          <w:p w14:paraId="42D8248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4A2" w14:textId="77777777">
        <w:tc>
          <w:tcPr>
            <w:tcW w:w="1689" w:type="pct"/>
            <w:tcBorders>
              <w:bottom w:val="single" w:sz="6" w:space="0" w:color="000000"/>
            </w:tcBorders>
            <w:shd w:val="clear" w:color="auto" w:fill="auto"/>
          </w:tcPr>
          <w:p w14:paraId="42D824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48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4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8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4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4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4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4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4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4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4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4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4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4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4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4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9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4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49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4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4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4BC" w14:textId="77777777">
        <w:tc>
          <w:tcPr>
            <w:tcW w:w="1689" w:type="pct"/>
            <w:tcBorders>
              <w:top w:val="single" w:sz="6" w:space="0" w:color="000000"/>
            </w:tcBorders>
            <w:shd w:val="clear" w:color="auto" w:fill="auto"/>
          </w:tcPr>
          <w:p w14:paraId="42D824A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4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4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A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4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4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4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A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4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4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4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A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4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4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4B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B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4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4B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24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B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24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4B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24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4B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4D6" w14:textId="77777777">
        <w:tc>
          <w:tcPr>
            <w:tcW w:w="1689" w:type="pct"/>
            <w:shd w:val="clear" w:color="auto" w:fill="auto"/>
            <w:vAlign w:val="bottom"/>
          </w:tcPr>
          <w:p w14:paraId="42D824B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50" w:type="pct"/>
            <w:shd w:val="clear" w:color="auto" w:fill="auto"/>
            <w:vAlign w:val="bottom"/>
          </w:tcPr>
          <w:p w14:paraId="42D824B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C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C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C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C8"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C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CC"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C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C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C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D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D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4D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4D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24D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4D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4F0" w14:textId="77777777">
        <w:tc>
          <w:tcPr>
            <w:tcW w:w="1689" w:type="pct"/>
            <w:shd w:val="clear" w:color="auto" w:fill="auto"/>
          </w:tcPr>
          <w:p w14:paraId="42D824D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4D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4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D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4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D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E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4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E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E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4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E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E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E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E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4E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4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24E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4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50A" w14:textId="77777777">
        <w:tc>
          <w:tcPr>
            <w:tcW w:w="1689" w:type="pct"/>
            <w:shd w:val="clear" w:color="auto" w:fill="E5E5E5"/>
          </w:tcPr>
          <w:p w14:paraId="42D824F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42D824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4F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59,092</w:t>
            </w:r>
          </w:p>
        </w:tc>
        <w:tc>
          <w:tcPr>
            <w:tcW w:w="50" w:type="pct"/>
            <w:shd w:val="clear" w:color="auto" w:fill="E5E5E5"/>
            <w:noWrap/>
            <w:vAlign w:val="bottom"/>
          </w:tcPr>
          <w:p w14:paraId="42D824F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4F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(1,835</w:t>
            </w:r>
          </w:p>
        </w:tc>
        <w:tc>
          <w:tcPr>
            <w:tcW w:w="50" w:type="pct"/>
            <w:shd w:val="clear" w:color="auto" w:fill="E5E5E5"/>
            <w:noWrap/>
            <w:vAlign w:val="bottom"/>
          </w:tcPr>
          <w:p w14:paraId="42D824F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4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4F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2,210</w:t>
            </w:r>
          </w:p>
        </w:tc>
        <w:tc>
          <w:tcPr>
            <w:tcW w:w="50" w:type="pct"/>
            <w:shd w:val="clear" w:color="auto" w:fill="E5E5E5"/>
            <w:noWrap/>
            <w:vAlign w:val="bottom"/>
          </w:tcPr>
          <w:p w14:paraId="42D824F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4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5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(352</w:t>
            </w:r>
          </w:p>
        </w:tc>
        <w:tc>
          <w:tcPr>
            <w:tcW w:w="50" w:type="pct"/>
            <w:shd w:val="clear" w:color="auto" w:fill="E5E5E5"/>
            <w:noWrap/>
            <w:vAlign w:val="bottom"/>
          </w:tcPr>
          <w:p w14:paraId="42D825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50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50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61,302</w:t>
            </w:r>
          </w:p>
        </w:tc>
        <w:tc>
          <w:tcPr>
            <w:tcW w:w="50" w:type="pct"/>
            <w:shd w:val="clear" w:color="auto" w:fill="E5E5E5"/>
            <w:noWrap/>
            <w:vAlign w:val="bottom"/>
          </w:tcPr>
          <w:p w14:paraId="42D825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250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E5E5E5"/>
            <w:noWrap/>
            <w:vAlign w:val="bottom"/>
          </w:tcPr>
          <w:p w14:paraId="42D825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24" w14:textId="77777777">
        <w:tc>
          <w:tcPr>
            <w:tcW w:w="1689" w:type="pct"/>
            <w:shd w:val="clear" w:color="auto" w:fill="auto"/>
          </w:tcPr>
          <w:p w14:paraId="42D8250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42D825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0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0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418</w:t>
            </w:r>
          </w:p>
        </w:tc>
        <w:tc>
          <w:tcPr>
            <w:tcW w:w="50" w:type="pct"/>
            <w:shd w:val="clear" w:color="auto" w:fill="auto"/>
            <w:noWrap/>
            <w:vAlign w:val="bottom"/>
          </w:tcPr>
          <w:p w14:paraId="42D8250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1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1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1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42D825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1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1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1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noWrap/>
            <w:vAlign w:val="bottom"/>
          </w:tcPr>
          <w:p w14:paraId="42D8251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1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1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noWrap/>
            <w:vAlign w:val="bottom"/>
          </w:tcPr>
          <w:p w14:paraId="42D8251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1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1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1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445</w:t>
            </w:r>
          </w:p>
        </w:tc>
        <w:tc>
          <w:tcPr>
            <w:tcW w:w="50" w:type="pct"/>
            <w:shd w:val="clear" w:color="auto" w:fill="auto"/>
            <w:noWrap/>
            <w:vAlign w:val="bottom"/>
          </w:tcPr>
          <w:p w14:paraId="42D825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2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2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2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noWrap/>
            <w:vAlign w:val="bottom"/>
          </w:tcPr>
          <w:p w14:paraId="42D825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3E" w14:textId="77777777">
        <w:tc>
          <w:tcPr>
            <w:tcW w:w="1689" w:type="pct"/>
            <w:shd w:val="clear" w:color="auto" w:fill="E5E5E5"/>
          </w:tcPr>
          <w:p w14:paraId="42D8252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42D8252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510</w:t>
            </w:r>
          </w:p>
        </w:tc>
        <w:tc>
          <w:tcPr>
            <w:tcW w:w="50" w:type="pct"/>
            <w:shd w:val="clear" w:color="auto" w:fill="E5E5E5"/>
            <w:noWrap/>
            <w:vAlign w:val="bottom"/>
          </w:tcPr>
          <w:p w14:paraId="42D8252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2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E5E5E5"/>
            <w:noWrap/>
            <w:vAlign w:val="bottom"/>
          </w:tcPr>
          <w:p w14:paraId="42D8252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52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2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3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42D8253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3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3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3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tcPr>
          <w:p w14:paraId="42D8253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53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3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3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E5E5E5"/>
            <w:noWrap/>
            <w:vAlign w:val="bottom"/>
          </w:tcPr>
          <w:p w14:paraId="42D8253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3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3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253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noWrap/>
            <w:vAlign w:val="bottom"/>
          </w:tcPr>
          <w:p w14:paraId="42D825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58" w14:textId="77777777">
        <w:tc>
          <w:tcPr>
            <w:tcW w:w="1689" w:type="pct"/>
            <w:shd w:val="clear" w:color="auto" w:fill="auto"/>
          </w:tcPr>
          <w:p w14:paraId="42D8253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42D8254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9,443</w:t>
            </w:r>
          </w:p>
        </w:tc>
        <w:tc>
          <w:tcPr>
            <w:tcW w:w="50" w:type="pct"/>
            <w:shd w:val="clear" w:color="auto" w:fill="auto"/>
            <w:noWrap/>
            <w:vAlign w:val="bottom"/>
          </w:tcPr>
          <w:p w14:paraId="42D825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4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(477</w:t>
            </w:r>
          </w:p>
        </w:tc>
        <w:tc>
          <w:tcPr>
            <w:tcW w:w="50" w:type="pct"/>
            <w:shd w:val="clear" w:color="auto" w:fill="auto"/>
            <w:noWrap/>
            <w:vAlign w:val="bottom"/>
          </w:tcPr>
          <w:p w14:paraId="42D825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4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786</w:t>
            </w:r>
          </w:p>
        </w:tc>
        <w:tc>
          <w:tcPr>
            <w:tcW w:w="50" w:type="pct"/>
            <w:shd w:val="clear" w:color="auto" w:fill="auto"/>
            <w:noWrap/>
            <w:vAlign w:val="bottom"/>
          </w:tcPr>
          <w:p w14:paraId="42D825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4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4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tcPr>
          <w:p w14:paraId="42D825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5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5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10,229</w:t>
            </w:r>
          </w:p>
        </w:tc>
        <w:tc>
          <w:tcPr>
            <w:tcW w:w="50" w:type="pct"/>
            <w:shd w:val="clear" w:color="auto" w:fill="auto"/>
            <w:noWrap/>
            <w:vAlign w:val="bottom"/>
          </w:tcPr>
          <w:p w14:paraId="42D825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255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auto"/>
            <w:noWrap/>
            <w:vAlign w:val="bottom"/>
          </w:tcPr>
          <w:p w14:paraId="42D8255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72" w14:textId="77777777">
        <w:tc>
          <w:tcPr>
            <w:tcW w:w="1689" w:type="pct"/>
            <w:shd w:val="clear" w:color="auto" w:fill="E5E5E5"/>
          </w:tcPr>
          <w:p w14:paraId="42D8255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42D8255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178</w:t>
            </w:r>
          </w:p>
        </w:tc>
        <w:tc>
          <w:tcPr>
            <w:tcW w:w="50" w:type="pct"/>
            <w:shd w:val="clear" w:color="auto" w:fill="E5E5E5"/>
            <w:noWrap/>
            <w:vAlign w:val="bottom"/>
          </w:tcPr>
          <w:p w14:paraId="42D8255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5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5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6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42D825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56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6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6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noWrap/>
            <w:vAlign w:val="bottom"/>
          </w:tcPr>
          <w:p w14:paraId="42D8256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56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56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6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42D8256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5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6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252</w:t>
            </w:r>
          </w:p>
        </w:tc>
        <w:tc>
          <w:tcPr>
            <w:tcW w:w="50" w:type="pct"/>
            <w:shd w:val="clear" w:color="auto" w:fill="E5E5E5"/>
            <w:noWrap/>
            <w:vAlign w:val="bottom"/>
          </w:tcPr>
          <w:p w14:paraId="42D8256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5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256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42D8257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tcPr>
          <w:p w14:paraId="42D825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8C" w14:textId="77777777">
        <w:tc>
          <w:tcPr>
            <w:tcW w:w="1689" w:type="pct"/>
            <w:tcBorders>
              <w:bottom w:val="single" w:sz="6" w:space="0" w:color="000000"/>
            </w:tcBorders>
            <w:shd w:val="clear" w:color="auto" w:fill="auto"/>
          </w:tcPr>
          <w:p w14:paraId="42D825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57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5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7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5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7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5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7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5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8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5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8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8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5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258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5A6" w14:textId="77777777">
        <w:tc>
          <w:tcPr>
            <w:tcW w:w="1689" w:type="pct"/>
            <w:tcBorders>
              <w:top w:val="single" w:sz="6" w:space="0" w:color="000000"/>
            </w:tcBorders>
            <w:shd w:val="clear" w:color="auto" w:fill="auto"/>
          </w:tcPr>
          <w:p w14:paraId="42D825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5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5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5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5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5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9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9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25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25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42D825A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5C0" w14:textId="77777777">
        <w:tc>
          <w:tcPr>
            <w:tcW w:w="1689" w:type="pct"/>
            <w:shd w:val="clear" w:color="auto" w:fill="auto"/>
          </w:tcPr>
          <w:p w14:paraId="42D825A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25A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A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69,641</w:t>
            </w:r>
          </w:p>
        </w:tc>
        <w:tc>
          <w:tcPr>
            <w:tcW w:w="50" w:type="pct"/>
            <w:shd w:val="clear" w:color="auto" w:fill="auto"/>
            <w:noWrap/>
            <w:vAlign w:val="bottom"/>
          </w:tcPr>
          <w:p w14:paraId="42D825A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A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(2,368</w:t>
            </w:r>
          </w:p>
        </w:tc>
        <w:tc>
          <w:tcPr>
            <w:tcW w:w="50" w:type="pct"/>
            <w:shd w:val="clear" w:color="auto" w:fill="auto"/>
            <w:noWrap/>
            <w:vAlign w:val="bottom"/>
          </w:tcPr>
          <w:p w14:paraId="42D825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B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B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B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3,138</w:t>
            </w:r>
          </w:p>
        </w:tc>
        <w:tc>
          <w:tcPr>
            <w:tcW w:w="50" w:type="pct"/>
            <w:shd w:val="clear" w:color="auto" w:fill="auto"/>
            <w:noWrap/>
            <w:vAlign w:val="bottom"/>
          </w:tcPr>
          <w:p w14:paraId="42D825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B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(446</w:t>
            </w:r>
          </w:p>
        </w:tc>
        <w:tc>
          <w:tcPr>
            <w:tcW w:w="50" w:type="pct"/>
            <w:shd w:val="clear" w:color="auto" w:fill="auto"/>
            <w:noWrap/>
            <w:vAlign w:val="bottom"/>
          </w:tcPr>
          <w:p w14:paraId="42D825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5B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B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B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72,779</w:t>
            </w:r>
          </w:p>
        </w:tc>
        <w:tc>
          <w:tcPr>
            <w:tcW w:w="50" w:type="pct"/>
            <w:shd w:val="clear" w:color="auto" w:fill="auto"/>
            <w:noWrap/>
            <w:vAlign w:val="bottom"/>
          </w:tcPr>
          <w:p w14:paraId="42D825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5B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25B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25B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50" w:type="pct"/>
            <w:shd w:val="clear" w:color="auto" w:fill="auto"/>
            <w:noWrap/>
            <w:vAlign w:val="bottom"/>
          </w:tcPr>
          <w:p w14:paraId="42D825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5DA" w14:textId="77777777">
        <w:tc>
          <w:tcPr>
            <w:tcW w:w="6" w:type="dxa"/>
            <w:shd w:val="clear" w:color="auto" w:fill="auto"/>
            <w:vAlign w:val="bottom"/>
          </w:tcPr>
          <w:p w14:paraId="42D825C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5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5C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5C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5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5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42D825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5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42D825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42D825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5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5DB" w14:textId="77777777" w:rsidR="006E78DF" w:rsidRDefault="00BC631C">
      <w:pPr>
        <w:pStyle w:val="a3"/>
        <w:spacing w:beforeAutospacing="0" w:afterAutospacing="0"/>
        <w:jc w:val="both"/>
        <w:rPr>
          <w:sz w:val="18"/>
          <w:szCs w:val="18"/>
        </w:rPr>
      </w:pPr>
      <w:r>
        <w:rPr>
          <w:sz w:val="18"/>
          <w:szCs w:val="18"/>
        </w:rPr>
        <w:t> </w:t>
      </w:r>
    </w:p>
    <w:p w14:paraId="42D825DC"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w:t>
      </w:r>
      <w:r>
        <w:rPr>
          <w:rFonts w:ascii="Arial" w:hAnsi="Arial" w:cs="Arial"/>
          <w:sz w:val="20"/>
          <w:szCs w:val="20"/>
        </w:rPr>
        <w:t xml:space="preserve">represent impairments based on our evaluation of available evidence. </w:t>
      </w:r>
    </w:p>
    <w:p w14:paraId="42D825DD"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42D825DE"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3"/>
        <w:gridCol w:w="990"/>
        <w:gridCol w:w="78"/>
        <w:gridCol w:w="78"/>
        <w:gridCol w:w="112"/>
        <w:gridCol w:w="990"/>
        <w:gridCol w:w="60"/>
      </w:tblGrid>
      <w:tr w:rsidR="006E78DF" w14:paraId="42D825E8" w14:textId="77777777">
        <w:tc>
          <w:tcPr>
            <w:tcW w:w="3500" w:type="pct"/>
            <w:shd w:val="clear" w:color="auto" w:fill="auto"/>
            <w:vAlign w:val="bottom"/>
          </w:tcPr>
          <w:p w14:paraId="42D825DF"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42D825E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65" w:type="pct"/>
            <w:gridSpan w:val="2"/>
            <w:shd w:val="clear" w:color="auto" w:fill="auto"/>
            <w:vAlign w:val="bottom"/>
          </w:tcPr>
          <w:p w14:paraId="42D825E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42D825E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42D825E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42D825E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42D825E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42D825E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1" w:type="pct"/>
            <w:shd w:val="clear" w:color="auto" w:fill="auto"/>
            <w:vAlign w:val="bottom"/>
          </w:tcPr>
          <w:p w14:paraId="42D825E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5F0" w14:textId="77777777">
        <w:tc>
          <w:tcPr>
            <w:tcW w:w="3500" w:type="pct"/>
            <w:tcBorders>
              <w:bottom w:val="single" w:sz="6" w:space="0" w:color="000000"/>
            </w:tcBorders>
            <w:shd w:val="clear" w:color="auto" w:fill="auto"/>
            <w:vAlign w:val="bottom"/>
          </w:tcPr>
          <w:p w14:paraId="42D825E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42D825E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65" w:type="pct"/>
            <w:gridSpan w:val="2"/>
            <w:tcBorders>
              <w:bottom w:val="single" w:sz="6" w:space="0" w:color="000000"/>
            </w:tcBorders>
            <w:shd w:val="clear" w:color="auto" w:fill="auto"/>
            <w:vAlign w:val="bottom"/>
          </w:tcPr>
          <w:p w14:paraId="42D825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42D825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42D825E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42D825EE" w14:textId="77777777" w:rsidR="006E78DF" w:rsidRDefault="00BC631C">
            <w:pPr>
              <w:pStyle w:val="a3"/>
              <w:spacing w:beforeAutospacing="0" w:afterAutospacing="0" w:line="80" w:lineRule="atLeast"/>
              <w:jc w:val="right"/>
              <w:rPr>
                <w:sz w:val="8"/>
                <w:szCs w:val="8"/>
              </w:rPr>
            </w:pPr>
            <w:r>
              <w:rPr>
                <w:sz w:val="8"/>
                <w:szCs w:val="8"/>
              </w:rPr>
              <w:t> </w:t>
            </w:r>
          </w:p>
        </w:tc>
        <w:tc>
          <w:tcPr>
            <w:tcW w:w="31" w:type="pct"/>
            <w:shd w:val="clear" w:color="auto" w:fill="auto"/>
            <w:vAlign w:val="bottom"/>
          </w:tcPr>
          <w:p w14:paraId="42D825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5F8" w14:textId="77777777">
        <w:tc>
          <w:tcPr>
            <w:tcW w:w="3500" w:type="pct"/>
            <w:tcBorders>
              <w:top w:val="single" w:sz="6" w:space="0" w:color="000000"/>
            </w:tcBorders>
            <w:shd w:val="clear" w:color="auto" w:fill="auto"/>
            <w:vAlign w:val="bottom"/>
          </w:tcPr>
          <w:p w14:paraId="42D825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42D825F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65" w:type="pct"/>
            <w:gridSpan w:val="2"/>
            <w:tcBorders>
              <w:top w:val="single" w:sz="6" w:space="0" w:color="000000"/>
            </w:tcBorders>
            <w:shd w:val="clear" w:color="auto" w:fill="auto"/>
            <w:vAlign w:val="bottom"/>
          </w:tcPr>
          <w:p w14:paraId="42D825F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42D825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42D825F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42D825F6" w14:textId="77777777" w:rsidR="006E78DF" w:rsidRDefault="00BC631C">
            <w:pPr>
              <w:pStyle w:val="a3"/>
              <w:spacing w:beforeAutospacing="0" w:afterAutospacing="0" w:line="80" w:lineRule="atLeast"/>
              <w:jc w:val="right"/>
              <w:rPr>
                <w:sz w:val="8"/>
                <w:szCs w:val="8"/>
              </w:rPr>
            </w:pPr>
            <w:r>
              <w:rPr>
                <w:sz w:val="8"/>
                <w:szCs w:val="8"/>
              </w:rPr>
              <w:t> </w:t>
            </w:r>
          </w:p>
        </w:tc>
        <w:tc>
          <w:tcPr>
            <w:tcW w:w="31" w:type="pct"/>
            <w:shd w:val="clear" w:color="auto" w:fill="auto"/>
            <w:vAlign w:val="bottom"/>
          </w:tcPr>
          <w:p w14:paraId="42D825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602" w14:textId="77777777">
        <w:tc>
          <w:tcPr>
            <w:tcW w:w="3500" w:type="pct"/>
            <w:shd w:val="clear" w:color="auto" w:fill="auto"/>
          </w:tcPr>
          <w:p w14:paraId="42D825F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December 31, 2022</w:t>
            </w:r>
          </w:p>
        </w:tc>
        <w:tc>
          <w:tcPr>
            <w:tcW w:w="51" w:type="pct"/>
            <w:shd w:val="clear" w:color="auto" w:fill="auto"/>
            <w:vAlign w:val="bottom"/>
          </w:tcPr>
          <w:p w14:paraId="42D825F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42D825F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5F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42D825F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42D825F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42D825F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60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1" w:type="pct"/>
            <w:shd w:val="clear" w:color="auto" w:fill="auto"/>
            <w:vAlign w:val="bottom"/>
          </w:tcPr>
          <w:p w14:paraId="42D8260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606" w14:textId="77777777">
        <w:tc>
          <w:tcPr>
            <w:tcW w:w="3500" w:type="pct"/>
            <w:shd w:val="clear" w:color="auto" w:fill="auto"/>
            <w:vAlign w:val="center"/>
          </w:tcPr>
          <w:p w14:paraId="42D8260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7" w:type="pct"/>
            <w:gridSpan w:val="4"/>
            <w:shd w:val="clear" w:color="auto" w:fill="auto"/>
            <w:vAlign w:val="center"/>
          </w:tcPr>
          <w:p w14:paraId="42D826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3" w:type="pct"/>
            <w:gridSpan w:val="4"/>
            <w:shd w:val="clear" w:color="auto" w:fill="auto"/>
            <w:vAlign w:val="center"/>
          </w:tcPr>
          <w:p w14:paraId="42D826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610" w14:textId="77777777">
        <w:tc>
          <w:tcPr>
            <w:tcW w:w="3500" w:type="pct"/>
            <w:shd w:val="clear" w:color="auto" w:fill="E5E5E5"/>
          </w:tcPr>
          <w:p w14:paraId="42D8260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in one year or </w:t>
            </w:r>
            <w:r>
              <w:rPr>
                <w:rFonts w:ascii="Arial" w:hAnsi="Arial" w:cs="Arial"/>
                <w:sz w:val="20"/>
                <w:szCs w:val="20"/>
              </w:rPr>
              <w:t>less</w:t>
            </w:r>
          </w:p>
        </w:tc>
        <w:tc>
          <w:tcPr>
            <w:tcW w:w="51" w:type="pct"/>
            <w:shd w:val="clear" w:color="auto" w:fill="E5E5E5"/>
            <w:vAlign w:val="bottom"/>
          </w:tcPr>
          <w:p w14:paraId="42D8260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42D8260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42D8260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28,885</w:t>
            </w:r>
          </w:p>
        </w:tc>
        <w:tc>
          <w:tcPr>
            <w:tcW w:w="51" w:type="pct"/>
            <w:shd w:val="clear" w:color="auto" w:fill="E5E5E5"/>
            <w:noWrap/>
            <w:vAlign w:val="bottom"/>
          </w:tcPr>
          <w:p w14:paraId="42D8260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0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42D8260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28,758</w:t>
            </w:r>
          </w:p>
        </w:tc>
        <w:tc>
          <w:tcPr>
            <w:tcW w:w="31" w:type="pct"/>
            <w:shd w:val="clear" w:color="auto" w:fill="E5E5E5"/>
            <w:noWrap/>
            <w:vAlign w:val="bottom"/>
          </w:tcPr>
          <w:p w14:paraId="42D8260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61A" w14:textId="77777777">
        <w:tc>
          <w:tcPr>
            <w:tcW w:w="3500" w:type="pct"/>
            <w:shd w:val="clear" w:color="auto" w:fill="auto"/>
          </w:tcPr>
          <w:p w14:paraId="42D8261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42D8261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42D8261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42D8261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50,751</w:t>
            </w:r>
          </w:p>
        </w:tc>
        <w:tc>
          <w:tcPr>
            <w:tcW w:w="51" w:type="pct"/>
            <w:shd w:val="clear" w:color="auto" w:fill="auto"/>
            <w:noWrap/>
            <w:vAlign w:val="bottom"/>
          </w:tcPr>
          <w:p w14:paraId="42D8261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42D826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42D8261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42D8261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48,134</w:t>
            </w:r>
          </w:p>
        </w:tc>
        <w:tc>
          <w:tcPr>
            <w:tcW w:w="31" w:type="pct"/>
            <w:shd w:val="clear" w:color="auto" w:fill="auto"/>
            <w:noWrap/>
            <w:vAlign w:val="bottom"/>
          </w:tcPr>
          <w:p w14:paraId="42D826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624" w14:textId="77777777">
        <w:tc>
          <w:tcPr>
            <w:tcW w:w="3500" w:type="pct"/>
            <w:shd w:val="clear" w:color="auto" w:fill="E5E5E5"/>
          </w:tcPr>
          <w:p w14:paraId="42D8261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42D8261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42D8261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42D8261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14,845</w:t>
            </w:r>
          </w:p>
        </w:tc>
        <w:tc>
          <w:tcPr>
            <w:tcW w:w="51" w:type="pct"/>
            <w:shd w:val="clear" w:color="auto" w:fill="E5E5E5"/>
            <w:noWrap/>
            <w:vAlign w:val="bottom"/>
          </w:tcPr>
          <w:p w14:paraId="42D8261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42D8262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13,012</w:t>
            </w:r>
          </w:p>
        </w:tc>
        <w:tc>
          <w:tcPr>
            <w:tcW w:w="31" w:type="pct"/>
            <w:shd w:val="clear" w:color="auto" w:fill="E5E5E5"/>
            <w:noWrap/>
            <w:vAlign w:val="bottom"/>
          </w:tcPr>
          <w:p w14:paraId="42D8262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262E" w14:textId="77777777">
        <w:tc>
          <w:tcPr>
            <w:tcW w:w="3500" w:type="pct"/>
            <w:shd w:val="clear" w:color="auto" w:fill="auto"/>
          </w:tcPr>
          <w:p w14:paraId="42D8262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42D826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42D8262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42D8262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1,348</w:t>
            </w:r>
          </w:p>
        </w:tc>
        <w:tc>
          <w:tcPr>
            <w:tcW w:w="51" w:type="pct"/>
            <w:shd w:val="clear" w:color="auto" w:fill="auto"/>
            <w:noWrap/>
            <w:vAlign w:val="bottom"/>
          </w:tcPr>
          <w:p w14:paraId="42D8262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42D8262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42D8262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42D8262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1,205</w:t>
            </w:r>
          </w:p>
        </w:tc>
        <w:tc>
          <w:tcPr>
            <w:tcW w:w="31" w:type="pct"/>
            <w:shd w:val="clear" w:color="auto" w:fill="auto"/>
            <w:noWrap/>
            <w:vAlign w:val="bottom"/>
          </w:tcPr>
          <w:p w14:paraId="42D8262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638" w14:textId="77777777">
        <w:tc>
          <w:tcPr>
            <w:tcW w:w="3500" w:type="pct"/>
            <w:tcBorders>
              <w:bottom w:val="single" w:sz="6" w:space="0" w:color="000000"/>
            </w:tcBorders>
            <w:shd w:val="clear" w:color="auto" w:fill="auto"/>
          </w:tcPr>
          <w:p w14:paraId="42D8262F"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42D8263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42D8263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42D8263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42D8263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42D8263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42D8263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42D8263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42D8263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2642" w14:textId="77777777">
        <w:tc>
          <w:tcPr>
            <w:tcW w:w="3500" w:type="pct"/>
            <w:tcBorders>
              <w:top w:val="single" w:sz="6" w:space="0" w:color="000000"/>
            </w:tcBorders>
            <w:shd w:val="clear" w:color="auto" w:fill="auto"/>
          </w:tcPr>
          <w:p w14:paraId="42D82639"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42D8263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42D8263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42D8263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42D8263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42D8263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42D8263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42D8264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42D8264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264C" w14:textId="77777777">
        <w:tc>
          <w:tcPr>
            <w:tcW w:w="3500" w:type="pct"/>
            <w:shd w:val="clear" w:color="auto" w:fill="E5E5E5"/>
          </w:tcPr>
          <w:p w14:paraId="42D8264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42D8264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42D8264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264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95,829</w:t>
            </w:r>
          </w:p>
        </w:tc>
        <w:tc>
          <w:tcPr>
            <w:tcW w:w="51" w:type="pct"/>
            <w:shd w:val="clear" w:color="auto" w:fill="E5E5E5"/>
            <w:noWrap/>
            <w:vAlign w:val="bottom"/>
          </w:tcPr>
          <w:p w14:paraId="42D826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4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42D8264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264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91,109</w:t>
            </w:r>
          </w:p>
        </w:tc>
        <w:tc>
          <w:tcPr>
            <w:tcW w:w="31" w:type="pct"/>
            <w:shd w:val="clear" w:color="auto" w:fill="E5E5E5"/>
            <w:noWrap/>
            <w:vAlign w:val="bottom"/>
          </w:tcPr>
          <w:p w14:paraId="42D8264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656" w14:textId="77777777">
        <w:tc>
          <w:tcPr>
            <w:tcW w:w="3500" w:type="pct"/>
            <w:shd w:val="clear" w:color="auto" w:fill="auto"/>
          </w:tcPr>
          <w:p w14:paraId="42D8264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42D8264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42D8264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42D8265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42D8265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42D8265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42D8265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42D8265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42D8265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42D82657" w14:textId="77777777" w:rsidR="006E78DF" w:rsidRDefault="00BC631C">
      <w:pPr>
        <w:pStyle w:val="a3"/>
        <w:spacing w:beforeAutospacing="0" w:afterAutospacing="0"/>
        <w:jc w:val="both"/>
        <w:rPr>
          <w:sz w:val="18"/>
          <w:szCs w:val="18"/>
        </w:rPr>
      </w:pPr>
      <w:r>
        <w:rPr>
          <w:sz w:val="18"/>
          <w:szCs w:val="18"/>
        </w:rPr>
        <w:t> </w:t>
      </w:r>
    </w:p>
    <w:p w14:paraId="42D82658"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42D8265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42D8265A"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42D8265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42D8265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42D8265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w:t>
      </w:r>
      <w:r>
        <w:rPr>
          <w:rFonts w:ascii="Arial" w:hAnsi="Arial" w:cs="Arial"/>
          <w:sz w:val="20"/>
          <w:szCs w:val="20"/>
        </w:rPr>
        <w:t xml:space="preserve">osures. </w:t>
      </w:r>
    </w:p>
    <w:p w14:paraId="42D8265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42D8265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42D82660"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14</w:t>
      </w:r>
    </w:p>
    <w:p w14:paraId="42D82661" w14:textId="77777777" w:rsidR="006E78DF" w:rsidRDefault="00BC631C">
      <w:r>
        <w:rPr>
          <w:rFonts w:ascii="Arial" w:hAnsi="Arial" w:cs="Arial"/>
          <w:sz w:val="16"/>
          <w:szCs w:val="16"/>
        </w:rPr>
        <w:pict w14:anchorId="42D85222">
          <v:rect id="_x0000_i1038" style="width:415.3pt;height:1.5pt" o:hralign="center" o:hrstd="t" o:hr="t" fillcolor="#a0a0a0" stroked="f"/>
        </w:pict>
      </w:r>
    </w:p>
    <w:p w14:paraId="42D8266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66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66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66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w:t>
      </w:r>
      <w:r>
        <w:rPr>
          <w:rFonts w:ascii="Arial" w:hAnsi="Arial" w:cs="Arial"/>
          <w:sz w:val="20"/>
          <w:szCs w:val="20"/>
        </w:rPr>
        <w:t>broad-based fixed-income indices using exchange-traded option and futures contracts and over-the-counter swap and option contracts. These contracts are not designated as hedging instruments and are included in “Other contracts” in the tables below.</w:t>
      </w:r>
    </w:p>
    <w:p w14:paraId="42D82666"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42D8266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w:t>
      </w:r>
      <w:r>
        <w:rPr>
          <w:rFonts w:ascii="Arial" w:hAnsi="Arial" w:cs="Arial"/>
          <w:sz w:val="20"/>
          <w:szCs w:val="20"/>
        </w:rPr>
        <w:t xml:space="preserve"> below.</w:t>
      </w:r>
    </w:p>
    <w:p w14:paraId="42D82668"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42D8266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portfolio diversification. Th</w:t>
      </w:r>
      <w:r>
        <w:rPr>
          <w:rFonts w:ascii="Arial" w:hAnsi="Arial" w:cs="Arial"/>
          <w:sz w:val="20"/>
          <w:szCs w:val="20"/>
        </w:rPr>
        <w:t>ese contracts are not designated as hedging instruments and are included in “Other contracts” in the tables below.</w:t>
      </w:r>
    </w:p>
    <w:p w14:paraId="42D8266A"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42D8266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w:t>
      </w:r>
      <w:r>
        <w:rPr>
          <w:rFonts w:ascii="Arial" w:hAnsi="Arial" w:cs="Arial"/>
          <w:sz w:val="20"/>
          <w:szCs w:val="20"/>
        </w:rPr>
        <w:t xml:space="preserve">r issued and outstanding long-term unsecured debt to maintain an investment grade credit rating and require us to maintain minimum liquidity of $1.0 billion. To the extent we fail to meet these requirements, we will be required to post collateral, similar </w:t>
      </w:r>
      <w:r>
        <w:rPr>
          <w:rFonts w:ascii="Arial" w:hAnsi="Arial" w:cs="Arial"/>
          <w:sz w:val="20"/>
          <w:szCs w:val="20"/>
        </w:rPr>
        <w:t xml:space="preserve">to the standard convention related to over-the-counter derivatives. As of December 31, 2022, our long-term unsecured debt rating was AAA, and cash investments were in excess of $1.0 billion. As a result, no collateral was required to be posted. </w:t>
      </w:r>
    </w:p>
    <w:p w14:paraId="42D8266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w:t>
      </w:r>
      <w:r>
        <w:rPr>
          <w:rFonts w:ascii="Arial" w:hAnsi="Arial" w:cs="Arial"/>
          <w:sz w:val="20"/>
          <w:szCs w:val="20"/>
        </w:rPr>
        <w:t>ing table presents the notional amounts of our outstanding derivative instruments measured in U.S. dollar equivalents:</w:t>
      </w:r>
    </w:p>
    <w:p w14:paraId="42D8266D"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51"/>
        <w:gridCol w:w="60"/>
        <w:gridCol w:w="112"/>
        <w:gridCol w:w="991"/>
        <w:gridCol w:w="67"/>
        <w:gridCol w:w="60"/>
        <w:gridCol w:w="112"/>
        <w:gridCol w:w="993"/>
        <w:gridCol w:w="60"/>
      </w:tblGrid>
      <w:tr w:rsidR="006E78DF" w14:paraId="42D82677" w14:textId="77777777">
        <w:tc>
          <w:tcPr>
            <w:tcW w:w="3500" w:type="pct"/>
            <w:shd w:val="clear" w:color="auto" w:fill="auto"/>
            <w:vAlign w:val="bottom"/>
          </w:tcPr>
          <w:p w14:paraId="42D8266E"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2" w:type="pct"/>
            <w:shd w:val="clear" w:color="auto" w:fill="auto"/>
            <w:vAlign w:val="bottom"/>
          </w:tcPr>
          <w:p w14:paraId="42D8266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42D8267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267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67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42D8267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42D8267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267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vAlign w:val="bottom"/>
          </w:tcPr>
          <w:p w14:paraId="42D8267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67F" w14:textId="77777777">
        <w:tc>
          <w:tcPr>
            <w:tcW w:w="3500" w:type="pct"/>
            <w:tcBorders>
              <w:bottom w:val="single" w:sz="6" w:space="0" w:color="000000"/>
            </w:tcBorders>
            <w:shd w:val="clear" w:color="auto" w:fill="auto"/>
            <w:vAlign w:val="bottom"/>
          </w:tcPr>
          <w:p w14:paraId="42D826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42D826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42D8267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6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42D826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42D8267D" w14:textId="77777777" w:rsidR="006E78DF" w:rsidRDefault="00BC631C">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42D826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687" w14:textId="77777777">
        <w:tc>
          <w:tcPr>
            <w:tcW w:w="3500" w:type="pct"/>
            <w:tcBorders>
              <w:top w:val="single" w:sz="6" w:space="0" w:color="000000"/>
            </w:tcBorders>
            <w:shd w:val="clear" w:color="auto" w:fill="auto"/>
            <w:vAlign w:val="bottom"/>
          </w:tcPr>
          <w:p w14:paraId="42D826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42D826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42D8268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6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42D826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42D82685" w14:textId="77777777" w:rsidR="006E78DF" w:rsidRDefault="00BC631C">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42D826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691" w14:textId="77777777">
        <w:tc>
          <w:tcPr>
            <w:tcW w:w="3500" w:type="pct"/>
            <w:shd w:val="clear" w:color="auto" w:fill="auto"/>
          </w:tcPr>
          <w:p w14:paraId="42D82688"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32" w:type="pct"/>
            <w:shd w:val="clear" w:color="auto" w:fill="auto"/>
            <w:vAlign w:val="bottom"/>
          </w:tcPr>
          <w:p w14:paraId="42D8268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68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68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68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2" w:type="pct"/>
            <w:shd w:val="clear" w:color="auto" w:fill="auto"/>
            <w:vAlign w:val="bottom"/>
          </w:tcPr>
          <w:p w14:paraId="42D8268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68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68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42D8269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69B" w14:textId="77777777">
        <w:tc>
          <w:tcPr>
            <w:tcW w:w="3500" w:type="pct"/>
            <w:shd w:val="clear" w:color="auto" w:fill="auto"/>
          </w:tcPr>
          <w:p w14:paraId="42D826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42D8269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9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42D8269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42D8269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9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42D8269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42D826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6A5" w14:textId="77777777">
        <w:tc>
          <w:tcPr>
            <w:tcW w:w="3500" w:type="pct"/>
            <w:shd w:val="clear" w:color="auto" w:fill="E5E5E5"/>
          </w:tcPr>
          <w:p w14:paraId="42D8269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32" w:type="pct"/>
            <w:shd w:val="clear" w:color="auto" w:fill="E5E5E5"/>
            <w:vAlign w:val="bottom"/>
          </w:tcPr>
          <w:p w14:paraId="42D8269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6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269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1,492</w:t>
            </w:r>
          </w:p>
        </w:tc>
        <w:tc>
          <w:tcPr>
            <w:tcW w:w="50" w:type="pct"/>
            <w:shd w:val="clear" w:color="auto" w:fill="E5E5E5"/>
            <w:noWrap/>
            <w:vAlign w:val="bottom"/>
          </w:tcPr>
          <w:p w14:paraId="42D826A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42D826A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6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42D826A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40" w:type="pct"/>
            <w:shd w:val="clear" w:color="auto" w:fill="E5E5E5"/>
            <w:noWrap/>
            <w:vAlign w:val="bottom"/>
          </w:tcPr>
          <w:p w14:paraId="42D826A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6AF" w14:textId="77777777">
        <w:tc>
          <w:tcPr>
            <w:tcW w:w="3500" w:type="pct"/>
            <w:shd w:val="clear" w:color="auto" w:fill="auto"/>
          </w:tcPr>
          <w:p w14:paraId="42D826A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32" w:type="pct"/>
            <w:shd w:val="clear" w:color="auto" w:fill="auto"/>
            <w:vAlign w:val="bottom"/>
          </w:tcPr>
          <w:p w14:paraId="42D826A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6A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42D826A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1,089</w:t>
            </w:r>
          </w:p>
        </w:tc>
        <w:tc>
          <w:tcPr>
            <w:tcW w:w="50" w:type="pct"/>
            <w:shd w:val="clear" w:color="auto" w:fill="auto"/>
            <w:noWrap/>
            <w:vAlign w:val="bottom"/>
          </w:tcPr>
          <w:p w14:paraId="42D826A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auto"/>
            <w:vAlign w:val="bottom"/>
          </w:tcPr>
          <w:p w14:paraId="42D826A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6A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42D826A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1,139</w:t>
            </w:r>
          </w:p>
        </w:tc>
        <w:tc>
          <w:tcPr>
            <w:tcW w:w="40" w:type="pct"/>
            <w:shd w:val="clear" w:color="auto" w:fill="auto"/>
            <w:noWrap/>
            <w:vAlign w:val="bottom"/>
          </w:tcPr>
          <w:p w14:paraId="42D826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6B9" w14:textId="77777777">
        <w:tc>
          <w:tcPr>
            <w:tcW w:w="3500" w:type="pct"/>
            <w:shd w:val="clear" w:color="auto" w:fill="auto"/>
          </w:tcPr>
          <w:p w14:paraId="42D826B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42D826B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42D826B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6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42D826B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42D826B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42D826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6C3" w14:textId="77777777">
        <w:tc>
          <w:tcPr>
            <w:tcW w:w="3500" w:type="pct"/>
            <w:shd w:val="clear" w:color="auto" w:fill="auto"/>
          </w:tcPr>
          <w:p w14:paraId="42D826B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32" w:type="pct"/>
            <w:shd w:val="clear" w:color="auto" w:fill="auto"/>
            <w:vAlign w:val="bottom"/>
          </w:tcPr>
          <w:p w14:paraId="42D826B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6B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6B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6BE"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32" w:type="pct"/>
            <w:shd w:val="clear" w:color="auto" w:fill="auto"/>
            <w:vAlign w:val="bottom"/>
          </w:tcPr>
          <w:p w14:paraId="42D826B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6C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26C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42D826C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6CD" w14:textId="77777777">
        <w:tc>
          <w:tcPr>
            <w:tcW w:w="3500" w:type="pct"/>
            <w:shd w:val="clear" w:color="auto" w:fill="auto"/>
          </w:tcPr>
          <w:p w14:paraId="42D826C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42D826C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C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42D826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C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42D826C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6C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42D826C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42D826C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6D7" w14:textId="77777777">
        <w:tc>
          <w:tcPr>
            <w:tcW w:w="3500" w:type="pct"/>
            <w:shd w:val="clear" w:color="auto" w:fill="E5E5E5"/>
          </w:tcPr>
          <w:p w14:paraId="42D826C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Foreign </w:t>
            </w:r>
            <w:r>
              <w:rPr>
                <w:rFonts w:ascii="Arial" w:hAnsi="Arial" w:cs="Arial"/>
                <w:sz w:val="20"/>
                <w:szCs w:val="20"/>
              </w:rPr>
              <w:t>exchange contracts purchased</w:t>
            </w:r>
          </w:p>
        </w:tc>
        <w:tc>
          <w:tcPr>
            <w:tcW w:w="32" w:type="pct"/>
            <w:shd w:val="clear" w:color="auto" w:fill="E5E5E5"/>
            <w:vAlign w:val="bottom"/>
          </w:tcPr>
          <w:p w14:paraId="42D826C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6D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42D826D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7,042</w:t>
            </w:r>
          </w:p>
        </w:tc>
        <w:tc>
          <w:tcPr>
            <w:tcW w:w="50" w:type="pct"/>
            <w:shd w:val="clear" w:color="auto" w:fill="E5E5E5"/>
            <w:noWrap/>
            <w:vAlign w:val="bottom"/>
          </w:tcPr>
          <w:p w14:paraId="42D826D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42D826D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6D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42D826D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10,322</w:t>
            </w:r>
          </w:p>
        </w:tc>
        <w:tc>
          <w:tcPr>
            <w:tcW w:w="40" w:type="pct"/>
            <w:shd w:val="clear" w:color="auto" w:fill="E5E5E5"/>
            <w:noWrap/>
            <w:vAlign w:val="bottom"/>
          </w:tcPr>
          <w:p w14:paraId="42D826D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6E1" w14:textId="77777777">
        <w:tc>
          <w:tcPr>
            <w:tcW w:w="3500" w:type="pct"/>
            <w:shd w:val="clear" w:color="auto" w:fill="auto"/>
          </w:tcPr>
          <w:p w14:paraId="42D826D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32" w:type="pct"/>
            <w:shd w:val="clear" w:color="auto" w:fill="auto"/>
            <w:vAlign w:val="bottom"/>
          </w:tcPr>
          <w:p w14:paraId="42D826D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6D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42D826D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17,653</w:t>
            </w:r>
          </w:p>
        </w:tc>
        <w:tc>
          <w:tcPr>
            <w:tcW w:w="50" w:type="pct"/>
            <w:shd w:val="clear" w:color="auto" w:fill="auto"/>
            <w:noWrap/>
            <w:vAlign w:val="bottom"/>
          </w:tcPr>
          <w:p w14:paraId="42D826D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auto"/>
            <w:vAlign w:val="bottom"/>
          </w:tcPr>
          <w:p w14:paraId="42D826D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6D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42D826D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21,606</w:t>
            </w:r>
          </w:p>
        </w:tc>
        <w:tc>
          <w:tcPr>
            <w:tcW w:w="40" w:type="pct"/>
            <w:shd w:val="clear" w:color="auto" w:fill="auto"/>
            <w:noWrap/>
            <w:vAlign w:val="bottom"/>
          </w:tcPr>
          <w:p w14:paraId="42D826E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6EB" w14:textId="77777777">
        <w:tc>
          <w:tcPr>
            <w:tcW w:w="3500" w:type="pct"/>
            <w:shd w:val="clear" w:color="auto" w:fill="E5E5E5"/>
          </w:tcPr>
          <w:p w14:paraId="42D826E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32" w:type="pct"/>
            <w:shd w:val="clear" w:color="auto" w:fill="E5E5E5"/>
            <w:vAlign w:val="bottom"/>
          </w:tcPr>
          <w:p w14:paraId="42D826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6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26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4,803</w:t>
            </w:r>
          </w:p>
        </w:tc>
        <w:tc>
          <w:tcPr>
            <w:tcW w:w="50" w:type="pct"/>
            <w:shd w:val="clear" w:color="auto" w:fill="E5E5E5"/>
            <w:noWrap/>
            <w:vAlign w:val="bottom"/>
          </w:tcPr>
          <w:p w14:paraId="42D826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E5E5E5"/>
            <w:vAlign w:val="bottom"/>
          </w:tcPr>
          <w:p w14:paraId="42D826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6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26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2,773</w:t>
            </w:r>
          </w:p>
        </w:tc>
        <w:tc>
          <w:tcPr>
            <w:tcW w:w="40" w:type="pct"/>
            <w:shd w:val="clear" w:color="auto" w:fill="E5E5E5"/>
            <w:noWrap/>
            <w:vAlign w:val="bottom"/>
          </w:tcPr>
          <w:p w14:paraId="42D826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6F5" w14:textId="77777777">
        <w:tc>
          <w:tcPr>
            <w:tcW w:w="3500" w:type="pct"/>
            <w:shd w:val="clear" w:color="auto" w:fill="auto"/>
          </w:tcPr>
          <w:p w14:paraId="42D826E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32" w:type="pct"/>
            <w:shd w:val="clear" w:color="auto" w:fill="auto"/>
            <w:vAlign w:val="bottom"/>
          </w:tcPr>
          <w:p w14:paraId="42D826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6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26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1,023</w:t>
            </w:r>
          </w:p>
        </w:tc>
        <w:tc>
          <w:tcPr>
            <w:tcW w:w="50" w:type="pct"/>
            <w:shd w:val="clear" w:color="auto" w:fill="auto"/>
            <w:noWrap/>
            <w:vAlign w:val="bottom"/>
          </w:tcPr>
          <w:p w14:paraId="42D826F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auto"/>
            <w:vAlign w:val="bottom"/>
          </w:tcPr>
          <w:p w14:paraId="42D826F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6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26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544</w:t>
            </w:r>
          </w:p>
        </w:tc>
        <w:tc>
          <w:tcPr>
            <w:tcW w:w="40" w:type="pct"/>
            <w:shd w:val="clear" w:color="auto" w:fill="auto"/>
            <w:noWrap/>
            <w:vAlign w:val="bottom"/>
          </w:tcPr>
          <w:p w14:paraId="42D826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6FF" w14:textId="77777777">
        <w:tc>
          <w:tcPr>
            <w:tcW w:w="3500" w:type="pct"/>
            <w:tcBorders>
              <w:bottom w:val="single" w:sz="6" w:space="0" w:color="000000"/>
            </w:tcBorders>
            <w:shd w:val="clear" w:color="auto" w:fill="auto"/>
          </w:tcPr>
          <w:p w14:paraId="42D826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tcBorders>
              <w:bottom w:val="single" w:sz="6" w:space="0" w:color="000000"/>
            </w:tcBorders>
            <w:shd w:val="clear" w:color="auto" w:fill="auto"/>
            <w:vAlign w:val="bottom"/>
          </w:tcPr>
          <w:p w14:paraId="42D826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6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42D826F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26F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42D826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6F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42D826F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42D826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700" w14:textId="77777777" w:rsidR="006E78DF" w:rsidRDefault="00BC631C">
      <w:pPr>
        <w:pStyle w:val="a3"/>
        <w:spacing w:beforeAutospacing="0" w:afterAutospacing="0"/>
        <w:jc w:val="both"/>
        <w:rPr>
          <w:sz w:val="18"/>
          <w:szCs w:val="18"/>
        </w:rPr>
      </w:pPr>
      <w:r>
        <w:rPr>
          <w:sz w:val="18"/>
          <w:szCs w:val="18"/>
        </w:rPr>
        <w:t> </w:t>
      </w:r>
    </w:p>
    <w:p w14:paraId="42D8270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15</w:t>
      </w:r>
    </w:p>
    <w:p w14:paraId="42D82702" w14:textId="77777777" w:rsidR="006E78DF" w:rsidRDefault="00BC631C">
      <w:r>
        <w:rPr>
          <w:rFonts w:ascii="Arial" w:hAnsi="Arial" w:cs="Arial"/>
          <w:sz w:val="16"/>
          <w:szCs w:val="16"/>
        </w:rPr>
        <w:pict w14:anchorId="42D85223">
          <v:rect id="_x0000_i1039" style="width:415.3pt;height:1.5pt" o:hralign="center" o:hrstd="t" o:hr="t" fillcolor="#a0a0a0" stroked="f"/>
        </w:pict>
      </w:r>
    </w:p>
    <w:p w14:paraId="42D8270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70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705"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706"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2707" w14:textId="77777777" w:rsidR="006E78DF" w:rsidRDefault="00BC631C">
      <w:pPr>
        <w:pStyle w:val="a3"/>
        <w:spacing w:before="80" w:beforeAutospacing="0" w:afterAutospacing="0"/>
        <w:jc w:val="both"/>
        <w:rPr>
          <w:rFonts w:ascii="Arial" w:hAnsi="Arial" w:cs="Arial"/>
          <w:b/>
          <w:bCs/>
          <w:sz w:val="20"/>
          <w:szCs w:val="20"/>
        </w:rPr>
      </w:pPr>
      <w:r>
        <w:rPr>
          <w:rFonts w:ascii="Arial" w:hAnsi="Arial" w:cs="Arial"/>
          <w:b/>
          <w:bCs/>
          <w:sz w:val="20"/>
          <w:szCs w:val="20"/>
        </w:rPr>
        <w:t>Fair Values of Derivative Instruments</w:t>
      </w:r>
    </w:p>
    <w:p w14:paraId="42D8270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our derivative instruments:</w:t>
      </w:r>
    </w:p>
    <w:p w14:paraId="42D82709"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6E78DF" w14:paraId="42D82718" w14:textId="77777777">
        <w:tc>
          <w:tcPr>
            <w:tcW w:w="2600" w:type="pct"/>
            <w:shd w:val="clear" w:color="auto" w:fill="auto"/>
            <w:vAlign w:val="bottom"/>
          </w:tcPr>
          <w:p w14:paraId="42D8270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0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70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42D8270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70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70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71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42D8271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1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71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42D8271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1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42D8271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42D8271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727" w14:textId="77777777">
        <w:tc>
          <w:tcPr>
            <w:tcW w:w="2600" w:type="pct"/>
            <w:shd w:val="clear" w:color="auto" w:fill="auto"/>
            <w:vAlign w:val="bottom"/>
          </w:tcPr>
          <w:p w14:paraId="42D8271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71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71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42D8271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71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71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71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42D8272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2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72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42D8272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2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42D8272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42D8272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736" w14:textId="77777777">
        <w:tc>
          <w:tcPr>
            <w:tcW w:w="2600" w:type="pct"/>
            <w:tcBorders>
              <w:bottom w:val="single" w:sz="6" w:space="0" w:color="000000"/>
            </w:tcBorders>
            <w:shd w:val="clear" w:color="auto" w:fill="auto"/>
            <w:vAlign w:val="bottom"/>
          </w:tcPr>
          <w:p w14:paraId="42D827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7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72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7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7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7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27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7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7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7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7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7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7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748" w14:textId="77777777">
        <w:tc>
          <w:tcPr>
            <w:tcW w:w="2600" w:type="pct"/>
            <w:tcBorders>
              <w:top w:val="single" w:sz="6" w:space="0" w:color="000000"/>
            </w:tcBorders>
            <w:shd w:val="clear" w:color="auto" w:fill="auto"/>
          </w:tcPr>
          <w:p w14:paraId="42D8273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7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73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3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3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73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4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74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4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74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74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752" w14:textId="77777777">
        <w:tc>
          <w:tcPr>
            <w:tcW w:w="2600" w:type="pct"/>
            <w:shd w:val="clear" w:color="auto" w:fill="auto"/>
          </w:tcPr>
          <w:p w14:paraId="42D82749" w14:textId="77777777" w:rsidR="006E78DF" w:rsidRDefault="00BC631C">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42D8274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42D8274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274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74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4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42D8274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275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r>
              <w:rPr>
                <w:rFonts w:ascii="Arial" w:hAnsi="Arial" w:cs="Arial"/>
                <w:sz w:val="15"/>
                <w:szCs w:val="15"/>
              </w:rPr>
              <w:t xml:space="preserve"> </w:t>
            </w:r>
          </w:p>
        </w:tc>
        <w:tc>
          <w:tcPr>
            <w:tcW w:w="50" w:type="pct"/>
            <w:shd w:val="clear" w:color="auto" w:fill="auto"/>
            <w:vAlign w:val="bottom"/>
          </w:tcPr>
          <w:p w14:paraId="42D8275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75A" w14:textId="77777777">
        <w:tc>
          <w:tcPr>
            <w:tcW w:w="2600" w:type="pct"/>
            <w:shd w:val="clear" w:color="auto" w:fill="auto"/>
          </w:tcPr>
          <w:p w14:paraId="42D827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75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42D82755"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7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5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42D82758"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75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76C" w14:textId="77777777">
        <w:tc>
          <w:tcPr>
            <w:tcW w:w="2600" w:type="pct"/>
            <w:shd w:val="clear" w:color="auto" w:fill="auto"/>
          </w:tcPr>
          <w:p w14:paraId="42D8275B"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42D8275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5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75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5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76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76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76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6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77E" w14:textId="77777777">
        <w:tc>
          <w:tcPr>
            <w:tcW w:w="2600" w:type="pct"/>
            <w:shd w:val="clear" w:color="auto" w:fill="auto"/>
          </w:tcPr>
          <w:p w14:paraId="42D8276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76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77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3"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42D8277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7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7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790" w14:textId="77777777">
        <w:tc>
          <w:tcPr>
            <w:tcW w:w="2600" w:type="pct"/>
            <w:shd w:val="clear" w:color="auto" w:fill="E5E5E5"/>
          </w:tcPr>
          <w:p w14:paraId="42D8277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42D8278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78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78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42D82783"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784"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78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78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w:t>
            </w:r>
          </w:p>
        </w:tc>
        <w:tc>
          <w:tcPr>
            <w:tcW w:w="50" w:type="pct"/>
            <w:shd w:val="clear" w:color="auto" w:fill="E5E5E5"/>
            <w:vAlign w:val="bottom"/>
          </w:tcPr>
          <w:p w14:paraId="42D8278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788"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7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278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42D8278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78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7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278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E5E5E5"/>
            <w:vAlign w:val="bottom"/>
          </w:tcPr>
          <w:p w14:paraId="42D827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7A2" w14:textId="77777777">
        <w:tc>
          <w:tcPr>
            <w:tcW w:w="2600" w:type="pct"/>
            <w:shd w:val="clear" w:color="auto" w:fill="auto"/>
          </w:tcPr>
          <w:p w14:paraId="42D8279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42D8279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79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79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42D8279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79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79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79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42D827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79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79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279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42D8279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79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7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42D827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27A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7B4" w14:textId="77777777">
        <w:tc>
          <w:tcPr>
            <w:tcW w:w="2600" w:type="pct"/>
            <w:shd w:val="clear" w:color="auto" w:fill="auto"/>
          </w:tcPr>
          <w:p w14:paraId="42D827A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7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A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A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B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42D827B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42D827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7C6" w14:textId="77777777">
        <w:tc>
          <w:tcPr>
            <w:tcW w:w="2600" w:type="pct"/>
            <w:shd w:val="clear" w:color="auto" w:fill="auto"/>
          </w:tcPr>
          <w:p w14:paraId="42D827B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42D827B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B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7B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27B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B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B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7B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27B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B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7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7C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7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7C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42D827C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7C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7D8" w14:textId="77777777">
        <w:tc>
          <w:tcPr>
            <w:tcW w:w="2600" w:type="pct"/>
            <w:shd w:val="clear" w:color="auto" w:fill="auto"/>
          </w:tcPr>
          <w:p w14:paraId="42D827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7C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C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D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7D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7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7D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7D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42D827D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42D827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7EA" w14:textId="77777777">
        <w:tc>
          <w:tcPr>
            <w:tcW w:w="2600" w:type="pct"/>
            <w:shd w:val="clear" w:color="auto" w:fill="E5E5E5"/>
          </w:tcPr>
          <w:p w14:paraId="42D827D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42D827D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7D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7D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w:t>
            </w:r>
          </w:p>
        </w:tc>
        <w:tc>
          <w:tcPr>
            <w:tcW w:w="50" w:type="pct"/>
            <w:shd w:val="clear" w:color="auto" w:fill="E5E5E5"/>
            <w:noWrap/>
            <w:vAlign w:val="bottom"/>
          </w:tcPr>
          <w:p w14:paraId="42D827D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7D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7D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7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(599</w:t>
            </w:r>
          </w:p>
        </w:tc>
        <w:tc>
          <w:tcPr>
            <w:tcW w:w="50" w:type="pct"/>
            <w:shd w:val="clear" w:color="auto" w:fill="E5E5E5"/>
            <w:noWrap/>
            <w:vAlign w:val="bottom"/>
          </w:tcPr>
          <w:p w14:paraId="42D827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7E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7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27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333</w:t>
            </w:r>
          </w:p>
        </w:tc>
        <w:tc>
          <w:tcPr>
            <w:tcW w:w="50" w:type="pct"/>
            <w:shd w:val="clear" w:color="auto" w:fill="E5E5E5"/>
            <w:noWrap/>
            <w:vAlign w:val="bottom"/>
          </w:tcPr>
          <w:p w14:paraId="42D827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7E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7E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42D827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(362</w:t>
            </w:r>
          </w:p>
        </w:tc>
        <w:tc>
          <w:tcPr>
            <w:tcW w:w="50" w:type="pct"/>
            <w:shd w:val="clear" w:color="auto" w:fill="E5E5E5"/>
            <w:noWrap/>
            <w:vAlign w:val="bottom"/>
          </w:tcPr>
          <w:p w14:paraId="42D827E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7FC" w14:textId="77777777">
        <w:tc>
          <w:tcPr>
            <w:tcW w:w="2600" w:type="pct"/>
            <w:shd w:val="clear" w:color="auto" w:fill="auto"/>
          </w:tcPr>
          <w:p w14:paraId="42D827E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42D827EC"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7E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7E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noWrap/>
            <w:vAlign w:val="bottom"/>
          </w:tcPr>
          <w:p w14:paraId="42D827E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7F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7F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7F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(305</w:t>
            </w:r>
          </w:p>
        </w:tc>
        <w:tc>
          <w:tcPr>
            <w:tcW w:w="50" w:type="pct"/>
            <w:shd w:val="clear" w:color="auto" w:fill="auto"/>
            <w:noWrap/>
            <w:vAlign w:val="bottom"/>
          </w:tcPr>
          <w:p w14:paraId="42D827F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7F4"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7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27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noWrap/>
            <w:vAlign w:val="bottom"/>
          </w:tcPr>
          <w:p w14:paraId="42D827F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7F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7F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42D827F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w:t>
            </w:r>
          </w:p>
        </w:tc>
        <w:tc>
          <w:tcPr>
            <w:tcW w:w="50" w:type="pct"/>
            <w:shd w:val="clear" w:color="auto" w:fill="auto"/>
            <w:noWrap/>
            <w:vAlign w:val="bottom"/>
          </w:tcPr>
          <w:p w14:paraId="42D827F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80E" w14:textId="77777777">
        <w:tc>
          <w:tcPr>
            <w:tcW w:w="2600" w:type="pct"/>
            <w:tcBorders>
              <w:bottom w:val="single" w:sz="6" w:space="0" w:color="000000"/>
            </w:tcBorders>
            <w:shd w:val="clear" w:color="auto" w:fill="auto"/>
          </w:tcPr>
          <w:p w14:paraId="42D827F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7F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7F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0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0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80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0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0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8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0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0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80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42D8280C"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20" w14:textId="77777777">
        <w:tc>
          <w:tcPr>
            <w:tcW w:w="2600" w:type="pct"/>
            <w:tcBorders>
              <w:top w:val="single" w:sz="6" w:space="0" w:color="000000"/>
            </w:tcBorders>
            <w:shd w:val="clear" w:color="auto" w:fill="auto"/>
          </w:tcPr>
          <w:p w14:paraId="42D8280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81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1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8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1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1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1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1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42D8281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32" w14:textId="77777777">
        <w:tc>
          <w:tcPr>
            <w:tcW w:w="2600" w:type="pct"/>
            <w:shd w:val="clear" w:color="auto" w:fill="E5E5E5"/>
          </w:tcPr>
          <w:p w14:paraId="42D8282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42D8282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82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82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w:t>
            </w:r>
          </w:p>
        </w:tc>
        <w:tc>
          <w:tcPr>
            <w:tcW w:w="50" w:type="pct"/>
            <w:shd w:val="clear" w:color="auto" w:fill="E5E5E5"/>
            <w:noWrap/>
            <w:vAlign w:val="bottom"/>
          </w:tcPr>
          <w:p w14:paraId="42D8282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2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2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82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(986</w:t>
            </w:r>
          </w:p>
        </w:tc>
        <w:tc>
          <w:tcPr>
            <w:tcW w:w="50" w:type="pct"/>
            <w:shd w:val="clear" w:color="auto" w:fill="E5E5E5"/>
            <w:noWrap/>
            <w:vAlign w:val="bottom"/>
          </w:tcPr>
          <w:p w14:paraId="42D8282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82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82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28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356</w:t>
            </w:r>
          </w:p>
        </w:tc>
        <w:tc>
          <w:tcPr>
            <w:tcW w:w="50" w:type="pct"/>
            <w:shd w:val="clear" w:color="auto" w:fill="E5E5E5"/>
            <w:noWrap/>
            <w:vAlign w:val="bottom"/>
          </w:tcPr>
          <w:p w14:paraId="42D828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82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82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42D8283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E5E5E5"/>
            <w:noWrap/>
            <w:vAlign w:val="bottom"/>
          </w:tcPr>
          <w:p w14:paraId="42D8283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844" w14:textId="77777777">
        <w:tc>
          <w:tcPr>
            <w:tcW w:w="2600" w:type="pct"/>
            <w:shd w:val="clear" w:color="auto" w:fill="auto"/>
          </w:tcPr>
          <w:p w14:paraId="42D8283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Gross amounts of </w:t>
            </w:r>
            <w:r>
              <w:rPr>
                <w:rFonts w:ascii="Arial" w:hAnsi="Arial" w:cs="Arial"/>
                <w:sz w:val="20"/>
                <w:szCs w:val="20"/>
              </w:rPr>
              <w:t>derivatives offset in the balance sheet</w:t>
            </w:r>
          </w:p>
        </w:tc>
        <w:tc>
          <w:tcPr>
            <w:tcW w:w="50" w:type="pct"/>
            <w:shd w:val="clear" w:color="auto" w:fill="auto"/>
            <w:vAlign w:val="bottom"/>
          </w:tcPr>
          <w:p w14:paraId="42D8283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83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83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0" w:type="pct"/>
            <w:shd w:val="clear" w:color="auto" w:fill="auto"/>
            <w:noWrap/>
            <w:vAlign w:val="bottom"/>
          </w:tcPr>
          <w:p w14:paraId="42D8283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83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3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83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w:t>
            </w:r>
          </w:p>
        </w:tc>
        <w:tc>
          <w:tcPr>
            <w:tcW w:w="50" w:type="pct"/>
            <w:shd w:val="clear" w:color="auto" w:fill="auto"/>
            <w:noWrap/>
            <w:vAlign w:val="bottom"/>
          </w:tcPr>
          <w:p w14:paraId="42D8283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3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83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283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0" w:type="pct"/>
            <w:shd w:val="clear" w:color="auto" w:fill="auto"/>
            <w:noWrap/>
            <w:vAlign w:val="bottom"/>
          </w:tcPr>
          <w:p w14:paraId="42D828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84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84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42D828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133</w:t>
            </w:r>
          </w:p>
        </w:tc>
        <w:tc>
          <w:tcPr>
            <w:tcW w:w="50" w:type="pct"/>
            <w:shd w:val="clear" w:color="auto" w:fill="auto"/>
            <w:noWrap/>
            <w:vAlign w:val="bottom"/>
          </w:tcPr>
          <w:p w14:paraId="42D8284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856" w14:textId="77777777">
        <w:tc>
          <w:tcPr>
            <w:tcW w:w="2600" w:type="pct"/>
            <w:shd w:val="clear" w:color="auto" w:fill="E5E5E5"/>
          </w:tcPr>
          <w:p w14:paraId="42D8284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42D828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8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284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42D8284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4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4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84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tcPr>
          <w:p w14:paraId="42D8284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84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8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42D8285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42D8285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85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85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42D828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(75</w:t>
            </w:r>
          </w:p>
        </w:tc>
        <w:tc>
          <w:tcPr>
            <w:tcW w:w="50" w:type="pct"/>
            <w:shd w:val="clear" w:color="auto" w:fill="E5E5E5"/>
            <w:noWrap/>
            <w:vAlign w:val="bottom"/>
          </w:tcPr>
          <w:p w14:paraId="42D828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868" w14:textId="77777777">
        <w:tc>
          <w:tcPr>
            <w:tcW w:w="2600" w:type="pct"/>
            <w:tcBorders>
              <w:bottom w:val="single" w:sz="6" w:space="0" w:color="000000"/>
            </w:tcBorders>
            <w:shd w:val="clear" w:color="auto" w:fill="auto"/>
          </w:tcPr>
          <w:p w14:paraId="42D828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85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8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5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8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5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5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6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8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86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8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42D82866"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7A" w14:textId="77777777">
        <w:tc>
          <w:tcPr>
            <w:tcW w:w="2600" w:type="pct"/>
            <w:tcBorders>
              <w:top w:val="single" w:sz="6" w:space="0" w:color="000000"/>
            </w:tcBorders>
            <w:shd w:val="clear" w:color="auto" w:fill="auto"/>
          </w:tcPr>
          <w:p w14:paraId="42D8286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86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6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8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7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87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8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42D82878"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8C" w14:textId="77777777">
        <w:tc>
          <w:tcPr>
            <w:tcW w:w="2600" w:type="pct"/>
            <w:shd w:val="clear" w:color="auto" w:fill="auto"/>
          </w:tcPr>
          <w:p w14:paraId="42D8287B"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42D8287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87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287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noWrap/>
            <w:vAlign w:val="bottom"/>
          </w:tcPr>
          <w:p w14:paraId="42D8287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8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8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288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(792</w:t>
            </w:r>
          </w:p>
        </w:tc>
        <w:tc>
          <w:tcPr>
            <w:tcW w:w="50" w:type="pct"/>
            <w:shd w:val="clear" w:color="auto" w:fill="auto"/>
            <w:noWrap/>
            <w:vAlign w:val="bottom"/>
          </w:tcPr>
          <w:p w14:paraId="42D8288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88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88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288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226</w:t>
            </w:r>
          </w:p>
        </w:tc>
        <w:tc>
          <w:tcPr>
            <w:tcW w:w="50" w:type="pct"/>
            <w:shd w:val="clear" w:color="auto" w:fill="auto"/>
            <w:noWrap/>
            <w:vAlign w:val="bottom"/>
          </w:tcPr>
          <w:p w14:paraId="42D8288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88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8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42D8288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(493 </w:t>
            </w:r>
          </w:p>
        </w:tc>
        <w:tc>
          <w:tcPr>
            <w:tcW w:w="50" w:type="pct"/>
            <w:shd w:val="clear" w:color="auto" w:fill="auto"/>
            <w:noWrap/>
            <w:vAlign w:val="bottom"/>
          </w:tcPr>
          <w:p w14:paraId="42D828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89E" w14:textId="77777777">
        <w:tc>
          <w:tcPr>
            <w:tcW w:w="2600" w:type="pct"/>
            <w:shd w:val="clear" w:color="auto" w:fill="auto"/>
          </w:tcPr>
          <w:p w14:paraId="42D828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8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8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28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8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28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8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28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89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42D8289C"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B0" w14:textId="77777777">
        <w:tc>
          <w:tcPr>
            <w:tcW w:w="2600" w:type="pct"/>
            <w:shd w:val="clear" w:color="auto" w:fill="auto"/>
          </w:tcPr>
          <w:p w14:paraId="42D8289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8A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28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28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42D828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28A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28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42D828A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42D828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42D828A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C2" w14:textId="77777777">
        <w:tc>
          <w:tcPr>
            <w:tcW w:w="2600" w:type="pct"/>
            <w:shd w:val="clear" w:color="auto" w:fill="auto"/>
          </w:tcPr>
          <w:p w14:paraId="42D828B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42D828B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8B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8B4"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28B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8B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8B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8B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28B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8B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8B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8BC"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8B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8B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8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42D828C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8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8D4" w14:textId="77777777">
        <w:tc>
          <w:tcPr>
            <w:tcW w:w="2600" w:type="pct"/>
            <w:shd w:val="clear" w:color="auto" w:fill="auto"/>
          </w:tcPr>
          <w:p w14:paraId="42D828C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8C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C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42D828C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8C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8C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8C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42D828C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8C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8C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42D828C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8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8D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8D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42D828D2"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8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8E6" w14:textId="77777777">
        <w:tc>
          <w:tcPr>
            <w:tcW w:w="2600" w:type="pct"/>
            <w:shd w:val="clear" w:color="auto" w:fill="E5E5E5"/>
          </w:tcPr>
          <w:p w14:paraId="42D828D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42D828D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8D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8D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42D828D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D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8D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8D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42D828D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D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8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28E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tcPr>
          <w:p w14:paraId="42D828E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8E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8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42D828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28E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8F8" w14:textId="77777777">
        <w:tc>
          <w:tcPr>
            <w:tcW w:w="2600" w:type="pct"/>
            <w:shd w:val="clear" w:color="auto" w:fill="auto"/>
          </w:tcPr>
          <w:p w14:paraId="42D828E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assets</w:t>
            </w:r>
          </w:p>
        </w:tc>
        <w:tc>
          <w:tcPr>
            <w:tcW w:w="50" w:type="pct"/>
            <w:shd w:val="clear" w:color="auto" w:fill="auto"/>
            <w:vAlign w:val="bottom"/>
          </w:tcPr>
          <w:p w14:paraId="42D828E8"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8E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8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42D828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8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8E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8E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42D828E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8F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8F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28F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auto"/>
            <w:noWrap/>
            <w:vAlign w:val="bottom"/>
          </w:tcPr>
          <w:p w14:paraId="42D828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8F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8F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42D828F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28F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90A" w14:textId="77777777">
        <w:tc>
          <w:tcPr>
            <w:tcW w:w="2600" w:type="pct"/>
            <w:shd w:val="clear" w:color="auto" w:fill="E5E5E5"/>
          </w:tcPr>
          <w:p w14:paraId="42D828F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42D828F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8F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8F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noWrap/>
            <w:vAlign w:val="bottom"/>
          </w:tcPr>
          <w:p w14:paraId="42D828F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8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8F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90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42D8290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90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290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290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90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0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42D8290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290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91C" w14:textId="77777777">
        <w:tc>
          <w:tcPr>
            <w:tcW w:w="2600" w:type="pct"/>
            <w:shd w:val="clear" w:color="auto" w:fill="auto"/>
          </w:tcPr>
          <w:p w14:paraId="42D8290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42D8290C"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0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90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42D8290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9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91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91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w:t>
            </w:r>
          </w:p>
        </w:tc>
        <w:tc>
          <w:tcPr>
            <w:tcW w:w="50" w:type="pct"/>
            <w:shd w:val="clear" w:color="auto" w:fill="auto"/>
            <w:noWrap/>
            <w:vAlign w:val="bottom"/>
          </w:tcPr>
          <w:p w14:paraId="42D8291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91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91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291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42D8291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291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91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42D829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(298</w:t>
            </w:r>
          </w:p>
        </w:tc>
        <w:tc>
          <w:tcPr>
            <w:tcW w:w="50" w:type="pct"/>
            <w:shd w:val="clear" w:color="auto" w:fill="auto"/>
            <w:noWrap/>
            <w:vAlign w:val="bottom"/>
          </w:tcPr>
          <w:p w14:paraId="42D8291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92E" w14:textId="77777777">
        <w:tc>
          <w:tcPr>
            <w:tcW w:w="2600" w:type="pct"/>
            <w:shd w:val="clear" w:color="auto" w:fill="E5E5E5"/>
          </w:tcPr>
          <w:p w14:paraId="42D8291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42D8291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291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9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42D8292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9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92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42D8292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w:t>
            </w:r>
          </w:p>
        </w:tc>
        <w:tc>
          <w:tcPr>
            <w:tcW w:w="50" w:type="pct"/>
            <w:shd w:val="clear" w:color="auto" w:fill="E5E5E5"/>
            <w:noWrap/>
            <w:vAlign w:val="bottom"/>
          </w:tcPr>
          <w:p w14:paraId="42D8292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92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2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29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42D8292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92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2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42D829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(195</w:t>
            </w:r>
          </w:p>
        </w:tc>
        <w:tc>
          <w:tcPr>
            <w:tcW w:w="50" w:type="pct"/>
            <w:shd w:val="clear" w:color="auto" w:fill="E5E5E5"/>
            <w:noWrap/>
            <w:vAlign w:val="bottom"/>
          </w:tcPr>
          <w:p w14:paraId="42D8292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940" w14:textId="77777777">
        <w:tc>
          <w:tcPr>
            <w:tcW w:w="2600" w:type="pct"/>
            <w:tcBorders>
              <w:bottom w:val="single" w:sz="6" w:space="0" w:color="000000"/>
            </w:tcBorders>
            <w:shd w:val="clear" w:color="auto" w:fill="auto"/>
          </w:tcPr>
          <w:p w14:paraId="42D829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93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293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293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93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3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293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293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93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3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42D829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42D829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9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9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9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42D8293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93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952" w14:textId="77777777">
        <w:tc>
          <w:tcPr>
            <w:tcW w:w="2600" w:type="pct"/>
            <w:tcBorders>
              <w:top w:val="single" w:sz="6" w:space="0" w:color="000000"/>
            </w:tcBorders>
            <w:shd w:val="clear" w:color="auto" w:fill="auto"/>
          </w:tcPr>
          <w:p w14:paraId="42D8294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94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294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294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94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4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42D8294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294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94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4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42D829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294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94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94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42D8295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295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964" w14:textId="77777777">
        <w:tc>
          <w:tcPr>
            <w:tcW w:w="2600" w:type="pct"/>
            <w:shd w:val="clear" w:color="auto" w:fill="auto"/>
          </w:tcPr>
          <w:p w14:paraId="42D8295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295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95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295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noWrap/>
            <w:vAlign w:val="bottom"/>
          </w:tcPr>
          <w:p w14:paraId="42D8295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95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95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295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(792</w:t>
            </w:r>
          </w:p>
        </w:tc>
        <w:tc>
          <w:tcPr>
            <w:tcW w:w="50" w:type="pct"/>
            <w:shd w:val="clear" w:color="auto" w:fill="auto"/>
            <w:noWrap/>
            <w:vAlign w:val="bottom"/>
          </w:tcPr>
          <w:p w14:paraId="42D8295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9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9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42D8295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226</w:t>
            </w:r>
          </w:p>
        </w:tc>
        <w:tc>
          <w:tcPr>
            <w:tcW w:w="50" w:type="pct"/>
            <w:shd w:val="clear" w:color="auto" w:fill="auto"/>
            <w:noWrap/>
            <w:vAlign w:val="bottom"/>
          </w:tcPr>
          <w:p w14:paraId="42D829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96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9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42D8296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(493</w:t>
            </w:r>
          </w:p>
        </w:tc>
        <w:tc>
          <w:tcPr>
            <w:tcW w:w="50" w:type="pct"/>
            <w:shd w:val="clear" w:color="auto" w:fill="auto"/>
            <w:noWrap/>
            <w:vAlign w:val="bottom"/>
          </w:tcPr>
          <w:p w14:paraId="42D829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976" w14:textId="77777777">
        <w:tc>
          <w:tcPr>
            <w:tcW w:w="2600" w:type="pct"/>
            <w:shd w:val="clear" w:color="auto" w:fill="auto"/>
            <w:vAlign w:val="bottom"/>
          </w:tcPr>
          <w:p w14:paraId="42D8296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96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96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296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29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9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96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42D8296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6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96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42D8296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297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29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97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9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29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9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977" w14:textId="77777777" w:rsidR="006E78DF" w:rsidRDefault="00BC631C">
      <w:pPr>
        <w:pStyle w:val="a3"/>
        <w:spacing w:beforeAutospacing="0" w:afterAutospacing="0"/>
        <w:jc w:val="both"/>
        <w:rPr>
          <w:sz w:val="18"/>
          <w:szCs w:val="18"/>
        </w:rPr>
      </w:pPr>
      <w:r>
        <w:rPr>
          <w:sz w:val="18"/>
          <w:szCs w:val="18"/>
        </w:rPr>
        <w:t> </w:t>
      </w:r>
    </w:p>
    <w:p w14:paraId="42D82978"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w:t>
      </w:r>
      <w:r>
        <w:rPr>
          <w:rFonts w:ascii="Arial" w:hAnsi="Arial" w:cs="Arial"/>
          <w:sz w:val="20"/>
          <w:szCs w:val="20"/>
        </w:rPr>
        <w:t>have elected to offset were $239 million and $793 million, respectively, as of December 31, 2022, and $343 million and $550 million, respectively, as of June 30, 2022.</w:t>
      </w:r>
    </w:p>
    <w:p w14:paraId="42D8297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w:t>
      </w:r>
      <w:r>
        <w:rPr>
          <w:rFonts w:ascii="Arial" w:hAnsi="Arial" w:cs="Arial"/>
          <w:sz w:val="20"/>
          <w:szCs w:val="20"/>
        </w:rPr>
        <w:t>sis:</w:t>
      </w:r>
    </w:p>
    <w:p w14:paraId="42D8297A"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6E78DF" w14:paraId="42D82989" w14:textId="77777777">
        <w:tc>
          <w:tcPr>
            <w:tcW w:w="2600" w:type="pct"/>
            <w:shd w:val="clear" w:color="auto" w:fill="auto"/>
            <w:vAlign w:val="bottom"/>
          </w:tcPr>
          <w:p w14:paraId="42D8297B"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97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97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42D8297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97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98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42D8298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42D8298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98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98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42D8298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98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42D8298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42D8298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998" w14:textId="77777777">
        <w:tc>
          <w:tcPr>
            <w:tcW w:w="2600" w:type="pct"/>
            <w:tcBorders>
              <w:bottom w:val="single" w:sz="6" w:space="0" w:color="000000"/>
            </w:tcBorders>
            <w:shd w:val="clear" w:color="auto" w:fill="auto"/>
            <w:vAlign w:val="bottom"/>
          </w:tcPr>
          <w:p w14:paraId="42D829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9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9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9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9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9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29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9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9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9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9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9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42D829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99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29AA" w14:textId="77777777">
        <w:tc>
          <w:tcPr>
            <w:tcW w:w="2600" w:type="pct"/>
            <w:tcBorders>
              <w:top w:val="single" w:sz="6" w:space="0" w:color="000000"/>
            </w:tcBorders>
            <w:shd w:val="clear" w:color="auto" w:fill="auto"/>
          </w:tcPr>
          <w:p w14:paraId="42D8299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9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9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99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9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9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9A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9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9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42D829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A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9BC" w14:textId="77777777">
        <w:tc>
          <w:tcPr>
            <w:tcW w:w="2600" w:type="pct"/>
            <w:shd w:val="clear" w:color="auto" w:fill="auto"/>
          </w:tcPr>
          <w:p w14:paraId="42D829AB"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December 31, 2022</w:t>
            </w:r>
          </w:p>
        </w:tc>
        <w:tc>
          <w:tcPr>
            <w:tcW w:w="50" w:type="pct"/>
            <w:shd w:val="clear" w:color="auto" w:fill="auto"/>
            <w:vAlign w:val="bottom"/>
          </w:tcPr>
          <w:p w14:paraId="42D829A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A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9A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A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9B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9B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9B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9B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9CE" w14:textId="77777777">
        <w:tc>
          <w:tcPr>
            <w:tcW w:w="2600" w:type="pct"/>
            <w:shd w:val="clear" w:color="auto" w:fill="auto"/>
          </w:tcPr>
          <w:p w14:paraId="42D829B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29B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B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9C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3"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42D829C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9C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9C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C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r>
      <w:tr w:rsidR="006E78DF" w14:paraId="42D829E0" w14:textId="77777777">
        <w:tc>
          <w:tcPr>
            <w:tcW w:w="2600" w:type="pct"/>
            <w:shd w:val="clear" w:color="auto" w:fill="E5E5E5"/>
          </w:tcPr>
          <w:p w14:paraId="42D829C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42D829D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9D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42D829D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9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w:t>
            </w:r>
          </w:p>
        </w:tc>
        <w:tc>
          <w:tcPr>
            <w:tcW w:w="50" w:type="pct"/>
            <w:shd w:val="clear" w:color="auto" w:fill="E5E5E5"/>
            <w:vAlign w:val="bottom"/>
          </w:tcPr>
          <w:p w14:paraId="42D829D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9D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42D829D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9D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29D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w:t>
            </w:r>
          </w:p>
        </w:tc>
        <w:tc>
          <w:tcPr>
            <w:tcW w:w="50" w:type="pct"/>
            <w:shd w:val="clear" w:color="auto" w:fill="E5E5E5"/>
            <w:vAlign w:val="bottom"/>
          </w:tcPr>
          <w:p w14:paraId="42D829D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9F2" w14:textId="77777777">
        <w:tc>
          <w:tcPr>
            <w:tcW w:w="2600" w:type="pct"/>
            <w:shd w:val="clear" w:color="auto" w:fill="auto"/>
          </w:tcPr>
          <w:p w14:paraId="42D829E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42D829E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9E3"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42D829E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29E5"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E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E7"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42D829E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(986</w:t>
            </w:r>
          </w:p>
        </w:tc>
        <w:tc>
          <w:tcPr>
            <w:tcW w:w="50" w:type="pct"/>
            <w:shd w:val="clear" w:color="auto" w:fill="auto"/>
            <w:vAlign w:val="bottom"/>
          </w:tcPr>
          <w:p w14:paraId="42D829E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9E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EB"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42D829E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42D829ED"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E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29EF"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42D829F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(986</w:t>
            </w:r>
          </w:p>
        </w:tc>
        <w:tc>
          <w:tcPr>
            <w:tcW w:w="50" w:type="pct"/>
            <w:shd w:val="clear" w:color="auto" w:fill="auto"/>
            <w:vAlign w:val="bottom"/>
          </w:tcPr>
          <w:p w14:paraId="42D829F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2A04" w14:textId="77777777">
        <w:tc>
          <w:tcPr>
            <w:tcW w:w="2600" w:type="pct"/>
            <w:shd w:val="clear" w:color="auto" w:fill="auto"/>
          </w:tcPr>
          <w:p w14:paraId="42D829F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9F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9F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9F6"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29F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9F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9F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9FA"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29F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9F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9F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9FE"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29F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A0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A0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42D82A02"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2A0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r>
      <w:tr w:rsidR="006E78DF" w14:paraId="42D82A16" w14:textId="77777777">
        <w:tc>
          <w:tcPr>
            <w:tcW w:w="2600" w:type="pct"/>
            <w:shd w:val="clear" w:color="auto" w:fill="auto"/>
          </w:tcPr>
          <w:p w14:paraId="42D82A0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50" w:type="pct"/>
            <w:shd w:val="clear" w:color="auto" w:fill="auto"/>
            <w:vAlign w:val="bottom"/>
          </w:tcPr>
          <w:p w14:paraId="42D82A0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A08"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A0C"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0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A1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1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1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1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2A1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A1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A28" w14:textId="77777777">
        <w:tc>
          <w:tcPr>
            <w:tcW w:w="2600" w:type="pct"/>
            <w:shd w:val="clear" w:color="auto" w:fill="auto"/>
          </w:tcPr>
          <w:p w14:paraId="42D82A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A1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1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A1A"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A1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1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1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A1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A1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2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2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A22"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A2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2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2A2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42D82A26"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A2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A3A" w14:textId="77777777">
        <w:tc>
          <w:tcPr>
            <w:tcW w:w="2600" w:type="pct"/>
            <w:shd w:val="clear" w:color="auto" w:fill="E5E5E5"/>
          </w:tcPr>
          <w:p w14:paraId="42D82A2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42D82A2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2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42D82A2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42D82A2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2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2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42D82A3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349</w:t>
            </w:r>
          </w:p>
        </w:tc>
        <w:tc>
          <w:tcPr>
            <w:tcW w:w="50" w:type="pct"/>
            <w:shd w:val="clear" w:color="auto" w:fill="E5E5E5"/>
            <w:vAlign w:val="bottom"/>
          </w:tcPr>
          <w:p w14:paraId="42D82A3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3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3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42D82A3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42D82A3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3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A3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42D82A3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356</w:t>
            </w:r>
          </w:p>
        </w:tc>
        <w:tc>
          <w:tcPr>
            <w:tcW w:w="50" w:type="pct"/>
            <w:shd w:val="clear" w:color="auto" w:fill="E5E5E5"/>
            <w:vAlign w:val="bottom"/>
          </w:tcPr>
          <w:p w14:paraId="42D82A39"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E78DF" w14:paraId="42D82A4C" w14:textId="77777777">
        <w:tc>
          <w:tcPr>
            <w:tcW w:w="2600" w:type="pct"/>
            <w:shd w:val="clear" w:color="auto" w:fill="auto"/>
          </w:tcPr>
          <w:p w14:paraId="42D82A3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42D82A3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3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2A3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42D82A3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4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4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2A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auto"/>
            <w:vAlign w:val="bottom"/>
          </w:tcPr>
          <w:p w14:paraId="42D82A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A4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4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2A4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42D82A4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4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A4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42D82A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auto"/>
            <w:vAlign w:val="bottom"/>
          </w:tcPr>
          <w:p w14:paraId="42D82A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A5E" w14:textId="77777777">
        <w:tc>
          <w:tcPr>
            <w:tcW w:w="2600" w:type="pct"/>
            <w:tcBorders>
              <w:bottom w:val="single" w:sz="6" w:space="0" w:color="000000"/>
            </w:tcBorders>
            <w:shd w:val="clear" w:color="auto" w:fill="auto"/>
          </w:tcPr>
          <w:p w14:paraId="42D82A4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A4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42D82A5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42D82A54"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42D82A58"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A5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42D82A5C"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2A5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r>
    </w:tbl>
    <w:p w14:paraId="42D82A5F" w14:textId="77777777" w:rsidR="006E78DF" w:rsidRDefault="00BC631C">
      <w:pPr>
        <w:pStyle w:val="a3"/>
        <w:spacing w:beforeAutospacing="0" w:afterAutospacing="0"/>
        <w:jc w:val="both"/>
        <w:rPr>
          <w:sz w:val="18"/>
          <w:szCs w:val="18"/>
        </w:rPr>
      </w:pPr>
      <w:r>
        <w:rPr>
          <w:sz w:val="18"/>
          <w:szCs w:val="18"/>
        </w:rPr>
        <w:t> </w:t>
      </w:r>
    </w:p>
    <w:p w14:paraId="42D82A60"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16</w:t>
      </w:r>
    </w:p>
    <w:p w14:paraId="42D82A61" w14:textId="77777777" w:rsidR="006E78DF" w:rsidRDefault="00BC631C">
      <w:r>
        <w:rPr>
          <w:rFonts w:ascii="Arial" w:hAnsi="Arial" w:cs="Arial"/>
          <w:sz w:val="16"/>
          <w:szCs w:val="16"/>
        </w:rPr>
        <w:pict w14:anchorId="42D85224">
          <v:rect id="_x0000_i1040" style="width:415.3pt;height:1.5pt" o:hralign="center" o:hrstd="t" o:hr="t" fillcolor="#a0a0a0" stroked="f"/>
        </w:pict>
      </w:r>
    </w:p>
    <w:p w14:paraId="42D82A6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A6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A6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A65"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2A66"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other income (expense), net were as follows:</w:t>
      </w:r>
    </w:p>
    <w:p w14:paraId="42D82A67"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22"/>
        <w:gridCol w:w="69"/>
        <w:gridCol w:w="112"/>
        <w:gridCol w:w="740"/>
        <w:gridCol w:w="74"/>
        <w:gridCol w:w="81"/>
        <w:gridCol w:w="112"/>
        <w:gridCol w:w="740"/>
        <w:gridCol w:w="81"/>
        <w:gridCol w:w="67"/>
        <w:gridCol w:w="112"/>
        <w:gridCol w:w="740"/>
        <w:gridCol w:w="67"/>
        <w:gridCol w:w="60"/>
        <w:gridCol w:w="112"/>
        <w:gridCol w:w="734"/>
        <w:gridCol w:w="83"/>
      </w:tblGrid>
      <w:tr w:rsidR="006E78DF" w14:paraId="42D82A73" w14:textId="77777777">
        <w:tc>
          <w:tcPr>
            <w:tcW w:w="2605" w:type="pct"/>
            <w:shd w:val="clear" w:color="auto" w:fill="auto"/>
            <w:vAlign w:val="bottom"/>
          </w:tcPr>
          <w:p w14:paraId="42D82A68"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42D82A6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42D82A6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65" w:type="pct"/>
            <w:gridSpan w:val="5"/>
            <w:shd w:val="clear" w:color="auto" w:fill="auto"/>
            <w:vAlign w:val="bottom"/>
          </w:tcPr>
          <w:p w14:paraId="42D82A6B"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 xml:space="preserve">Three </w:t>
            </w:r>
            <w:r>
              <w:rPr>
                <w:rFonts w:ascii="Arial" w:hAnsi="Arial" w:cs="Arial"/>
                <w:b/>
                <w:bCs/>
                <w:color w:val="000000"/>
                <w:spacing w:val="-6"/>
                <w:sz w:val="15"/>
                <w:szCs w:val="15"/>
              </w:rPr>
              <w:t>Months Ended</w:t>
            </w:r>
          </w:p>
          <w:p w14:paraId="42D82A6C"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4" w:type="pct"/>
            <w:shd w:val="clear" w:color="auto" w:fill="auto"/>
          </w:tcPr>
          <w:p w14:paraId="42D82A6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A6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A6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18" w:type="pct"/>
            <w:gridSpan w:val="5"/>
            <w:shd w:val="clear" w:color="auto" w:fill="auto"/>
            <w:vAlign w:val="bottom"/>
          </w:tcPr>
          <w:p w14:paraId="42D82A70"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42D82A71"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5" w:type="pct"/>
            <w:shd w:val="clear" w:color="auto" w:fill="auto"/>
          </w:tcPr>
          <w:p w14:paraId="42D82A7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A85" w14:textId="77777777">
        <w:tc>
          <w:tcPr>
            <w:tcW w:w="2605" w:type="pct"/>
            <w:tcBorders>
              <w:bottom w:val="single" w:sz="6" w:space="0" w:color="000000"/>
            </w:tcBorders>
            <w:shd w:val="clear" w:color="auto" w:fill="auto"/>
            <w:vAlign w:val="bottom"/>
          </w:tcPr>
          <w:p w14:paraId="42D82A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42D82A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42D82A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42D82A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A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2A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bottom w:val="single" w:sz="6" w:space="0" w:color="000000"/>
            </w:tcBorders>
            <w:shd w:val="clear" w:color="auto" w:fill="auto"/>
          </w:tcPr>
          <w:p w14:paraId="42D82A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42D82A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2A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42D82A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42D82A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42D82A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tcPr>
          <w:p w14:paraId="42D82A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 w:type="pct"/>
            <w:tcBorders>
              <w:bottom w:val="single" w:sz="6" w:space="0" w:color="000000"/>
            </w:tcBorders>
            <w:shd w:val="clear" w:color="auto" w:fill="auto"/>
          </w:tcPr>
          <w:p w14:paraId="42D82A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42D82A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42D82A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auto"/>
          </w:tcPr>
          <w:p w14:paraId="42D82A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A97" w14:textId="77777777">
        <w:tc>
          <w:tcPr>
            <w:tcW w:w="2605" w:type="pct"/>
            <w:tcBorders>
              <w:top w:val="single" w:sz="6" w:space="0" w:color="000000"/>
            </w:tcBorders>
            <w:shd w:val="clear" w:color="auto" w:fill="auto"/>
            <w:vAlign w:val="bottom"/>
          </w:tcPr>
          <w:p w14:paraId="42D82A8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42D82A8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tcPr>
          <w:p w14:paraId="42D82A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42D82A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2A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2A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top w:val="single" w:sz="6" w:space="0" w:color="000000"/>
            </w:tcBorders>
            <w:shd w:val="clear" w:color="auto" w:fill="auto"/>
          </w:tcPr>
          <w:p w14:paraId="42D82A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42D82A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2A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42D82A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42D82A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42D82A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tcPr>
          <w:p w14:paraId="42D82A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 w:type="pct"/>
            <w:tcBorders>
              <w:top w:val="single" w:sz="6" w:space="0" w:color="000000"/>
            </w:tcBorders>
            <w:shd w:val="clear" w:color="auto" w:fill="auto"/>
          </w:tcPr>
          <w:p w14:paraId="42D82A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42D82A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42D82A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auto"/>
          </w:tcPr>
          <w:p w14:paraId="42D82A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AA9" w14:textId="77777777">
        <w:tc>
          <w:tcPr>
            <w:tcW w:w="2605" w:type="pct"/>
            <w:shd w:val="clear" w:color="auto" w:fill="auto"/>
          </w:tcPr>
          <w:p w14:paraId="42D82A98" w14:textId="77777777" w:rsidR="006E78DF" w:rsidRDefault="00BC631C">
            <w:pPr>
              <w:pStyle w:val="a3"/>
              <w:spacing w:beforeAutospacing="0" w:afterAutospacing="0"/>
              <w:ind w:left="240" w:hanging="240"/>
              <w:rPr>
                <w:b/>
                <w:bCs/>
                <w:sz w:val="15"/>
                <w:szCs w:val="15"/>
              </w:rPr>
            </w:pPr>
            <w:r>
              <w:rPr>
                <w:b/>
                <w:bCs/>
                <w:sz w:val="15"/>
                <w:szCs w:val="15"/>
              </w:rPr>
              <w:t> </w:t>
            </w:r>
          </w:p>
        </w:tc>
        <w:tc>
          <w:tcPr>
            <w:tcW w:w="47" w:type="pct"/>
            <w:shd w:val="clear" w:color="auto" w:fill="auto"/>
            <w:vAlign w:val="bottom"/>
          </w:tcPr>
          <w:p w14:paraId="42D82A9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tcPr>
          <w:p w14:paraId="42D82A9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9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2A9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42D82A9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tcPr>
          <w:p w14:paraId="42D82A9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9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4" w:type="pct"/>
            <w:shd w:val="clear" w:color="auto" w:fill="auto"/>
          </w:tcPr>
          <w:p w14:paraId="42D82AA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42D82AA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42D82AA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vAlign w:val="bottom"/>
          </w:tcPr>
          <w:p w14:paraId="42D82AA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3" w:type="pct"/>
            <w:shd w:val="clear" w:color="auto" w:fill="auto"/>
          </w:tcPr>
          <w:p w14:paraId="42D82AA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42D82AA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tcPr>
          <w:p w14:paraId="42D82AA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vAlign w:val="bottom"/>
          </w:tcPr>
          <w:p w14:paraId="42D82AA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5" w:type="pct"/>
            <w:shd w:val="clear" w:color="auto" w:fill="auto"/>
          </w:tcPr>
          <w:p w14:paraId="42D82AA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ABB" w14:textId="77777777">
        <w:tc>
          <w:tcPr>
            <w:tcW w:w="2605" w:type="pct"/>
            <w:shd w:val="clear" w:color="auto" w:fill="auto"/>
          </w:tcPr>
          <w:p w14:paraId="42D82AA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2A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AA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A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42D82AA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tcPr>
          <w:p w14:paraId="42D82AAF"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shd w:val="clear" w:color="auto" w:fill="auto"/>
          </w:tcPr>
          <w:p w14:paraId="42D82AB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B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tcPr>
          <w:p w14:paraId="42D82AB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shd w:val="clear" w:color="auto" w:fill="auto"/>
          </w:tcPr>
          <w:p w14:paraId="42D82AB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shd w:val="clear" w:color="auto" w:fill="auto"/>
          </w:tcPr>
          <w:p w14:paraId="42D82AB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B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3" w:type="pct"/>
            <w:shd w:val="clear" w:color="auto" w:fill="auto"/>
          </w:tcPr>
          <w:p w14:paraId="42D82AB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tcPr>
          <w:p w14:paraId="42D82AB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42D82AB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B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5" w:type="pct"/>
            <w:shd w:val="clear" w:color="auto" w:fill="auto"/>
          </w:tcPr>
          <w:p w14:paraId="42D82AB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r>
      <w:tr w:rsidR="006E78DF" w14:paraId="42D82ACD" w14:textId="77777777">
        <w:tc>
          <w:tcPr>
            <w:tcW w:w="2605" w:type="pct"/>
            <w:shd w:val="clear" w:color="auto" w:fill="auto"/>
          </w:tcPr>
          <w:p w14:paraId="42D82AB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xml:space="preserve">Designated as Fair Value Hedging </w:t>
            </w:r>
            <w:r>
              <w:rPr>
                <w:rFonts w:ascii="Arial" w:hAnsi="Arial" w:cs="Arial"/>
                <w:b/>
                <w:bCs/>
                <w:sz w:val="15"/>
                <w:szCs w:val="15"/>
              </w:rPr>
              <w:t>Instruments</w:t>
            </w:r>
          </w:p>
        </w:tc>
        <w:tc>
          <w:tcPr>
            <w:tcW w:w="47" w:type="pct"/>
            <w:shd w:val="clear" w:color="auto" w:fill="auto"/>
            <w:vAlign w:val="bottom"/>
          </w:tcPr>
          <w:p w14:paraId="42D82AB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42D82AB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B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AC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42D82AC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tcPr>
          <w:p w14:paraId="42D82AC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C3"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42D82AC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42D82AC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42D82AC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C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tcPr>
          <w:p w14:paraId="42D82AC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42D82AC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tcPr>
          <w:p w14:paraId="42D82AC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tcPr>
          <w:p w14:paraId="42D82AC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 w:type="pct"/>
            <w:shd w:val="clear" w:color="auto" w:fill="auto"/>
          </w:tcPr>
          <w:p w14:paraId="42D82AC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ADF" w14:textId="77777777">
        <w:tc>
          <w:tcPr>
            <w:tcW w:w="2605" w:type="pct"/>
            <w:shd w:val="clear" w:color="auto" w:fill="auto"/>
          </w:tcPr>
          <w:p w14:paraId="42D82AC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2AC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AD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D1"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42D82AD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tcPr>
          <w:p w14:paraId="42D82AD3"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shd w:val="clear" w:color="auto" w:fill="auto"/>
          </w:tcPr>
          <w:p w14:paraId="42D82AD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D5"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tcPr>
          <w:p w14:paraId="42D82AD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shd w:val="clear" w:color="auto" w:fill="auto"/>
          </w:tcPr>
          <w:p w14:paraId="42D82AD7"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shd w:val="clear" w:color="auto" w:fill="auto"/>
          </w:tcPr>
          <w:p w14:paraId="42D82AD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D9"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3" w:type="pct"/>
            <w:shd w:val="clear" w:color="auto" w:fill="auto"/>
          </w:tcPr>
          <w:p w14:paraId="42D82AD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tcPr>
          <w:p w14:paraId="42D82ADB"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42D82AD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tcPr>
          <w:p w14:paraId="42D82ADD"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5" w:type="pct"/>
            <w:shd w:val="clear" w:color="auto" w:fill="auto"/>
          </w:tcPr>
          <w:p w14:paraId="42D82AD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r>
      <w:tr w:rsidR="006E78DF" w14:paraId="42D82AF1" w14:textId="77777777">
        <w:tc>
          <w:tcPr>
            <w:tcW w:w="2605" w:type="pct"/>
            <w:shd w:val="clear" w:color="auto" w:fill="E5E5E5"/>
          </w:tcPr>
          <w:p w14:paraId="42D82AE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tcPr>
          <w:p w14:paraId="42D82AE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AE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tcPr>
          <w:p w14:paraId="42D82AE3"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42D82AE4"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tcPr>
          <w:p w14:paraId="42D82AE5"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9" w:type="pct"/>
            <w:shd w:val="clear" w:color="auto" w:fill="E5E5E5"/>
          </w:tcPr>
          <w:p w14:paraId="42D82AE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tcPr>
          <w:p w14:paraId="42D82AE7"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tcPr>
          <w:p w14:paraId="42D82AE8"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6" w:type="pct"/>
            <w:shd w:val="clear" w:color="auto" w:fill="E5E5E5"/>
          </w:tcPr>
          <w:p w14:paraId="42D82AE9"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6" w:type="pct"/>
            <w:shd w:val="clear" w:color="auto" w:fill="E5E5E5"/>
          </w:tcPr>
          <w:p w14:paraId="42D82AE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tcPr>
          <w:p w14:paraId="42D82AEB"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3" w:type="pct"/>
            <w:shd w:val="clear" w:color="auto" w:fill="E5E5E5"/>
          </w:tcPr>
          <w:p w14:paraId="42D82AEC"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E5E5E5"/>
          </w:tcPr>
          <w:p w14:paraId="42D82AED"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 w:type="pct"/>
            <w:shd w:val="clear" w:color="auto" w:fill="E5E5E5"/>
          </w:tcPr>
          <w:p w14:paraId="42D82AE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tcPr>
          <w:p w14:paraId="42D82AEF"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5" w:type="pct"/>
            <w:shd w:val="clear" w:color="auto" w:fill="E5E5E5"/>
          </w:tcPr>
          <w:p w14:paraId="42D82AF0"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E78DF" w14:paraId="42D82B03" w14:textId="77777777">
        <w:tc>
          <w:tcPr>
            <w:tcW w:w="2605" w:type="pct"/>
            <w:shd w:val="clear" w:color="auto" w:fill="auto"/>
          </w:tcPr>
          <w:p w14:paraId="42D82AF2"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47" w:type="pct"/>
            <w:shd w:val="clear" w:color="auto" w:fill="auto"/>
            <w:vAlign w:val="bottom"/>
          </w:tcPr>
          <w:p w14:paraId="42D82AF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42D82AF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auto"/>
            <w:vAlign w:val="bottom"/>
          </w:tcPr>
          <w:p w14:paraId="42D82AF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42D82AF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auto"/>
          </w:tcPr>
          <w:p w14:paraId="42D82AF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42D82A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auto"/>
            <w:vAlign w:val="bottom"/>
          </w:tcPr>
          <w:p w14:paraId="42D82AF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4" w:type="pct"/>
            <w:shd w:val="clear" w:color="auto" w:fill="auto"/>
            <w:vAlign w:val="bottom"/>
          </w:tcPr>
          <w:p w14:paraId="42D82AF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AF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AF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auto"/>
            <w:vAlign w:val="bottom"/>
          </w:tcPr>
          <w:p w14:paraId="42D82AF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3" w:type="pct"/>
            <w:shd w:val="clear" w:color="auto" w:fill="auto"/>
            <w:vAlign w:val="bottom"/>
          </w:tcPr>
          <w:p w14:paraId="42D82AF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auto"/>
            <w:vAlign w:val="bottom"/>
          </w:tcPr>
          <w:p w14:paraId="42D82AF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2B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auto"/>
            <w:vAlign w:val="bottom"/>
          </w:tcPr>
          <w:p w14:paraId="42D82B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w:t>
            </w:r>
          </w:p>
        </w:tc>
        <w:tc>
          <w:tcPr>
            <w:tcW w:w="55" w:type="pct"/>
            <w:shd w:val="clear" w:color="auto" w:fill="auto"/>
            <w:vAlign w:val="bottom"/>
          </w:tcPr>
          <w:p w14:paraId="42D82B02"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E78DF" w14:paraId="42D82B15" w14:textId="77777777">
        <w:tc>
          <w:tcPr>
            <w:tcW w:w="2605" w:type="pct"/>
            <w:shd w:val="clear" w:color="auto" w:fill="E5E5E5"/>
          </w:tcPr>
          <w:p w14:paraId="42D82B0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47" w:type="pct"/>
            <w:shd w:val="clear" w:color="auto" w:fill="E5E5E5"/>
            <w:vAlign w:val="bottom"/>
          </w:tcPr>
          <w:p w14:paraId="42D82B0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B0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0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tcPr>
          <w:p w14:paraId="42D82B0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42D82B0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42D82B0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0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(45</w:t>
            </w:r>
          </w:p>
        </w:tc>
        <w:tc>
          <w:tcPr>
            <w:tcW w:w="54" w:type="pct"/>
            <w:shd w:val="clear" w:color="auto" w:fill="E5E5E5"/>
          </w:tcPr>
          <w:p w14:paraId="42D82B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E5E5E5"/>
          </w:tcPr>
          <w:p w14:paraId="42D82B0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0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vAlign w:val="bottom"/>
          </w:tcPr>
          <w:p w14:paraId="42D82B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3" w:type="pct"/>
            <w:shd w:val="clear" w:color="auto" w:fill="E5E5E5"/>
            <w:vAlign w:val="bottom"/>
          </w:tcPr>
          <w:p w14:paraId="42D82B10"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E5E5E5"/>
            <w:vAlign w:val="bottom"/>
          </w:tcPr>
          <w:p w14:paraId="42D82B1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2B1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1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5" w:type="pct"/>
            <w:shd w:val="clear" w:color="auto" w:fill="E5E5E5"/>
            <w:vAlign w:val="bottom"/>
          </w:tcPr>
          <w:p w14:paraId="42D82B1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B27" w14:textId="77777777">
        <w:tc>
          <w:tcPr>
            <w:tcW w:w="2605" w:type="pct"/>
            <w:shd w:val="clear" w:color="auto" w:fill="auto"/>
          </w:tcPr>
          <w:p w14:paraId="42D82B16"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Excluded from </w:t>
            </w:r>
            <w:r>
              <w:rPr>
                <w:rFonts w:ascii="Arial" w:hAnsi="Arial" w:cs="Arial"/>
                <w:sz w:val="20"/>
                <w:szCs w:val="20"/>
              </w:rPr>
              <w:t>effectiveness assessment</w:t>
            </w:r>
          </w:p>
        </w:tc>
        <w:tc>
          <w:tcPr>
            <w:tcW w:w="47" w:type="pct"/>
            <w:shd w:val="clear" w:color="auto" w:fill="auto"/>
            <w:vAlign w:val="bottom"/>
          </w:tcPr>
          <w:p w14:paraId="42D82B1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42D82B1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1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42D82B1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42D82B1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42D82B1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1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4" w:type="pct"/>
            <w:shd w:val="clear" w:color="auto" w:fill="auto"/>
          </w:tcPr>
          <w:p w14:paraId="42D82B1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B1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B20"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auto"/>
            <w:vAlign w:val="bottom"/>
          </w:tcPr>
          <w:p w14:paraId="42D82B2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3" w:type="pct"/>
            <w:shd w:val="clear" w:color="auto" w:fill="auto"/>
            <w:vAlign w:val="bottom"/>
          </w:tcPr>
          <w:p w14:paraId="42D82B2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auto"/>
            <w:vAlign w:val="bottom"/>
          </w:tcPr>
          <w:p w14:paraId="42D82B2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2B2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2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5" w:type="pct"/>
            <w:shd w:val="clear" w:color="auto" w:fill="auto"/>
            <w:vAlign w:val="bottom"/>
          </w:tcPr>
          <w:p w14:paraId="42D82B2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B39" w14:textId="77777777">
        <w:tc>
          <w:tcPr>
            <w:tcW w:w="2605" w:type="pct"/>
            <w:shd w:val="clear" w:color="auto" w:fill="auto"/>
          </w:tcPr>
          <w:p w14:paraId="42D82B2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2B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B2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tcPr>
          <w:p w14:paraId="42D82B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2B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42D82B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42D82B2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2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shd w:val="clear" w:color="auto" w:fill="auto"/>
          </w:tcPr>
          <w:p w14:paraId="42D82B3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3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vAlign w:val="bottom"/>
          </w:tcPr>
          <w:p w14:paraId="42D82B33"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3" w:type="pct"/>
            <w:shd w:val="clear" w:color="auto" w:fill="auto"/>
            <w:vAlign w:val="bottom"/>
          </w:tcPr>
          <w:p w14:paraId="42D82B3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vAlign w:val="bottom"/>
          </w:tcPr>
          <w:p w14:paraId="42D82B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2B3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3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42D82B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B4B" w14:textId="77777777">
        <w:tc>
          <w:tcPr>
            <w:tcW w:w="2605" w:type="pct"/>
            <w:shd w:val="clear" w:color="auto" w:fill="E5E5E5"/>
          </w:tcPr>
          <w:p w14:paraId="42D82B3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47" w:type="pct"/>
            <w:shd w:val="clear" w:color="auto" w:fill="E5E5E5"/>
            <w:vAlign w:val="bottom"/>
          </w:tcPr>
          <w:p w14:paraId="42D82B3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B3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tcPr>
          <w:p w14:paraId="42D82B3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2B3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42D82B3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42D82B4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41"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42D82B4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4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44"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vAlign w:val="bottom"/>
          </w:tcPr>
          <w:p w14:paraId="42D82B45"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3" w:type="pct"/>
            <w:shd w:val="clear" w:color="auto" w:fill="E5E5E5"/>
            <w:vAlign w:val="bottom"/>
          </w:tcPr>
          <w:p w14:paraId="42D82B4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E5E5E5"/>
            <w:vAlign w:val="bottom"/>
          </w:tcPr>
          <w:p w14:paraId="42D82B4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2B4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49"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42D82B4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B5D" w14:textId="77777777">
        <w:tc>
          <w:tcPr>
            <w:tcW w:w="2605" w:type="pct"/>
            <w:shd w:val="clear" w:color="auto" w:fill="auto"/>
          </w:tcPr>
          <w:p w14:paraId="42D82B4C"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47" w:type="pct"/>
            <w:shd w:val="clear" w:color="auto" w:fill="auto"/>
            <w:vAlign w:val="bottom"/>
          </w:tcPr>
          <w:p w14:paraId="42D82B4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42D82B4E"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auto"/>
            <w:vAlign w:val="bottom"/>
          </w:tcPr>
          <w:p w14:paraId="42D82B4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tcPr>
          <w:p w14:paraId="42D82B5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42D82B5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42D82B5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5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4" w:type="pct"/>
            <w:shd w:val="clear" w:color="auto" w:fill="auto"/>
            <w:vAlign w:val="bottom"/>
          </w:tcPr>
          <w:p w14:paraId="42D82B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42D82B5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B5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auto"/>
            <w:vAlign w:val="bottom"/>
          </w:tcPr>
          <w:p w14:paraId="42D82B5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43" w:type="pct"/>
            <w:shd w:val="clear" w:color="auto" w:fill="auto"/>
            <w:vAlign w:val="bottom"/>
          </w:tcPr>
          <w:p w14:paraId="42D82B5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 w:type="pct"/>
            <w:shd w:val="clear" w:color="auto" w:fill="auto"/>
            <w:vAlign w:val="bottom"/>
          </w:tcPr>
          <w:p w14:paraId="42D82B5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2B5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5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5" w:type="pct"/>
            <w:shd w:val="clear" w:color="auto" w:fill="auto"/>
            <w:vAlign w:val="bottom"/>
          </w:tcPr>
          <w:p w14:paraId="42D82B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B6F" w14:textId="77777777">
        <w:tc>
          <w:tcPr>
            <w:tcW w:w="2605" w:type="pct"/>
            <w:shd w:val="clear" w:color="auto" w:fill="E5E5E5"/>
          </w:tcPr>
          <w:p w14:paraId="42D82B5E"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47" w:type="pct"/>
            <w:shd w:val="clear" w:color="auto" w:fill="E5E5E5"/>
            <w:vAlign w:val="bottom"/>
          </w:tcPr>
          <w:p w14:paraId="42D82B5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B6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6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tcPr>
          <w:p w14:paraId="42D82B6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E5E5E5"/>
          </w:tcPr>
          <w:p w14:paraId="42D82B6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42D82B6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6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4" w:type="pct"/>
            <w:shd w:val="clear" w:color="auto" w:fill="E5E5E5"/>
          </w:tcPr>
          <w:p w14:paraId="42D82B6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6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68"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vAlign w:val="bottom"/>
          </w:tcPr>
          <w:p w14:paraId="42D82B6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43" w:type="pct"/>
            <w:shd w:val="clear" w:color="auto" w:fill="E5E5E5"/>
            <w:vAlign w:val="bottom"/>
          </w:tcPr>
          <w:p w14:paraId="42D82B6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E5E5E5"/>
            <w:vAlign w:val="bottom"/>
          </w:tcPr>
          <w:p w14:paraId="42D82B6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2B6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5" w:type="pct"/>
            <w:shd w:val="clear" w:color="auto" w:fill="E5E5E5"/>
            <w:vAlign w:val="bottom"/>
          </w:tcPr>
          <w:p w14:paraId="42D82B6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B81" w14:textId="77777777">
        <w:tc>
          <w:tcPr>
            <w:tcW w:w="2605" w:type="pct"/>
            <w:shd w:val="clear" w:color="auto" w:fill="auto"/>
          </w:tcPr>
          <w:p w14:paraId="42D82B7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42D82B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B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tcPr>
          <w:p w14:paraId="42D82B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2B7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42D82B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42D82B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7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shd w:val="clear" w:color="auto" w:fill="auto"/>
          </w:tcPr>
          <w:p w14:paraId="42D82B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7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vAlign w:val="bottom"/>
          </w:tcPr>
          <w:p w14:paraId="42D82B7B"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3" w:type="pct"/>
            <w:shd w:val="clear" w:color="auto" w:fill="auto"/>
            <w:vAlign w:val="bottom"/>
          </w:tcPr>
          <w:p w14:paraId="42D82B7C"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vAlign w:val="bottom"/>
          </w:tcPr>
          <w:p w14:paraId="42D82B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2B7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7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42D82B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B93" w14:textId="77777777">
        <w:tc>
          <w:tcPr>
            <w:tcW w:w="2605" w:type="pct"/>
            <w:shd w:val="clear" w:color="auto" w:fill="auto"/>
          </w:tcPr>
          <w:p w14:paraId="42D82B8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Designated as Cash Flow Hedging Instruments</w:t>
            </w:r>
          </w:p>
        </w:tc>
        <w:tc>
          <w:tcPr>
            <w:tcW w:w="47" w:type="pct"/>
            <w:shd w:val="clear" w:color="auto" w:fill="auto"/>
            <w:vAlign w:val="bottom"/>
          </w:tcPr>
          <w:p w14:paraId="42D82B8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42D82B8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tcPr>
          <w:p w14:paraId="42D82B8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B8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2B8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42D82B8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vAlign w:val="bottom"/>
          </w:tcPr>
          <w:p w14:paraId="42D82B89"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2B8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B8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B8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vAlign w:val="bottom"/>
          </w:tcPr>
          <w:p w14:paraId="42D82B8D"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42D82B8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vAlign w:val="bottom"/>
          </w:tcPr>
          <w:p w14:paraId="42D82B8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2B9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vAlign w:val="bottom"/>
          </w:tcPr>
          <w:p w14:paraId="42D82B9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42D82B9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BA5" w14:textId="77777777">
        <w:tc>
          <w:tcPr>
            <w:tcW w:w="2605" w:type="pct"/>
            <w:shd w:val="clear" w:color="auto" w:fill="auto"/>
          </w:tcPr>
          <w:p w14:paraId="42D82B94" w14:textId="77777777" w:rsidR="006E78DF" w:rsidRDefault="00BC631C">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2B9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B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tcPr>
          <w:p w14:paraId="42D82B9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2B9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42D82B9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42D82B9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9B"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shd w:val="clear" w:color="auto" w:fill="auto"/>
          </w:tcPr>
          <w:p w14:paraId="42D82B9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9E"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vAlign w:val="bottom"/>
          </w:tcPr>
          <w:p w14:paraId="42D82B9F"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3" w:type="pct"/>
            <w:shd w:val="clear" w:color="auto" w:fill="auto"/>
            <w:vAlign w:val="bottom"/>
          </w:tcPr>
          <w:p w14:paraId="42D82BA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vAlign w:val="bottom"/>
          </w:tcPr>
          <w:p w14:paraId="42D82B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2B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A3"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42D82B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BB7" w14:textId="77777777">
        <w:tc>
          <w:tcPr>
            <w:tcW w:w="2605" w:type="pct"/>
            <w:shd w:val="clear" w:color="auto" w:fill="E5E5E5"/>
          </w:tcPr>
          <w:p w14:paraId="42D82BA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tcPr>
          <w:p w14:paraId="42D82BA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BA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tcPr>
          <w:p w14:paraId="42D82BA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2BA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42D82BA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42D82BA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AD"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42D82BA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A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BB0"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vAlign w:val="bottom"/>
          </w:tcPr>
          <w:p w14:paraId="42D82BB1"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3" w:type="pct"/>
            <w:shd w:val="clear" w:color="auto" w:fill="E5E5E5"/>
            <w:vAlign w:val="bottom"/>
          </w:tcPr>
          <w:p w14:paraId="42D82BB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E5E5E5"/>
            <w:vAlign w:val="bottom"/>
          </w:tcPr>
          <w:p w14:paraId="42D82BB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2BB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BB5"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42D82BB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BC9" w14:textId="77777777">
        <w:tc>
          <w:tcPr>
            <w:tcW w:w="2605" w:type="pct"/>
            <w:shd w:val="clear" w:color="auto" w:fill="auto"/>
          </w:tcPr>
          <w:p w14:paraId="42D82BB8"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 reclassified from accumulated other </w:t>
            </w:r>
            <w:r>
              <w:rPr>
                <w:rFonts w:ascii="Arial" w:hAnsi="Arial" w:cs="Arial"/>
                <w:sz w:val="20"/>
                <w:szCs w:val="20"/>
              </w:rPr>
              <w:t>comprehensive income (loss)</w:t>
            </w:r>
          </w:p>
        </w:tc>
        <w:tc>
          <w:tcPr>
            <w:tcW w:w="47" w:type="pct"/>
            <w:shd w:val="clear" w:color="auto" w:fill="auto"/>
            <w:vAlign w:val="bottom"/>
          </w:tcPr>
          <w:p w14:paraId="42D82BB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42D82BB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B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50" w:type="pct"/>
            <w:shd w:val="clear" w:color="auto" w:fill="auto"/>
            <w:vAlign w:val="bottom"/>
          </w:tcPr>
          <w:p w14:paraId="42D82BB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2BB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42D82BB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B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4" w:type="pct"/>
            <w:shd w:val="clear" w:color="auto" w:fill="auto"/>
            <w:vAlign w:val="bottom"/>
          </w:tcPr>
          <w:p w14:paraId="42D82BC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42D82BC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BC2"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auto"/>
            <w:vAlign w:val="bottom"/>
          </w:tcPr>
          <w:p w14:paraId="42D82BC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43" w:type="pct"/>
            <w:shd w:val="clear" w:color="auto" w:fill="auto"/>
            <w:vAlign w:val="bottom"/>
          </w:tcPr>
          <w:p w14:paraId="42D82BC4"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9" w:type="pct"/>
            <w:shd w:val="clear" w:color="auto" w:fill="auto"/>
            <w:vAlign w:val="bottom"/>
          </w:tcPr>
          <w:p w14:paraId="42D82BC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2BC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BC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5" w:type="pct"/>
            <w:shd w:val="clear" w:color="auto" w:fill="auto"/>
            <w:vAlign w:val="bottom"/>
          </w:tcPr>
          <w:p w14:paraId="42D82BC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BDB" w14:textId="77777777">
        <w:tc>
          <w:tcPr>
            <w:tcW w:w="2605" w:type="pct"/>
            <w:shd w:val="clear" w:color="auto" w:fill="auto"/>
          </w:tcPr>
          <w:p w14:paraId="42D82BC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42D82BC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BC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tcPr>
          <w:p w14:paraId="42D82BC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2BC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42D82BC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42D82BD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D1"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shd w:val="clear" w:color="auto" w:fill="auto"/>
          </w:tcPr>
          <w:p w14:paraId="42D82BD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D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D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vAlign w:val="bottom"/>
          </w:tcPr>
          <w:p w14:paraId="42D82BD5"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3" w:type="pct"/>
            <w:shd w:val="clear" w:color="auto" w:fill="auto"/>
            <w:vAlign w:val="bottom"/>
          </w:tcPr>
          <w:p w14:paraId="42D82BD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vAlign w:val="bottom"/>
          </w:tcPr>
          <w:p w14:paraId="42D82BD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2BD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D9"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42D82BD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BED" w14:textId="77777777">
        <w:tc>
          <w:tcPr>
            <w:tcW w:w="2605" w:type="pct"/>
            <w:shd w:val="clear" w:color="auto" w:fill="auto"/>
          </w:tcPr>
          <w:p w14:paraId="42D82BD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47" w:type="pct"/>
            <w:shd w:val="clear" w:color="auto" w:fill="auto"/>
            <w:vAlign w:val="bottom"/>
          </w:tcPr>
          <w:p w14:paraId="42D82BD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42D82BD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tcPr>
          <w:p w14:paraId="42D82BD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BE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2BE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42D82BE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vAlign w:val="bottom"/>
          </w:tcPr>
          <w:p w14:paraId="42D82BE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2BE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BE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42D82BE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shd w:val="clear" w:color="auto" w:fill="auto"/>
            <w:vAlign w:val="bottom"/>
          </w:tcPr>
          <w:p w14:paraId="42D82BE7"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42D82BE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vAlign w:val="bottom"/>
          </w:tcPr>
          <w:p w14:paraId="42D82BE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2BE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vAlign w:val="bottom"/>
          </w:tcPr>
          <w:p w14:paraId="42D82BEB"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42D82BE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BFF" w14:textId="77777777">
        <w:tc>
          <w:tcPr>
            <w:tcW w:w="2605" w:type="pct"/>
            <w:shd w:val="clear" w:color="auto" w:fill="auto"/>
          </w:tcPr>
          <w:p w14:paraId="42D82BEE" w14:textId="77777777" w:rsidR="006E78DF" w:rsidRDefault="00BC631C">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2BE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42D82BF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tcPr>
          <w:p w14:paraId="42D82BF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2BF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42D82B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42D82BF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F5"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shd w:val="clear" w:color="auto" w:fill="auto"/>
          </w:tcPr>
          <w:p w14:paraId="42D82BF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42D82BF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451" w:type="pct"/>
            <w:shd w:val="clear" w:color="auto" w:fill="auto"/>
            <w:vAlign w:val="bottom"/>
          </w:tcPr>
          <w:p w14:paraId="42D82BF9"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3" w:type="pct"/>
            <w:shd w:val="clear" w:color="auto" w:fill="auto"/>
            <w:vAlign w:val="bottom"/>
          </w:tcPr>
          <w:p w14:paraId="42D82BF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39" w:type="pct"/>
            <w:shd w:val="clear" w:color="auto" w:fill="auto"/>
            <w:vAlign w:val="bottom"/>
          </w:tcPr>
          <w:p w14:paraId="42D82B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2BF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42D82BF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42D82BF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2C11" w14:textId="77777777">
        <w:tc>
          <w:tcPr>
            <w:tcW w:w="2605" w:type="pct"/>
            <w:shd w:val="clear" w:color="auto" w:fill="E5E5E5"/>
          </w:tcPr>
          <w:p w14:paraId="42D82C0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tcPr>
          <w:p w14:paraId="42D82C0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42D82C0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C0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E5E5E5"/>
          </w:tcPr>
          <w:p w14:paraId="42D82C0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E5E5E5"/>
          </w:tcPr>
          <w:p w14:paraId="42D82C0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42D82C0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C0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96</w:t>
            </w:r>
          </w:p>
        </w:tc>
        <w:tc>
          <w:tcPr>
            <w:tcW w:w="54" w:type="pct"/>
            <w:shd w:val="clear" w:color="auto" w:fill="E5E5E5"/>
          </w:tcPr>
          <w:p w14:paraId="42D82C0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C0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E5E5E5"/>
          </w:tcPr>
          <w:p w14:paraId="42D82C0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E5E5E5"/>
            <w:vAlign w:val="bottom"/>
          </w:tcPr>
          <w:p w14:paraId="42D82C0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43" w:type="pct"/>
            <w:shd w:val="clear" w:color="auto" w:fill="E5E5E5"/>
            <w:vAlign w:val="bottom"/>
          </w:tcPr>
          <w:p w14:paraId="42D82C0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 w:type="pct"/>
            <w:shd w:val="clear" w:color="auto" w:fill="E5E5E5"/>
            <w:vAlign w:val="bottom"/>
          </w:tcPr>
          <w:p w14:paraId="42D82C0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2C0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E5E5E5"/>
            <w:vAlign w:val="bottom"/>
          </w:tcPr>
          <w:p w14:paraId="42D82C0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273</w:t>
            </w:r>
          </w:p>
        </w:tc>
        <w:tc>
          <w:tcPr>
            <w:tcW w:w="55" w:type="pct"/>
            <w:shd w:val="clear" w:color="auto" w:fill="E5E5E5"/>
            <w:vAlign w:val="bottom"/>
          </w:tcPr>
          <w:p w14:paraId="42D82C1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2C23" w14:textId="77777777">
        <w:tc>
          <w:tcPr>
            <w:tcW w:w="2605" w:type="pct"/>
            <w:shd w:val="clear" w:color="auto" w:fill="auto"/>
          </w:tcPr>
          <w:p w14:paraId="42D82C1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47" w:type="pct"/>
            <w:shd w:val="clear" w:color="auto" w:fill="auto"/>
            <w:vAlign w:val="bottom"/>
          </w:tcPr>
          <w:p w14:paraId="42D82C1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42D82C1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C1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w:t>
            </w:r>
          </w:p>
        </w:tc>
        <w:tc>
          <w:tcPr>
            <w:tcW w:w="50" w:type="pct"/>
            <w:shd w:val="clear" w:color="auto" w:fill="auto"/>
            <w:vAlign w:val="bottom"/>
          </w:tcPr>
          <w:p w14:paraId="42D82C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auto"/>
          </w:tcPr>
          <w:p w14:paraId="42D82C1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42D82C1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C1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4" w:type="pct"/>
            <w:shd w:val="clear" w:color="auto" w:fill="auto"/>
          </w:tcPr>
          <w:p w14:paraId="42D82C1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C1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42D82C1C"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1" w:type="pct"/>
            <w:shd w:val="clear" w:color="auto" w:fill="auto"/>
            <w:vAlign w:val="bottom"/>
          </w:tcPr>
          <w:p w14:paraId="42D82C1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43" w:type="pct"/>
            <w:shd w:val="clear" w:color="auto" w:fill="auto"/>
            <w:vAlign w:val="bottom"/>
          </w:tcPr>
          <w:p w14:paraId="42D82C1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 w:type="pct"/>
            <w:shd w:val="clear" w:color="auto" w:fill="auto"/>
          </w:tcPr>
          <w:p w14:paraId="42D82C1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2C2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1" w:type="pct"/>
            <w:shd w:val="clear" w:color="auto" w:fill="auto"/>
            <w:vAlign w:val="bottom"/>
          </w:tcPr>
          <w:p w14:paraId="42D82C2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5" w:type="pct"/>
            <w:shd w:val="clear" w:color="auto" w:fill="auto"/>
            <w:vAlign w:val="bottom"/>
          </w:tcPr>
          <w:p w14:paraId="42D82C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C35" w14:textId="77777777">
        <w:tc>
          <w:tcPr>
            <w:tcW w:w="2605" w:type="pct"/>
            <w:tcBorders>
              <w:bottom w:val="single" w:sz="6" w:space="0" w:color="000000"/>
            </w:tcBorders>
            <w:shd w:val="clear" w:color="auto" w:fill="auto"/>
          </w:tcPr>
          <w:p w14:paraId="42D82C24"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42D82C2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42D82C2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tcBorders>
              <w:bottom w:val="single" w:sz="6" w:space="0" w:color="000000"/>
            </w:tcBorders>
            <w:shd w:val="clear" w:color="auto" w:fill="auto"/>
            <w:vAlign w:val="bottom"/>
          </w:tcPr>
          <w:p w14:paraId="42D82C27"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42D82C2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tcPr>
          <w:p w14:paraId="42D82C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9" w:type="pct"/>
            <w:tcBorders>
              <w:bottom w:val="single" w:sz="6" w:space="0" w:color="000000"/>
            </w:tcBorders>
            <w:shd w:val="clear" w:color="auto" w:fill="auto"/>
          </w:tcPr>
          <w:p w14:paraId="42D82C2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1" w:type="pct"/>
            <w:tcBorders>
              <w:bottom w:val="single" w:sz="6" w:space="0" w:color="000000"/>
            </w:tcBorders>
            <w:shd w:val="clear" w:color="auto" w:fill="auto"/>
            <w:vAlign w:val="bottom"/>
          </w:tcPr>
          <w:p w14:paraId="42D82C2B"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42D82C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6" w:type="pct"/>
            <w:tcBorders>
              <w:bottom w:val="single" w:sz="6" w:space="0" w:color="000000"/>
            </w:tcBorders>
            <w:shd w:val="clear" w:color="auto" w:fill="auto"/>
          </w:tcPr>
          <w:p w14:paraId="42D82C2D"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46" w:type="pct"/>
            <w:tcBorders>
              <w:bottom w:val="single" w:sz="6" w:space="0" w:color="000000"/>
            </w:tcBorders>
            <w:shd w:val="clear" w:color="auto" w:fill="auto"/>
          </w:tcPr>
          <w:p w14:paraId="42D82C2E"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451" w:type="pct"/>
            <w:tcBorders>
              <w:bottom w:val="single" w:sz="6" w:space="0" w:color="000000"/>
            </w:tcBorders>
            <w:shd w:val="clear" w:color="auto" w:fill="auto"/>
          </w:tcPr>
          <w:p w14:paraId="42D82C2F"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43" w:type="pct"/>
            <w:tcBorders>
              <w:bottom w:val="single" w:sz="6" w:space="0" w:color="000000"/>
            </w:tcBorders>
            <w:shd w:val="clear" w:color="auto" w:fill="auto"/>
          </w:tcPr>
          <w:p w14:paraId="42D82C30"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39" w:type="pct"/>
            <w:tcBorders>
              <w:bottom w:val="single" w:sz="6" w:space="0" w:color="000000"/>
            </w:tcBorders>
            <w:shd w:val="clear" w:color="auto" w:fill="auto"/>
          </w:tcPr>
          <w:p w14:paraId="42D82C31"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34" w:type="pct"/>
            <w:tcBorders>
              <w:bottom w:val="single" w:sz="6" w:space="0" w:color="000000"/>
            </w:tcBorders>
            <w:shd w:val="clear" w:color="auto" w:fill="auto"/>
          </w:tcPr>
          <w:p w14:paraId="42D82C32"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451" w:type="pct"/>
            <w:tcBorders>
              <w:bottom w:val="single" w:sz="6" w:space="0" w:color="000000"/>
            </w:tcBorders>
            <w:shd w:val="clear" w:color="auto" w:fill="auto"/>
            <w:vAlign w:val="bottom"/>
          </w:tcPr>
          <w:p w14:paraId="42D82C33"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42D82C34"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r>
    </w:tbl>
    <w:p w14:paraId="42D82C36" w14:textId="77777777" w:rsidR="006E78DF" w:rsidRDefault="00BC631C">
      <w:pPr>
        <w:pStyle w:val="a3"/>
        <w:spacing w:beforeAutospacing="0" w:afterAutospacing="0"/>
        <w:jc w:val="both"/>
        <w:rPr>
          <w:sz w:val="18"/>
          <w:szCs w:val="18"/>
        </w:rPr>
      </w:pPr>
      <w:r>
        <w:rPr>
          <w:sz w:val="18"/>
          <w:szCs w:val="18"/>
        </w:rPr>
        <w:t> </w:t>
      </w:r>
    </w:p>
    <w:p w14:paraId="42D82C3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Losses, n</w:t>
      </w:r>
      <w:r>
        <w:rPr>
          <w:rFonts w:ascii="Arial" w:hAnsi="Arial" w:cs="Arial"/>
          <w:sz w:val="20"/>
          <w:szCs w:val="20"/>
        </w:rPr>
        <w:t>et of tax, on derivative instruments recognized in our consolidated comprehensive income statements were as follows:</w:t>
      </w:r>
    </w:p>
    <w:p w14:paraId="42D82C38"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3"/>
        <w:gridCol w:w="60"/>
        <w:gridCol w:w="112"/>
        <w:gridCol w:w="733"/>
        <w:gridCol w:w="72"/>
        <w:gridCol w:w="72"/>
        <w:gridCol w:w="112"/>
        <w:gridCol w:w="745"/>
        <w:gridCol w:w="67"/>
        <w:gridCol w:w="68"/>
        <w:gridCol w:w="112"/>
        <w:gridCol w:w="744"/>
        <w:gridCol w:w="68"/>
        <w:gridCol w:w="63"/>
        <w:gridCol w:w="112"/>
        <w:gridCol w:w="746"/>
        <w:gridCol w:w="67"/>
      </w:tblGrid>
      <w:tr w:rsidR="006E78DF" w14:paraId="42D82C43" w14:textId="77777777">
        <w:tc>
          <w:tcPr>
            <w:tcW w:w="2626" w:type="pct"/>
            <w:shd w:val="clear" w:color="auto" w:fill="auto"/>
            <w:vAlign w:val="bottom"/>
          </w:tcPr>
          <w:p w14:paraId="42D82C3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7" w:type="pct"/>
            <w:shd w:val="clear" w:color="auto" w:fill="auto"/>
            <w:vAlign w:val="bottom"/>
          </w:tcPr>
          <w:p w14:paraId="42D82C3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16" w:type="pct"/>
            <w:gridSpan w:val="6"/>
            <w:shd w:val="clear" w:color="auto" w:fill="auto"/>
            <w:vAlign w:val="bottom"/>
          </w:tcPr>
          <w:p w14:paraId="42D82C3B"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42D82C3C"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47" w:type="pct"/>
            <w:shd w:val="clear" w:color="auto" w:fill="auto"/>
          </w:tcPr>
          <w:p w14:paraId="42D82C3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2C3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C3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2" w:type="pct"/>
            <w:gridSpan w:val="5"/>
            <w:shd w:val="clear" w:color="auto" w:fill="auto"/>
            <w:vAlign w:val="bottom"/>
          </w:tcPr>
          <w:p w14:paraId="42D82C40"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42D82C41" w14:textId="77777777" w:rsidR="006E78DF" w:rsidRDefault="00BC631C">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32" w:type="pct"/>
            <w:shd w:val="clear" w:color="auto" w:fill="auto"/>
            <w:vAlign w:val="bottom"/>
          </w:tcPr>
          <w:p w14:paraId="42D82C42"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E78DF" w14:paraId="42D82C53" w14:textId="77777777">
        <w:tc>
          <w:tcPr>
            <w:tcW w:w="2626" w:type="pct"/>
            <w:tcBorders>
              <w:bottom w:val="single" w:sz="6" w:space="0" w:color="000000"/>
            </w:tcBorders>
            <w:shd w:val="clear" w:color="auto" w:fill="auto"/>
            <w:vAlign w:val="bottom"/>
          </w:tcPr>
          <w:p w14:paraId="42D82C4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tcBorders>
              <w:bottom w:val="single" w:sz="6" w:space="0" w:color="000000"/>
            </w:tcBorders>
            <w:shd w:val="clear" w:color="auto" w:fill="auto"/>
            <w:vAlign w:val="bottom"/>
          </w:tcPr>
          <w:p w14:paraId="42D82C4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8" w:type="pct"/>
            <w:gridSpan w:val="2"/>
            <w:tcBorders>
              <w:bottom w:val="single" w:sz="6" w:space="0" w:color="000000"/>
            </w:tcBorders>
            <w:shd w:val="clear" w:color="auto" w:fill="auto"/>
            <w:vAlign w:val="bottom"/>
          </w:tcPr>
          <w:p w14:paraId="42D82C4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C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C4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9" w:type="pct"/>
            <w:gridSpan w:val="2"/>
            <w:tcBorders>
              <w:bottom w:val="single" w:sz="6" w:space="0" w:color="000000"/>
            </w:tcBorders>
            <w:shd w:val="clear" w:color="auto" w:fill="auto"/>
            <w:vAlign w:val="bottom"/>
          </w:tcPr>
          <w:p w14:paraId="42D82C4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42D82C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42D82C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C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tcBorders>
              <w:bottom w:val="single" w:sz="6" w:space="0" w:color="000000"/>
            </w:tcBorders>
            <w:shd w:val="clear" w:color="auto" w:fill="auto"/>
            <w:vAlign w:val="bottom"/>
          </w:tcPr>
          <w:p w14:paraId="42D82C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vAlign w:val="bottom"/>
          </w:tcPr>
          <w:p w14:paraId="42D82C4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vAlign w:val="bottom"/>
          </w:tcPr>
          <w:p w14:paraId="42D82C4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42D82C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4" w:type="pct"/>
            <w:tcBorders>
              <w:bottom w:val="single" w:sz="6" w:space="0" w:color="000000"/>
            </w:tcBorders>
            <w:shd w:val="clear" w:color="auto" w:fill="auto"/>
            <w:vAlign w:val="bottom"/>
          </w:tcPr>
          <w:p w14:paraId="42D82C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42D82C5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2C63" w14:textId="77777777">
        <w:tc>
          <w:tcPr>
            <w:tcW w:w="2626" w:type="pct"/>
            <w:tcBorders>
              <w:top w:val="single" w:sz="6" w:space="0" w:color="000000"/>
            </w:tcBorders>
            <w:shd w:val="clear" w:color="auto" w:fill="auto"/>
            <w:vAlign w:val="bottom"/>
          </w:tcPr>
          <w:p w14:paraId="42D82C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tcBorders>
              <w:top w:val="single" w:sz="6" w:space="0" w:color="000000"/>
            </w:tcBorders>
            <w:shd w:val="clear" w:color="auto" w:fill="auto"/>
            <w:vAlign w:val="bottom"/>
          </w:tcPr>
          <w:p w14:paraId="42D82C5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8" w:type="pct"/>
            <w:gridSpan w:val="2"/>
            <w:tcBorders>
              <w:top w:val="single" w:sz="6" w:space="0" w:color="000000"/>
            </w:tcBorders>
            <w:shd w:val="clear" w:color="auto" w:fill="auto"/>
            <w:vAlign w:val="bottom"/>
          </w:tcPr>
          <w:p w14:paraId="42D82C5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C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C5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9" w:type="pct"/>
            <w:gridSpan w:val="2"/>
            <w:tcBorders>
              <w:top w:val="single" w:sz="6" w:space="0" w:color="000000"/>
            </w:tcBorders>
            <w:shd w:val="clear" w:color="auto" w:fill="auto"/>
            <w:vAlign w:val="bottom"/>
          </w:tcPr>
          <w:p w14:paraId="42D82C5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42D82C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42D82C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2C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tcBorders>
              <w:top w:val="single" w:sz="6" w:space="0" w:color="000000"/>
            </w:tcBorders>
            <w:shd w:val="clear" w:color="auto" w:fill="auto"/>
            <w:vAlign w:val="bottom"/>
          </w:tcPr>
          <w:p w14:paraId="42D82C5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vAlign w:val="bottom"/>
          </w:tcPr>
          <w:p w14:paraId="42D82C5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vAlign w:val="bottom"/>
          </w:tcPr>
          <w:p w14:paraId="42D82C5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42D82C6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4" w:type="pct"/>
            <w:tcBorders>
              <w:top w:val="single" w:sz="6" w:space="0" w:color="000000"/>
            </w:tcBorders>
            <w:shd w:val="clear" w:color="auto" w:fill="auto"/>
            <w:vAlign w:val="bottom"/>
          </w:tcPr>
          <w:p w14:paraId="42D82C6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42D82C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C73" w14:textId="77777777">
        <w:tc>
          <w:tcPr>
            <w:tcW w:w="2626" w:type="pct"/>
            <w:shd w:val="clear" w:color="auto" w:fill="auto"/>
          </w:tcPr>
          <w:p w14:paraId="42D82C64" w14:textId="77777777" w:rsidR="006E78DF" w:rsidRDefault="00BC631C">
            <w:pPr>
              <w:pStyle w:val="a3"/>
              <w:spacing w:beforeAutospacing="0" w:afterAutospacing="0"/>
              <w:rPr>
                <w:b/>
                <w:bCs/>
                <w:sz w:val="15"/>
                <w:szCs w:val="15"/>
              </w:rPr>
            </w:pPr>
            <w:r>
              <w:rPr>
                <w:b/>
                <w:bCs/>
                <w:sz w:val="15"/>
                <w:szCs w:val="15"/>
              </w:rPr>
              <w:t> </w:t>
            </w:r>
          </w:p>
        </w:tc>
        <w:tc>
          <w:tcPr>
            <w:tcW w:w="37" w:type="pct"/>
            <w:shd w:val="clear" w:color="auto" w:fill="auto"/>
            <w:vAlign w:val="bottom"/>
          </w:tcPr>
          <w:p w14:paraId="42D82C6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8" w:type="pct"/>
            <w:gridSpan w:val="2"/>
            <w:shd w:val="clear" w:color="auto" w:fill="auto"/>
            <w:vAlign w:val="bottom"/>
          </w:tcPr>
          <w:p w14:paraId="42D82C6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42D82C6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C6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9" w:type="pct"/>
            <w:gridSpan w:val="2"/>
            <w:shd w:val="clear" w:color="auto" w:fill="auto"/>
            <w:vAlign w:val="bottom"/>
          </w:tcPr>
          <w:p w14:paraId="42D82C6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tcPr>
          <w:p w14:paraId="42D82C6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42D82C6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2C6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4" w:type="pct"/>
            <w:shd w:val="clear" w:color="auto" w:fill="auto"/>
            <w:vAlign w:val="bottom"/>
          </w:tcPr>
          <w:p w14:paraId="42D82C6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7" w:type="pct"/>
            <w:shd w:val="clear" w:color="auto" w:fill="auto"/>
            <w:vAlign w:val="bottom"/>
          </w:tcPr>
          <w:p w14:paraId="42D82C6E"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4" w:type="pct"/>
            <w:shd w:val="clear" w:color="auto" w:fill="auto"/>
            <w:vAlign w:val="bottom"/>
          </w:tcPr>
          <w:p w14:paraId="42D82C6F"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2" w:type="pct"/>
            <w:shd w:val="clear" w:color="auto" w:fill="auto"/>
            <w:vAlign w:val="bottom"/>
          </w:tcPr>
          <w:p w14:paraId="42D82C70"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4" w:type="pct"/>
            <w:shd w:val="clear" w:color="auto" w:fill="auto"/>
            <w:vAlign w:val="bottom"/>
          </w:tcPr>
          <w:p w14:paraId="42D82C7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tcPr>
          <w:p w14:paraId="42D82C7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C85" w14:textId="77777777">
        <w:tc>
          <w:tcPr>
            <w:tcW w:w="2626" w:type="pct"/>
            <w:shd w:val="clear" w:color="auto" w:fill="auto"/>
          </w:tcPr>
          <w:p w14:paraId="42D82C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shd w:val="clear" w:color="auto" w:fill="auto"/>
            <w:vAlign w:val="bottom"/>
          </w:tcPr>
          <w:p w14:paraId="42D82C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C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vAlign w:val="bottom"/>
          </w:tcPr>
          <w:p w14:paraId="42D82C7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C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C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C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vAlign w:val="bottom"/>
          </w:tcPr>
          <w:p w14:paraId="42D82C7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C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tcPr>
          <w:p w14:paraId="42D82C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2C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shd w:val="clear" w:color="auto" w:fill="auto"/>
          </w:tcPr>
          <w:p w14:paraId="42D82C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tcPr>
          <w:p w14:paraId="42D82C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42D82C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C97" w14:textId="77777777">
        <w:tc>
          <w:tcPr>
            <w:tcW w:w="2626" w:type="pct"/>
            <w:shd w:val="clear" w:color="auto" w:fill="auto"/>
          </w:tcPr>
          <w:p w14:paraId="42D82C86"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Designated as Cash Flow Hedging Instruments</w:t>
            </w:r>
          </w:p>
        </w:tc>
        <w:tc>
          <w:tcPr>
            <w:tcW w:w="37" w:type="pct"/>
            <w:shd w:val="clear" w:color="auto" w:fill="auto"/>
            <w:vAlign w:val="bottom"/>
          </w:tcPr>
          <w:p w14:paraId="42D82C8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C8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4" w:type="pct"/>
            <w:shd w:val="clear" w:color="auto" w:fill="auto"/>
            <w:vAlign w:val="bottom"/>
          </w:tcPr>
          <w:p w14:paraId="42D82C89"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2C8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C8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2C8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4" w:type="pct"/>
            <w:shd w:val="clear" w:color="auto" w:fill="auto"/>
            <w:vAlign w:val="bottom"/>
          </w:tcPr>
          <w:p w14:paraId="42D82C8D"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2C8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2C8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2C9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4" w:type="pct"/>
            <w:shd w:val="clear" w:color="auto" w:fill="auto"/>
          </w:tcPr>
          <w:p w14:paraId="42D82C9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2C9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42D82C9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42D82C9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4" w:type="pct"/>
            <w:shd w:val="clear" w:color="auto" w:fill="auto"/>
          </w:tcPr>
          <w:p w14:paraId="42D82C9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tcPr>
          <w:p w14:paraId="42D82C9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CA9" w14:textId="77777777">
        <w:tc>
          <w:tcPr>
            <w:tcW w:w="2626" w:type="pct"/>
            <w:shd w:val="clear" w:color="auto" w:fill="auto"/>
          </w:tcPr>
          <w:p w14:paraId="42D82C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shd w:val="clear" w:color="auto" w:fill="auto"/>
            <w:vAlign w:val="bottom"/>
          </w:tcPr>
          <w:p w14:paraId="42D82C9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C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vAlign w:val="bottom"/>
          </w:tcPr>
          <w:p w14:paraId="42D82C9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C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C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2C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vAlign w:val="bottom"/>
          </w:tcPr>
          <w:p w14:paraId="42D82C9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2CA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4" w:type="pct"/>
            <w:shd w:val="clear" w:color="auto" w:fill="auto"/>
          </w:tcPr>
          <w:p w14:paraId="42D82C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2C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42D82C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shd w:val="clear" w:color="auto" w:fill="auto"/>
          </w:tcPr>
          <w:p w14:paraId="42D82C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shd w:val="clear" w:color="auto" w:fill="auto"/>
          </w:tcPr>
          <w:p w14:paraId="42D82C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42D82C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CBB" w14:textId="77777777">
        <w:tc>
          <w:tcPr>
            <w:tcW w:w="2626" w:type="pct"/>
            <w:shd w:val="clear" w:color="auto" w:fill="E5E5E5"/>
          </w:tcPr>
          <w:p w14:paraId="42D82CA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37" w:type="pct"/>
            <w:shd w:val="clear" w:color="auto" w:fill="E5E5E5"/>
            <w:vAlign w:val="bottom"/>
          </w:tcPr>
          <w:p w14:paraId="42D82CA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2CA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4" w:type="pct"/>
            <w:shd w:val="clear" w:color="auto" w:fill="E5E5E5"/>
            <w:vAlign w:val="bottom"/>
          </w:tcPr>
          <w:p w14:paraId="42D82CA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2C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CA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2C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4" w:type="pct"/>
            <w:shd w:val="clear" w:color="auto" w:fill="E5E5E5"/>
            <w:vAlign w:val="bottom"/>
          </w:tcPr>
          <w:p w14:paraId="42D82CB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47" w:type="pct"/>
            <w:shd w:val="clear" w:color="auto" w:fill="E5E5E5"/>
          </w:tcPr>
          <w:p w14:paraId="42D82CB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42D82CB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2CB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54" w:type="pct"/>
            <w:shd w:val="clear" w:color="auto" w:fill="E5E5E5"/>
          </w:tcPr>
          <w:p w14:paraId="42D82CB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42D82CB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E5E5E5"/>
          </w:tcPr>
          <w:p w14:paraId="42D82CB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2" w:type="pct"/>
            <w:shd w:val="clear" w:color="auto" w:fill="E5E5E5"/>
          </w:tcPr>
          <w:p w14:paraId="42D82C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4" w:type="pct"/>
            <w:shd w:val="clear" w:color="auto" w:fill="E5E5E5"/>
          </w:tcPr>
          <w:p w14:paraId="42D82CB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E5E5E5"/>
          </w:tcPr>
          <w:p w14:paraId="42D82CB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CCD" w14:textId="77777777">
        <w:tc>
          <w:tcPr>
            <w:tcW w:w="2626" w:type="pct"/>
            <w:shd w:val="clear" w:color="auto" w:fill="auto"/>
          </w:tcPr>
          <w:p w14:paraId="42D82CBC"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Included in effectiveness assessment</w:t>
            </w:r>
          </w:p>
        </w:tc>
        <w:tc>
          <w:tcPr>
            <w:tcW w:w="37" w:type="pct"/>
            <w:shd w:val="clear" w:color="auto" w:fill="auto"/>
            <w:vAlign w:val="bottom"/>
          </w:tcPr>
          <w:p w14:paraId="42D82CB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2C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4" w:type="pct"/>
            <w:shd w:val="clear" w:color="auto" w:fill="auto"/>
            <w:vAlign w:val="bottom"/>
          </w:tcPr>
          <w:p w14:paraId="42D82C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noWrap/>
            <w:vAlign w:val="bottom"/>
          </w:tcPr>
          <w:p w14:paraId="42D82CC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CC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2CC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4" w:type="pct"/>
            <w:shd w:val="clear" w:color="auto" w:fill="auto"/>
            <w:vAlign w:val="bottom"/>
          </w:tcPr>
          <w:p w14:paraId="42D82CC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47" w:type="pct"/>
            <w:shd w:val="clear" w:color="auto" w:fill="auto"/>
            <w:vAlign w:val="bottom"/>
          </w:tcPr>
          <w:p w14:paraId="42D82C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auto"/>
          </w:tcPr>
          <w:p w14:paraId="42D82CC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2C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4" w:type="pct"/>
            <w:shd w:val="clear" w:color="auto" w:fill="auto"/>
            <w:vAlign w:val="bottom"/>
          </w:tcPr>
          <w:p w14:paraId="42D82C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47" w:type="pct"/>
            <w:shd w:val="clear" w:color="auto" w:fill="auto"/>
            <w:vAlign w:val="bottom"/>
          </w:tcPr>
          <w:p w14:paraId="42D82CC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auto"/>
            <w:vAlign w:val="bottom"/>
          </w:tcPr>
          <w:p w14:paraId="42D82CC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42" w:type="pct"/>
            <w:shd w:val="clear" w:color="auto" w:fill="auto"/>
          </w:tcPr>
          <w:p w14:paraId="42D82C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4" w:type="pct"/>
            <w:shd w:val="clear" w:color="auto" w:fill="auto"/>
            <w:vAlign w:val="bottom"/>
          </w:tcPr>
          <w:p w14:paraId="42D82CC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32" w:type="pct"/>
            <w:shd w:val="clear" w:color="auto" w:fill="auto"/>
            <w:vAlign w:val="bottom"/>
          </w:tcPr>
          <w:p w14:paraId="42D82CC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CDF" w14:textId="77777777">
        <w:tc>
          <w:tcPr>
            <w:tcW w:w="2626" w:type="pct"/>
            <w:tcBorders>
              <w:bottom w:val="single" w:sz="6" w:space="0" w:color="000000"/>
            </w:tcBorders>
            <w:shd w:val="clear" w:color="auto" w:fill="auto"/>
          </w:tcPr>
          <w:p w14:paraId="42D82C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tcBorders>
              <w:bottom w:val="single" w:sz="6" w:space="0" w:color="000000"/>
            </w:tcBorders>
            <w:shd w:val="clear" w:color="auto" w:fill="auto"/>
            <w:vAlign w:val="bottom"/>
          </w:tcPr>
          <w:p w14:paraId="42D82CC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CD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4" w:type="pct"/>
            <w:tcBorders>
              <w:bottom w:val="single" w:sz="6" w:space="0" w:color="000000"/>
            </w:tcBorders>
            <w:shd w:val="clear" w:color="auto" w:fill="auto"/>
            <w:vAlign w:val="bottom"/>
          </w:tcPr>
          <w:p w14:paraId="42D82CD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2CD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2CD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2C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tcBorders>
              <w:bottom w:val="single" w:sz="6" w:space="0" w:color="000000"/>
            </w:tcBorders>
            <w:shd w:val="clear" w:color="auto" w:fill="auto"/>
            <w:vAlign w:val="bottom"/>
          </w:tcPr>
          <w:p w14:paraId="42D82CD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42D82C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42D82C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2C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tcBorders>
              <w:bottom w:val="single" w:sz="6" w:space="0" w:color="000000"/>
            </w:tcBorders>
            <w:shd w:val="clear" w:color="auto" w:fill="auto"/>
          </w:tcPr>
          <w:p w14:paraId="42D82C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42D82C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42D82C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tcPr>
          <w:p w14:paraId="42D82C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4" w:type="pct"/>
            <w:tcBorders>
              <w:bottom w:val="single" w:sz="6" w:space="0" w:color="000000"/>
            </w:tcBorders>
            <w:shd w:val="clear" w:color="auto" w:fill="auto"/>
          </w:tcPr>
          <w:p w14:paraId="42D82C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42D82C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CE0" w14:textId="77777777" w:rsidR="006E78DF" w:rsidRDefault="00BC631C">
      <w:pPr>
        <w:pStyle w:val="a3"/>
        <w:spacing w:beforeAutospacing="0" w:afterAutospacing="0"/>
        <w:rPr>
          <w:sz w:val="9"/>
          <w:szCs w:val="9"/>
        </w:rPr>
      </w:pPr>
      <w:r>
        <w:rPr>
          <w:sz w:val="9"/>
          <w:szCs w:val="9"/>
        </w:rPr>
        <w:t> </w:t>
      </w:r>
    </w:p>
    <w:p w14:paraId="42D82CE1" w14:textId="77777777" w:rsidR="006E78DF" w:rsidRDefault="00BC631C">
      <w:pPr>
        <w:pStyle w:val="a3"/>
        <w:spacing w:beforeAutospacing="0" w:afterAutospacing="0"/>
        <w:jc w:val="both"/>
        <w:rPr>
          <w:sz w:val="9"/>
          <w:szCs w:val="9"/>
        </w:rPr>
      </w:pPr>
      <w:r>
        <w:rPr>
          <w:sz w:val="9"/>
          <w:szCs w:val="9"/>
        </w:rPr>
        <w:t> </w:t>
      </w:r>
    </w:p>
    <w:p w14:paraId="42D82CE2"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42D82CE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42D82CE4"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E78DF" w14:paraId="42D82CEC" w14:textId="77777777">
        <w:tc>
          <w:tcPr>
            <w:tcW w:w="3500" w:type="pct"/>
            <w:shd w:val="clear" w:color="auto" w:fill="auto"/>
            <w:vAlign w:val="bottom"/>
          </w:tcPr>
          <w:p w14:paraId="42D82CE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CE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CE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CE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CE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CE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CE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CF4" w14:textId="77777777">
        <w:tc>
          <w:tcPr>
            <w:tcW w:w="3500" w:type="pct"/>
            <w:tcBorders>
              <w:bottom w:val="single" w:sz="6" w:space="0" w:color="000000"/>
            </w:tcBorders>
            <w:shd w:val="clear" w:color="auto" w:fill="auto"/>
            <w:vAlign w:val="bottom"/>
          </w:tcPr>
          <w:p w14:paraId="42D82CE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CE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2CEF"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2C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CF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2CF2"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42D82C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CFC" w14:textId="77777777">
        <w:tc>
          <w:tcPr>
            <w:tcW w:w="3500" w:type="pct"/>
            <w:tcBorders>
              <w:top w:val="single" w:sz="6" w:space="0" w:color="000000"/>
            </w:tcBorders>
            <w:shd w:val="clear" w:color="auto" w:fill="auto"/>
            <w:vAlign w:val="bottom"/>
          </w:tcPr>
          <w:p w14:paraId="42D82C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CF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2CF7"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2C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CF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2CFA"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42D82CF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06" w14:textId="77777777">
        <w:tc>
          <w:tcPr>
            <w:tcW w:w="3500" w:type="pct"/>
            <w:shd w:val="clear" w:color="auto" w:fill="auto"/>
            <w:vAlign w:val="bottom"/>
          </w:tcPr>
          <w:p w14:paraId="42D82CF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CFE"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CFF"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42D82D0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xml:space="preserve">2022 </w:t>
            </w:r>
          </w:p>
        </w:tc>
        <w:tc>
          <w:tcPr>
            <w:tcW w:w="50" w:type="pct"/>
            <w:shd w:val="clear" w:color="auto" w:fill="auto"/>
            <w:vAlign w:val="bottom"/>
          </w:tcPr>
          <w:p w14:paraId="42D82D0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D02"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D0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2D0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D0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D0A" w14:textId="77777777">
        <w:tc>
          <w:tcPr>
            <w:tcW w:w="3500" w:type="pct"/>
            <w:shd w:val="clear" w:color="auto" w:fill="auto"/>
            <w:vAlign w:val="center"/>
          </w:tcPr>
          <w:p w14:paraId="42D82D0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2D0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42D82D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14" w14:textId="77777777">
        <w:tc>
          <w:tcPr>
            <w:tcW w:w="3500" w:type="pct"/>
            <w:shd w:val="clear" w:color="auto" w:fill="E5E5E5"/>
          </w:tcPr>
          <w:p w14:paraId="42D82D0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42D82D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D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2D0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1,060</w:t>
            </w:r>
          </w:p>
        </w:tc>
        <w:tc>
          <w:tcPr>
            <w:tcW w:w="50" w:type="pct"/>
            <w:shd w:val="clear" w:color="auto" w:fill="E5E5E5"/>
            <w:noWrap/>
            <w:vAlign w:val="bottom"/>
          </w:tcPr>
          <w:p w14:paraId="42D82D0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D1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D1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42D82D1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1,144</w:t>
            </w:r>
          </w:p>
        </w:tc>
        <w:tc>
          <w:tcPr>
            <w:tcW w:w="50" w:type="pct"/>
            <w:shd w:val="clear" w:color="auto" w:fill="E5E5E5"/>
            <w:noWrap/>
            <w:vAlign w:val="bottom"/>
          </w:tcPr>
          <w:p w14:paraId="42D82D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D1E" w14:textId="77777777">
        <w:tc>
          <w:tcPr>
            <w:tcW w:w="3500" w:type="pct"/>
            <w:shd w:val="clear" w:color="auto" w:fill="auto"/>
          </w:tcPr>
          <w:p w14:paraId="42D82D1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42D82D1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D1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2D1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42D82D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D1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D1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2D1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auto"/>
            <w:noWrap/>
            <w:vAlign w:val="bottom"/>
          </w:tcPr>
          <w:p w14:paraId="42D82D1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D28" w14:textId="77777777">
        <w:tc>
          <w:tcPr>
            <w:tcW w:w="3500" w:type="pct"/>
            <w:shd w:val="clear" w:color="auto" w:fill="E5E5E5"/>
          </w:tcPr>
          <w:p w14:paraId="42D82D1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42D82D2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D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2D2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1,882</w:t>
            </w:r>
          </w:p>
        </w:tc>
        <w:tc>
          <w:tcPr>
            <w:tcW w:w="50" w:type="pct"/>
            <w:shd w:val="clear" w:color="auto" w:fill="E5E5E5"/>
            <w:noWrap/>
            <w:vAlign w:val="bottom"/>
          </w:tcPr>
          <w:p w14:paraId="42D82D2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D2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D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2D2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2,516</w:t>
            </w:r>
          </w:p>
        </w:tc>
        <w:tc>
          <w:tcPr>
            <w:tcW w:w="50" w:type="pct"/>
            <w:shd w:val="clear" w:color="auto" w:fill="E5E5E5"/>
            <w:noWrap/>
            <w:vAlign w:val="bottom"/>
          </w:tcPr>
          <w:p w14:paraId="42D82D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D32" w14:textId="77777777">
        <w:tc>
          <w:tcPr>
            <w:tcW w:w="3500" w:type="pct"/>
            <w:tcBorders>
              <w:bottom w:val="single" w:sz="6" w:space="0" w:color="000000"/>
            </w:tcBorders>
            <w:shd w:val="clear" w:color="auto" w:fill="auto"/>
          </w:tcPr>
          <w:p w14:paraId="42D82D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D2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D2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42D82D2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D2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D2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D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42D82D3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D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3C" w14:textId="77777777">
        <w:tc>
          <w:tcPr>
            <w:tcW w:w="3500" w:type="pct"/>
            <w:tcBorders>
              <w:top w:val="single" w:sz="6" w:space="0" w:color="000000"/>
            </w:tcBorders>
            <w:shd w:val="clear" w:color="auto" w:fill="auto"/>
          </w:tcPr>
          <w:p w14:paraId="42D82D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D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D3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42D82D3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D3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D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2D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42D82D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D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46" w14:textId="77777777">
        <w:tc>
          <w:tcPr>
            <w:tcW w:w="3500" w:type="pct"/>
            <w:shd w:val="clear" w:color="auto" w:fill="auto"/>
          </w:tcPr>
          <w:p w14:paraId="42D82D3D"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2D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D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2D4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2,980</w:t>
            </w:r>
          </w:p>
        </w:tc>
        <w:tc>
          <w:tcPr>
            <w:tcW w:w="50" w:type="pct"/>
            <w:shd w:val="clear" w:color="auto" w:fill="auto"/>
            <w:noWrap/>
            <w:vAlign w:val="bottom"/>
          </w:tcPr>
          <w:p w14:paraId="42D82D4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D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D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42D82D44"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3,742</w:t>
            </w:r>
          </w:p>
        </w:tc>
        <w:tc>
          <w:tcPr>
            <w:tcW w:w="50" w:type="pct"/>
            <w:shd w:val="clear" w:color="auto" w:fill="auto"/>
            <w:noWrap/>
            <w:vAlign w:val="bottom"/>
          </w:tcPr>
          <w:p w14:paraId="42D82D4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D50" w14:textId="77777777">
        <w:tc>
          <w:tcPr>
            <w:tcW w:w="3500" w:type="pct"/>
            <w:shd w:val="clear" w:color="auto" w:fill="auto"/>
            <w:vAlign w:val="bottom"/>
          </w:tcPr>
          <w:p w14:paraId="42D82D4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D4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D4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2D4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2D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D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2D4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2D4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2D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D51" w14:textId="77777777" w:rsidR="006E78DF" w:rsidRDefault="00BC631C">
      <w:pPr>
        <w:pStyle w:val="a3"/>
        <w:spacing w:beforeAutospacing="0" w:afterAutospacing="0"/>
        <w:jc w:val="both"/>
        <w:rPr>
          <w:sz w:val="18"/>
          <w:szCs w:val="18"/>
        </w:rPr>
      </w:pPr>
      <w:r>
        <w:rPr>
          <w:sz w:val="18"/>
          <w:szCs w:val="18"/>
        </w:rPr>
        <w:t> </w:t>
      </w:r>
    </w:p>
    <w:p w14:paraId="42D82D52" w14:textId="77777777" w:rsidR="006E78DF" w:rsidRDefault="00BC631C">
      <w:pPr>
        <w:pStyle w:val="a3"/>
        <w:spacing w:beforeAutospacing="0" w:afterAutospacing="0"/>
        <w:jc w:val="both"/>
        <w:rPr>
          <w:sz w:val="9"/>
          <w:szCs w:val="9"/>
        </w:rPr>
      </w:pPr>
      <w:r>
        <w:rPr>
          <w:sz w:val="9"/>
          <w:szCs w:val="9"/>
        </w:rPr>
        <w:t> </w:t>
      </w:r>
    </w:p>
    <w:p w14:paraId="42D82D53"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7 — BUSINESS COMBINATIONS</w:t>
      </w:r>
    </w:p>
    <w:p w14:paraId="42D82D54" w14:textId="77777777" w:rsidR="006E78DF" w:rsidRDefault="00BC631C">
      <w:pPr>
        <w:pStyle w:val="a3"/>
        <w:spacing w:before="180" w:beforeAutospacing="0" w:afterAutospacing="0"/>
        <w:rPr>
          <w:rFonts w:ascii="Arial" w:hAnsi="Arial" w:cs="Arial"/>
          <w:b/>
          <w:bCs/>
          <w:sz w:val="20"/>
          <w:szCs w:val="20"/>
        </w:rPr>
      </w:pPr>
      <w:r>
        <w:rPr>
          <w:rFonts w:ascii="Arial" w:hAnsi="Arial" w:cs="Arial"/>
          <w:b/>
          <w:bCs/>
          <w:sz w:val="20"/>
          <w:szCs w:val="20"/>
        </w:rPr>
        <w:t>Nuance Communications, Inc.</w:t>
      </w:r>
    </w:p>
    <w:p w14:paraId="42D82D5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On March 4, 2022, we completed our acquisition of Nuance Communications, Inc. (“Nuance”) for a total purchase price of $18.8 billion, consisting primarily of cash. Nuance is a cloud and artificial </w:t>
      </w:r>
      <w:r>
        <w:rPr>
          <w:rFonts w:ascii="Arial" w:hAnsi="Arial" w:cs="Arial"/>
          <w:sz w:val="20"/>
          <w:szCs w:val="20"/>
        </w:rPr>
        <w:t>intelligence (“AI”) software provider with healthcare and enterprise AI experience, and the acquisition will build on our industry-specific cloud offerings. The financial results of Nuance have been included in our consolidated financial statements since t</w:t>
      </w:r>
      <w:r>
        <w:rPr>
          <w:rFonts w:ascii="Arial" w:hAnsi="Arial" w:cs="Arial"/>
          <w:sz w:val="20"/>
          <w:szCs w:val="20"/>
        </w:rPr>
        <w:t>he date of the acquisition. Nuance is reported as part of our Intelligent Cloud segment.</w:t>
      </w:r>
    </w:p>
    <w:p w14:paraId="42D82D5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17</w:t>
      </w:r>
    </w:p>
    <w:p w14:paraId="42D82D57" w14:textId="77777777" w:rsidR="006E78DF" w:rsidRDefault="00BC631C">
      <w:r>
        <w:rPr>
          <w:rFonts w:ascii="Arial" w:hAnsi="Arial" w:cs="Arial"/>
          <w:sz w:val="16"/>
          <w:szCs w:val="16"/>
        </w:rPr>
        <w:pict w14:anchorId="42D85225">
          <v:rect id="_x0000_i1041" style="width:415.3pt;height:1.5pt" o:hralign="center" o:hrstd="t" o:hr="t" fillcolor="#a0a0a0" stroked="f"/>
        </w:pict>
      </w:r>
    </w:p>
    <w:p w14:paraId="42D82D5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D5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D5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D5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allocation of the purchase price to goodwill was completed as of December 31, 2022. The major classes of assets and liabilities to which we </w:t>
      </w:r>
      <w:r>
        <w:rPr>
          <w:rFonts w:ascii="Arial" w:hAnsi="Arial" w:cs="Arial"/>
          <w:sz w:val="20"/>
          <w:szCs w:val="20"/>
        </w:rPr>
        <w:t>have allocated the purchase price were as follows:</w:t>
      </w:r>
    </w:p>
    <w:p w14:paraId="42D82D5C"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33"/>
        <w:gridCol w:w="132"/>
        <w:gridCol w:w="132"/>
        <w:gridCol w:w="864"/>
        <w:gridCol w:w="64"/>
        <w:gridCol w:w="64"/>
        <w:gridCol w:w="167"/>
        <w:gridCol w:w="942"/>
        <w:gridCol w:w="108"/>
      </w:tblGrid>
      <w:tr w:rsidR="006E78DF" w14:paraId="42D82D62" w14:textId="77777777">
        <w:tc>
          <w:tcPr>
            <w:tcW w:w="4197" w:type="pct"/>
            <w:gridSpan w:val="4"/>
            <w:shd w:val="clear" w:color="auto" w:fill="auto"/>
            <w:vAlign w:val="bottom"/>
          </w:tcPr>
          <w:p w14:paraId="42D82D5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42D82D5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2D5F"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7" w:type="pct"/>
            <w:gridSpan w:val="2"/>
            <w:shd w:val="clear" w:color="auto" w:fill="auto"/>
            <w:tcMar>
              <w:left w:w="14" w:type="dxa"/>
              <w:right w:w="14" w:type="dxa"/>
            </w:tcMar>
            <w:vAlign w:val="bottom"/>
          </w:tcPr>
          <w:p w14:paraId="42D82D6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42D82D6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D68" w14:textId="77777777">
        <w:tc>
          <w:tcPr>
            <w:tcW w:w="4197" w:type="pct"/>
            <w:gridSpan w:val="4"/>
            <w:tcBorders>
              <w:bottom w:val="single" w:sz="6" w:space="0" w:color="000000"/>
            </w:tcBorders>
            <w:shd w:val="clear" w:color="auto" w:fill="auto"/>
            <w:vAlign w:val="bottom"/>
          </w:tcPr>
          <w:p w14:paraId="42D82D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42D82D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42D82D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bottom w:val="single" w:sz="6" w:space="0" w:color="000000"/>
            </w:tcBorders>
            <w:shd w:val="clear" w:color="auto" w:fill="auto"/>
            <w:tcMar>
              <w:left w:w="14" w:type="dxa"/>
              <w:right w:w="14" w:type="dxa"/>
            </w:tcMar>
            <w:vAlign w:val="bottom"/>
          </w:tcPr>
          <w:p w14:paraId="42D82D6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42D82D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6E" w14:textId="77777777">
        <w:tc>
          <w:tcPr>
            <w:tcW w:w="4197" w:type="pct"/>
            <w:gridSpan w:val="4"/>
            <w:tcBorders>
              <w:top w:val="single" w:sz="6" w:space="0" w:color="000000"/>
            </w:tcBorders>
            <w:shd w:val="clear" w:color="auto" w:fill="auto"/>
            <w:vAlign w:val="bottom"/>
          </w:tcPr>
          <w:p w14:paraId="42D82D6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42D82D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42D82D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top w:val="single" w:sz="6" w:space="0" w:color="000000"/>
            </w:tcBorders>
            <w:shd w:val="clear" w:color="auto" w:fill="auto"/>
            <w:tcMar>
              <w:left w:w="14" w:type="dxa"/>
              <w:right w:w="14" w:type="dxa"/>
            </w:tcMar>
            <w:vAlign w:val="bottom"/>
          </w:tcPr>
          <w:p w14:paraId="42D82D6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42D82D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75" w14:textId="77777777">
        <w:tc>
          <w:tcPr>
            <w:tcW w:w="4197" w:type="pct"/>
            <w:gridSpan w:val="4"/>
            <w:shd w:val="clear" w:color="auto" w:fill="E5E5E5"/>
          </w:tcPr>
          <w:p w14:paraId="42D82D6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r>
              <w:rPr>
                <w:rFonts w:ascii="Arial" w:hAnsi="Arial" w:cs="Arial"/>
                <w:sz w:val="17"/>
                <w:szCs w:val="17"/>
              </w:rPr>
              <w:t>(a)</w:t>
            </w:r>
          </w:p>
        </w:tc>
        <w:tc>
          <w:tcPr>
            <w:tcW w:w="40" w:type="pct"/>
            <w:shd w:val="clear" w:color="auto" w:fill="E5E5E5"/>
            <w:noWrap/>
            <w:vAlign w:val="bottom"/>
          </w:tcPr>
          <w:p w14:paraId="42D82D7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42D82D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42D82D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8" w:type="pct"/>
            <w:shd w:val="clear" w:color="auto" w:fill="E5E5E5"/>
            <w:vAlign w:val="bottom"/>
          </w:tcPr>
          <w:p w14:paraId="42D82D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16,326</w:t>
            </w:r>
          </w:p>
        </w:tc>
        <w:tc>
          <w:tcPr>
            <w:tcW w:w="66" w:type="pct"/>
            <w:shd w:val="clear" w:color="auto" w:fill="E5E5E5"/>
            <w:noWrap/>
            <w:vAlign w:val="bottom"/>
          </w:tcPr>
          <w:p w14:paraId="42D82D7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7C" w14:textId="77777777">
        <w:tc>
          <w:tcPr>
            <w:tcW w:w="4197" w:type="pct"/>
            <w:gridSpan w:val="4"/>
            <w:shd w:val="clear" w:color="auto" w:fill="auto"/>
          </w:tcPr>
          <w:p w14:paraId="42D82D7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auto"/>
            <w:noWrap/>
            <w:vAlign w:val="bottom"/>
          </w:tcPr>
          <w:p w14:paraId="42D82D7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42D82D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auto"/>
            <w:vAlign w:val="bottom"/>
          </w:tcPr>
          <w:p w14:paraId="42D82D7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auto"/>
            <w:vAlign w:val="bottom"/>
          </w:tcPr>
          <w:p w14:paraId="42D82D7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4,365</w:t>
            </w:r>
          </w:p>
        </w:tc>
        <w:tc>
          <w:tcPr>
            <w:tcW w:w="66" w:type="pct"/>
            <w:shd w:val="clear" w:color="auto" w:fill="auto"/>
            <w:noWrap/>
            <w:vAlign w:val="bottom"/>
          </w:tcPr>
          <w:p w14:paraId="42D82D7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83" w14:textId="77777777">
        <w:tc>
          <w:tcPr>
            <w:tcW w:w="4197" w:type="pct"/>
            <w:gridSpan w:val="4"/>
            <w:shd w:val="clear" w:color="auto" w:fill="E5E5E5"/>
          </w:tcPr>
          <w:p w14:paraId="42D82D7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E5E5E5"/>
            <w:noWrap/>
            <w:vAlign w:val="bottom"/>
          </w:tcPr>
          <w:p w14:paraId="42D82D7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E5E5E5"/>
            <w:vAlign w:val="bottom"/>
          </w:tcPr>
          <w:p w14:paraId="42D82D7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E5E5E5"/>
            <w:vAlign w:val="bottom"/>
          </w:tcPr>
          <w:p w14:paraId="42D82D8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E5E5E5"/>
            <w:vAlign w:val="bottom"/>
          </w:tcPr>
          <w:p w14:paraId="42D82D8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66" w:type="pct"/>
            <w:shd w:val="clear" w:color="auto" w:fill="E5E5E5"/>
            <w:noWrap/>
            <w:vAlign w:val="bottom"/>
          </w:tcPr>
          <w:p w14:paraId="42D82D8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8A" w14:textId="77777777">
        <w:tc>
          <w:tcPr>
            <w:tcW w:w="4197" w:type="pct"/>
            <w:gridSpan w:val="4"/>
            <w:shd w:val="clear" w:color="auto" w:fill="auto"/>
          </w:tcPr>
          <w:p w14:paraId="42D82D8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liabilities </w:t>
            </w:r>
            <w:r>
              <w:rPr>
                <w:rFonts w:ascii="Arial" w:hAnsi="Arial" w:cs="Arial"/>
                <w:sz w:val="17"/>
                <w:szCs w:val="17"/>
              </w:rPr>
              <w:t>(b)</w:t>
            </w:r>
          </w:p>
        </w:tc>
        <w:tc>
          <w:tcPr>
            <w:tcW w:w="40" w:type="pct"/>
            <w:shd w:val="clear" w:color="auto" w:fill="auto"/>
            <w:noWrap/>
            <w:vAlign w:val="bottom"/>
          </w:tcPr>
          <w:p w14:paraId="42D82D8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auto"/>
            <w:vAlign w:val="bottom"/>
          </w:tcPr>
          <w:p w14:paraId="42D82D8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auto"/>
            <w:vAlign w:val="bottom"/>
          </w:tcPr>
          <w:p w14:paraId="42D82D8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auto"/>
            <w:vAlign w:val="bottom"/>
          </w:tcPr>
          <w:p w14:paraId="42D82D8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(1,972</w:t>
            </w:r>
          </w:p>
        </w:tc>
        <w:tc>
          <w:tcPr>
            <w:tcW w:w="66" w:type="pct"/>
            <w:shd w:val="clear" w:color="auto" w:fill="auto"/>
            <w:noWrap/>
            <w:vAlign w:val="bottom"/>
          </w:tcPr>
          <w:p w14:paraId="42D82D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2D91" w14:textId="77777777">
        <w:tc>
          <w:tcPr>
            <w:tcW w:w="4197" w:type="pct"/>
            <w:gridSpan w:val="4"/>
            <w:tcBorders>
              <w:bottom w:val="single" w:sz="6" w:space="0" w:color="000000"/>
            </w:tcBorders>
            <w:shd w:val="clear" w:color="auto" w:fill="auto"/>
            <w:vAlign w:val="bottom"/>
          </w:tcPr>
          <w:p w14:paraId="42D82D8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42D82D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42D82D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6" w:space="0" w:color="000000"/>
            </w:tcBorders>
            <w:shd w:val="clear" w:color="auto" w:fill="auto"/>
            <w:vAlign w:val="bottom"/>
          </w:tcPr>
          <w:p w14:paraId="42D82D8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6" w:space="0" w:color="000000"/>
            </w:tcBorders>
            <w:shd w:val="clear" w:color="auto" w:fill="auto"/>
            <w:vAlign w:val="bottom"/>
          </w:tcPr>
          <w:p w14:paraId="42D82D8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42D82D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98" w14:textId="77777777">
        <w:tc>
          <w:tcPr>
            <w:tcW w:w="4197" w:type="pct"/>
            <w:gridSpan w:val="4"/>
            <w:tcBorders>
              <w:top w:val="single" w:sz="6" w:space="0" w:color="000000"/>
            </w:tcBorders>
            <w:shd w:val="clear" w:color="auto" w:fill="auto"/>
            <w:vAlign w:val="bottom"/>
          </w:tcPr>
          <w:p w14:paraId="42D82D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42D82D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42D82D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9" w:type="pct"/>
            <w:tcBorders>
              <w:top w:val="single" w:sz="6" w:space="0" w:color="000000"/>
            </w:tcBorders>
            <w:shd w:val="clear" w:color="auto" w:fill="auto"/>
            <w:vAlign w:val="bottom"/>
          </w:tcPr>
          <w:p w14:paraId="42D82D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8" w:type="pct"/>
            <w:tcBorders>
              <w:top w:val="single" w:sz="6" w:space="0" w:color="000000"/>
            </w:tcBorders>
            <w:shd w:val="clear" w:color="auto" w:fill="auto"/>
            <w:vAlign w:val="bottom"/>
          </w:tcPr>
          <w:p w14:paraId="42D82D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42D82D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9F" w14:textId="77777777">
        <w:tc>
          <w:tcPr>
            <w:tcW w:w="4197" w:type="pct"/>
            <w:gridSpan w:val="4"/>
            <w:shd w:val="clear" w:color="auto" w:fill="E5E5E5"/>
          </w:tcPr>
          <w:p w14:paraId="42D82D99"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w:t>
            </w:r>
          </w:p>
        </w:tc>
        <w:tc>
          <w:tcPr>
            <w:tcW w:w="40" w:type="pct"/>
            <w:shd w:val="clear" w:color="auto" w:fill="E5E5E5"/>
            <w:noWrap/>
            <w:vAlign w:val="bottom"/>
          </w:tcPr>
          <w:p w14:paraId="42D82D9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42D82D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42D82D9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68" w:type="pct"/>
            <w:shd w:val="clear" w:color="auto" w:fill="E5E5E5"/>
            <w:vAlign w:val="bottom"/>
          </w:tcPr>
          <w:p w14:paraId="42D82D9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18,761</w:t>
            </w:r>
          </w:p>
        </w:tc>
        <w:tc>
          <w:tcPr>
            <w:tcW w:w="66" w:type="pct"/>
            <w:shd w:val="clear" w:color="auto" w:fill="E5E5E5"/>
            <w:noWrap/>
            <w:vAlign w:val="bottom"/>
          </w:tcPr>
          <w:p w14:paraId="42D82D9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A9" w14:textId="77777777">
        <w:tc>
          <w:tcPr>
            <w:tcW w:w="3513" w:type="pct"/>
            <w:shd w:val="clear" w:color="auto" w:fill="auto"/>
            <w:vAlign w:val="bottom"/>
          </w:tcPr>
          <w:p w14:paraId="42D82DA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42D82DA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42D82DA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0" w:type="pct"/>
            <w:shd w:val="clear" w:color="auto" w:fill="auto"/>
            <w:vAlign w:val="bottom"/>
          </w:tcPr>
          <w:p w14:paraId="42D82DA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 w:type="pct"/>
            <w:shd w:val="clear" w:color="auto" w:fill="auto"/>
            <w:vAlign w:val="bottom"/>
          </w:tcPr>
          <w:p w14:paraId="42D82D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2DA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12" w:space="0" w:color="000000"/>
            </w:tcBorders>
            <w:shd w:val="clear" w:color="auto" w:fill="auto"/>
            <w:vAlign w:val="bottom"/>
          </w:tcPr>
          <w:p w14:paraId="42D82DA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12" w:space="0" w:color="000000"/>
            </w:tcBorders>
            <w:shd w:val="clear" w:color="auto" w:fill="auto"/>
            <w:vAlign w:val="bottom"/>
          </w:tcPr>
          <w:p w14:paraId="42D82DA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42D82D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DAA" w14:textId="77777777" w:rsidR="006E78DF" w:rsidRDefault="00BC631C">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2DAD" w14:textId="77777777">
        <w:tc>
          <w:tcPr>
            <w:tcW w:w="236" w:type="pct"/>
            <w:shd w:val="clear" w:color="auto" w:fill="auto"/>
            <w:noWrap/>
          </w:tcPr>
          <w:p w14:paraId="42D82DA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42D82DAC"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 xml:space="preserve">Goodwill was assigned to our Intelligent Cloud segment and was primarily attributed to increased synergies that are expected to be achieved from the integration of Nuance. None of the goodwill is </w:t>
            </w:r>
            <w:r>
              <w:rPr>
                <w:rFonts w:ascii="Arial" w:hAnsi="Arial" w:cs="Arial"/>
                <w:i/>
                <w:iCs/>
                <w:sz w:val="20"/>
                <w:szCs w:val="20"/>
              </w:rPr>
              <w:t>expected to be deductible for income tax purposes</w:t>
            </w:r>
            <w:r>
              <w:rPr>
                <w:rFonts w:ascii="Arial" w:hAnsi="Arial" w:cs="Arial"/>
                <w:sz w:val="20"/>
                <w:szCs w:val="20"/>
              </w:rPr>
              <w:t>.</w:t>
            </w:r>
          </w:p>
        </w:tc>
      </w:tr>
    </w:tbl>
    <w:p w14:paraId="42D82DAE"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E78DF" w14:paraId="42D82DB1" w14:textId="77777777">
        <w:tc>
          <w:tcPr>
            <w:tcW w:w="236" w:type="pct"/>
            <w:shd w:val="clear" w:color="auto" w:fill="auto"/>
            <w:noWrap/>
          </w:tcPr>
          <w:p w14:paraId="42D82DA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42D82DB0"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Includes $986 million of convertible senior notes issued by Nuance in 2015 and 2017, substantially all of which have been redeemed.</w:t>
            </w:r>
          </w:p>
        </w:tc>
      </w:tr>
    </w:tbl>
    <w:p w14:paraId="42D82DB2"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2DB3" w14:textId="77777777" w:rsidR="006E78DF" w:rsidRDefault="00BC631C">
      <w:pPr>
        <w:pStyle w:val="a3"/>
        <w:spacing w:beforeAutospacing="0" w:afterAutospacing="0"/>
        <w:jc w:val="both"/>
        <w:rPr>
          <w:rFonts w:ascii="Arial" w:hAnsi="Arial" w:cs="Arial"/>
          <w:color w:val="000000"/>
          <w:sz w:val="20"/>
          <w:szCs w:val="20"/>
        </w:rPr>
      </w:pPr>
      <w:r>
        <w:rPr>
          <w:rFonts w:ascii="Arial" w:hAnsi="Arial" w:cs="Arial"/>
          <w:color w:val="000000"/>
          <w:sz w:val="20"/>
          <w:szCs w:val="20"/>
        </w:rPr>
        <w:t xml:space="preserve">Following are the details of the purchase price </w:t>
      </w:r>
      <w:r>
        <w:rPr>
          <w:rFonts w:ascii="Arial" w:hAnsi="Arial" w:cs="Arial"/>
          <w:color w:val="000000"/>
          <w:sz w:val="20"/>
          <w:szCs w:val="20"/>
        </w:rPr>
        <w:t>allocated to the intangible assets acquired:</w:t>
      </w:r>
    </w:p>
    <w:p w14:paraId="42D82DB4"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7"/>
        <w:gridCol w:w="107"/>
        <w:gridCol w:w="156"/>
        <w:gridCol w:w="963"/>
        <w:gridCol w:w="60"/>
        <w:gridCol w:w="100"/>
        <w:gridCol w:w="42"/>
        <w:gridCol w:w="61"/>
        <w:gridCol w:w="930"/>
        <w:gridCol w:w="80"/>
      </w:tblGrid>
      <w:tr w:rsidR="006E78DF" w14:paraId="42D82DBD" w14:textId="77777777">
        <w:tc>
          <w:tcPr>
            <w:tcW w:w="3499" w:type="pct"/>
            <w:shd w:val="clear" w:color="auto" w:fill="auto"/>
            <w:vAlign w:val="bottom"/>
          </w:tcPr>
          <w:p w14:paraId="42D82DB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except average life)</w:t>
            </w:r>
          </w:p>
        </w:tc>
        <w:tc>
          <w:tcPr>
            <w:tcW w:w="68" w:type="pct"/>
            <w:shd w:val="clear" w:color="auto" w:fill="auto"/>
            <w:vAlign w:val="bottom"/>
          </w:tcPr>
          <w:p w14:paraId="42D82DB6"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80" w:type="pct"/>
            <w:gridSpan w:val="2"/>
            <w:shd w:val="clear" w:color="auto" w:fill="auto"/>
            <w:tcMar>
              <w:left w:w="14" w:type="dxa"/>
              <w:right w:w="14" w:type="dxa"/>
            </w:tcMar>
            <w:vAlign w:val="bottom"/>
          </w:tcPr>
          <w:p w14:paraId="42D82DB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74" w:type="pct"/>
            <w:gridSpan w:val="2"/>
            <w:shd w:val="clear" w:color="auto" w:fill="auto"/>
            <w:vAlign w:val="bottom"/>
          </w:tcPr>
          <w:p w14:paraId="42D82DB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42D82DB9"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3" w:type="pct"/>
            <w:gridSpan w:val="2"/>
            <w:shd w:val="clear" w:color="auto" w:fill="auto"/>
            <w:tcMar>
              <w:left w:w="14" w:type="dxa"/>
              <w:right w:w="14" w:type="dxa"/>
            </w:tcMar>
            <w:vAlign w:val="bottom"/>
          </w:tcPr>
          <w:p w14:paraId="42D82DB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42D82DB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1" w:type="pct"/>
            <w:shd w:val="clear" w:color="auto" w:fill="auto"/>
            <w:vAlign w:val="bottom"/>
          </w:tcPr>
          <w:p w14:paraId="42D82DB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2DC2" w14:textId="77777777">
        <w:tc>
          <w:tcPr>
            <w:tcW w:w="3499" w:type="pct"/>
            <w:tcBorders>
              <w:bottom w:val="single" w:sz="6" w:space="0" w:color="000000"/>
            </w:tcBorders>
            <w:shd w:val="clear" w:color="auto" w:fill="auto"/>
            <w:vAlign w:val="center"/>
          </w:tcPr>
          <w:p w14:paraId="42D82DB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bottom w:val="single" w:sz="6" w:space="0" w:color="000000"/>
            </w:tcBorders>
            <w:shd w:val="clear" w:color="auto" w:fill="auto"/>
            <w:vAlign w:val="center"/>
          </w:tcPr>
          <w:p w14:paraId="42D82D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bottom w:val="single" w:sz="6" w:space="0" w:color="000000"/>
            </w:tcBorders>
            <w:shd w:val="clear" w:color="auto" w:fill="auto"/>
            <w:vAlign w:val="center"/>
          </w:tcPr>
          <w:p w14:paraId="42D82D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2DC1" w14:textId="77777777" w:rsidR="006E78DF" w:rsidRDefault="006E78DF">
            <w:pPr>
              <w:rPr>
                <w:rFonts w:ascii="宋体"/>
              </w:rPr>
            </w:pPr>
          </w:p>
        </w:tc>
      </w:tr>
      <w:tr w:rsidR="006E78DF" w14:paraId="42D82DC7" w14:textId="77777777">
        <w:tc>
          <w:tcPr>
            <w:tcW w:w="3499" w:type="pct"/>
            <w:tcBorders>
              <w:top w:val="single" w:sz="6" w:space="0" w:color="000000"/>
            </w:tcBorders>
            <w:shd w:val="clear" w:color="auto" w:fill="auto"/>
            <w:vAlign w:val="center"/>
          </w:tcPr>
          <w:p w14:paraId="42D82DC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top w:val="single" w:sz="6" w:space="0" w:color="000000"/>
            </w:tcBorders>
            <w:shd w:val="clear" w:color="auto" w:fill="auto"/>
            <w:vAlign w:val="center"/>
          </w:tcPr>
          <w:p w14:paraId="42D82D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top w:val="single" w:sz="6" w:space="0" w:color="000000"/>
            </w:tcBorders>
            <w:shd w:val="clear" w:color="auto" w:fill="auto"/>
            <w:vAlign w:val="center"/>
          </w:tcPr>
          <w:p w14:paraId="42D82D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2DC6" w14:textId="77777777" w:rsidR="006E78DF" w:rsidRDefault="006E78DF">
            <w:pPr>
              <w:rPr>
                <w:rFonts w:ascii="宋体"/>
              </w:rPr>
            </w:pPr>
          </w:p>
        </w:tc>
      </w:tr>
      <w:tr w:rsidR="006E78DF" w14:paraId="42D82DD0" w14:textId="77777777">
        <w:tc>
          <w:tcPr>
            <w:tcW w:w="3499" w:type="pct"/>
            <w:shd w:val="clear" w:color="auto" w:fill="E5E5E5"/>
          </w:tcPr>
          <w:p w14:paraId="42D82DC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68" w:type="pct"/>
            <w:shd w:val="clear" w:color="auto" w:fill="E5E5E5"/>
            <w:vAlign w:val="bottom"/>
          </w:tcPr>
          <w:p w14:paraId="42D82D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E5E5E5"/>
            <w:vAlign w:val="bottom"/>
          </w:tcPr>
          <w:p w14:paraId="42D82D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E5E5E5"/>
            <w:vAlign w:val="bottom"/>
          </w:tcPr>
          <w:p w14:paraId="42D82DC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2,610</w:t>
            </w:r>
          </w:p>
        </w:tc>
        <w:tc>
          <w:tcPr>
            <w:tcW w:w="11" w:type="pct"/>
            <w:shd w:val="clear" w:color="auto" w:fill="E5E5E5"/>
            <w:noWrap/>
            <w:vAlign w:val="bottom"/>
          </w:tcPr>
          <w:p w14:paraId="42D82DC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E5E5E5"/>
            <w:vAlign w:val="bottom"/>
          </w:tcPr>
          <w:p w14:paraId="42D82DC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E5E5E5"/>
            <w:vAlign w:val="bottom"/>
          </w:tcPr>
          <w:p w14:paraId="42D82DC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 years</w:t>
            </w:r>
          </w:p>
        </w:tc>
        <w:tc>
          <w:tcPr>
            <w:tcW w:w="51" w:type="pct"/>
            <w:shd w:val="clear" w:color="auto" w:fill="E5E5E5"/>
            <w:noWrap/>
            <w:vAlign w:val="bottom"/>
          </w:tcPr>
          <w:p w14:paraId="42D82D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D9" w14:textId="77777777">
        <w:tc>
          <w:tcPr>
            <w:tcW w:w="3499" w:type="pct"/>
            <w:shd w:val="clear" w:color="auto" w:fill="auto"/>
          </w:tcPr>
          <w:p w14:paraId="42D82DD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68" w:type="pct"/>
            <w:shd w:val="clear" w:color="auto" w:fill="auto"/>
            <w:vAlign w:val="bottom"/>
          </w:tcPr>
          <w:p w14:paraId="42D82DD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42D82DD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83" w:type="pct"/>
            <w:shd w:val="clear" w:color="auto" w:fill="auto"/>
            <w:vAlign w:val="bottom"/>
          </w:tcPr>
          <w:p w14:paraId="42D82DD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1,540</w:t>
            </w:r>
          </w:p>
        </w:tc>
        <w:tc>
          <w:tcPr>
            <w:tcW w:w="11" w:type="pct"/>
            <w:shd w:val="clear" w:color="auto" w:fill="auto"/>
            <w:noWrap/>
            <w:vAlign w:val="bottom"/>
          </w:tcPr>
          <w:p w14:paraId="42D82D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42D82DD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42D82DD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1" w:type="pct"/>
            <w:shd w:val="clear" w:color="auto" w:fill="auto"/>
            <w:noWrap/>
            <w:vAlign w:val="bottom"/>
          </w:tcPr>
          <w:p w14:paraId="42D82DD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E2" w14:textId="77777777">
        <w:tc>
          <w:tcPr>
            <w:tcW w:w="3499" w:type="pct"/>
            <w:shd w:val="clear" w:color="auto" w:fill="E5E5E5"/>
          </w:tcPr>
          <w:p w14:paraId="42D82DD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68" w:type="pct"/>
            <w:shd w:val="clear" w:color="auto" w:fill="E5E5E5"/>
            <w:vAlign w:val="bottom"/>
          </w:tcPr>
          <w:p w14:paraId="42D82DD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97" w:type="pct"/>
            <w:shd w:val="clear" w:color="auto" w:fill="E5E5E5"/>
            <w:vAlign w:val="bottom"/>
          </w:tcPr>
          <w:p w14:paraId="42D82DD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83" w:type="pct"/>
            <w:shd w:val="clear" w:color="auto" w:fill="E5E5E5"/>
            <w:vAlign w:val="bottom"/>
          </w:tcPr>
          <w:p w14:paraId="42D82DD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215</w:t>
            </w:r>
          </w:p>
        </w:tc>
        <w:tc>
          <w:tcPr>
            <w:tcW w:w="11" w:type="pct"/>
            <w:shd w:val="clear" w:color="auto" w:fill="E5E5E5"/>
            <w:noWrap/>
            <w:vAlign w:val="bottom"/>
          </w:tcPr>
          <w:p w14:paraId="42D82DD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vAlign w:val="bottom"/>
          </w:tcPr>
          <w:p w14:paraId="42D82DD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28" w:type="pct"/>
            <w:gridSpan w:val="3"/>
            <w:shd w:val="clear" w:color="auto" w:fill="E5E5E5"/>
            <w:vAlign w:val="bottom"/>
          </w:tcPr>
          <w:p w14:paraId="42D82DE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 </w:t>
            </w:r>
            <w:r>
              <w:rPr>
                <w:rFonts w:ascii="Arial" w:hAnsi="Arial" w:cs="Arial"/>
                <w:sz w:val="20"/>
                <w:szCs w:val="20"/>
              </w:rPr>
              <w:t>years</w:t>
            </w:r>
          </w:p>
        </w:tc>
        <w:tc>
          <w:tcPr>
            <w:tcW w:w="51" w:type="pct"/>
            <w:shd w:val="clear" w:color="auto" w:fill="E5E5E5"/>
            <w:noWrap/>
            <w:vAlign w:val="bottom"/>
          </w:tcPr>
          <w:p w14:paraId="42D82DE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2DE9" w14:textId="77777777">
        <w:tc>
          <w:tcPr>
            <w:tcW w:w="4247" w:type="pct"/>
            <w:gridSpan w:val="4"/>
            <w:tcBorders>
              <w:bottom w:val="single" w:sz="6" w:space="0" w:color="000000"/>
            </w:tcBorders>
            <w:shd w:val="clear" w:color="auto" w:fill="auto"/>
            <w:vAlign w:val="bottom"/>
          </w:tcPr>
          <w:p w14:paraId="42D82DE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42D82D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42D82DE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42D82DE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42D82DE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42D82D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F0" w14:textId="77777777">
        <w:tc>
          <w:tcPr>
            <w:tcW w:w="4247" w:type="pct"/>
            <w:gridSpan w:val="4"/>
            <w:tcBorders>
              <w:top w:val="single" w:sz="6" w:space="0" w:color="000000"/>
            </w:tcBorders>
            <w:shd w:val="clear" w:color="auto" w:fill="auto"/>
            <w:vAlign w:val="bottom"/>
          </w:tcPr>
          <w:p w14:paraId="42D82DE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42D82D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42D82D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gridSpan w:val="2"/>
            <w:shd w:val="clear" w:color="auto" w:fill="auto"/>
            <w:vAlign w:val="bottom"/>
          </w:tcPr>
          <w:p w14:paraId="42D82DE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3" w:type="pct"/>
            <w:shd w:val="clear" w:color="auto" w:fill="auto"/>
            <w:vAlign w:val="bottom"/>
          </w:tcPr>
          <w:p w14:paraId="42D82DE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42D82D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DF9" w14:textId="77777777">
        <w:tc>
          <w:tcPr>
            <w:tcW w:w="3499" w:type="pct"/>
            <w:shd w:val="clear" w:color="auto" w:fill="auto"/>
          </w:tcPr>
          <w:p w14:paraId="42D82DF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68" w:type="pct"/>
            <w:shd w:val="clear" w:color="auto" w:fill="auto"/>
            <w:vAlign w:val="bottom"/>
          </w:tcPr>
          <w:p w14:paraId="42D82D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42D82DF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auto"/>
            <w:vAlign w:val="bottom"/>
          </w:tcPr>
          <w:p w14:paraId="42D82DF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4,365</w:t>
            </w:r>
          </w:p>
        </w:tc>
        <w:tc>
          <w:tcPr>
            <w:tcW w:w="11" w:type="pct"/>
            <w:shd w:val="clear" w:color="auto" w:fill="auto"/>
            <w:noWrap/>
            <w:vAlign w:val="bottom"/>
          </w:tcPr>
          <w:p w14:paraId="42D82DF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42D82DF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42D82DF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1" w:type="pct"/>
            <w:shd w:val="clear" w:color="auto" w:fill="auto"/>
            <w:noWrap/>
            <w:vAlign w:val="bottom"/>
          </w:tcPr>
          <w:p w14:paraId="42D82D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E03" w14:textId="77777777">
        <w:tc>
          <w:tcPr>
            <w:tcW w:w="3499" w:type="pct"/>
            <w:shd w:val="clear" w:color="auto" w:fill="auto"/>
            <w:vAlign w:val="bottom"/>
          </w:tcPr>
          <w:p w14:paraId="42D82D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8" w:type="pct"/>
            <w:shd w:val="clear" w:color="auto" w:fill="auto"/>
            <w:vAlign w:val="bottom"/>
          </w:tcPr>
          <w:p w14:paraId="42D82D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7" w:type="pct"/>
            <w:tcBorders>
              <w:bottom w:val="single" w:sz="12" w:space="0" w:color="000000"/>
            </w:tcBorders>
            <w:shd w:val="clear" w:color="auto" w:fill="auto"/>
            <w:vAlign w:val="bottom"/>
          </w:tcPr>
          <w:p w14:paraId="42D82DF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3" w:type="pct"/>
            <w:tcBorders>
              <w:bottom w:val="single" w:sz="12" w:space="0" w:color="000000"/>
            </w:tcBorders>
            <w:shd w:val="clear" w:color="auto" w:fill="auto"/>
            <w:vAlign w:val="bottom"/>
          </w:tcPr>
          <w:p w14:paraId="42D82DF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11" w:type="pct"/>
            <w:shd w:val="clear" w:color="auto" w:fill="auto"/>
            <w:vAlign w:val="bottom"/>
          </w:tcPr>
          <w:p w14:paraId="42D82D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42D82DF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42D82E0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42D82E0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42D82E0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E04" w14:textId="77777777" w:rsidR="006E78DF" w:rsidRDefault="00BC631C">
      <w:pPr>
        <w:pStyle w:val="a3"/>
        <w:spacing w:beforeAutospacing="0" w:afterAutospacing="0"/>
        <w:jc w:val="both"/>
        <w:rPr>
          <w:sz w:val="18"/>
          <w:szCs w:val="18"/>
        </w:rPr>
      </w:pPr>
      <w:r>
        <w:rPr>
          <w:sz w:val="18"/>
          <w:szCs w:val="18"/>
        </w:rPr>
        <w:t> </w:t>
      </w:r>
    </w:p>
    <w:p w14:paraId="42D82E05" w14:textId="77777777" w:rsidR="006E78DF" w:rsidRDefault="00BC631C">
      <w:pPr>
        <w:pStyle w:val="a3"/>
        <w:spacing w:before="80" w:beforeAutospacing="0" w:afterAutospacing="0"/>
        <w:rPr>
          <w:rFonts w:ascii="Arial" w:hAnsi="Arial" w:cs="Arial"/>
          <w:b/>
          <w:bCs/>
          <w:sz w:val="20"/>
          <w:szCs w:val="20"/>
        </w:rPr>
      </w:pPr>
      <w:r>
        <w:rPr>
          <w:rFonts w:ascii="Arial" w:hAnsi="Arial" w:cs="Arial"/>
          <w:b/>
          <w:bCs/>
          <w:sz w:val="20"/>
          <w:szCs w:val="20"/>
        </w:rPr>
        <w:t>Activision Blizzard, Inc.</w:t>
      </w:r>
    </w:p>
    <w:p w14:paraId="42D82E06" w14:textId="77777777" w:rsidR="006E78DF" w:rsidRDefault="00BC631C">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 xml:space="preserve">On January 18, 2022, we entered into a definitive agreement to acquire Activision Blizzard, Inc. (“Activision Blizzard”) for $95.00 per </w:t>
      </w:r>
      <w:r>
        <w:rPr>
          <w:rFonts w:ascii="Arial" w:hAnsi="Arial" w:cs="Arial"/>
          <w:color w:val="000000"/>
          <w:sz w:val="20"/>
          <w:szCs w:val="20"/>
        </w:rPr>
        <w:t>share in an all-cash transaction valued at $68.7 billion, inclusive of Activision Blizzard’s net cash. Activision Blizzard is a leader in game development and an interactive entertainment content publisher. The acquisition will accelerate the growth in our</w:t>
      </w:r>
      <w:r>
        <w:rPr>
          <w:rFonts w:ascii="Arial" w:hAnsi="Arial" w:cs="Arial"/>
          <w:color w:val="000000"/>
          <w:sz w:val="20"/>
          <w:szCs w:val="20"/>
        </w:rPr>
        <w:t xml:space="preserve"> gaming business across mobile, PC, console, and cloud gaming. The acquisition has been approved by Activision Blizzard’s shareholders. We are continuing to engage with regulators reviewing the transaction and are working toward closing it in fiscal year 2</w:t>
      </w:r>
      <w:r>
        <w:rPr>
          <w:rFonts w:ascii="Arial" w:hAnsi="Arial" w:cs="Arial"/>
          <w:color w:val="000000"/>
          <w:sz w:val="20"/>
          <w:szCs w:val="20"/>
        </w:rPr>
        <w:t>023, subject to obtaining required regulatory approvals and satisfaction of other customary closing conditions.</w:t>
      </w:r>
    </w:p>
    <w:p w14:paraId="42D82E07"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NOTE 8 — GOODWILL</w:t>
      </w:r>
    </w:p>
    <w:p w14:paraId="42D82E0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42D82E09"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7"/>
        <w:gridCol w:w="74"/>
        <w:gridCol w:w="112"/>
        <w:gridCol w:w="822"/>
        <w:gridCol w:w="74"/>
        <w:gridCol w:w="74"/>
        <w:gridCol w:w="113"/>
        <w:gridCol w:w="822"/>
        <w:gridCol w:w="74"/>
        <w:gridCol w:w="74"/>
        <w:gridCol w:w="112"/>
        <w:gridCol w:w="822"/>
        <w:gridCol w:w="74"/>
        <w:gridCol w:w="74"/>
        <w:gridCol w:w="112"/>
        <w:gridCol w:w="822"/>
        <w:gridCol w:w="74"/>
      </w:tblGrid>
      <w:tr w:rsidR="006E78DF" w14:paraId="42D82E19" w14:textId="77777777">
        <w:tc>
          <w:tcPr>
            <w:tcW w:w="2400" w:type="pct"/>
            <w:shd w:val="clear" w:color="auto" w:fill="auto"/>
            <w:vAlign w:val="bottom"/>
          </w:tcPr>
          <w:p w14:paraId="42D82E0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E0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vAlign w:val="bottom"/>
          </w:tcPr>
          <w:p w14:paraId="42D82E0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2E0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E0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E0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vAlign w:val="bottom"/>
          </w:tcPr>
          <w:p w14:paraId="42D82E1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42D82E1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2E1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42D82E1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vAlign w:val="bottom"/>
          </w:tcPr>
          <w:p w14:paraId="42D82E14"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2E1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42D82E1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2E1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E1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2E27" w14:textId="77777777">
        <w:tc>
          <w:tcPr>
            <w:tcW w:w="2400" w:type="pct"/>
            <w:tcBorders>
              <w:bottom w:val="single" w:sz="6" w:space="0" w:color="000000"/>
            </w:tcBorders>
            <w:shd w:val="clear" w:color="auto" w:fill="auto"/>
            <w:vAlign w:val="bottom"/>
          </w:tcPr>
          <w:p w14:paraId="42D82E1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E1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42D82E1C"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2E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1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42D82E1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2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2E2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2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2E2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2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E35" w14:textId="77777777">
        <w:tc>
          <w:tcPr>
            <w:tcW w:w="2400" w:type="pct"/>
            <w:tcBorders>
              <w:top w:val="single" w:sz="6" w:space="0" w:color="000000"/>
            </w:tcBorders>
            <w:shd w:val="clear" w:color="auto" w:fill="auto"/>
            <w:vAlign w:val="bottom"/>
          </w:tcPr>
          <w:p w14:paraId="42D82E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E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42D82E2A"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2E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42D82E2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2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2E3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3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2E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E47" w14:textId="77777777">
        <w:tc>
          <w:tcPr>
            <w:tcW w:w="2400" w:type="pct"/>
            <w:shd w:val="clear" w:color="auto" w:fill="E5E5E5"/>
            <w:vAlign w:val="bottom"/>
          </w:tcPr>
          <w:p w14:paraId="42D82E3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42D82E3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3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E3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24,811</w:t>
            </w:r>
          </w:p>
        </w:tc>
        <w:tc>
          <w:tcPr>
            <w:tcW w:w="50" w:type="pct"/>
            <w:shd w:val="clear" w:color="auto" w:fill="E5E5E5"/>
            <w:noWrap/>
            <w:vAlign w:val="bottom"/>
          </w:tcPr>
          <w:p w14:paraId="42D82E3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3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3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E3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noWrap/>
          </w:tcPr>
          <w:p w14:paraId="42D82E3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2E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4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E4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noWrap/>
            <w:vAlign w:val="bottom"/>
          </w:tcPr>
          <w:p w14:paraId="42D82E4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E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4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E4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24,807</w:t>
            </w:r>
          </w:p>
        </w:tc>
        <w:tc>
          <w:tcPr>
            <w:tcW w:w="50" w:type="pct"/>
            <w:shd w:val="clear" w:color="auto" w:fill="E5E5E5"/>
            <w:noWrap/>
            <w:vAlign w:val="bottom"/>
          </w:tcPr>
          <w:p w14:paraId="42D82E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E59" w14:textId="77777777">
        <w:tc>
          <w:tcPr>
            <w:tcW w:w="2400" w:type="pct"/>
            <w:shd w:val="clear" w:color="auto" w:fill="auto"/>
            <w:vAlign w:val="bottom"/>
          </w:tcPr>
          <w:p w14:paraId="42D82E4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42D82E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4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E4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30,182</w:t>
            </w:r>
          </w:p>
        </w:tc>
        <w:tc>
          <w:tcPr>
            <w:tcW w:w="50" w:type="pct"/>
            <w:shd w:val="clear" w:color="auto" w:fill="auto"/>
            <w:noWrap/>
            <w:vAlign w:val="bottom"/>
          </w:tcPr>
          <w:p w14:paraId="42D82E4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E4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4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E4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w:t>
            </w:r>
          </w:p>
        </w:tc>
        <w:tc>
          <w:tcPr>
            <w:tcW w:w="50" w:type="pct"/>
            <w:shd w:val="clear" w:color="auto" w:fill="auto"/>
            <w:noWrap/>
            <w:vAlign w:val="bottom"/>
          </w:tcPr>
          <w:p w14:paraId="42D82E50"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2E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5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E5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auto"/>
            <w:noWrap/>
            <w:vAlign w:val="bottom"/>
          </w:tcPr>
          <w:p w14:paraId="42D82E5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E5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2E5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E5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30,452</w:t>
            </w:r>
          </w:p>
        </w:tc>
        <w:tc>
          <w:tcPr>
            <w:tcW w:w="50" w:type="pct"/>
            <w:shd w:val="clear" w:color="auto" w:fill="auto"/>
            <w:noWrap/>
            <w:vAlign w:val="bottom"/>
          </w:tcPr>
          <w:p w14:paraId="42D82E5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E6B" w14:textId="77777777">
        <w:tc>
          <w:tcPr>
            <w:tcW w:w="2400" w:type="pct"/>
            <w:shd w:val="clear" w:color="auto" w:fill="E5E5E5"/>
            <w:vAlign w:val="bottom"/>
          </w:tcPr>
          <w:p w14:paraId="42D82E5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42D82E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42D82E5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12,531</w:t>
            </w:r>
          </w:p>
        </w:tc>
        <w:tc>
          <w:tcPr>
            <w:tcW w:w="50" w:type="pct"/>
            <w:shd w:val="clear" w:color="auto" w:fill="E5E5E5"/>
            <w:noWrap/>
            <w:vAlign w:val="bottom"/>
          </w:tcPr>
          <w:p w14:paraId="42D82E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42D82E6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tcPr>
          <w:p w14:paraId="42D82E6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E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2E6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w:t>
            </w:r>
          </w:p>
        </w:tc>
        <w:tc>
          <w:tcPr>
            <w:tcW w:w="50" w:type="pct"/>
            <w:shd w:val="clear" w:color="auto" w:fill="E5E5E5"/>
            <w:noWrap/>
            <w:vAlign w:val="bottom"/>
          </w:tcPr>
          <w:p w14:paraId="42D82E6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2E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E6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2E6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12,646</w:t>
            </w:r>
          </w:p>
        </w:tc>
        <w:tc>
          <w:tcPr>
            <w:tcW w:w="50" w:type="pct"/>
            <w:shd w:val="clear" w:color="auto" w:fill="E5E5E5"/>
            <w:noWrap/>
            <w:vAlign w:val="bottom"/>
          </w:tcPr>
          <w:p w14:paraId="42D82E6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E7D" w14:textId="77777777">
        <w:tc>
          <w:tcPr>
            <w:tcW w:w="2400" w:type="pct"/>
            <w:tcBorders>
              <w:bottom w:val="single" w:sz="6" w:space="0" w:color="000000"/>
            </w:tcBorders>
            <w:shd w:val="clear" w:color="auto" w:fill="auto"/>
          </w:tcPr>
          <w:p w14:paraId="42D82E6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E6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E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E6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E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E7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E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E7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2E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E7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E8F" w14:textId="77777777">
        <w:tc>
          <w:tcPr>
            <w:tcW w:w="2400" w:type="pct"/>
            <w:tcBorders>
              <w:top w:val="single" w:sz="6" w:space="0" w:color="000000"/>
            </w:tcBorders>
            <w:shd w:val="clear" w:color="auto" w:fill="auto"/>
          </w:tcPr>
          <w:p w14:paraId="42D82E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E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8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E8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E8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E8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E8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EA1" w14:textId="77777777">
        <w:tc>
          <w:tcPr>
            <w:tcW w:w="2400" w:type="pct"/>
            <w:shd w:val="clear" w:color="auto" w:fill="auto"/>
            <w:vAlign w:val="bottom"/>
          </w:tcPr>
          <w:p w14:paraId="42D82E90"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42D82E9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42D82E9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67,524</w:t>
            </w:r>
          </w:p>
        </w:tc>
        <w:tc>
          <w:tcPr>
            <w:tcW w:w="50" w:type="pct"/>
            <w:shd w:val="clear" w:color="auto" w:fill="auto"/>
            <w:noWrap/>
            <w:vAlign w:val="bottom"/>
          </w:tcPr>
          <w:p w14:paraId="42D82E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42D82E9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auto"/>
            <w:noWrap/>
            <w:vAlign w:val="bottom"/>
          </w:tcPr>
          <w:p w14:paraId="42D82E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42D82E9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auto"/>
            <w:noWrap/>
            <w:vAlign w:val="bottom"/>
          </w:tcPr>
          <w:p w14:paraId="42D82E9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2E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E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42D82E9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67,905</w:t>
            </w:r>
          </w:p>
        </w:tc>
        <w:tc>
          <w:tcPr>
            <w:tcW w:w="50" w:type="pct"/>
            <w:shd w:val="clear" w:color="auto" w:fill="auto"/>
            <w:noWrap/>
            <w:vAlign w:val="bottom"/>
          </w:tcPr>
          <w:p w14:paraId="42D82EA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2EB3" w14:textId="77777777">
        <w:tc>
          <w:tcPr>
            <w:tcW w:w="2400" w:type="pct"/>
            <w:shd w:val="clear" w:color="auto" w:fill="auto"/>
          </w:tcPr>
          <w:p w14:paraId="42D82EA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2E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E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EA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E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E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EA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E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E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EA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EA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EA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2EB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EB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E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EB4"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2EB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w:t>
      </w:r>
      <w:r>
        <w:rPr>
          <w:rFonts w:ascii="Arial" w:hAnsi="Arial" w:cs="Arial"/>
          <w:sz w:val="20"/>
          <w:szCs w:val="20"/>
        </w:rPr>
        <w:t>assets acquired and liabilities assumed end as soon as information on the facts and circumstances that existed as of the acquisition dates becomes available, but do not exceed 12 months. Adjustments in purchase price allocations may require a change in the</w:t>
      </w:r>
      <w:r>
        <w:rPr>
          <w:rFonts w:ascii="Arial" w:hAnsi="Arial" w:cs="Arial"/>
          <w:sz w:val="20"/>
          <w:szCs w:val="20"/>
        </w:rPr>
        <w:t xml:space="preserve"> amounts allocated to goodwill during the periods in which the adjustments are determined.</w:t>
      </w:r>
    </w:p>
    <w:p w14:paraId="42D82EB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 presented as “Other” in the table above. Also</w:t>
      </w:r>
      <w:r>
        <w:rPr>
          <w:rFonts w:ascii="Arial" w:hAnsi="Arial" w:cs="Arial"/>
          <w:sz w:val="20"/>
          <w:szCs w:val="20"/>
        </w:rPr>
        <w:t xml:space="preserve"> included in “Other” are business dispositions and transfers between segments due to reorganizations, as applicable.</w:t>
      </w:r>
    </w:p>
    <w:p w14:paraId="42D82EB7" w14:textId="77777777" w:rsidR="006E78DF" w:rsidRDefault="00BC631C">
      <w:pPr>
        <w:pStyle w:val="a3"/>
        <w:spacing w:beforeAutospacing="0" w:afterAutospacing="0"/>
        <w:jc w:val="both"/>
        <w:rPr>
          <w:sz w:val="9"/>
          <w:szCs w:val="9"/>
        </w:rPr>
      </w:pPr>
      <w:r>
        <w:rPr>
          <w:sz w:val="9"/>
          <w:szCs w:val="9"/>
        </w:rPr>
        <w:t> </w:t>
      </w:r>
    </w:p>
    <w:p w14:paraId="42D82EB8"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18</w:t>
      </w:r>
    </w:p>
    <w:p w14:paraId="42D82EB9" w14:textId="77777777" w:rsidR="006E78DF" w:rsidRDefault="00BC631C">
      <w:r>
        <w:rPr>
          <w:rFonts w:ascii="Arial" w:hAnsi="Arial" w:cs="Arial"/>
          <w:sz w:val="16"/>
          <w:szCs w:val="16"/>
        </w:rPr>
        <w:pict w14:anchorId="42D85226">
          <v:rect id="_x0000_i1042" style="width:415.3pt;height:1.5pt" o:hralign="center" o:hrstd="t" o:hr="t" fillcolor="#a0a0a0" stroked="f"/>
        </w:pict>
      </w:r>
    </w:p>
    <w:p w14:paraId="42D82EB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2EBB"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2EBC"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2EBD"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2EBE"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42D82EB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42D82EC0"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15"/>
        <w:gridCol w:w="77"/>
        <w:gridCol w:w="112"/>
        <w:gridCol w:w="819"/>
        <w:gridCol w:w="100"/>
        <w:gridCol w:w="70"/>
        <w:gridCol w:w="113"/>
        <w:gridCol w:w="836"/>
        <w:gridCol w:w="70"/>
        <w:gridCol w:w="70"/>
        <w:gridCol w:w="112"/>
        <w:gridCol w:w="819"/>
        <w:gridCol w:w="70"/>
        <w:gridCol w:w="70"/>
        <w:gridCol w:w="112"/>
        <w:gridCol w:w="820"/>
        <w:gridCol w:w="71"/>
        <w:gridCol w:w="71"/>
        <w:gridCol w:w="113"/>
        <w:gridCol w:w="836"/>
        <w:gridCol w:w="71"/>
        <w:gridCol w:w="71"/>
        <w:gridCol w:w="112"/>
        <w:gridCol w:w="820"/>
        <w:gridCol w:w="56"/>
      </w:tblGrid>
      <w:tr w:rsidR="006E78DF" w14:paraId="42D82ED6" w14:textId="77777777">
        <w:tc>
          <w:tcPr>
            <w:tcW w:w="1100" w:type="pct"/>
            <w:shd w:val="clear" w:color="auto" w:fill="auto"/>
            <w:vAlign w:val="bottom"/>
          </w:tcPr>
          <w:p w14:paraId="42D82EC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5" w:type="pct"/>
            <w:shd w:val="clear" w:color="auto" w:fill="auto"/>
            <w:vAlign w:val="bottom"/>
          </w:tcPr>
          <w:p w14:paraId="42D82EC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EC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42D82EC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EC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EC6"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42D82EC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EC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EC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42D82EC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EC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EC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42D82EC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EC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42D82ECF"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42D82ED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ED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ED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Net</w:t>
            </w:r>
          </w:p>
          <w:p w14:paraId="42D82ED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Carrying</w:t>
            </w:r>
          </w:p>
          <w:p w14:paraId="42D82ED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0" w:type="pct"/>
            <w:shd w:val="clear" w:color="auto" w:fill="auto"/>
            <w:vAlign w:val="bottom"/>
          </w:tcPr>
          <w:p w14:paraId="42D82ED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EEA" w14:textId="77777777">
        <w:tc>
          <w:tcPr>
            <w:tcW w:w="1100" w:type="pct"/>
            <w:tcBorders>
              <w:bottom w:val="single" w:sz="6" w:space="0" w:color="000000"/>
            </w:tcBorders>
            <w:shd w:val="clear" w:color="auto" w:fill="auto"/>
            <w:vAlign w:val="bottom"/>
          </w:tcPr>
          <w:p w14:paraId="42D82ED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42D82E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EE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42D82E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2E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EFE" w14:textId="77777777">
        <w:tc>
          <w:tcPr>
            <w:tcW w:w="1100" w:type="pct"/>
            <w:tcBorders>
              <w:top w:val="single" w:sz="6" w:space="0" w:color="000000"/>
            </w:tcBorders>
            <w:shd w:val="clear" w:color="auto" w:fill="auto"/>
            <w:vAlign w:val="bottom"/>
          </w:tcPr>
          <w:p w14:paraId="42D82E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42D82E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EF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bottom"/>
          </w:tcPr>
          <w:p w14:paraId="42D82EF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2EF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08" w14:textId="77777777">
        <w:tc>
          <w:tcPr>
            <w:tcW w:w="1100" w:type="pct"/>
            <w:shd w:val="clear" w:color="auto" w:fill="auto"/>
            <w:vAlign w:val="bottom"/>
          </w:tcPr>
          <w:p w14:paraId="42D82EFF" w14:textId="77777777" w:rsidR="006E78DF" w:rsidRDefault="00BC631C">
            <w:pPr>
              <w:pStyle w:val="a3"/>
              <w:spacing w:beforeAutospacing="0" w:afterAutospacing="0"/>
              <w:jc w:val="both"/>
              <w:rPr>
                <w:sz w:val="15"/>
                <w:szCs w:val="15"/>
              </w:rPr>
            </w:pPr>
            <w:r>
              <w:rPr>
                <w:sz w:val="15"/>
                <w:szCs w:val="15"/>
              </w:rPr>
              <w:t> </w:t>
            </w:r>
          </w:p>
        </w:tc>
        <w:tc>
          <w:tcPr>
            <w:tcW w:w="55" w:type="pct"/>
            <w:shd w:val="clear" w:color="auto" w:fill="auto"/>
            <w:vAlign w:val="bottom"/>
          </w:tcPr>
          <w:p w14:paraId="42D82F0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10"/>
            <w:shd w:val="clear" w:color="auto" w:fill="auto"/>
            <w:vAlign w:val="bottom"/>
          </w:tcPr>
          <w:p w14:paraId="42D82F0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xml:space="preserve">December 31, </w:t>
            </w:r>
          </w:p>
          <w:p w14:paraId="42D82F0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2F0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2F0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10"/>
            <w:shd w:val="clear" w:color="auto" w:fill="auto"/>
            <w:vAlign w:val="bottom"/>
          </w:tcPr>
          <w:p w14:paraId="42D82F0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42D82F0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vAlign w:val="bottom"/>
          </w:tcPr>
          <w:p w14:paraId="42D82F0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F10" w14:textId="77777777">
        <w:tc>
          <w:tcPr>
            <w:tcW w:w="1100" w:type="pct"/>
            <w:shd w:val="clear" w:color="auto" w:fill="auto"/>
            <w:vAlign w:val="bottom"/>
          </w:tcPr>
          <w:p w14:paraId="42D82F09"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5" w:type="pct"/>
            <w:shd w:val="clear" w:color="auto" w:fill="auto"/>
            <w:vAlign w:val="bottom"/>
          </w:tcPr>
          <w:p w14:paraId="42D82F0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10"/>
            <w:shd w:val="clear" w:color="auto" w:fill="auto"/>
            <w:vAlign w:val="bottom"/>
          </w:tcPr>
          <w:p w14:paraId="42D82F0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0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10"/>
            <w:shd w:val="clear" w:color="auto" w:fill="auto"/>
            <w:vAlign w:val="bottom"/>
          </w:tcPr>
          <w:p w14:paraId="42D82F0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2F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2A" w14:textId="77777777">
        <w:tc>
          <w:tcPr>
            <w:tcW w:w="1100" w:type="pct"/>
            <w:shd w:val="clear" w:color="auto" w:fill="E5E5E5"/>
          </w:tcPr>
          <w:p w14:paraId="42D82F1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5" w:type="pct"/>
            <w:shd w:val="clear" w:color="auto" w:fill="E5E5E5"/>
            <w:vAlign w:val="bottom"/>
          </w:tcPr>
          <w:p w14:paraId="42D82F1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1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1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11,093</w:t>
            </w:r>
          </w:p>
        </w:tc>
        <w:tc>
          <w:tcPr>
            <w:tcW w:w="50" w:type="pct"/>
            <w:shd w:val="clear" w:color="auto" w:fill="E5E5E5"/>
            <w:noWrap/>
            <w:vAlign w:val="bottom"/>
          </w:tcPr>
          <w:p w14:paraId="42D82F1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F1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1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1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(7,073</w:t>
            </w:r>
          </w:p>
        </w:tc>
        <w:tc>
          <w:tcPr>
            <w:tcW w:w="50" w:type="pct"/>
            <w:shd w:val="clear" w:color="auto" w:fill="E5E5E5"/>
            <w:noWrap/>
            <w:vAlign w:val="bottom"/>
          </w:tcPr>
          <w:p w14:paraId="42D82F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F1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1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1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4,020</w:t>
            </w:r>
          </w:p>
        </w:tc>
        <w:tc>
          <w:tcPr>
            <w:tcW w:w="50" w:type="pct"/>
            <w:shd w:val="clear" w:color="auto" w:fill="E5E5E5"/>
            <w:noWrap/>
            <w:vAlign w:val="bottom"/>
          </w:tcPr>
          <w:p w14:paraId="42D82F1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F1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2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11,277</w:t>
            </w:r>
          </w:p>
        </w:tc>
        <w:tc>
          <w:tcPr>
            <w:tcW w:w="50" w:type="pct"/>
            <w:shd w:val="clear" w:color="auto" w:fill="E5E5E5"/>
            <w:vAlign w:val="bottom"/>
          </w:tcPr>
          <w:p w14:paraId="42D82F2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2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(6,958</w:t>
            </w:r>
          </w:p>
        </w:tc>
        <w:tc>
          <w:tcPr>
            <w:tcW w:w="50" w:type="pct"/>
            <w:shd w:val="clear" w:color="auto" w:fill="E5E5E5"/>
            <w:noWrap/>
            <w:vAlign w:val="bottom"/>
          </w:tcPr>
          <w:p w14:paraId="42D82F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F2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4,319</w:t>
            </w:r>
          </w:p>
        </w:tc>
        <w:tc>
          <w:tcPr>
            <w:tcW w:w="40" w:type="pct"/>
            <w:shd w:val="clear" w:color="auto" w:fill="E5E5E5"/>
            <w:noWrap/>
            <w:vAlign w:val="bottom"/>
          </w:tcPr>
          <w:p w14:paraId="42D82F2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F44" w14:textId="77777777">
        <w:tc>
          <w:tcPr>
            <w:tcW w:w="1100" w:type="pct"/>
            <w:shd w:val="clear" w:color="auto" w:fill="auto"/>
          </w:tcPr>
          <w:p w14:paraId="42D82F2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5" w:type="pct"/>
            <w:shd w:val="clear" w:color="auto" w:fill="auto"/>
            <w:vAlign w:val="bottom"/>
          </w:tcPr>
          <w:p w14:paraId="42D82F2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2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2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7,352</w:t>
            </w:r>
          </w:p>
        </w:tc>
        <w:tc>
          <w:tcPr>
            <w:tcW w:w="50" w:type="pct"/>
            <w:shd w:val="clear" w:color="auto" w:fill="auto"/>
            <w:noWrap/>
            <w:vAlign w:val="bottom"/>
          </w:tcPr>
          <w:p w14:paraId="42D82F2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F3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3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3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(3,646</w:t>
            </w:r>
          </w:p>
        </w:tc>
        <w:tc>
          <w:tcPr>
            <w:tcW w:w="50" w:type="pct"/>
            <w:shd w:val="clear" w:color="auto" w:fill="auto"/>
            <w:noWrap/>
            <w:vAlign w:val="bottom"/>
          </w:tcPr>
          <w:p w14:paraId="42D82F3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F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3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3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3,706</w:t>
            </w:r>
          </w:p>
        </w:tc>
        <w:tc>
          <w:tcPr>
            <w:tcW w:w="50" w:type="pct"/>
            <w:shd w:val="clear" w:color="auto" w:fill="auto"/>
            <w:noWrap/>
            <w:vAlign w:val="bottom"/>
          </w:tcPr>
          <w:p w14:paraId="42D82F3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F3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3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3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7,342</w:t>
            </w:r>
          </w:p>
        </w:tc>
        <w:tc>
          <w:tcPr>
            <w:tcW w:w="50" w:type="pct"/>
            <w:shd w:val="clear" w:color="auto" w:fill="auto"/>
            <w:vAlign w:val="bottom"/>
          </w:tcPr>
          <w:p w14:paraId="42D82F3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3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(3,171</w:t>
            </w:r>
          </w:p>
        </w:tc>
        <w:tc>
          <w:tcPr>
            <w:tcW w:w="50" w:type="pct"/>
            <w:shd w:val="clear" w:color="auto" w:fill="auto"/>
            <w:noWrap/>
            <w:vAlign w:val="bottom"/>
          </w:tcPr>
          <w:p w14:paraId="42D82F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F4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4,171</w:t>
            </w:r>
          </w:p>
        </w:tc>
        <w:tc>
          <w:tcPr>
            <w:tcW w:w="40" w:type="pct"/>
            <w:shd w:val="clear" w:color="auto" w:fill="auto"/>
            <w:noWrap/>
            <w:vAlign w:val="bottom"/>
          </w:tcPr>
          <w:p w14:paraId="42D82F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F5E" w14:textId="77777777">
        <w:tc>
          <w:tcPr>
            <w:tcW w:w="1100" w:type="pct"/>
            <w:shd w:val="clear" w:color="auto" w:fill="E5E5E5"/>
          </w:tcPr>
          <w:p w14:paraId="42D82F4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5" w:type="pct"/>
            <w:shd w:val="clear" w:color="auto" w:fill="E5E5E5"/>
            <w:vAlign w:val="bottom"/>
          </w:tcPr>
          <w:p w14:paraId="42D82F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2F4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4,942</w:t>
            </w:r>
          </w:p>
        </w:tc>
        <w:tc>
          <w:tcPr>
            <w:tcW w:w="50" w:type="pct"/>
            <w:shd w:val="clear" w:color="auto" w:fill="E5E5E5"/>
            <w:noWrap/>
            <w:vAlign w:val="bottom"/>
          </w:tcPr>
          <w:p w14:paraId="42D82F4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F4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4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2F4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(2,324</w:t>
            </w:r>
          </w:p>
        </w:tc>
        <w:tc>
          <w:tcPr>
            <w:tcW w:w="50" w:type="pct"/>
            <w:shd w:val="clear" w:color="auto" w:fill="E5E5E5"/>
            <w:noWrap/>
            <w:vAlign w:val="bottom"/>
          </w:tcPr>
          <w:p w14:paraId="42D82F4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F4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4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2F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2,618</w:t>
            </w:r>
          </w:p>
        </w:tc>
        <w:tc>
          <w:tcPr>
            <w:tcW w:w="50" w:type="pct"/>
            <w:shd w:val="clear" w:color="auto" w:fill="E5E5E5"/>
            <w:noWrap/>
            <w:vAlign w:val="bottom"/>
          </w:tcPr>
          <w:p w14:paraId="42D82F5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F5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42D82F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4,942</w:t>
            </w:r>
          </w:p>
        </w:tc>
        <w:tc>
          <w:tcPr>
            <w:tcW w:w="50" w:type="pct"/>
            <w:shd w:val="clear" w:color="auto" w:fill="E5E5E5"/>
            <w:vAlign w:val="bottom"/>
          </w:tcPr>
          <w:p w14:paraId="42D82F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5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5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42D82F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(2,143</w:t>
            </w:r>
          </w:p>
        </w:tc>
        <w:tc>
          <w:tcPr>
            <w:tcW w:w="50" w:type="pct"/>
            <w:shd w:val="clear" w:color="auto" w:fill="E5E5E5"/>
            <w:noWrap/>
            <w:vAlign w:val="bottom"/>
          </w:tcPr>
          <w:p w14:paraId="42D82F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F5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42D82F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2,799</w:t>
            </w:r>
          </w:p>
        </w:tc>
        <w:tc>
          <w:tcPr>
            <w:tcW w:w="40" w:type="pct"/>
            <w:shd w:val="clear" w:color="auto" w:fill="E5E5E5"/>
            <w:noWrap/>
            <w:vAlign w:val="bottom"/>
          </w:tcPr>
          <w:p w14:paraId="42D82F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F78" w14:textId="77777777">
        <w:tc>
          <w:tcPr>
            <w:tcW w:w="1100" w:type="pct"/>
            <w:shd w:val="clear" w:color="auto" w:fill="auto"/>
          </w:tcPr>
          <w:p w14:paraId="42D82F5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5" w:type="pct"/>
            <w:shd w:val="clear" w:color="auto" w:fill="auto"/>
            <w:vAlign w:val="bottom"/>
          </w:tcPr>
          <w:p w14:paraId="42D82F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6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6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auto"/>
            <w:noWrap/>
            <w:vAlign w:val="bottom"/>
          </w:tcPr>
          <w:p w14:paraId="42D82F6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F6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6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6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42D82F6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2F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6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2F6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42D82F6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2F6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auto"/>
            <w:vAlign w:val="bottom"/>
          </w:tcPr>
          <w:p w14:paraId="42D82F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7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42D82F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2F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2F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42D82F7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40" w:type="pct"/>
            <w:shd w:val="clear" w:color="auto" w:fill="auto"/>
            <w:noWrap/>
            <w:vAlign w:val="bottom"/>
          </w:tcPr>
          <w:p w14:paraId="42D82F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F92" w14:textId="77777777">
        <w:tc>
          <w:tcPr>
            <w:tcW w:w="1100" w:type="pct"/>
            <w:tcBorders>
              <w:bottom w:val="single" w:sz="6" w:space="0" w:color="000000"/>
            </w:tcBorders>
            <w:shd w:val="clear" w:color="auto" w:fill="auto"/>
          </w:tcPr>
          <w:p w14:paraId="42D82F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42D82F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42D82F7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7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7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42D82F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8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8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42D82F8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8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F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F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F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F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42D82F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AC" w14:textId="77777777">
        <w:tc>
          <w:tcPr>
            <w:tcW w:w="1100" w:type="pct"/>
            <w:tcBorders>
              <w:top w:val="single" w:sz="6" w:space="0" w:color="000000"/>
            </w:tcBorders>
            <w:shd w:val="clear" w:color="auto" w:fill="auto"/>
          </w:tcPr>
          <w:p w14:paraId="42D82F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42D82F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9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42D82F9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9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9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42D82F9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9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9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42D82F9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9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F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F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F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F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42D82F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C6" w14:textId="77777777">
        <w:tc>
          <w:tcPr>
            <w:tcW w:w="1100" w:type="pct"/>
            <w:shd w:val="clear" w:color="auto" w:fill="E5E5E5"/>
          </w:tcPr>
          <w:p w14:paraId="42D82FAD"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5" w:type="pct"/>
            <w:shd w:val="clear" w:color="auto" w:fill="E5E5E5"/>
            <w:vAlign w:val="bottom"/>
          </w:tcPr>
          <w:p w14:paraId="42D82FA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A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B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23,408</w:t>
            </w:r>
          </w:p>
        </w:tc>
        <w:tc>
          <w:tcPr>
            <w:tcW w:w="50" w:type="pct"/>
            <w:shd w:val="clear" w:color="auto" w:fill="E5E5E5"/>
            <w:noWrap/>
          </w:tcPr>
          <w:p w14:paraId="42D82FB1" w14:textId="77777777" w:rsidR="006E78DF" w:rsidRDefault="00BC631C">
            <w:pPr>
              <w:pStyle w:val="a3"/>
              <w:spacing w:beforeAutospacing="0" w:afterAutospacing="0" w:line="220" w:lineRule="atLeast"/>
              <w:ind w:left="40"/>
              <w:rPr>
                <w:rFonts w:ascii="Times New Roman" w:hAnsi="Times New Roman"/>
                <w:b/>
                <w:bCs/>
              </w:rPr>
            </w:pPr>
            <w:r>
              <w:rPr>
                <w:rFonts w:ascii="Times New Roman" w:hAnsi="Times New Roman"/>
                <w:b/>
                <w:bCs/>
              </w:rPr>
              <w:t> </w:t>
            </w:r>
          </w:p>
        </w:tc>
        <w:tc>
          <w:tcPr>
            <w:tcW w:w="50" w:type="pct"/>
            <w:shd w:val="clear" w:color="auto" w:fill="E5E5E5"/>
            <w:vAlign w:val="bottom"/>
          </w:tcPr>
          <w:p w14:paraId="42D82FB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B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(13,054</w:t>
            </w:r>
          </w:p>
        </w:tc>
        <w:tc>
          <w:tcPr>
            <w:tcW w:w="50" w:type="pct"/>
            <w:shd w:val="clear" w:color="auto" w:fill="E5E5E5"/>
            <w:noWrap/>
            <w:vAlign w:val="bottom"/>
          </w:tcPr>
          <w:p w14:paraId="42D82FB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2F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B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2FB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10,354</w:t>
            </w:r>
          </w:p>
        </w:tc>
        <w:tc>
          <w:tcPr>
            <w:tcW w:w="50" w:type="pct"/>
            <w:shd w:val="clear" w:color="auto" w:fill="E5E5E5"/>
            <w:noWrap/>
            <w:vAlign w:val="bottom"/>
          </w:tcPr>
          <w:p w14:paraId="42D82FB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2FB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B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23,577</w:t>
            </w:r>
          </w:p>
        </w:tc>
        <w:tc>
          <w:tcPr>
            <w:tcW w:w="50" w:type="pct"/>
            <w:shd w:val="clear" w:color="auto" w:fill="E5E5E5"/>
            <w:vAlign w:val="bottom"/>
          </w:tcPr>
          <w:p w14:paraId="42D82FB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2FB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42D82F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C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(12,279</w:t>
            </w:r>
          </w:p>
        </w:tc>
        <w:tc>
          <w:tcPr>
            <w:tcW w:w="50" w:type="pct"/>
            <w:shd w:val="clear" w:color="auto" w:fill="E5E5E5"/>
            <w:noWrap/>
            <w:vAlign w:val="bottom"/>
          </w:tcPr>
          <w:p w14:paraId="42D82FC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2FC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2FC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42D82FC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11,298</w:t>
            </w:r>
          </w:p>
        </w:tc>
        <w:tc>
          <w:tcPr>
            <w:tcW w:w="40" w:type="pct"/>
            <w:shd w:val="clear" w:color="auto" w:fill="E5E5E5"/>
            <w:noWrap/>
            <w:vAlign w:val="bottom"/>
          </w:tcPr>
          <w:p w14:paraId="42D82F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2FE0" w14:textId="77777777">
        <w:tc>
          <w:tcPr>
            <w:tcW w:w="1100" w:type="pct"/>
            <w:shd w:val="clear" w:color="auto" w:fill="auto"/>
          </w:tcPr>
          <w:p w14:paraId="42D82F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42D82F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C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42D82FC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C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C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42D82FC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C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D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42D82FD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2FD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2F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F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F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2F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2F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42D82F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42D82F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2FE1" w14:textId="77777777" w:rsidR="006E78DF" w:rsidRDefault="00BC631C">
      <w:pPr>
        <w:pStyle w:val="a3"/>
        <w:spacing w:beforeAutospacing="0" w:afterAutospacing="0"/>
        <w:ind w:hanging="579"/>
        <w:jc w:val="both"/>
        <w:rPr>
          <w:rFonts w:ascii="Times New Roman" w:hAnsi="Times New Roman"/>
          <w:sz w:val="18"/>
          <w:szCs w:val="18"/>
        </w:rPr>
      </w:pPr>
      <w:r>
        <w:rPr>
          <w:rFonts w:ascii="Times New Roman" w:hAnsi="Times New Roman"/>
          <w:sz w:val="18"/>
          <w:szCs w:val="18"/>
        </w:rPr>
        <w:t> </w:t>
      </w:r>
    </w:p>
    <w:p w14:paraId="42D82FE2"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2FE3"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$632 million and $1.3 billion for the three and six months ended December 31, 2022, respectively, and $446 million and $885 </w:t>
      </w:r>
      <w:r>
        <w:rPr>
          <w:rFonts w:ascii="Arial" w:hAnsi="Arial" w:cs="Arial"/>
          <w:sz w:val="20"/>
          <w:szCs w:val="20"/>
        </w:rPr>
        <w:t>million for the three and six months ended December 31, 2021, respectively.</w:t>
      </w:r>
    </w:p>
    <w:p w14:paraId="42D82FE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December 31, 2022:</w:t>
      </w:r>
    </w:p>
    <w:p w14:paraId="42D82FE5"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6E78DF" w14:paraId="42D82FEA" w14:textId="77777777">
        <w:tc>
          <w:tcPr>
            <w:tcW w:w="4350" w:type="pct"/>
            <w:shd w:val="clear" w:color="auto" w:fill="auto"/>
            <w:vAlign w:val="bottom"/>
          </w:tcPr>
          <w:p w14:paraId="42D82FE6"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2FE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2FE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FE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FF0" w14:textId="77777777">
        <w:tc>
          <w:tcPr>
            <w:tcW w:w="4350" w:type="pct"/>
            <w:tcBorders>
              <w:bottom w:val="single" w:sz="6" w:space="0" w:color="000000"/>
            </w:tcBorders>
            <w:shd w:val="clear" w:color="auto" w:fill="auto"/>
          </w:tcPr>
          <w:p w14:paraId="42D82F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2F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2F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42D82F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F6" w14:textId="77777777">
        <w:tc>
          <w:tcPr>
            <w:tcW w:w="4350" w:type="pct"/>
            <w:tcBorders>
              <w:top w:val="single" w:sz="6" w:space="0" w:color="000000"/>
            </w:tcBorders>
            <w:shd w:val="clear" w:color="auto" w:fill="auto"/>
          </w:tcPr>
          <w:p w14:paraId="42D82F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2F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2F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42D82F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2F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2FFC" w14:textId="77777777">
        <w:tc>
          <w:tcPr>
            <w:tcW w:w="4350" w:type="pct"/>
            <w:shd w:val="clear" w:color="auto" w:fill="auto"/>
          </w:tcPr>
          <w:p w14:paraId="42D82FF7" w14:textId="77777777" w:rsidR="006E78DF" w:rsidRDefault="00BC631C">
            <w:pPr>
              <w:pStyle w:val="a3"/>
              <w:spacing w:beforeAutospacing="0" w:afterAutospacing="0"/>
              <w:ind w:left="196" w:hanging="196"/>
              <w:jc w:val="both"/>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42D82FF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FF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42D82FF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2FF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2FFF" w14:textId="77777777">
        <w:tc>
          <w:tcPr>
            <w:tcW w:w="4350" w:type="pct"/>
            <w:shd w:val="clear" w:color="auto" w:fill="auto"/>
            <w:vAlign w:val="center"/>
          </w:tcPr>
          <w:p w14:paraId="42D82FF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2F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005" w14:textId="77777777">
        <w:tc>
          <w:tcPr>
            <w:tcW w:w="4350" w:type="pct"/>
            <w:shd w:val="clear" w:color="auto" w:fill="E5E5E5"/>
          </w:tcPr>
          <w:p w14:paraId="42D8300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2023 (excluding the six months ended December 31, 2022)</w:t>
            </w:r>
          </w:p>
        </w:tc>
        <w:tc>
          <w:tcPr>
            <w:tcW w:w="50" w:type="pct"/>
            <w:shd w:val="clear" w:color="auto" w:fill="E5E5E5"/>
            <w:vAlign w:val="bottom"/>
          </w:tcPr>
          <w:p w14:paraId="42D830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0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300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1,256</w:t>
            </w:r>
          </w:p>
        </w:tc>
        <w:tc>
          <w:tcPr>
            <w:tcW w:w="50" w:type="pct"/>
            <w:shd w:val="clear" w:color="auto" w:fill="E5E5E5"/>
            <w:noWrap/>
            <w:vAlign w:val="bottom"/>
          </w:tcPr>
          <w:p w14:paraId="42D830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0B" w14:textId="77777777">
        <w:tc>
          <w:tcPr>
            <w:tcW w:w="4350" w:type="pct"/>
            <w:shd w:val="clear" w:color="auto" w:fill="auto"/>
          </w:tcPr>
          <w:p w14:paraId="42D8300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42D830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00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300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2,377</w:t>
            </w:r>
          </w:p>
        </w:tc>
        <w:tc>
          <w:tcPr>
            <w:tcW w:w="50" w:type="pct"/>
            <w:shd w:val="clear" w:color="auto" w:fill="auto"/>
            <w:noWrap/>
            <w:vAlign w:val="bottom"/>
          </w:tcPr>
          <w:p w14:paraId="42D830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11" w14:textId="77777777">
        <w:tc>
          <w:tcPr>
            <w:tcW w:w="4350" w:type="pct"/>
            <w:shd w:val="clear" w:color="auto" w:fill="E5E5E5"/>
          </w:tcPr>
          <w:p w14:paraId="42D8300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42D8300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0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30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1,826</w:t>
            </w:r>
          </w:p>
        </w:tc>
        <w:tc>
          <w:tcPr>
            <w:tcW w:w="50" w:type="pct"/>
            <w:shd w:val="clear" w:color="auto" w:fill="E5E5E5"/>
            <w:noWrap/>
            <w:vAlign w:val="bottom"/>
          </w:tcPr>
          <w:p w14:paraId="42D8301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17" w14:textId="77777777">
        <w:tc>
          <w:tcPr>
            <w:tcW w:w="4350" w:type="pct"/>
            <w:shd w:val="clear" w:color="auto" w:fill="auto"/>
          </w:tcPr>
          <w:p w14:paraId="42D8301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2026</w:t>
            </w:r>
          </w:p>
        </w:tc>
        <w:tc>
          <w:tcPr>
            <w:tcW w:w="50" w:type="pct"/>
            <w:shd w:val="clear" w:color="auto" w:fill="auto"/>
            <w:vAlign w:val="bottom"/>
          </w:tcPr>
          <w:p w14:paraId="42D8301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01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301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1,309</w:t>
            </w:r>
          </w:p>
        </w:tc>
        <w:tc>
          <w:tcPr>
            <w:tcW w:w="50" w:type="pct"/>
            <w:shd w:val="clear" w:color="auto" w:fill="auto"/>
            <w:noWrap/>
            <w:vAlign w:val="bottom"/>
          </w:tcPr>
          <w:p w14:paraId="42D8301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1D" w14:textId="77777777">
        <w:tc>
          <w:tcPr>
            <w:tcW w:w="4350" w:type="pct"/>
            <w:shd w:val="clear" w:color="auto" w:fill="E5E5E5"/>
          </w:tcPr>
          <w:p w14:paraId="42D83018"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2027</w:t>
            </w:r>
          </w:p>
        </w:tc>
        <w:tc>
          <w:tcPr>
            <w:tcW w:w="50" w:type="pct"/>
            <w:shd w:val="clear" w:color="auto" w:fill="E5E5E5"/>
            <w:vAlign w:val="bottom"/>
          </w:tcPr>
          <w:p w14:paraId="42D8301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1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42D8301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874</w:t>
            </w:r>
          </w:p>
        </w:tc>
        <w:tc>
          <w:tcPr>
            <w:tcW w:w="50" w:type="pct"/>
            <w:shd w:val="clear" w:color="auto" w:fill="E5E5E5"/>
            <w:noWrap/>
            <w:vAlign w:val="bottom"/>
          </w:tcPr>
          <w:p w14:paraId="42D8301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23" w14:textId="77777777">
        <w:tc>
          <w:tcPr>
            <w:tcW w:w="4350" w:type="pct"/>
            <w:shd w:val="clear" w:color="auto" w:fill="auto"/>
          </w:tcPr>
          <w:p w14:paraId="42D8301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42D830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0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42D8302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2,712</w:t>
            </w:r>
          </w:p>
        </w:tc>
        <w:tc>
          <w:tcPr>
            <w:tcW w:w="50" w:type="pct"/>
            <w:shd w:val="clear" w:color="auto" w:fill="auto"/>
            <w:noWrap/>
            <w:vAlign w:val="bottom"/>
          </w:tcPr>
          <w:p w14:paraId="42D830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29" w14:textId="77777777">
        <w:tc>
          <w:tcPr>
            <w:tcW w:w="4350" w:type="pct"/>
            <w:tcBorders>
              <w:bottom w:val="single" w:sz="6" w:space="0" w:color="000000"/>
            </w:tcBorders>
            <w:shd w:val="clear" w:color="auto" w:fill="auto"/>
          </w:tcPr>
          <w:p w14:paraId="42D8302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0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02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42D83027" w14:textId="77777777" w:rsidR="006E78DF" w:rsidRDefault="00BC631C">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0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02F" w14:textId="77777777">
        <w:tc>
          <w:tcPr>
            <w:tcW w:w="4350" w:type="pct"/>
            <w:tcBorders>
              <w:top w:val="single" w:sz="6" w:space="0" w:color="000000"/>
            </w:tcBorders>
            <w:shd w:val="clear" w:color="auto" w:fill="auto"/>
          </w:tcPr>
          <w:p w14:paraId="42D830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0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0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42D8302D" w14:textId="77777777" w:rsidR="006E78DF" w:rsidRDefault="00BC631C">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0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035" w14:textId="77777777">
        <w:tc>
          <w:tcPr>
            <w:tcW w:w="4350" w:type="pct"/>
            <w:shd w:val="clear" w:color="auto" w:fill="E5E5E5"/>
          </w:tcPr>
          <w:p w14:paraId="42D83030"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42D8303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3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42D8303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10,354</w:t>
            </w:r>
          </w:p>
        </w:tc>
        <w:tc>
          <w:tcPr>
            <w:tcW w:w="50" w:type="pct"/>
            <w:shd w:val="clear" w:color="auto" w:fill="E5E5E5"/>
            <w:noWrap/>
            <w:vAlign w:val="bottom"/>
          </w:tcPr>
          <w:p w14:paraId="42D830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3B" w14:textId="77777777">
        <w:tc>
          <w:tcPr>
            <w:tcW w:w="4350" w:type="pct"/>
            <w:shd w:val="clear" w:color="auto" w:fill="auto"/>
          </w:tcPr>
          <w:p w14:paraId="42D830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0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303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42D8303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0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303C" w14:textId="77777777" w:rsidR="006E78DF" w:rsidRDefault="00BC631C">
      <w:pPr>
        <w:pStyle w:val="a3"/>
        <w:spacing w:beforeAutospacing="0" w:afterAutospacing="0"/>
        <w:jc w:val="both"/>
        <w:rPr>
          <w:sz w:val="18"/>
          <w:szCs w:val="18"/>
        </w:rPr>
      </w:pPr>
      <w:r>
        <w:rPr>
          <w:sz w:val="18"/>
          <w:szCs w:val="18"/>
        </w:rPr>
        <w:t> </w:t>
      </w:r>
    </w:p>
    <w:p w14:paraId="42D8303D"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19</w:t>
      </w:r>
    </w:p>
    <w:p w14:paraId="42D8303E" w14:textId="77777777" w:rsidR="006E78DF" w:rsidRDefault="00BC631C">
      <w:r>
        <w:rPr>
          <w:rFonts w:ascii="Arial" w:hAnsi="Arial" w:cs="Arial"/>
          <w:sz w:val="16"/>
          <w:szCs w:val="16"/>
        </w:rPr>
        <w:pict w14:anchorId="42D85227">
          <v:rect id="_x0000_i1043" style="width:415.3pt;height:1.5pt" o:hralign="center" o:hrstd="t" o:hr="t" fillcolor="#a0a0a0" stroked="f"/>
        </w:pict>
      </w:r>
    </w:p>
    <w:p w14:paraId="42D8303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04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041"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042"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043"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42D8304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debt were as follows:</w:t>
      </w:r>
    </w:p>
    <w:p w14:paraId="42D83045"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82"/>
        <w:gridCol w:w="60"/>
        <w:gridCol w:w="72"/>
        <w:gridCol w:w="497"/>
        <w:gridCol w:w="112"/>
        <w:gridCol w:w="517"/>
        <w:gridCol w:w="60"/>
        <w:gridCol w:w="60"/>
        <w:gridCol w:w="568"/>
        <w:gridCol w:w="112"/>
        <w:gridCol w:w="568"/>
        <w:gridCol w:w="60"/>
        <w:gridCol w:w="60"/>
        <w:gridCol w:w="568"/>
        <w:gridCol w:w="112"/>
        <w:gridCol w:w="568"/>
        <w:gridCol w:w="151"/>
        <w:gridCol w:w="151"/>
        <w:gridCol w:w="112"/>
        <w:gridCol w:w="698"/>
        <w:gridCol w:w="67"/>
        <w:gridCol w:w="60"/>
        <w:gridCol w:w="112"/>
        <w:gridCol w:w="612"/>
        <w:gridCol w:w="67"/>
      </w:tblGrid>
      <w:tr w:rsidR="006E78DF" w14:paraId="42D8305A" w14:textId="77777777">
        <w:tc>
          <w:tcPr>
            <w:tcW w:w="1372" w:type="pct"/>
            <w:shd w:val="clear" w:color="auto" w:fill="auto"/>
            <w:vAlign w:val="bottom"/>
          </w:tcPr>
          <w:p w14:paraId="42D83046"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50" w:type="pct"/>
            <w:shd w:val="clear" w:color="auto" w:fill="auto"/>
            <w:vAlign w:val="bottom"/>
          </w:tcPr>
          <w:p w14:paraId="42D83047"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751" w:type="pct"/>
            <w:gridSpan w:val="4"/>
            <w:shd w:val="clear" w:color="auto" w:fill="auto"/>
            <w:vAlign w:val="bottom"/>
          </w:tcPr>
          <w:p w14:paraId="42D83048"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42D83049"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0" w:type="pct"/>
            <w:shd w:val="clear" w:color="auto" w:fill="auto"/>
            <w:vAlign w:val="bottom"/>
          </w:tcPr>
          <w:p w14:paraId="42D8304A"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750" w:type="pct"/>
            <w:gridSpan w:val="4"/>
            <w:shd w:val="clear" w:color="auto" w:fill="auto"/>
            <w:vAlign w:val="bottom"/>
          </w:tcPr>
          <w:p w14:paraId="42D8304B"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42D8304C"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50" w:type="pct"/>
            <w:shd w:val="clear" w:color="auto" w:fill="auto"/>
          </w:tcPr>
          <w:p w14:paraId="42D8304D"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04E"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700" w:type="pct"/>
            <w:gridSpan w:val="3"/>
            <w:shd w:val="clear" w:color="auto" w:fill="auto"/>
            <w:vAlign w:val="bottom"/>
          </w:tcPr>
          <w:p w14:paraId="42D8304F"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42D83050" w14:textId="77777777" w:rsidR="006E78DF" w:rsidRDefault="00BC631C">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50" w:type="pct"/>
            <w:shd w:val="clear" w:color="auto" w:fill="auto"/>
            <w:vAlign w:val="bottom"/>
          </w:tcPr>
          <w:p w14:paraId="42D83051" w14:textId="77777777" w:rsidR="006E78DF" w:rsidRDefault="00BC631C">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42D83052" w14:textId="77777777" w:rsidR="006E78DF" w:rsidRDefault="00BC631C">
            <w:pPr>
              <w:pStyle w:val="a3"/>
              <w:spacing w:beforeAutospacing="0" w:afterAutospacing="0"/>
              <w:jc w:val="right"/>
              <w:rPr>
                <w:b/>
                <w:bCs/>
                <w:sz w:val="15"/>
                <w:szCs w:val="15"/>
              </w:rPr>
            </w:pPr>
            <w:r>
              <w:rPr>
                <w:b/>
                <w:bCs/>
                <w:sz w:val="15"/>
                <w:szCs w:val="15"/>
              </w:rPr>
              <w:t> </w:t>
            </w:r>
          </w:p>
        </w:tc>
        <w:tc>
          <w:tcPr>
            <w:tcW w:w="500" w:type="pct"/>
            <w:gridSpan w:val="2"/>
            <w:shd w:val="clear" w:color="auto" w:fill="auto"/>
            <w:vAlign w:val="bottom"/>
          </w:tcPr>
          <w:p w14:paraId="42D8305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305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055"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056"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05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305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059"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r>
      <w:tr w:rsidR="006E78DF" w14:paraId="42D8306A" w14:textId="77777777">
        <w:tc>
          <w:tcPr>
            <w:tcW w:w="1372" w:type="pct"/>
            <w:tcBorders>
              <w:bottom w:val="single" w:sz="6" w:space="0" w:color="000000"/>
            </w:tcBorders>
            <w:shd w:val="clear" w:color="auto" w:fill="auto"/>
            <w:vAlign w:val="bottom"/>
          </w:tcPr>
          <w:p w14:paraId="42D8305B"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05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51" w:type="pct"/>
            <w:gridSpan w:val="4"/>
            <w:tcBorders>
              <w:bottom w:val="single" w:sz="6" w:space="0" w:color="000000"/>
            </w:tcBorders>
            <w:shd w:val="clear" w:color="auto" w:fill="auto"/>
            <w:vAlign w:val="bottom"/>
          </w:tcPr>
          <w:p w14:paraId="42D8305D"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30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bottom w:val="single" w:sz="6" w:space="0" w:color="000000"/>
            </w:tcBorders>
            <w:shd w:val="clear" w:color="auto" w:fill="auto"/>
            <w:vAlign w:val="bottom"/>
          </w:tcPr>
          <w:p w14:paraId="42D8305F"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tcPr>
          <w:p w14:paraId="42D830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0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auto"/>
          </w:tcPr>
          <w:p w14:paraId="42D83062"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3063"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42D83064" w14:textId="77777777" w:rsidR="006E78DF" w:rsidRDefault="00BC631C">
            <w:pPr>
              <w:pStyle w:val="a3"/>
              <w:spacing w:beforeAutospacing="0" w:afterAutospacing="0" w:line="80" w:lineRule="atLeast"/>
              <w:rPr>
                <w:sz w:val="8"/>
                <w:szCs w:val="8"/>
              </w:rPr>
            </w:pPr>
            <w:r>
              <w:rPr>
                <w:sz w:val="8"/>
                <w:szCs w:val="8"/>
              </w:rPr>
              <w:t> </w:t>
            </w:r>
          </w:p>
        </w:tc>
        <w:tc>
          <w:tcPr>
            <w:tcW w:w="500" w:type="pct"/>
            <w:gridSpan w:val="2"/>
            <w:tcBorders>
              <w:bottom w:val="single" w:sz="6" w:space="0" w:color="000000"/>
            </w:tcBorders>
            <w:shd w:val="clear" w:color="auto" w:fill="auto"/>
            <w:vAlign w:val="bottom"/>
          </w:tcPr>
          <w:p w14:paraId="42D83065"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42D830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0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42D83068"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42D830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079" w14:textId="77777777">
        <w:tc>
          <w:tcPr>
            <w:tcW w:w="1372" w:type="pct"/>
            <w:tcBorders>
              <w:top w:val="single" w:sz="6" w:space="0" w:color="000000"/>
            </w:tcBorders>
            <w:shd w:val="clear" w:color="auto" w:fill="auto"/>
            <w:vAlign w:val="bottom"/>
          </w:tcPr>
          <w:p w14:paraId="42D8306B"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06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51" w:type="pct"/>
            <w:gridSpan w:val="4"/>
            <w:tcBorders>
              <w:top w:val="single" w:sz="6" w:space="0" w:color="000000"/>
            </w:tcBorders>
            <w:shd w:val="clear" w:color="auto" w:fill="auto"/>
            <w:vAlign w:val="bottom"/>
          </w:tcPr>
          <w:p w14:paraId="42D8306D"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30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top w:val="single" w:sz="6" w:space="0" w:color="000000"/>
            </w:tcBorders>
            <w:shd w:val="clear" w:color="auto" w:fill="auto"/>
            <w:vAlign w:val="bottom"/>
          </w:tcPr>
          <w:p w14:paraId="42D8306F"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tcPr>
          <w:p w14:paraId="42D830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top w:val="single" w:sz="6" w:space="0" w:color="000000"/>
            </w:tcBorders>
            <w:shd w:val="clear" w:color="auto" w:fill="auto"/>
            <w:vAlign w:val="bottom"/>
          </w:tcPr>
          <w:p w14:paraId="42D83071" w14:textId="77777777" w:rsidR="006E78DF" w:rsidRDefault="00BC631C">
            <w:pPr>
              <w:pStyle w:val="a3"/>
              <w:spacing w:beforeAutospacing="0" w:afterAutospacing="0" w:line="80" w:lineRule="atLeast"/>
              <w:jc w:val="right"/>
              <w:rPr>
                <w:sz w:val="8"/>
                <w:szCs w:val="8"/>
              </w:rPr>
            </w:pPr>
            <w:r>
              <w:rPr>
                <w:sz w:val="8"/>
                <w:szCs w:val="8"/>
              </w:rPr>
              <w:t> </w:t>
            </w:r>
          </w:p>
        </w:tc>
        <w:tc>
          <w:tcPr>
            <w:tcW w:w="100" w:type="pct"/>
            <w:gridSpan w:val="2"/>
            <w:tcBorders>
              <w:top w:val="single" w:sz="6" w:space="0" w:color="000000"/>
            </w:tcBorders>
            <w:shd w:val="clear" w:color="auto" w:fill="auto"/>
            <w:vAlign w:val="bottom"/>
          </w:tcPr>
          <w:p w14:paraId="42D83072" w14:textId="77777777" w:rsidR="006E78DF" w:rsidRDefault="00BC631C">
            <w:pPr>
              <w:pStyle w:val="a3"/>
              <w:spacing w:beforeAutospacing="0" w:afterAutospacing="0" w:line="80" w:lineRule="atLeast"/>
              <w:rPr>
                <w:sz w:val="8"/>
                <w:szCs w:val="8"/>
              </w:rPr>
            </w:pPr>
            <w:r>
              <w:rPr>
                <w:sz w:val="8"/>
                <w:szCs w:val="8"/>
              </w:rPr>
              <w:t> </w:t>
            </w:r>
          </w:p>
        </w:tc>
        <w:tc>
          <w:tcPr>
            <w:tcW w:w="60" w:type="pct"/>
            <w:tcBorders>
              <w:top w:val="single" w:sz="6" w:space="0" w:color="000000"/>
            </w:tcBorders>
            <w:shd w:val="clear" w:color="auto" w:fill="auto"/>
            <w:vAlign w:val="bottom"/>
          </w:tcPr>
          <w:p w14:paraId="42D83073" w14:textId="77777777" w:rsidR="006E78DF" w:rsidRDefault="00BC631C">
            <w:pPr>
              <w:pStyle w:val="a3"/>
              <w:spacing w:beforeAutospacing="0" w:afterAutospacing="0" w:line="80" w:lineRule="atLeast"/>
              <w:rPr>
                <w:sz w:val="8"/>
                <w:szCs w:val="8"/>
              </w:rPr>
            </w:pPr>
            <w:r>
              <w:rPr>
                <w:sz w:val="8"/>
                <w:szCs w:val="8"/>
              </w:rPr>
              <w:t> </w:t>
            </w:r>
          </w:p>
        </w:tc>
        <w:tc>
          <w:tcPr>
            <w:tcW w:w="438" w:type="pct"/>
            <w:tcBorders>
              <w:top w:val="single" w:sz="6" w:space="0" w:color="000000"/>
            </w:tcBorders>
            <w:shd w:val="clear" w:color="auto" w:fill="auto"/>
            <w:vAlign w:val="bottom"/>
          </w:tcPr>
          <w:p w14:paraId="42D83074"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42D830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0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42D83077" w14:textId="77777777" w:rsidR="006E78DF" w:rsidRDefault="00BC631C">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42D830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093" w14:textId="77777777">
        <w:tc>
          <w:tcPr>
            <w:tcW w:w="1372" w:type="pct"/>
            <w:shd w:val="clear" w:color="auto" w:fill="E5E5E5"/>
          </w:tcPr>
          <w:p w14:paraId="42D8307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2009 issuance of $3.8 billion</w:t>
            </w:r>
          </w:p>
        </w:tc>
        <w:tc>
          <w:tcPr>
            <w:tcW w:w="50" w:type="pct"/>
            <w:shd w:val="clear" w:color="auto" w:fill="E5E5E5"/>
            <w:vAlign w:val="bottom"/>
          </w:tcPr>
          <w:p w14:paraId="42D8307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7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42D8307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07E"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42D8307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0" w:type="pct"/>
            <w:shd w:val="clear" w:color="auto" w:fill="E5E5E5"/>
            <w:noWrap/>
            <w:vAlign w:val="bottom"/>
          </w:tcPr>
          <w:p w14:paraId="42D8308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8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8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083"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42D8308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50" w:type="pct"/>
            <w:shd w:val="clear" w:color="auto" w:fill="E5E5E5"/>
            <w:vAlign w:val="bottom"/>
          </w:tcPr>
          <w:p w14:paraId="42D8308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08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8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088" w14:textId="77777777" w:rsidR="006E78DF" w:rsidRDefault="00BC631C">
            <w:pPr>
              <w:pStyle w:val="a3"/>
              <w:spacing w:beforeAutospacing="0" w:afterAutospacing="0" w:line="220" w:lineRule="atLeast"/>
              <w:jc w:val="center"/>
              <w:rPr>
                <w:rFonts w:ascii="Times New Roman" w:hAnsi="Times New Roman"/>
              </w:rPr>
            </w:pPr>
            <w:r>
              <w:rPr>
                <w:rFonts w:ascii="Times New Roman" w:hAnsi="Times New Roman"/>
              </w:rPr>
              <w:t> </w:t>
            </w:r>
          </w:p>
        </w:tc>
        <w:tc>
          <w:tcPr>
            <w:tcW w:w="325" w:type="pct"/>
            <w:shd w:val="clear" w:color="auto" w:fill="E5E5E5"/>
            <w:vAlign w:val="bottom"/>
          </w:tcPr>
          <w:p w14:paraId="42D8308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50" w:type="pct"/>
            <w:shd w:val="clear" w:color="auto" w:fill="E5E5E5"/>
            <w:vAlign w:val="bottom"/>
          </w:tcPr>
          <w:p w14:paraId="42D8308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08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08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E5E5E5"/>
            <w:vAlign w:val="bottom"/>
          </w:tcPr>
          <w:p w14:paraId="42D8308D" w14:textId="77777777" w:rsidR="006E78DF" w:rsidRDefault="00BC631C">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0" w:type="pct"/>
            <w:shd w:val="clear" w:color="auto" w:fill="E5E5E5"/>
            <w:noWrap/>
            <w:vAlign w:val="bottom"/>
          </w:tcPr>
          <w:p w14:paraId="42D8308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7" w:type="pct"/>
            <w:shd w:val="clear" w:color="auto" w:fill="E5E5E5"/>
            <w:vAlign w:val="bottom"/>
          </w:tcPr>
          <w:p w14:paraId="42D8309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50" w:type="pct"/>
            <w:shd w:val="clear" w:color="auto" w:fill="E5E5E5"/>
            <w:vAlign w:val="bottom"/>
          </w:tcPr>
          <w:p w14:paraId="42D8309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0AD" w14:textId="77777777">
        <w:tc>
          <w:tcPr>
            <w:tcW w:w="1372" w:type="pct"/>
            <w:shd w:val="clear" w:color="auto" w:fill="auto"/>
          </w:tcPr>
          <w:p w14:paraId="42D8309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2010 issuance of $4.8 billion</w:t>
            </w:r>
          </w:p>
        </w:tc>
        <w:tc>
          <w:tcPr>
            <w:tcW w:w="50" w:type="pct"/>
            <w:shd w:val="clear" w:color="auto" w:fill="auto"/>
            <w:vAlign w:val="bottom"/>
          </w:tcPr>
          <w:p w14:paraId="42D830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09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auto"/>
            <w:vAlign w:val="bottom"/>
          </w:tcPr>
          <w:p w14:paraId="42D8309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098"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auto"/>
            <w:vAlign w:val="bottom"/>
          </w:tcPr>
          <w:p w14:paraId="42D830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0" w:type="pct"/>
            <w:shd w:val="clear" w:color="auto" w:fill="auto"/>
            <w:noWrap/>
            <w:vAlign w:val="bottom"/>
          </w:tcPr>
          <w:p w14:paraId="42D8309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09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09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09D" w14:textId="77777777" w:rsidR="006E78DF" w:rsidRDefault="00BC631C">
            <w:pPr>
              <w:pStyle w:val="a3"/>
              <w:spacing w:beforeAutospacing="0" w:afterAutospacing="0" w:line="220" w:lineRule="atLeast"/>
              <w:jc w:val="center"/>
              <w:rPr>
                <w:rFonts w:ascii="Times New Roman" w:hAnsi="Times New Roman"/>
              </w:rPr>
            </w:pPr>
            <w:r>
              <w:rPr>
                <w:rFonts w:ascii="Times New Roman" w:hAnsi="Times New Roman"/>
              </w:rPr>
              <w:t> </w:t>
            </w:r>
          </w:p>
        </w:tc>
        <w:tc>
          <w:tcPr>
            <w:tcW w:w="325" w:type="pct"/>
            <w:shd w:val="clear" w:color="auto" w:fill="auto"/>
            <w:vAlign w:val="bottom"/>
          </w:tcPr>
          <w:p w14:paraId="42D8309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50" w:type="pct"/>
            <w:shd w:val="clear" w:color="auto" w:fill="auto"/>
            <w:vAlign w:val="bottom"/>
          </w:tcPr>
          <w:p w14:paraId="42D8309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0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0A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0A2"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auto"/>
            <w:vAlign w:val="bottom"/>
          </w:tcPr>
          <w:p w14:paraId="42D830A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50" w:type="pct"/>
            <w:shd w:val="clear" w:color="auto" w:fill="auto"/>
            <w:vAlign w:val="bottom"/>
          </w:tcPr>
          <w:p w14:paraId="42D830A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0A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0A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42D830A7" w14:textId="77777777" w:rsidR="006E78DF" w:rsidRDefault="00BC631C">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0" w:type="pct"/>
            <w:shd w:val="clear" w:color="auto" w:fill="auto"/>
            <w:noWrap/>
            <w:vAlign w:val="bottom"/>
          </w:tcPr>
          <w:p w14:paraId="42D830A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0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0A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auto"/>
            <w:vAlign w:val="bottom"/>
          </w:tcPr>
          <w:p w14:paraId="42D830A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486</w:t>
            </w:r>
          </w:p>
        </w:tc>
        <w:tc>
          <w:tcPr>
            <w:tcW w:w="50" w:type="pct"/>
            <w:shd w:val="clear" w:color="auto" w:fill="auto"/>
            <w:noWrap/>
            <w:vAlign w:val="bottom"/>
          </w:tcPr>
          <w:p w14:paraId="42D830A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0C7" w14:textId="77777777">
        <w:tc>
          <w:tcPr>
            <w:tcW w:w="1372" w:type="pct"/>
            <w:shd w:val="clear" w:color="auto" w:fill="E5E5E5"/>
          </w:tcPr>
          <w:p w14:paraId="42D830A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2011 issuance of $2.3 billion</w:t>
            </w:r>
          </w:p>
        </w:tc>
        <w:tc>
          <w:tcPr>
            <w:tcW w:w="50" w:type="pct"/>
            <w:shd w:val="clear" w:color="auto" w:fill="E5E5E5"/>
            <w:vAlign w:val="bottom"/>
          </w:tcPr>
          <w:p w14:paraId="42D830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E5E5E5"/>
            <w:vAlign w:val="bottom"/>
          </w:tcPr>
          <w:p w14:paraId="42D830B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0B2"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42D830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0" w:type="pct"/>
            <w:shd w:val="clear" w:color="auto" w:fill="E5E5E5"/>
            <w:noWrap/>
            <w:vAlign w:val="bottom"/>
          </w:tcPr>
          <w:p w14:paraId="42D830B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B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B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0B7" w14:textId="77777777" w:rsidR="006E78DF" w:rsidRDefault="00BC631C">
            <w:pPr>
              <w:pStyle w:val="a3"/>
              <w:spacing w:beforeAutospacing="0" w:afterAutospacing="0" w:line="220" w:lineRule="atLeast"/>
              <w:jc w:val="center"/>
              <w:rPr>
                <w:rFonts w:ascii="Times New Roman" w:hAnsi="Times New Roman"/>
              </w:rPr>
            </w:pPr>
            <w:r>
              <w:rPr>
                <w:rFonts w:ascii="Times New Roman" w:hAnsi="Times New Roman"/>
              </w:rPr>
              <w:t> </w:t>
            </w:r>
          </w:p>
        </w:tc>
        <w:tc>
          <w:tcPr>
            <w:tcW w:w="325" w:type="pct"/>
            <w:shd w:val="clear" w:color="auto" w:fill="E5E5E5"/>
            <w:vAlign w:val="bottom"/>
          </w:tcPr>
          <w:p w14:paraId="42D830B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50" w:type="pct"/>
            <w:shd w:val="clear" w:color="auto" w:fill="E5E5E5"/>
            <w:vAlign w:val="bottom"/>
          </w:tcPr>
          <w:p w14:paraId="42D830B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0B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B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0BC"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42D830B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50" w:type="pct"/>
            <w:shd w:val="clear" w:color="auto" w:fill="E5E5E5"/>
            <w:vAlign w:val="bottom"/>
          </w:tcPr>
          <w:p w14:paraId="42D830B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0B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0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42D830C1" w14:textId="77777777" w:rsidR="006E78DF" w:rsidRDefault="00BC631C">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0" w:type="pct"/>
            <w:shd w:val="clear" w:color="auto" w:fill="E5E5E5"/>
            <w:noWrap/>
            <w:vAlign w:val="bottom"/>
          </w:tcPr>
          <w:p w14:paraId="42D830C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C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C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E5E5E5"/>
            <w:vAlign w:val="bottom"/>
          </w:tcPr>
          <w:p w14:paraId="42D830C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718</w:t>
            </w:r>
          </w:p>
        </w:tc>
        <w:tc>
          <w:tcPr>
            <w:tcW w:w="50" w:type="pct"/>
            <w:shd w:val="clear" w:color="auto" w:fill="E5E5E5"/>
            <w:noWrap/>
            <w:vAlign w:val="bottom"/>
          </w:tcPr>
          <w:p w14:paraId="42D830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0E1" w14:textId="77777777">
        <w:tc>
          <w:tcPr>
            <w:tcW w:w="1372" w:type="pct"/>
            <w:shd w:val="clear" w:color="auto" w:fill="FFFFFF"/>
          </w:tcPr>
          <w:p w14:paraId="42D830C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50" w:type="pct"/>
            <w:shd w:val="clear" w:color="auto" w:fill="FFFFFF"/>
            <w:vAlign w:val="bottom"/>
          </w:tcPr>
          <w:p w14:paraId="42D830C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FFFFFF"/>
            <w:vAlign w:val="bottom"/>
          </w:tcPr>
          <w:p w14:paraId="42D830C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FFFFFF"/>
            <w:vAlign w:val="bottom"/>
          </w:tcPr>
          <w:p w14:paraId="42D830C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50" w:type="pct"/>
            <w:shd w:val="clear" w:color="auto" w:fill="FFFFFF"/>
            <w:vAlign w:val="bottom"/>
          </w:tcPr>
          <w:p w14:paraId="42D830CC"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FFFFFF"/>
            <w:vAlign w:val="bottom"/>
          </w:tcPr>
          <w:p w14:paraId="42D830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0" w:type="pct"/>
            <w:shd w:val="clear" w:color="auto" w:fill="FFFFFF"/>
            <w:noWrap/>
            <w:vAlign w:val="bottom"/>
          </w:tcPr>
          <w:p w14:paraId="42D830CE"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FFFFFF"/>
            <w:vAlign w:val="bottom"/>
          </w:tcPr>
          <w:p w14:paraId="42D830C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FFFFFF"/>
            <w:vAlign w:val="bottom"/>
          </w:tcPr>
          <w:p w14:paraId="42D830D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50" w:type="pct"/>
            <w:shd w:val="clear" w:color="auto" w:fill="FFFFFF"/>
            <w:vAlign w:val="bottom"/>
          </w:tcPr>
          <w:p w14:paraId="42D830D1"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FFFFFF"/>
            <w:vAlign w:val="bottom"/>
          </w:tcPr>
          <w:p w14:paraId="42D830D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50" w:type="pct"/>
            <w:shd w:val="clear" w:color="auto" w:fill="FFFFFF"/>
            <w:vAlign w:val="bottom"/>
          </w:tcPr>
          <w:p w14:paraId="42D830D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FFFFFF"/>
            <w:vAlign w:val="bottom"/>
          </w:tcPr>
          <w:p w14:paraId="42D830D4"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FFFFFF"/>
            <w:vAlign w:val="bottom"/>
          </w:tcPr>
          <w:p w14:paraId="42D830D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50" w:type="pct"/>
            <w:shd w:val="clear" w:color="auto" w:fill="FFFFFF"/>
            <w:vAlign w:val="bottom"/>
          </w:tcPr>
          <w:p w14:paraId="42D830D6"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FFFFFF"/>
            <w:vAlign w:val="bottom"/>
          </w:tcPr>
          <w:p w14:paraId="42D830D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50" w:type="pct"/>
            <w:shd w:val="clear" w:color="auto" w:fill="FFFFFF"/>
            <w:vAlign w:val="bottom"/>
          </w:tcPr>
          <w:p w14:paraId="42D830D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FFFFFF"/>
            <w:vAlign w:val="bottom"/>
          </w:tcPr>
          <w:p w14:paraId="42D830D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FFFFFF"/>
            <w:vAlign w:val="bottom"/>
          </w:tcPr>
          <w:p w14:paraId="42D830D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38" w:type="pct"/>
            <w:shd w:val="clear" w:color="auto" w:fill="FFFFFF"/>
            <w:vAlign w:val="bottom"/>
          </w:tcPr>
          <w:p w14:paraId="42D830D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w:t>
            </w:r>
          </w:p>
        </w:tc>
        <w:tc>
          <w:tcPr>
            <w:tcW w:w="50" w:type="pct"/>
            <w:shd w:val="clear" w:color="auto" w:fill="FFFFFF"/>
            <w:noWrap/>
            <w:vAlign w:val="bottom"/>
          </w:tcPr>
          <w:p w14:paraId="42D830D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FFFFFF"/>
            <w:vAlign w:val="bottom"/>
          </w:tcPr>
          <w:p w14:paraId="42D830D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FFFFFF"/>
            <w:vAlign w:val="bottom"/>
          </w:tcPr>
          <w:p w14:paraId="42D830D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47" w:type="pct"/>
            <w:shd w:val="clear" w:color="auto" w:fill="FFFFFF"/>
            <w:vAlign w:val="bottom"/>
          </w:tcPr>
          <w:p w14:paraId="42D830D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1,204</w:t>
            </w:r>
          </w:p>
        </w:tc>
        <w:tc>
          <w:tcPr>
            <w:tcW w:w="50" w:type="pct"/>
            <w:shd w:val="clear" w:color="auto" w:fill="FFFFFF"/>
            <w:noWrap/>
            <w:vAlign w:val="bottom"/>
          </w:tcPr>
          <w:p w14:paraId="42D830E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30FB" w14:textId="77777777">
        <w:tc>
          <w:tcPr>
            <w:tcW w:w="1372" w:type="pct"/>
            <w:shd w:val="clear" w:color="auto" w:fill="E5E5E5"/>
          </w:tcPr>
          <w:p w14:paraId="42D830E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$5.2 billion</w:t>
            </w:r>
          </w:p>
        </w:tc>
        <w:tc>
          <w:tcPr>
            <w:tcW w:w="50" w:type="pct"/>
            <w:shd w:val="clear" w:color="auto" w:fill="E5E5E5"/>
            <w:vAlign w:val="bottom"/>
          </w:tcPr>
          <w:p w14:paraId="42D830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E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E5E5E5"/>
            <w:vAlign w:val="bottom"/>
          </w:tcPr>
          <w:p w14:paraId="42D830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50" w:type="pct"/>
            <w:shd w:val="clear" w:color="auto" w:fill="E5E5E5"/>
            <w:vAlign w:val="bottom"/>
          </w:tcPr>
          <w:p w14:paraId="42D830E6"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0E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0" w:type="pct"/>
            <w:shd w:val="clear" w:color="auto" w:fill="E5E5E5"/>
            <w:noWrap/>
            <w:vAlign w:val="bottom"/>
          </w:tcPr>
          <w:p w14:paraId="42D830E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E5E5E5"/>
            <w:vAlign w:val="bottom"/>
          </w:tcPr>
          <w:p w14:paraId="42D830EB"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0E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50" w:type="pct"/>
            <w:shd w:val="clear" w:color="auto" w:fill="E5E5E5"/>
            <w:vAlign w:val="bottom"/>
          </w:tcPr>
          <w:p w14:paraId="42D830E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0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0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shd w:val="clear" w:color="auto" w:fill="E5E5E5"/>
            <w:vAlign w:val="bottom"/>
          </w:tcPr>
          <w:p w14:paraId="42D830F0"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0F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50" w:type="pct"/>
            <w:shd w:val="clear" w:color="auto" w:fill="E5E5E5"/>
            <w:vAlign w:val="bottom"/>
          </w:tcPr>
          <w:p w14:paraId="42D830F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0F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0F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42D830F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0" w:type="pct"/>
            <w:shd w:val="clear" w:color="auto" w:fill="E5E5E5"/>
            <w:noWrap/>
            <w:vAlign w:val="bottom"/>
          </w:tcPr>
          <w:p w14:paraId="42D830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0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0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E5E5E5"/>
            <w:vAlign w:val="bottom"/>
          </w:tcPr>
          <w:p w14:paraId="42D830F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50" w:type="pct"/>
            <w:shd w:val="clear" w:color="auto" w:fill="E5E5E5"/>
            <w:noWrap/>
            <w:vAlign w:val="bottom"/>
          </w:tcPr>
          <w:p w14:paraId="42D830F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115" w14:textId="77777777">
        <w:tc>
          <w:tcPr>
            <w:tcW w:w="1372" w:type="pct"/>
            <w:shd w:val="clear" w:color="auto" w:fill="auto"/>
          </w:tcPr>
          <w:p w14:paraId="42D830F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50" w:type="pct"/>
            <w:shd w:val="clear" w:color="auto" w:fill="auto"/>
            <w:vAlign w:val="bottom"/>
          </w:tcPr>
          <w:p w14:paraId="42D830F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0F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auto"/>
            <w:vAlign w:val="bottom"/>
          </w:tcPr>
          <w:p w14:paraId="42D830F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50" w:type="pct"/>
            <w:shd w:val="clear" w:color="auto" w:fill="auto"/>
            <w:vAlign w:val="bottom"/>
          </w:tcPr>
          <w:p w14:paraId="42D83100"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0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0" w:type="pct"/>
            <w:shd w:val="clear" w:color="auto" w:fill="auto"/>
            <w:noWrap/>
            <w:vAlign w:val="bottom"/>
          </w:tcPr>
          <w:p w14:paraId="42D83102"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10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10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50" w:type="pct"/>
            <w:shd w:val="clear" w:color="auto" w:fill="auto"/>
            <w:vAlign w:val="bottom"/>
          </w:tcPr>
          <w:p w14:paraId="42D83105"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50" w:type="pct"/>
            <w:shd w:val="clear" w:color="auto" w:fill="auto"/>
            <w:vAlign w:val="bottom"/>
          </w:tcPr>
          <w:p w14:paraId="42D8310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08"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auto"/>
            <w:vAlign w:val="bottom"/>
          </w:tcPr>
          <w:p w14:paraId="42D8310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w:t>
            </w:r>
          </w:p>
        </w:tc>
        <w:tc>
          <w:tcPr>
            <w:tcW w:w="50" w:type="pct"/>
            <w:shd w:val="clear" w:color="auto" w:fill="auto"/>
            <w:vAlign w:val="bottom"/>
          </w:tcPr>
          <w:p w14:paraId="42D8310A"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0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50" w:type="pct"/>
            <w:shd w:val="clear" w:color="auto" w:fill="auto"/>
            <w:vAlign w:val="bottom"/>
          </w:tcPr>
          <w:p w14:paraId="42D8310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0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10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38" w:type="pct"/>
            <w:shd w:val="clear" w:color="auto" w:fill="auto"/>
            <w:vAlign w:val="bottom"/>
          </w:tcPr>
          <w:p w14:paraId="42D831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2,455</w:t>
            </w:r>
          </w:p>
        </w:tc>
        <w:tc>
          <w:tcPr>
            <w:tcW w:w="50" w:type="pct"/>
            <w:shd w:val="clear" w:color="auto" w:fill="auto"/>
            <w:noWrap/>
            <w:vAlign w:val="bottom"/>
          </w:tcPr>
          <w:p w14:paraId="42D8311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1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11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7" w:type="pct"/>
            <w:shd w:val="clear" w:color="auto" w:fill="auto"/>
            <w:vAlign w:val="bottom"/>
          </w:tcPr>
          <w:p w14:paraId="42D8311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2,404</w:t>
            </w:r>
          </w:p>
        </w:tc>
        <w:tc>
          <w:tcPr>
            <w:tcW w:w="50" w:type="pct"/>
            <w:shd w:val="clear" w:color="auto" w:fill="auto"/>
            <w:vAlign w:val="bottom"/>
          </w:tcPr>
          <w:p w14:paraId="42D8311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312F" w14:textId="77777777">
        <w:tc>
          <w:tcPr>
            <w:tcW w:w="1372" w:type="pct"/>
            <w:shd w:val="clear" w:color="auto" w:fill="E5E5E5"/>
          </w:tcPr>
          <w:p w14:paraId="42D8311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2015 issuance of $23.8 billion</w:t>
            </w:r>
          </w:p>
        </w:tc>
        <w:tc>
          <w:tcPr>
            <w:tcW w:w="50" w:type="pct"/>
            <w:shd w:val="clear" w:color="auto" w:fill="E5E5E5"/>
            <w:vAlign w:val="bottom"/>
          </w:tcPr>
          <w:p w14:paraId="42D8311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11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E5E5E5"/>
            <w:vAlign w:val="bottom"/>
          </w:tcPr>
          <w:p w14:paraId="42D8311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2025</w:t>
            </w:r>
          </w:p>
        </w:tc>
        <w:tc>
          <w:tcPr>
            <w:tcW w:w="50" w:type="pct"/>
            <w:shd w:val="clear" w:color="auto" w:fill="E5E5E5"/>
            <w:vAlign w:val="bottom"/>
          </w:tcPr>
          <w:p w14:paraId="42D8311A"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1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0" w:type="pct"/>
            <w:shd w:val="clear" w:color="auto" w:fill="E5E5E5"/>
            <w:noWrap/>
            <w:vAlign w:val="bottom"/>
          </w:tcPr>
          <w:p w14:paraId="42D8311C"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11D"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11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w:t>
            </w:r>
          </w:p>
        </w:tc>
        <w:tc>
          <w:tcPr>
            <w:tcW w:w="50" w:type="pct"/>
            <w:shd w:val="clear" w:color="auto" w:fill="E5E5E5"/>
            <w:vAlign w:val="bottom"/>
          </w:tcPr>
          <w:p w14:paraId="42D8311F"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50" w:type="pct"/>
            <w:shd w:val="clear" w:color="auto" w:fill="E5E5E5"/>
            <w:noWrap/>
            <w:vAlign w:val="bottom"/>
          </w:tcPr>
          <w:p w14:paraId="42D83121" w14:textId="77777777" w:rsidR="006E78DF" w:rsidRDefault="00BC631C">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42D8312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E5E5E5"/>
            <w:vAlign w:val="bottom"/>
          </w:tcPr>
          <w:p w14:paraId="42D8312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w:t>
            </w:r>
          </w:p>
        </w:tc>
        <w:tc>
          <w:tcPr>
            <w:tcW w:w="50" w:type="pct"/>
            <w:shd w:val="clear" w:color="auto" w:fill="E5E5E5"/>
            <w:vAlign w:val="bottom"/>
          </w:tcPr>
          <w:p w14:paraId="42D83124"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noWrap/>
            <w:vAlign w:val="bottom"/>
          </w:tcPr>
          <w:p w14:paraId="42D8312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50" w:type="pct"/>
            <w:shd w:val="clear" w:color="auto" w:fill="E5E5E5"/>
            <w:vAlign w:val="bottom"/>
          </w:tcPr>
          <w:p w14:paraId="42D83126" w14:textId="77777777" w:rsidR="006E78DF" w:rsidRDefault="00BC631C">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127" w14:textId="77777777" w:rsidR="006E78DF" w:rsidRDefault="00BC631C">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60" w:type="pct"/>
            <w:shd w:val="clear" w:color="auto" w:fill="E5E5E5"/>
            <w:vAlign w:val="bottom"/>
          </w:tcPr>
          <w:p w14:paraId="42D83128"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38" w:type="pct"/>
            <w:shd w:val="clear" w:color="auto" w:fill="E5E5E5"/>
            <w:noWrap/>
            <w:vAlign w:val="bottom"/>
          </w:tcPr>
          <w:p w14:paraId="42D8312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9,805</w:t>
            </w:r>
          </w:p>
        </w:tc>
        <w:tc>
          <w:tcPr>
            <w:tcW w:w="50" w:type="pct"/>
            <w:shd w:val="clear" w:color="auto" w:fill="E5E5E5"/>
            <w:vAlign w:val="center"/>
          </w:tcPr>
          <w:p w14:paraId="42D8312A" w14:textId="77777777" w:rsidR="006E78DF" w:rsidRDefault="00BC631C">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0" w:type="pct"/>
            <w:shd w:val="clear" w:color="auto" w:fill="E5E5E5"/>
            <w:vAlign w:val="center"/>
          </w:tcPr>
          <w:p w14:paraId="42D831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center"/>
          </w:tcPr>
          <w:p w14:paraId="42D8312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7" w:type="pct"/>
            <w:shd w:val="clear" w:color="auto" w:fill="E5E5E5"/>
            <w:vAlign w:val="center"/>
          </w:tcPr>
          <w:p w14:paraId="42D8312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10,805</w:t>
            </w:r>
          </w:p>
        </w:tc>
        <w:tc>
          <w:tcPr>
            <w:tcW w:w="50" w:type="pct"/>
            <w:shd w:val="clear" w:color="auto" w:fill="E5E5E5"/>
            <w:vAlign w:val="center"/>
          </w:tcPr>
          <w:p w14:paraId="42D8312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149" w14:textId="77777777">
        <w:tc>
          <w:tcPr>
            <w:tcW w:w="1372" w:type="pct"/>
            <w:shd w:val="clear" w:color="auto" w:fill="auto"/>
          </w:tcPr>
          <w:p w14:paraId="42D8313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2016 issuance of $19.8 billion</w:t>
            </w:r>
          </w:p>
        </w:tc>
        <w:tc>
          <w:tcPr>
            <w:tcW w:w="50" w:type="pct"/>
            <w:shd w:val="clear" w:color="auto" w:fill="auto"/>
            <w:vAlign w:val="bottom"/>
          </w:tcPr>
          <w:p w14:paraId="42D8313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3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auto"/>
            <w:vAlign w:val="bottom"/>
          </w:tcPr>
          <w:p w14:paraId="42D8313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50" w:type="pct"/>
            <w:shd w:val="clear" w:color="auto" w:fill="auto"/>
            <w:vAlign w:val="bottom"/>
          </w:tcPr>
          <w:p w14:paraId="42D83134"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3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0" w:type="pct"/>
            <w:shd w:val="clear" w:color="auto" w:fill="auto"/>
            <w:noWrap/>
            <w:vAlign w:val="bottom"/>
          </w:tcPr>
          <w:p w14:paraId="42D8313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3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3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50" w:type="pct"/>
            <w:shd w:val="clear" w:color="auto" w:fill="auto"/>
            <w:vAlign w:val="bottom"/>
          </w:tcPr>
          <w:p w14:paraId="42D83139"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3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50" w:type="pct"/>
            <w:shd w:val="clear" w:color="auto" w:fill="auto"/>
            <w:vAlign w:val="bottom"/>
          </w:tcPr>
          <w:p w14:paraId="42D8313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3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3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50" w:type="pct"/>
            <w:shd w:val="clear" w:color="auto" w:fill="auto"/>
            <w:vAlign w:val="bottom"/>
          </w:tcPr>
          <w:p w14:paraId="42D8313E"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50" w:type="pct"/>
            <w:shd w:val="clear" w:color="auto" w:fill="auto"/>
            <w:vAlign w:val="bottom"/>
          </w:tcPr>
          <w:p w14:paraId="42D8314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4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14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42D83143" w14:textId="77777777" w:rsidR="006E78DF" w:rsidRDefault="00BC631C">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9,430</w:t>
            </w:r>
          </w:p>
        </w:tc>
        <w:tc>
          <w:tcPr>
            <w:tcW w:w="50" w:type="pct"/>
            <w:shd w:val="clear" w:color="auto" w:fill="auto"/>
            <w:noWrap/>
            <w:vAlign w:val="bottom"/>
          </w:tcPr>
          <w:p w14:paraId="42D8314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4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auto"/>
            <w:vAlign w:val="bottom"/>
          </w:tcPr>
          <w:p w14:paraId="42D8314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9,430</w:t>
            </w:r>
          </w:p>
        </w:tc>
        <w:tc>
          <w:tcPr>
            <w:tcW w:w="50" w:type="pct"/>
            <w:shd w:val="clear" w:color="auto" w:fill="auto"/>
            <w:noWrap/>
            <w:vAlign w:val="bottom"/>
          </w:tcPr>
          <w:p w14:paraId="42D8314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163" w14:textId="77777777">
        <w:tc>
          <w:tcPr>
            <w:tcW w:w="1372" w:type="pct"/>
            <w:shd w:val="clear" w:color="auto" w:fill="E5E5E5"/>
          </w:tcPr>
          <w:p w14:paraId="42D8314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2017 issuance of $17.0 billion</w:t>
            </w:r>
          </w:p>
        </w:tc>
        <w:tc>
          <w:tcPr>
            <w:tcW w:w="50" w:type="pct"/>
            <w:shd w:val="clear" w:color="auto" w:fill="E5E5E5"/>
            <w:vAlign w:val="bottom"/>
          </w:tcPr>
          <w:p w14:paraId="42D831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14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E5E5E5"/>
            <w:vAlign w:val="bottom"/>
          </w:tcPr>
          <w:p w14:paraId="42D8314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2024</w:t>
            </w:r>
          </w:p>
        </w:tc>
        <w:tc>
          <w:tcPr>
            <w:tcW w:w="50" w:type="pct"/>
            <w:shd w:val="clear" w:color="auto" w:fill="E5E5E5"/>
            <w:vAlign w:val="bottom"/>
          </w:tcPr>
          <w:p w14:paraId="42D8314E"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4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0" w:type="pct"/>
            <w:shd w:val="clear" w:color="auto" w:fill="E5E5E5"/>
            <w:noWrap/>
            <w:vAlign w:val="bottom"/>
          </w:tcPr>
          <w:p w14:paraId="42D831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15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15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w:t>
            </w:r>
          </w:p>
        </w:tc>
        <w:tc>
          <w:tcPr>
            <w:tcW w:w="50" w:type="pct"/>
            <w:shd w:val="clear" w:color="auto" w:fill="E5E5E5"/>
            <w:vAlign w:val="bottom"/>
          </w:tcPr>
          <w:p w14:paraId="42D83153"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5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50" w:type="pct"/>
            <w:shd w:val="clear" w:color="auto" w:fill="E5E5E5"/>
            <w:vAlign w:val="bottom"/>
          </w:tcPr>
          <w:p w14:paraId="42D8315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15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E5E5E5"/>
            <w:vAlign w:val="bottom"/>
          </w:tcPr>
          <w:p w14:paraId="42D8315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E5E5E5"/>
            <w:vAlign w:val="bottom"/>
          </w:tcPr>
          <w:p w14:paraId="42D83158"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5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50" w:type="pct"/>
            <w:shd w:val="clear" w:color="auto" w:fill="E5E5E5"/>
            <w:vAlign w:val="bottom"/>
          </w:tcPr>
          <w:p w14:paraId="42D8315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15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1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42D8315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8,945</w:t>
            </w:r>
          </w:p>
        </w:tc>
        <w:tc>
          <w:tcPr>
            <w:tcW w:w="50" w:type="pct"/>
            <w:shd w:val="clear" w:color="auto" w:fill="E5E5E5"/>
            <w:noWrap/>
            <w:vAlign w:val="bottom"/>
          </w:tcPr>
          <w:p w14:paraId="42D8315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15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16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E5E5E5"/>
            <w:vAlign w:val="bottom"/>
          </w:tcPr>
          <w:p w14:paraId="42D8316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8,945</w:t>
            </w:r>
          </w:p>
        </w:tc>
        <w:tc>
          <w:tcPr>
            <w:tcW w:w="50" w:type="pct"/>
            <w:shd w:val="clear" w:color="auto" w:fill="E5E5E5"/>
            <w:noWrap/>
            <w:vAlign w:val="bottom"/>
          </w:tcPr>
          <w:p w14:paraId="42D8316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17D" w14:textId="77777777">
        <w:tc>
          <w:tcPr>
            <w:tcW w:w="1372" w:type="pct"/>
            <w:shd w:val="clear" w:color="auto" w:fill="auto"/>
          </w:tcPr>
          <w:p w14:paraId="42D8316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2020 issuance of $10.0 billion</w:t>
            </w:r>
          </w:p>
        </w:tc>
        <w:tc>
          <w:tcPr>
            <w:tcW w:w="50" w:type="pct"/>
            <w:shd w:val="clear" w:color="auto" w:fill="auto"/>
            <w:vAlign w:val="bottom"/>
          </w:tcPr>
          <w:p w14:paraId="42D8316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auto"/>
            <w:vAlign w:val="bottom"/>
          </w:tcPr>
          <w:p w14:paraId="42D8316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50" w:type="pct"/>
            <w:shd w:val="clear" w:color="auto" w:fill="auto"/>
            <w:vAlign w:val="bottom"/>
          </w:tcPr>
          <w:p w14:paraId="42D83168"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6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0" w:type="pct"/>
            <w:shd w:val="clear" w:color="auto" w:fill="auto"/>
            <w:noWrap/>
            <w:vAlign w:val="bottom"/>
          </w:tcPr>
          <w:p w14:paraId="42D8316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6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6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50" w:type="pct"/>
            <w:shd w:val="clear" w:color="auto" w:fill="auto"/>
            <w:vAlign w:val="bottom"/>
          </w:tcPr>
          <w:p w14:paraId="42D8316D"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50" w:type="pct"/>
            <w:shd w:val="clear" w:color="auto" w:fill="auto"/>
            <w:vAlign w:val="bottom"/>
          </w:tcPr>
          <w:p w14:paraId="42D8316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7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7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50" w:type="pct"/>
            <w:shd w:val="clear" w:color="auto" w:fill="auto"/>
            <w:vAlign w:val="bottom"/>
          </w:tcPr>
          <w:p w14:paraId="42D83172"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42D8317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50" w:type="pct"/>
            <w:shd w:val="clear" w:color="auto" w:fill="auto"/>
            <w:vAlign w:val="bottom"/>
          </w:tcPr>
          <w:p w14:paraId="42D8317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7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1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42D831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0" w:type="pct"/>
            <w:shd w:val="clear" w:color="auto" w:fill="auto"/>
            <w:noWrap/>
            <w:vAlign w:val="bottom"/>
          </w:tcPr>
          <w:p w14:paraId="42D831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7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auto"/>
            <w:vAlign w:val="bottom"/>
          </w:tcPr>
          <w:p w14:paraId="42D831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50" w:type="pct"/>
            <w:shd w:val="clear" w:color="auto" w:fill="auto"/>
            <w:noWrap/>
            <w:vAlign w:val="bottom"/>
          </w:tcPr>
          <w:p w14:paraId="42D8317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197" w14:textId="77777777">
        <w:tc>
          <w:tcPr>
            <w:tcW w:w="1372" w:type="pct"/>
            <w:shd w:val="clear" w:color="auto" w:fill="E5E5E5"/>
          </w:tcPr>
          <w:p w14:paraId="42D8317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issuance of $8.2 billion</w:t>
            </w:r>
          </w:p>
        </w:tc>
        <w:tc>
          <w:tcPr>
            <w:tcW w:w="50" w:type="pct"/>
            <w:shd w:val="clear" w:color="auto" w:fill="E5E5E5"/>
            <w:vAlign w:val="bottom"/>
          </w:tcPr>
          <w:p w14:paraId="42D8317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18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E5E5E5"/>
            <w:vAlign w:val="bottom"/>
          </w:tcPr>
          <w:p w14:paraId="42D8318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50" w:type="pct"/>
            <w:shd w:val="clear" w:color="auto" w:fill="E5E5E5"/>
            <w:vAlign w:val="bottom"/>
          </w:tcPr>
          <w:p w14:paraId="42D8318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8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0" w:type="pct"/>
            <w:shd w:val="clear" w:color="auto" w:fill="E5E5E5"/>
            <w:noWrap/>
            <w:vAlign w:val="bottom"/>
          </w:tcPr>
          <w:p w14:paraId="42D8318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18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18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50" w:type="pct"/>
            <w:shd w:val="clear" w:color="auto" w:fill="E5E5E5"/>
            <w:vAlign w:val="bottom"/>
          </w:tcPr>
          <w:p w14:paraId="42D83187"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8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50" w:type="pct"/>
            <w:shd w:val="clear" w:color="auto" w:fill="E5E5E5"/>
            <w:vAlign w:val="bottom"/>
          </w:tcPr>
          <w:p w14:paraId="42D8318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18A"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E5E5E5"/>
            <w:vAlign w:val="bottom"/>
          </w:tcPr>
          <w:p w14:paraId="42D8318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50" w:type="pct"/>
            <w:shd w:val="clear" w:color="auto" w:fill="E5E5E5"/>
            <w:vAlign w:val="bottom"/>
          </w:tcPr>
          <w:p w14:paraId="42D8318C" w14:textId="77777777" w:rsidR="006E78DF" w:rsidRDefault="00BC631C">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42D8318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50" w:type="pct"/>
            <w:shd w:val="clear" w:color="auto" w:fill="E5E5E5"/>
            <w:vAlign w:val="bottom"/>
          </w:tcPr>
          <w:p w14:paraId="42D8318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18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19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38" w:type="pct"/>
            <w:shd w:val="clear" w:color="auto" w:fill="E5E5E5"/>
            <w:vAlign w:val="bottom"/>
          </w:tcPr>
          <w:p w14:paraId="42D8319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0" w:type="pct"/>
            <w:shd w:val="clear" w:color="auto" w:fill="E5E5E5"/>
            <w:noWrap/>
            <w:vAlign w:val="bottom"/>
          </w:tcPr>
          <w:p w14:paraId="42D8319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19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19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47" w:type="pct"/>
            <w:shd w:val="clear" w:color="auto" w:fill="E5E5E5"/>
            <w:vAlign w:val="bottom"/>
          </w:tcPr>
          <w:p w14:paraId="42D8319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8,185</w:t>
            </w:r>
          </w:p>
        </w:tc>
        <w:tc>
          <w:tcPr>
            <w:tcW w:w="50" w:type="pct"/>
            <w:shd w:val="clear" w:color="auto" w:fill="E5E5E5"/>
            <w:noWrap/>
            <w:vAlign w:val="bottom"/>
          </w:tcPr>
          <w:p w14:paraId="42D8319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31A8" w14:textId="77777777">
        <w:tc>
          <w:tcPr>
            <w:tcW w:w="2173" w:type="pct"/>
            <w:gridSpan w:val="6"/>
            <w:tcBorders>
              <w:bottom w:val="single" w:sz="6" w:space="0" w:color="000000"/>
            </w:tcBorders>
            <w:shd w:val="clear" w:color="auto" w:fill="FFFFFF"/>
            <w:vAlign w:val="bottom"/>
          </w:tcPr>
          <w:p w14:paraId="42D831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42D8319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1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0" w:type="pct"/>
            <w:gridSpan w:val="3"/>
            <w:tcBorders>
              <w:bottom w:val="single" w:sz="6" w:space="0" w:color="000000"/>
            </w:tcBorders>
            <w:shd w:val="clear" w:color="auto" w:fill="FFFFFF"/>
            <w:vAlign w:val="bottom"/>
          </w:tcPr>
          <w:p w14:paraId="42D831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1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1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42D8319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19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1A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tcBorders>
              <w:bottom w:val="single" w:sz="6" w:space="0" w:color="000000"/>
            </w:tcBorders>
            <w:shd w:val="clear" w:color="auto" w:fill="FFFFFF"/>
            <w:vAlign w:val="bottom"/>
          </w:tcPr>
          <w:p w14:paraId="42D831A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8" w:type="pct"/>
            <w:tcBorders>
              <w:bottom w:val="single" w:sz="6" w:space="0" w:color="000000"/>
            </w:tcBorders>
            <w:shd w:val="clear" w:color="auto" w:fill="FFFFFF"/>
            <w:vAlign w:val="bottom"/>
          </w:tcPr>
          <w:p w14:paraId="42D831A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42D831A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1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42D831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tcBorders>
              <w:bottom w:val="single" w:sz="6" w:space="0" w:color="000000"/>
            </w:tcBorders>
            <w:shd w:val="clear" w:color="auto" w:fill="FFFFFF"/>
            <w:vAlign w:val="bottom"/>
          </w:tcPr>
          <w:p w14:paraId="42D831A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1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1B7" w14:textId="77777777">
        <w:tc>
          <w:tcPr>
            <w:tcW w:w="2173" w:type="pct"/>
            <w:gridSpan w:val="6"/>
            <w:tcBorders>
              <w:top w:val="single" w:sz="6" w:space="0" w:color="000000"/>
            </w:tcBorders>
            <w:shd w:val="clear" w:color="auto" w:fill="FFFFFF"/>
            <w:vAlign w:val="bottom"/>
          </w:tcPr>
          <w:p w14:paraId="42D831A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42D831A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0" w:type="pct"/>
            <w:gridSpan w:val="4"/>
            <w:tcBorders>
              <w:top w:val="single" w:sz="6" w:space="0" w:color="000000"/>
            </w:tcBorders>
            <w:shd w:val="clear" w:color="auto" w:fill="FFFFFF"/>
            <w:vAlign w:val="bottom"/>
          </w:tcPr>
          <w:p w14:paraId="42D831A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1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1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42D831A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0" w:type="pct"/>
            <w:gridSpan w:val="2"/>
            <w:tcBorders>
              <w:top w:val="single" w:sz="6" w:space="0" w:color="000000"/>
            </w:tcBorders>
            <w:shd w:val="clear" w:color="auto" w:fill="FFFFFF"/>
            <w:vAlign w:val="bottom"/>
          </w:tcPr>
          <w:p w14:paraId="42D831A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tcBorders>
              <w:top w:val="single" w:sz="6" w:space="0" w:color="000000"/>
            </w:tcBorders>
            <w:shd w:val="clear" w:color="auto" w:fill="FFFFFF"/>
            <w:vAlign w:val="bottom"/>
          </w:tcPr>
          <w:p w14:paraId="42D831B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8" w:type="pct"/>
            <w:tcBorders>
              <w:top w:val="single" w:sz="6" w:space="0" w:color="000000"/>
            </w:tcBorders>
            <w:shd w:val="clear" w:color="auto" w:fill="FFFFFF"/>
            <w:vAlign w:val="bottom"/>
          </w:tcPr>
          <w:p w14:paraId="42D831B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42D831B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1B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42D831B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tcBorders>
              <w:top w:val="single" w:sz="6" w:space="0" w:color="000000"/>
            </w:tcBorders>
            <w:shd w:val="clear" w:color="auto" w:fill="FFFFFF"/>
            <w:vAlign w:val="bottom"/>
          </w:tcPr>
          <w:p w14:paraId="42D831B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1B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1D1" w14:textId="77777777">
        <w:tc>
          <w:tcPr>
            <w:tcW w:w="1372" w:type="pct"/>
            <w:shd w:val="clear" w:color="auto" w:fill="auto"/>
          </w:tcPr>
          <w:p w14:paraId="42D831B8"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50" w:type="pct"/>
            <w:shd w:val="clear" w:color="auto" w:fill="auto"/>
            <w:vAlign w:val="bottom"/>
          </w:tcPr>
          <w:p w14:paraId="42D831B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B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5" w:type="pct"/>
            <w:shd w:val="clear" w:color="auto" w:fill="auto"/>
            <w:vAlign w:val="bottom"/>
          </w:tcPr>
          <w:p w14:paraId="42D831B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B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1B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31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C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C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1C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31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1C5"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1C6"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5" w:type="pct"/>
            <w:shd w:val="clear" w:color="auto" w:fill="auto"/>
            <w:vAlign w:val="bottom"/>
          </w:tcPr>
          <w:p w14:paraId="42D831C7"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1C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C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1C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38" w:type="pct"/>
            <w:shd w:val="clear" w:color="auto" w:fill="auto"/>
            <w:vAlign w:val="bottom"/>
          </w:tcPr>
          <w:p w14:paraId="42D831C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53,812</w:t>
            </w:r>
          </w:p>
        </w:tc>
        <w:tc>
          <w:tcPr>
            <w:tcW w:w="50" w:type="pct"/>
            <w:shd w:val="clear" w:color="auto" w:fill="auto"/>
            <w:noWrap/>
            <w:vAlign w:val="bottom"/>
          </w:tcPr>
          <w:p w14:paraId="42D831C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1C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1C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7" w:type="pct"/>
            <w:shd w:val="clear" w:color="auto" w:fill="auto"/>
            <w:vAlign w:val="bottom"/>
          </w:tcPr>
          <w:p w14:paraId="42D831C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55,511</w:t>
            </w:r>
          </w:p>
        </w:tc>
        <w:tc>
          <w:tcPr>
            <w:tcW w:w="50" w:type="pct"/>
            <w:shd w:val="clear" w:color="auto" w:fill="auto"/>
            <w:noWrap/>
            <w:vAlign w:val="bottom"/>
          </w:tcPr>
          <w:p w14:paraId="42D831D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1EB" w14:textId="77777777">
        <w:tc>
          <w:tcPr>
            <w:tcW w:w="1372" w:type="pct"/>
            <w:shd w:val="clear" w:color="auto" w:fill="E5E5E5"/>
          </w:tcPr>
          <w:p w14:paraId="42D831D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50" w:type="pct"/>
            <w:shd w:val="clear" w:color="auto" w:fill="E5E5E5"/>
            <w:vAlign w:val="bottom"/>
          </w:tcPr>
          <w:p w14:paraId="42D831D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1D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E5E5E5"/>
            <w:vAlign w:val="bottom"/>
          </w:tcPr>
          <w:p w14:paraId="42D831D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1D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1D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31D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1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42D831D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1D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1D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1D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1D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5" w:type="pct"/>
            <w:shd w:val="clear" w:color="auto" w:fill="E5E5E5"/>
            <w:vAlign w:val="bottom"/>
          </w:tcPr>
          <w:p w14:paraId="42D831DF"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1E0"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5" w:type="pct"/>
            <w:shd w:val="clear" w:color="auto" w:fill="E5E5E5"/>
            <w:vAlign w:val="bottom"/>
          </w:tcPr>
          <w:p w14:paraId="42D831E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1E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1E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1E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38" w:type="pct"/>
            <w:shd w:val="clear" w:color="auto" w:fill="E5E5E5"/>
            <w:vAlign w:val="bottom"/>
          </w:tcPr>
          <w:p w14:paraId="42D831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(455</w:t>
            </w:r>
          </w:p>
        </w:tc>
        <w:tc>
          <w:tcPr>
            <w:tcW w:w="50" w:type="pct"/>
            <w:shd w:val="clear" w:color="auto" w:fill="E5E5E5"/>
            <w:noWrap/>
            <w:vAlign w:val="bottom"/>
          </w:tcPr>
          <w:p w14:paraId="42D831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1E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1E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47" w:type="pct"/>
            <w:shd w:val="clear" w:color="auto" w:fill="E5E5E5"/>
            <w:vAlign w:val="bottom"/>
          </w:tcPr>
          <w:p w14:paraId="42D831E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(471</w:t>
            </w:r>
          </w:p>
        </w:tc>
        <w:tc>
          <w:tcPr>
            <w:tcW w:w="50" w:type="pct"/>
            <w:shd w:val="clear" w:color="auto" w:fill="E5E5E5"/>
            <w:noWrap/>
            <w:vAlign w:val="bottom"/>
          </w:tcPr>
          <w:p w14:paraId="42D831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205" w14:textId="77777777">
        <w:tc>
          <w:tcPr>
            <w:tcW w:w="1372" w:type="pct"/>
            <w:shd w:val="clear" w:color="auto" w:fill="auto"/>
          </w:tcPr>
          <w:p w14:paraId="42D831E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(a)</w:t>
            </w:r>
          </w:p>
        </w:tc>
        <w:tc>
          <w:tcPr>
            <w:tcW w:w="50" w:type="pct"/>
            <w:shd w:val="clear" w:color="auto" w:fill="auto"/>
            <w:vAlign w:val="bottom"/>
          </w:tcPr>
          <w:p w14:paraId="42D831E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1E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auto"/>
            <w:vAlign w:val="bottom"/>
          </w:tcPr>
          <w:p w14:paraId="42D831E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F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1F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31F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auto"/>
            <w:vAlign w:val="bottom"/>
          </w:tcPr>
          <w:p w14:paraId="42D831F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F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1F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1F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31F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5" w:type="pct"/>
            <w:shd w:val="clear" w:color="auto" w:fill="auto"/>
            <w:vAlign w:val="bottom"/>
          </w:tcPr>
          <w:p w14:paraId="42D831F9"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1FA"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5" w:type="pct"/>
            <w:shd w:val="clear" w:color="auto" w:fill="auto"/>
            <w:vAlign w:val="bottom"/>
          </w:tcPr>
          <w:p w14:paraId="42D831F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1F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1F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42D831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38" w:type="pct"/>
            <w:shd w:val="clear" w:color="auto" w:fill="auto"/>
            <w:vAlign w:val="bottom"/>
          </w:tcPr>
          <w:p w14:paraId="42D831F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50" w:type="pct"/>
            <w:shd w:val="clear" w:color="auto" w:fill="auto"/>
            <w:noWrap/>
            <w:vAlign w:val="bottom"/>
          </w:tcPr>
          <w:p w14:paraId="42D8320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20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0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47" w:type="pct"/>
            <w:shd w:val="clear" w:color="auto" w:fill="auto"/>
            <w:vAlign w:val="bottom"/>
          </w:tcPr>
          <w:p w14:paraId="42D8320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50" w:type="pct"/>
            <w:shd w:val="clear" w:color="auto" w:fill="auto"/>
            <w:noWrap/>
            <w:vAlign w:val="bottom"/>
          </w:tcPr>
          <w:p w14:paraId="42D832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21F" w14:textId="77777777">
        <w:tc>
          <w:tcPr>
            <w:tcW w:w="1372" w:type="pct"/>
            <w:shd w:val="clear" w:color="auto" w:fill="E5E5E5"/>
          </w:tcPr>
          <w:p w14:paraId="42D8320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Premium on debt exchange</w:t>
            </w:r>
          </w:p>
        </w:tc>
        <w:tc>
          <w:tcPr>
            <w:tcW w:w="50" w:type="pct"/>
            <w:shd w:val="clear" w:color="auto" w:fill="E5E5E5"/>
            <w:vAlign w:val="bottom"/>
          </w:tcPr>
          <w:p w14:paraId="42D8320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20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E5E5E5"/>
            <w:vAlign w:val="bottom"/>
          </w:tcPr>
          <w:p w14:paraId="42D8320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20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20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42D8320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20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42D8320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20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210"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21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21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5" w:type="pct"/>
            <w:shd w:val="clear" w:color="auto" w:fill="E5E5E5"/>
            <w:vAlign w:val="bottom"/>
          </w:tcPr>
          <w:p w14:paraId="42D83213"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214"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5" w:type="pct"/>
            <w:shd w:val="clear" w:color="auto" w:fill="E5E5E5"/>
            <w:vAlign w:val="bottom"/>
          </w:tcPr>
          <w:p w14:paraId="42D83215"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42D8321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21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vAlign w:val="bottom"/>
          </w:tcPr>
          <w:p w14:paraId="42D8321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38" w:type="pct"/>
            <w:shd w:val="clear" w:color="auto" w:fill="E5E5E5"/>
            <w:vAlign w:val="bottom"/>
          </w:tcPr>
          <w:p w14:paraId="42D8321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(5,138</w:t>
            </w:r>
          </w:p>
        </w:tc>
        <w:tc>
          <w:tcPr>
            <w:tcW w:w="50" w:type="pct"/>
            <w:shd w:val="clear" w:color="auto" w:fill="E5E5E5"/>
            <w:noWrap/>
            <w:vAlign w:val="bottom"/>
          </w:tcPr>
          <w:p w14:paraId="42D8321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21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21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47" w:type="pct"/>
            <w:shd w:val="clear" w:color="auto" w:fill="E5E5E5"/>
            <w:vAlign w:val="bottom"/>
          </w:tcPr>
          <w:p w14:paraId="42D8321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(5,191</w:t>
            </w:r>
          </w:p>
        </w:tc>
        <w:tc>
          <w:tcPr>
            <w:tcW w:w="50" w:type="pct"/>
            <w:shd w:val="clear" w:color="auto" w:fill="E5E5E5"/>
            <w:noWrap/>
            <w:vAlign w:val="bottom"/>
          </w:tcPr>
          <w:p w14:paraId="42D8321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230" w14:textId="77777777">
        <w:tc>
          <w:tcPr>
            <w:tcW w:w="2173" w:type="pct"/>
            <w:gridSpan w:val="6"/>
            <w:tcBorders>
              <w:bottom w:val="single" w:sz="6" w:space="0" w:color="000000"/>
            </w:tcBorders>
            <w:shd w:val="clear" w:color="auto" w:fill="FFFFFF"/>
            <w:vAlign w:val="bottom"/>
          </w:tcPr>
          <w:p w14:paraId="42D8322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42D832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2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0" w:type="pct"/>
            <w:gridSpan w:val="3"/>
            <w:tcBorders>
              <w:bottom w:val="single" w:sz="6" w:space="0" w:color="000000"/>
            </w:tcBorders>
            <w:shd w:val="clear" w:color="auto" w:fill="FFFFFF"/>
            <w:vAlign w:val="bottom"/>
          </w:tcPr>
          <w:p w14:paraId="42D8322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2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42D8322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2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42D832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tcBorders>
              <w:bottom w:val="single" w:sz="6" w:space="0" w:color="000000"/>
            </w:tcBorders>
            <w:shd w:val="clear" w:color="auto" w:fill="FFFFFF"/>
            <w:vAlign w:val="bottom"/>
          </w:tcPr>
          <w:p w14:paraId="42D8322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42D832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42D832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42D832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tcBorders>
              <w:bottom w:val="single" w:sz="6" w:space="0" w:color="000000"/>
            </w:tcBorders>
            <w:shd w:val="clear" w:color="auto" w:fill="FFFFFF"/>
            <w:vAlign w:val="bottom"/>
          </w:tcPr>
          <w:p w14:paraId="42D832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42D8322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23F" w14:textId="77777777">
        <w:tc>
          <w:tcPr>
            <w:tcW w:w="2173" w:type="pct"/>
            <w:gridSpan w:val="6"/>
            <w:tcBorders>
              <w:top w:val="single" w:sz="6" w:space="0" w:color="000000"/>
            </w:tcBorders>
            <w:shd w:val="clear" w:color="auto" w:fill="FFFFFF"/>
            <w:vAlign w:val="bottom"/>
          </w:tcPr>
          <w:p w14:paraId="42D832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42D832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top w:val="single" w:sz="6" w:space="0" w:color="000000"/>
            </w:tcBorders>
            <w:shd w:val="clear" w:color="auto" w:fill="FFFFFF"/>
            <w:vAlign w:val="bottom"/>
          </w:tcPr>
          <w:p w14:paraId="42D832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2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2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42D8323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FFFFFF"/>
            <w:vAlign w:val="bottom"/>
          </w:tcPr>
          <w:p w14:paraId="42D832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42D832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tcBorders>
              <w:top w:val="single" w:sz="6" w:space="0" w:color="000000"/>
            </w:tcBorders>
            <w:shd w:val="clear" w:color="auto" w:fill="FFFFFF"/>
            <w:vAlign w:val="bottom"/>
          </w:tcPr>
          <w:p w14:paraId="42D8323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42D832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42D8323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FFFFFF"/>
            <w:vAlign w:val="bottom"/>
          </w:tcPr>
          <w:p w14:paraId="42D832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shd w:val="clear" w:color="auto" w:fill="FFFFFF"/>
            <w:vAlign w:val="bottom"/>
          </w:tcPr>
          <w:p w14:paraId="42D8323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42D8323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259" w14:textId="77777777">
        <w:tc>
          <w:tcPr>
            <w:tcW w:w="1372" w:type="pct"/>
            <w:shd w:val="clear" w:color="auto" w:fill="auto"/>
          </w:tcPr>
          <w:p w14:paraId="42D83240"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50" w:type="pct"/>
            <w:shd w:val="clear" w:color="auto" w:fill="auto"/>
            <w:vAlign w:val="bottom"/>
          </w:tcPr>
          <w:p w14:paraId="42D8324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4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auto"/>
            <w:vAlign w:val="bottom"/>
          </w:tcPr>
          <w:p w14:paraId="42D8324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4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24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42D8324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24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auto"/>
            <w:vAlign w:val="bottom"/>
          </w:tcPr>
          <w:p w14:paraId="42D83248"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4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24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4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32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5" w:type="pct"/>
            <w:shd w:val="clear" w:color="auto" w:fill="auto"/>
            <w:vAlign w:val="bottom"/>
          </w:tcPr>
          <w:p w14:paraId="42D8324D"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4E"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auto"/>
            <w:vAlign w:val="bottom"/>
          </w:tcPr>
          <w:p w14:paraId="42D8324F"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325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5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42D8325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auto"/>
            <w:vAlign w:val="bottom"/>
          </w:tcPr>
          <w:p w14:paraId="42D8325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48,116</w:t>
            </w:r>
          </w:p>
        </w:tc>
        <w:tc>
          <w:tcPr>
            <w:tcW w:w="50" w:type="pct"/>
            <w:shd w:val="clear" w:color="auto" w:fill="auto"/>
            <w:vAlign w:val="bottom"/>
          </w:tcPr>
          <w:p w14:paraId="42D832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2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25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7" w:type="pct"/>
            <w:shd w:val="clear" w:color="auto" w:fill="auto"/>
            <w:vAlign w:val="bottom"/>
          </w:tcPr>
          <w:p w14:paraId="42D8325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49,781</w:t>
            </w:r>
          </w:p>
        </w:tc>
        <w:tc>
          <w:tcPr>
            <w:tcW w:w="50" w:type="pct"/>
            <w:shd w:val="clear" w:color="auto" w:fill="auto"/>
            <w:vAlign w:val="bottom"/>
          </w:tcPr>
          <w:p w14:paraId="42D8325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273" w14:textId="77777777">
        <w:tc>
          <w:tcPr>
            <w:tcW w:w="1372" w:type="pct"/>
            <w:shd w:val="clear" w:color="auto" w:fill="E5E5E5"/>
          </w:tcPr>
          <w:p w14:paraId="42D8325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50" w:type="pct"/>
            <w:shd w:val="clear" w:color="auto" w:fill="E5E5E5"/>
            <w:vAlign w:val="bottom"/>
          </w:tcPr>
          <w:p w14:paraId="42D8325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25C"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E5E5E5"/>
            <w:vAlign w:val="bottom"/>
          </w:tcPr>
          <w:p w14:paraId="42D8325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25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E5E5E5"/>
            <w:vAlign w:val="bottom"/>
          </w:tcPr>
          <w:p w14:paraId="42D8325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noWrap/>
            <w:vAlign w:val="bottom"/>
          </w:tcPr>
          <w:p w14:paraId="42D8326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26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42D8326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26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E5E5E5"/>
            <w:vAlign w:val="bottom"/>
          </w:tcPr>
          <w:p w14:paraId="42D83264"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42D8326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26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5" w:type="pct"/>
            <w:shd w:val="clear" w:color="auto" w:fill="E5E5E5"/>
            <w:vAlign w:val="bottom"/>
          </w:tcPr>
          <w:p w14:paraId="42D83267"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268"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E5E5E5"/>
            <w:vAlign w:val="bottom"/>
          </w:tcPr>
          <w:p w14:paraId="42D83269"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326A"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326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42D8326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E5E5E5"/>
            <w:vAlign w:val="bottom"/>
          </w:tcPr>
          <w:p w14:paraId="42D8326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(3,997</w:t>
            </w:r>
          </w:p>
        </w:tc>
        <w:tc>
          <w:tcPr>
            <w:tcW w:w="50" w:type="pct"/>
            <w:shd w:val="clear" w:color="auto" w:fill="E5E5E5"/>
            <w:vAlign w:val="bottom"/>
          </w:tcPr>
          <w:p w14:paraId="42D832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26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27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7" w:type="pct"/>
            <w:shd w:val="clear" w:color="auto" w:fill="E5E5E5"/>
            <w:vAlign w:val="bottom"/>
          </w:tcPr>
          <w:p w14:paraId="42D832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(2,749</w:t>
            </w:r>
          </w:p>
        </w:tc>
        <w:tc>
          <w:tcPr>
            <w:tcW w:w="50" w:type="pct"/>
            <w:shd w:val="clear" w:color="auto" w:fill="E5E5E5"/>
            <w:vAlign w:val="bottom"/>
          </w:tcPr>
          <w:p w14:paraId="42D832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284" w14:textId="77777777">
        <w:tc>
          <w:tcPr>
            <w:tcW w:w="2173" w:type="pct"/>
            <w:gridSpan w:val="6"/>
            <w:tcBorders>
              <w:bottom w:val="single" w:sz="6" w:space="0" w:color="000000"/>
            </w:tcBorders>
            <w:shd w:val="clear" w:color="auto" w:fill="FFFFFF"/>
            <w:vAlign w:val="bottom"/>
          </w:tcPr>
          <w:p w14:paraId="42D832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42D8327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2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0" w:type="pct"/>
            <w:gridSpan w:val="3"/>
            <w:tcBorders>
              <w:bottom w:val="single" w:sz="6" w:space="0" w:color="000000"/>
            </w:tcBorders>
            <w:shd w:val="clear" w:color="auto" w:fill="FFFFFF"/>
            <w:vAlign w:val="bottom"/>
          </w:tcPr>
          <w:p w14:paraId="42D8327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42D832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42D8327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2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FFFFFF"/>
            <w:vAlign w:val="bottom"/>
          </w:tcPr>
          <w:p w14:paraId="42D8327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tcBorders>
              <w:bottom w:val="single" w:sz="6" w:space="0" w:color="000000"/>
            </w:tcBorders>
            <w:shd w:val="clear" w:color="auto" w:fill="FFFFFF"/>
            <w:vAlign w:val="bottom"/>
          </w:tcPr>
          <w:p w14:paraId="42D8327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8" w:type="pct"/>
            <w:tcBorders>
              <w:bottom w:val="single" w:sz="6" w:space="0" w:color="000000"/>
            </w:tcBorders>
            <w:shd w:val="clear" w:color="auto" w:fill="FFFFFF"/>
            <w:vAlign w:val="bottom"/>
          </w:tcPr>
          <w:p w14:paraId="42D8327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42D8327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2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42D832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tcBorders>
              <w:bottom w:val="single" w:sz="6" w:space="0" w:color="000000"/>
            </w:tcBorders>
            <w:shd w:val="clear" w:color="auto" w:fill="FFFFFF"/>
            <w:vAlign w:val="bottom"/>
          </w:tcPr>
          <w:p w14:paraId="42D8328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28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293" w14:textId="77777777">
        <w:tc>
          <w:tcPr>
            <w:tcW w:w="2173" w:type="pct"/>
            <w:gridSpan w:val="6"/>
            <w:tcBorders>
              <w:top w:val="single" w:sz="6" w:space="0" w:color="000000"/>
            </w:tcBorders>
            <w:shd w:val="clear" w:color="auto" w:fill="FFFFFF"/>
            <w:vAlign w:val="bottom"/>
          </w:tcPr>
          <w:p w14:paraId="42D8328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FFFFFF"/>
            <w:noWrap/>
            <w:vAlign w:val="bottom"/>
          </w:tcPr>
          <w:p w14:paraId="42D8328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0" w:type="pct"/>
            <w:gridSpan w:val="4"/>
            <w:tcBorders>
              <w:top w:val="single" w:sz="6" w:space="0" w:color="000000"/>
            </w:tcBorders>
            <w:shd w:val="clear" w:color="auto" w:fill="FFFFFF"/>
            <w:vAlign w:val="bottom"/>
          </w:tcPr>
          <w:p w14:paraId="42D832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2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42D8328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42D8328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0" w:type="pct"/>
            <w:gridSpan w:val="2"/>
            <w:tcBorders>
              <w:top w:val="single" w:sz="6" w:space="0" w:color="000000"/>
            </w:tcBorders>
            <w:shd w:val="clear" w:color="auto" w:fill="FFFFFF"/>
            <w:vAlign w:val="bottom"/>
          </w:tcPr>
          <w:p w14:paraId="42D8328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tcBorders>
              <w:top w:val="single" w:sz="6" w:space="0" w:color="000000"/>
            </w:tcBorders>
            <w:shd w:val="clear" w:color="auto" w:fill="FFFFFF"/>
            <w:vAlign w:val="bottom"/>
          </w:tcPr>
          <w:p w14:paraId="42D8328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8" w:type="pct"/>
            <w:tcBorders>
              <w:top w:val="single" w:sz="6" w:space="0" w:color="000000"/>
            </w:tcBorders>
            <w:shd w:val="clear" w:color="auto" w:fill="FFFFFF"/>
            <w:vAlign w:val="bottom"/>
          </w:tcPr>
          <w:p w14:paraId="42D8328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42D8328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28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FFFFFF"/>
            <w:vAlign w:val="bottom"/>
          </w:tcPr>
          <w:p w14:paraId="42D8329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7" w:type="pct"/>
            <w:shd w:val="clear" w:color="auto" w:fill="FFFFFF"/>
            <w:vAlign w:val="bottom"/>
          </w:tcPr>
          <w:p w14:paraId="42D8329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42D832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2AD" w14:textId="77777777">
        <w:tc>
          <w:tcPr>
            <w:tcW w:w="1372" w:type="pct"/>
            <w:shd w:val="clear" w:color="auto" w:fill="auto"/>
          </w:tcPr>
          <w:p w14:paraId="42D8329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42D8329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9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25" w:type="pct"/>
            <w:shd w:val="clear" w:color="auto" w:fill="auto"/>
            <w:vAlign w:val="bottom"/>
          </w:tcPr>
          <w:p w14:paraId="42D83297"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42D83298"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5" w:type="pct"/>
            <w:shd w:val="clear" w:color="auto" w:fill="auto"/>
            <w:vAlign w:val="bottom"/>
          </w:tcPr>
          <w:p w14:paraId="42D83299"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noWrap/>
            <w:vAlign w:val="bottom"/>
          </w:tcPr>
          <w:p w14:paraId="42D8329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29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auto"/>
            <w:vAlign w:val="bottom"/>
          </w:tcPr>
          <w:p w14:paraId="42D8329C"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9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325" w:type="pct"/>
            <w:shd w:val="clear" w:color="auto" w:fill="auto"/>
            <w:vAlign w:val="bottom"/>
          </w:tcPr>
          <w:p w14:paraId="42D8329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9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2A0"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00" w:type="pct"/>
            <w:shd w:val="clear" w:color="auto" w:fill="auto"/>
            <w:vAlign w:val="bottom"/>
          </w:tcPr>
          <w:p w14:paraId="42D832A1"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A2" w14:textId="77777777" w:rsidR="006E78DF" w:rsidRDefault="00BC631C">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5" w:type="pct"/>
            <w:shd w:val="clear" w:color="auto" w:fill="auto"/>
            <w:vAlign w:val="bottom"/>
          </w:tcPr>
          <w:p w14:paraId="42D832A3" w14:textId="77777777" w:rsidR="006E78DF" w:rsidRDefault="00BC631C">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32A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A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42D832A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auto"/>
            <w:vAlign w:val="bottom"/>
          </w:tcPr>
          <w:p w14:paraId="42D832A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44,119</w:t>
            </w:r>
          </w:p>
        </w:tc>
        <w:tc>
          <w:tcPr>
            <w:tcW w:w="50" w:type="pct"/>
            <w:shd w:val="clear" w:color="auto" w:fill="auto"/>
            <w:vAlign w:val="bottom"/>
          </w:tcPr>
          <w:p w14:paraId="42D832A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A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2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7" w:type="pct"/>
            <w:shd w:val="clear" w:color="auto" w:fill="auto"/>
            <w:vAlign w:val="bottom"/>
          </w:tcPr>
          <w:p w14:paraId="42D832A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47,032</w:t>
            </w:r>
          </w:p>
        </w:tc>
        <w:tc>
          <w:tcPr>
            <w:tcW w:w="50" w:type="pct"/>
            <w:shd w:val="clear" w:color="auto" w:fill="auto"/>
            <w:vAlign w:val="bottom"/>
          </w:tcPr>
          <w:p w14:paraId="42D832A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32C1" w14:textId="77777777">
        <w:tc>
          <w:tcPr>
            <w:tcW w:w="1372" w:type="pct"/>
            <w:shd w:val="clear" w:color="auto" w:fill="auto"/>
            <w:vAlign w:val="bottom"/>
          </w:tcPr>
          <w:p w14:paraId="42D832A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A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B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1" w:type="pct"/>
            <w:gridSpan w:val="3"/>
            <w:shd w:val="clear" w:color="auto" w:fill="auto"/>
            <w:vAlign w:val="bottom"/>
          </w:tcPr>
          <w:p w14:paraId="42D832B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B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32B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0" w:type="pct"/>
            <w:gridSpan w:val="3"/>
            <w:shd w:val="clear" w:color="auto" w:fill="auto"/>
            <w:vAlign w:val="bottom"/>
          </w:tcPr>
          <w:p w14:paraId="42D832B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2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0" w:type="pct"/>
            <w:gridSpan w:val="3"/>
            <w:shd w:val="clear" w:color="auto" w:fill="auto"/>
            <w:vAlign w:val="bottom"/>
          </w:tcPr>
          <w:p w14:paraId="42D832B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2B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32B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12" w:space="0" w:color="000000"/>
            </w:tcBorders>
            <w:shd w:val="clear" w:color="auto" w:fill="auto"/>
            <w:vAlign w:val="bottom"/>
          </w:tcPr>
          <w:p w14:paraId="42D832B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 w:type="pct"/>
            <w:tcBorders>
              <w:bottom w:val="single" w:sz="12" w:space="0" w:color="000000"/>
            </w:tcBorders>
            <w:shd w:val="clear" w:color="auto" w:fill="auto"/>
            <w:vAlign w:val="bottom"/>
          </w:tcPr>
          <w:p w14:paraId="42D832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B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B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2B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7" w:type="pct"/>
            <w:tcBorders>
              <w:bottom w:val="single" w:sz="12" w:space="0" w:color="000000"/>
            </w:tcBorders>
            <w:shd w:val="clear" w:color="auto" w:fill="auto"/>
            <w:vAlign w:val="bottom"/>
          </w:tcPr>
          <w:p w14:paraId="42D832B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2C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bl>
    <w:p w14:paraId="42D832C2" w14:textId="77777777" w:rsidR="006E78DF" w:rsidRDefault="00BC631C">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32C5" w14:textId="77777777">
        <w:tc>
          <w:tcPr>
            <w:tcW w:w="236" w:type="pct"/>
            <w:shd w:val="clear" w:color="auto" w:fill="auto"/>
            <w:noWrap/>
          </w:tcPr>
          <w:p w14:paraId="42D832C3" w14:textId="77777777" w:rsidR="006E78DF" w:rsidRDefault="00BC631C">
            <w:pPr>
              <w:pStyle w:val="a3"/>
              <w:spacing w:beforeAutospacing="0" w:afterAutospacing="0"/>
              <w:jc w:val="both"/>
              <w:rPr>
                <w:rFonts w:ascii="Times New Roman" w:hAnsi="Times New Roman"/>
                <w:sz w:val="20"/>
                <w:szCs w:val="20"/>
              </w:rPr>
            </w:pPr>
            <w:r>
              <w:rPr>
                <w:rFonts w:ascii="Times New Roman" w:hAnsi="Times New Roman"/>
                <w:sz w:val="20"/>
                <w:szCs w:val="20"/>
              </w:rPr>
              <w:t> </w:t>
            </w:r>
            <w:r>
              <w:rPr>
                <w:rFonts w:ascii="Arial" w:hAnsi="Arial" w:cs="Arial"/>
                <w:sz w:val="20"/>
                <w:szCs w:val="20"/>
              </w:rPr>
              <w:t>(a)</w:t>
            </w:r>
          </w:p>
        </w:tc>
        <w:tc>
          <w:tcPr>
            <w:tcW w:w="0" w:type="auto"/>
            <w:shd w:val="clear" w:color="auto" w:fill="auto"/>
          </w:tcPr>
          <w:p w14:paraId="42D832C4"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on the interest rate swaps related to fixed-rate debt.</w:t>
            </w:r>
          </w:p>
        </w:tc>
      </w:tr>
    </w:tbl>
    <w:p w14:paraId="42D832C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2022 and June 30, 2022, the </w:t>
      </w:r>
      <w:r>
        <w:rPr>
          <w:rFonts w:ascii="Arial" w:hAnsi="Arial" w:cs="Arial"/>
          <w:sz w:val="20"/>
          <w:szCs w:val="20"/>
        </w:rPr>
        <w:t>estimated fair value of long-term debt, including the current portion, was $46.4 billion and $50.9 billion, respectively. The estimated fair values are based on Level 2 inputs.</w:t>
      </w:r>
    </w:p>
    <w:p w14:paraId="42D832C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w:t>
      </w:r>
      <w:r>
        <w:rPr>
          <w:rFonts w:ascii="Arial" w:hAnsi="Arial" w:cs="Arial"/>
          <w:sz w:val="20"/>
          <w:szCs w:val="20"/>
        </w:rPr>
        <w:t>equally with our other outstanding obligations. Interest is paid semi-annually, except for the Euro-denominated debt, which is paid annually.</w:t>
      </w:r>
    </w:p>
    <w:p w14:paraId="42D832C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December 31, 2022:</w:t>
      </w:r>
    </w:p>
    <w:p w14:paraId="42D832C9"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294"/>
        <w:gridCol w:w="82"/>
        <w:gridCol w:w="112"/>
        <w:gridCol w:w="758"/>
        <w:gridCol w:w="60"/>
      </w:tblGrid>
      <w:tr w:rsidR="006E78DF" w14:paraId="42D832CE" w14:textId="77777777">
        <w:tc>
          <w:tcPr>
            <w:tcW w:w="4398" w:type="pct"/>
            <w:shd w:val="clear" w:color="auto" w:fill="auto"/>
            <w:vAlign w:val="bottom"/>
          </w:tcPr>
          <w:p w14:paraId="42D832C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42D832C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1" w:type="pct"/>
            <w:gridSpan w:val="2"/>
            <w:shd w:val="clear" w:color="auto" w:fill="auto"/>
            <w:vAlign w:val="bottom"/>
          </w:tcPr>
          <w:p w14:paraId="42D832C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42D832C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32D4" w14:textId="77777777">
        <w:tc>
          <w:tcPr>
            <w:tcW w:w="4398" w:type="pct"/>
            <w:tcBorders>
              <w:bottom w:val="single" w:sz="6" w:space="0" w:color="000000"/>
            </w:tcBorders>
            <w:shd w:val="clear" w:color="auto" w:fill="auto"/>
            <w:vAlign w:val="bottom"/>
          </w:tcPr>
          <w:p w14:paraId="42D832C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42D832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42D832D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6" w:space="0" w:color="000000"/>
            </w:tcBorders>
            <w:shd w:val="clear" w:color="auto" w:fill="auto"/>
            <w:noWrap/>
            <w:vAlign w:val="bottom"/>
          </w:tcPr>
          <w:p w14:paraId="42D832D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42D832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2DA" w14:textId="77777777">
        <w:tc>
          <w:tcPr>
            <w:tcW w:w="4398" w:type="pct"/>
            <w:tcBorders>
              <w:top w:val="single" w:sz="6" w:space="0" w:color="000000"/>
            </w:tcBorders>
            <w:shd w:val="clear" w:color="auto" w:fill="auto"/>
            <w:vAlign w:val="bottom"/>
          </w:tcPr>
          <w:p w14:paraId="42D832D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42D832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42D832D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top w:val="single" w:sz="6" w:space="0" w:color="000000"/>
            </w:tcBorders>
            <w:shd w:val="clear" w:color="auto" w:fill="auto"/>
            <w:noWrap/>
            <w:vAlign w:val="bottom"/>
          </w:tcPr>
          <w:p w14:paraId="42D832D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42D832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2E0" w14:textId="77777777">
        <w:tc>
          <w:tcPr>
            <w:tcW w:w="4398" w:type="pct"/>
            <w:shd w:val="clear" w:color="auto" w:fill="auto"/>
            <w:vAlign w:val="bottom"/>
          </w:tcPr>
          <w:p w14:paraId="42D832DB"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42D832D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noWrap/>
            <w:vAlign w:val="bottom"/>
          </w:tcPr>
          <w:p w14:paraId="42D832D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63" w:type="pct"/>
            <w:shd w:val="clear" w:color="auto" w:fill="auto"/>
            <w:noWrap/>
            <w:vAlign w:val="bottom"/>
          </w:tcPr>
          <w:p w14:paraId="42D832D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3" w:type="pct"/>
            <w:shd w:val="clear" w:color="auto" w:fill="auto"/>
            <w:noWrap/>
            <w:vAlign w:val="bottom"/>
          </w:tcPr>
          <w:p w14:paraId="42D832DF"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32E6" w14:textId="77777777">
        <w:tc>
          <w:tcPr>
            <w:tcW w:w="4398" w:type="pct"/>
            <w:shd w:val="clear" w:color="auto" w:fill="auto"/>
            <w:vAlign w:val="bottom"/>
          </w:tcPr>
          <w:p w14:paraId="42D832E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42D832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42D832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noWrap/>
            <w:vAlign w:val="bottom"/>
          </w:tcPr>
          <w:p w14:paraId="42D832E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42D832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2EC" w14:textId="77777777">
        <w:tc>
          <w:tcPr>
            <w:tcW w:w="4398" w:type="pct"/>
            <w:shd w:val="clear" w:color="auto" w:fill="E5E5E5"/>
          </w:tcPr>
          <w:p w14:paraId="42D832E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 (excluding the six months ended December 31, 2022)</w:t>
            </w:r>
          </w:p>
        </w:tc>
        <w:tc>
          <w:tcPr>
            <w:tcW w:w="57" w:type="pct"/>
            <w:shd w:val="clear" w:color="auto" w:fill="E5E5E5"/>
          </w:tcPr>
          <w:p w14:paraId="42D832E8"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42D832E9"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42D832EA"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1,000</w:t>
            </w:r>
          </w:p>
        </w:tc>
        <w:tc>
          <w:tcPr>
            <w:tcW w:w="23" w:type="pct"/>
            <w:shd w:val="clear" w:color="auto" w:fill="E5E5E5"/>
            <w:noWrap/>
            <w:vAlign w:val="bottom"/>
          </w:tcPr>
          <w:p w14:paraId="42D832EB"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2F2" w14:textId="77777777">
        <w:tc>
          <w:tcPr>
            <w:tcW w:w="4398" w:type="pct"/>
            <w:shd w:val="clear" w:color="auto" w:fill="auto"/>
          </w:tcPr>
          <w:p w14:paraId="42D832E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auto"/>
          </w:tcPr>
          <w:p w14:paraId="42D832EE"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42D832EF"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42D832F0"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5,250</w:t>
            </w:r>
          </w:p>
        </w:tc>
        <w:tc>
          <w:tcPr>
            <w:tcW w:w="23" w:type="pct"/>
            <w:shd w:val="clear" w:color="auto" w:fill="auto"/>
            <w:noWrap/>
            <w:vAlign w:val="bottom"/>
          </w:tcPr>
          <w:p w14:paraId="42D832F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2F8" w14:textId="77777777">
        <w:tc>
          <w:tcPr>
            <w:tcW w:w="4398" w:type="pct"/>
            <w:shd w:val="clear" w:color="auto" w:fill="E5E5E5"/>
          </w:tcPr>
          <w:p w14:paraId="42D832F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7" w:type="pct"/>
            <w:shd w:val="clear" w:color="auto" w:fill="E5E5E5"/>
          </w:tcPr>
          <w:p w14:paraId="42D832F4"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42D832F5"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E5E5E5"/>
            <w:noWrap/>
            <w:vAlign w:val="bottom"/>
          </w:tcPr>
          <w:p w14:paraId="42D832F6"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2,250</w:t>
            </w:r>
          </w:p>
        </w:tc>
        <w:tc>
          <w:tcPr>
            <w:tcW w:w="23" w:type="pct"/>
            <w:shd w:val="clear" w:color="auto" w:fill="E5E5E5"/>
            <w:noWrap/>
            <w:vAlign w:val="bottom"/>
          </w:tcPr>
          <w:p w14:paraId="42D832F7"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2FE" w14:textId="77777777">
        <w:tc>
          <w:tcPr>
            <w:tcW w:w="4398" w:type="pct"/>
            <w:shd w:val="clear" w:color="auto" w:fill="auto"/>
          </w:tcPr>
          <w:p w14:paraId="42D832F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7" w:type="pct"/>
            <w:shd w:val="clear" w:color="auto" w:fill="auto"/>
          </w:tcPr>
          <w:p w14:paraId="42D832FA"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42D832FB"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42D832FC"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3,000</w:t>
            </w:r>
          </w:p>
        </w:tc>
        <w:tc>
          <w:tcPr>
            <w:tcW w:w="23" w:type="pct"/>
            <w:shd w:val="clear" w:color="auto" w:fill="auto"/>
            <w:noWrap/>
            <w:vAlign w:val="bottom"/>
          </w:tcPr>
          <w:p w14:paraId="42D832FD"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304" w14:textId="77777777">
        <w:tc>
          <w:tcPr>
            <w:tcW w:w="4398" w:type="pct"/>
            <w:shd w:val="clear" w:color="auto" w:fill="E5E5E5"/>
            <w:vAlign w:val="bottom"/>
          </w:tcPr>
          <w:p w14:paraId="42D832F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2027</w:t>
            </w:r>
          </w:p>
        </w:tc>
        <w:tc>
          <w:tcPr>
            <w:tcW w:w="57" w:type="pct"/>
            <w:shd w:val="clear" w:color="auto" w:fill="E5E5E5"/>
          </w:tcPr>
          <w:p w14:paraId="42D83300"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42D83301" w14:textId="77777777" w:rsidR="006E78DF" w:rsidRDefault="00BC631C">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463" w:type="pct"/>
            <w:shd w:val="clear" w:color="auto" w:fill="E5E5E5"/>
            <w:noWrap/>
            <w:vAlign w:val="bottom"/>
          </w:tcPr>
          <w:p w14:paraId="42D83302"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8,000</w:t>
            </w:r>
          </w:p>
        </w:tc>
        <w:tc>
          <w:tcPr>
            <w:tcW w:w="23" w:type="pct"/>
            <w:shd w:val="clear" w:color="auto" w:fill="E5E5E5"/>
            <w:noWrap/>
            <w:vAlign w:val="bottom"/>
          </w:tcPr>
          <w:p w14:paraId="42D83303"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30A" w14:textId="77777777">
        <w:tc>
          <w:tcPr>
            <w:tcW w:w="4398" w:type="pct"/>
            <w:shd w:val="clear" w:color="auto" w:fill="auto"/>
          </w:tcPr>
          <w:p w14:paraId="42D8330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42D83306"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42D83307"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42D83308"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34,312</w:t>
            </w:r>
          </w:p>
        </w:tc>
        <w:tc>
          <w:tcPr>
            <w:tcW w:w="23" w:type="pct"/>
            <w:shd w:val="clear" w:color="auto" w:fill="auto"/>
            <w:noWrap/>
            <w:vAlign w:val="bottom"/>
          </w:tcPr>
          <w:p w14:paraId="42D83309"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310" w14:textId="77777777">
        <w:tc>
          <w:tcPr>
            <w:tcW w:w="4398" w:type="pct"/>
            <w:tcBorders>
              <w:bottom w:val="single" w:sz="6" w:space="0" w:color="000000"/>
            </w:tcBorders>
            <w:shd w:val="clear" w:color="auto" w:fill="auto"/>
            <w:vAlign w:val="bottom"/>
          </w:tcPr>
          <w:p w14:paraId="42D8330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42D833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42D8330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auto"/>
            <w:noWrap/>
            <w:vAlign w:val="bottom"/>
          </w:tcPr>
          <w:p w14:paraId="42D8330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42D833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16" w14:textId="77777777">
        <w:tc>
          <w:tcPr>
            <w:tcW w:w="4398" w:type="pct"/>
            <w:tcBorders>
              <w:top w:val="single" w:sz="6" w:space="0" w:color="000000"/>
            </w:tcBorders>
            <w:shd w:val="clear" w:color="auto" w:fill="auto"/>
            <w:vAlign w:val="bottom"/>
          </w:tcPr>
          <w:p w14:paraId="42D833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42D833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42D8331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auto"/>
            <w:noWrap/>
            <w:vAlign w:val="bottom"/>
          </w:tcPr>
          <w:p w14:paraId="42D8331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42D833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1C" w14:textId="77777777">
        <w:tc>
          <w:tcPr>
            <w:tcW w:w="4398" w:type="pct"/>
            <w:shd w:val="clear" w:color="auto" w:fill="E5E5E5"/>
          </w:tcPr>
          <w:p w14:paraId="42D8331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42D83318"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42D8331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42D8331A"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53,812</w:t>
            </w:r>
          </w:p>
        </w:tc>
        <w:tc>
          <w:tcPr>
            <w:tcW w:w="23" w:type="pct"/>
            <w:shd w:val="clear" w:color="auto" w:fill="E5E5E5"/>
            <w:noWrap/>
            <w:vAlign w:val="bottom"/>
          </w:tcPr>
          <w:p w14:paraId="42D8331B"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E78DF" w14:paraId="42D83322" w14:textId="77777777">
        <w:tc>
          <w:tcPr>
            <w:tcW w:w="4398" w:type="pct"/>
            <w:shd w:val="clear" w:color="auto" w:fill="auto"/>
            <w:vAlign w:val="center"/>
          </w:tcPr>
          <w:p w14:paraId="42D8331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42D833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42D833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12" w:space="0" w:color="000000"/>
            </w:tcBorders>
            <w:shd w:val="clear" w:color="auto" w:fill="auto"/>
            <w:noWrap/>
            <w:vAlign w:val="bottom"/>
          </w:tcPr>
          <w:p w14:paraId="42D833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42D833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3323" w14:textId="77777777" w:rsidR="006E78DF" w:rsidRDefault="00BC631C">
      <w:pPr>
        <w:pStyle w:val="a3"/>
        <w:spacing w:beforeAutospacing="0" w:afterAutospacing="0"/>
        <w:jc w:val="both"/>
        <w:rPr>
          <w:sz w:val="18"/>
          <w:szCs w:val="18"/>
        </w:rPr>
      </w:pPr>
      <w:r>
        <w:rPr>
          <w:sz w:val="18"/>
          <w:szCs w:val="18"/>
        </w:rPr>
        <w:t> </w:t>
      </w:r>
    </w:p>
    <w:p w14:paraId="42D83324"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20</w:t>
      </w:r>
    </w:p>
    <w:p w14:paraId="42D83325" w14:textId="77777777" w:rsidR="006E78DF" w:rsidRDefault="00BC631C">
      <w:r>
        <w:rPr>
          <w:rFonts w:ascii="Arial" w:hAnsi="Arial" w:cs="Arial"/>
          <w:sz w:val="16"/>
          <w:szCs w:val="16"/>
        </w:rPr>
        <w:pict w14:anchorId="42D85228">
          <v:rect id="_x0000_i1044" style="width:415.3pt;height:1.5pt" o:hralign="center" o:hrstd="t" o:hr="t" fillcolor="#a0a0a0" stroked="f"/>
        </w:pict>
      </w:r>
    </w:p>
    <w:p w14:paraId="42D8332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32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328"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329"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32A"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11 </w:t>
      </w:r>
      <w:r>
        <w:rPr>
          <w:rFonts w:ascii="Arial" w:hAnsi="Arial" w:cs="Arial"/>
          <w:caps/>
          <w:sz w:val="20"/>
          <w:szCs w:val="20"/>
          <w:u w:val="single"/>
        </w:rPr>
        <w:t>—</w:t>
      </w:r>
      <w:r>
        <w:rPr>
          <w:rFonts w:ascii="Arial" w:hAnsi="Arial" w:cs="Arial"/>
          <w:sz w:val="20"/>
          <w:szCs w:val="20"/>
          <w:u w:val="single"/>
        </w:rPr>
        <w:t> INCOME TAXES</w:t>
      </w:r>
    </w:p>
    <w:p w14:paraId="42D8332B" w14:textId="77777777" w:rsidR="006E78DF" w:rsidRDefault="00BC631C">
      <w:pPr>
        <w:pStyle w:val="a3"/>
        <w:spacing w:before="180" w:beforeAutospacing="0" w:afterAutospacing="0"/>
        <w:rPr>
          <w:rFonts w:ascii="Arial" w:hAnsi="Arial" w:cs="Arial"/>
          <w:b/>
          <w:bCs/>
          <w:sz w:val="20"/>
          <w:szCs w:val="20"/>
        </w:rPr>
      </w:pPr>
      <w:r>
        <w:rPr>
          <w:rFonts w:ascii="Arial" w:hAnsi="Arial" w:cs="Arial"/>
          <w:b/>
          <w:bCs/>
          <w:sz w:val="20"/>
          <w:szCs w:val="20"/>
        </w:rPr>
        <w:t>Effective Tax Rate</w:t>
      </w:r>
    </w:p>
    <w:p w14:paraId="42D8332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19% and 17% for the three months ended December 31, 2022 and 2021, </w:t>
      </w:r>
      <w:r>
        <w:rPr>
          <w:rFonts w:ascii="Arial" w:hAnsi="Arial" w:cs="Arial"/>
          <w:sz w:val="20"/>
          <w:szCs w:val="20"/>
        </w:rPr>
        <w:t>respectively, and 19% and 9% for the six months ended December 31, 2022 and 2021, respectively. The increase in our effective tax rate for the three months ended December 31, 2022 compared to the prior year was primarily due to a decrease in tax benefits r</w:t>
      </w:r>
      <w:r>
        <w:rPr>
          <w:rFonts w:ascii="Arial" w:hAnsi="Arial" w:cs="Arial"/>
          <w:sz w:val="20"/>
          <w:szCs w:val="20"/>
        </w:rPr>
        <w:t>elating to stock-based compensation. The increase in our effective tax rate for the six months ended December 31, 2022 compared to the prior year was primarily due to a $3.3 billion net income tax benefit in the first quarter of fiscal year 2022 related to</w:t>
      </w:r>
      <w:r>
        <w:rPr>
          <w:rFonts w:ascii="Arial" w:hAnsi="Arial" w:cs="Arial"/>
          <w:sz w:val="20"/>
          <w:szCs w:val="20"/>
        </w:rPr>
        <w:t xml:space="preserve"> the transfer of intangible properties and a decrease in tax benefits relating to stock-based compensation.</w:t>
      </w:r>
    </w:p>
    <w:p w14:paraId="42D8332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w:t>
      </w:r>
      <w:r>
        <w:rPr>
          <w:rFonts w:ascii="Arial" w:hAnsi="Arial" w:cs="Arial"/>
          <w:sz w:val="20"/>
          <w:szCs w:val="20"/>
        </w:rPr>
        <w:t>transfer of intangible properties resulted in a $3.3 billion net income tax benefit in the first quarter of fiscal year 2022, as the value of future U.S. tax deductions exceeded the current tax liability from the U.S. global intangible low-taxed income tax</w:t>
      </w:r>
      <w:r>
        <w:rPr>
          <w:rFonts w:ascii="Arial" w:hAnsi="Arial" w:cs="Arial"/>
          <w:sz w:val="20"/>
          <w:szCs w:val="20"/>
        </w:rPr>
        <w:t>.</w:t>
      </w:r>
    </w:p>
    <w:p w14:paraId="42D8332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six months ended December 31, 2022, primarily due to earnings taxed at lower rates in foreign jurisdictions resulting from producing and distributing our products and</w:t>
      </w:r>
      <w:r>
        <w:rPr>
          <w:rFonts w:ascii="Arial" w:hAnsi="Arial" w:cs="Arial"/>
          <w:sz w:val="20"/>
          <w:szCs w:val="20"/>
        </w:rPr>
        <w:t xml:space="preserve"> services through our foreign regional operations center in Ireland.</w:t>
      </w:r>
    </w:p>
    <w:p w14:paraId="42D8332F" w14:textId="77777777" w:rsidR="006E78DF" w:rsidRDefault="00BC631C">
      <w:pPr>
        <w:pStyle w:val="a3"/>
        <w:spacing w:before="260" w:beforeAutospacing="0" w:afterAutospacing="0"/>
        <w:rPr>
          <w:rFonts w:ascii="Arial" w:hAnsi="Arial" w:cs="Arial"/>
          <w:b/>
          <w:bCs/>
          <w:sz w:val="20"/>
          <w:szCs w:val="20"/>
        </w:rPr>
      </w:pPr>
      <w:r>
        <w:rPr>
          <w:rFonts w:ascii="Arial" w:hAnsi="Arial" w:cs="Arial"/>
          <w:b/>
          <w:bCs/>
          <w:sz w:val="20"/>
          <w:szCs w:val="20"/>
        </w:rPr>
        <w:t>Uncertain Tax Positions</w:t>
      </w:r>
    </w:p>
    <w:p w14:paraId="42D8333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December 31, 2022 and June 30, 2022, unrecognized tax benefits and other income tax liabilities were $</w:t>
      </w:r>
      <w:r>
        <w:rPr>
          <w:rFonts w:ascii="Arial" w:hAnsi="Arial" w:cs="Arial"/>
          <w:sz w:val="20"/>
          <w:szCs w:val="20"/>
        </w:rPr>
        <w:t>17.1</w:t>
      </w:r>
      <w:r>
        <w:rPr>
          <w:rFonts w:ascii="Arial" w:hAnsi="Arial" w:cs="Arial"/>
          <w:sz w:val="20"/>
          <w:szCs w:val="20"/>
        </w:rPr>
        <w:t xml:space="preserve"> billion and $</w:t>
      </w:r>
      <w:r>
        <w:rPr>
          <w:rFonts w:ascii="Arial" w:hAnsi="Arial" w:cs="Arial"/>
          <w:sz w:val="20"/>
          <w:szCs w:val="20"/>
        </w:rPr>
        <w:t>16.3</w:t>
      </w:r>
      <w:r>
        <w:rPr>
          <w:rFonts w:ascii="Arial" w:hAnsi="Arial" w:cs="Arial"/>
          <w:sz w:val="20"/>
          <w:szCs w:val="20"/>
        </w:rPr>
        <w:t xml:space="preserve"> billion, respectively, and are i</w:t>
      </w:r>
      <w:r>
        <w:rPr>
          <w:rFonts w:ascii="Arial" w:hAnsi="Arial" w:cs="Arial"/>
          <w:sz w:val="20"/>
          <w:szCs w:val="20"/>
        </w:rPr>
        <w:t>ncluded in long-term income taxes in our consolidated balance sheets.</w:t>
      </w:r>
    </w:p>
    <w:p w14:paraId="42D8333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w:t>
      </w:r>
      <w:r>
        <w:rPr>
          <w:rFonts w:ascii="Arial" w:hAnsi="Arial" w:cs="Arial"/>
          <w:sz w:val="20"/>
          <w:szCs w:val="20"/>
        </w:rPr>
        <w:t>ed to unresolved issues for tax years 2004 to 2006 and reopened the audit phase of the examination. We also settled a portion of the IRS audit for tax years 2007 to 2009 in fiscal year 2016, and a portion of the IRS audit for tax years 2010 to 2013 in fisc</w:t>
      </w:r>
      <w:r>
        <w:rPr>
          <w:rFonts w:ascii="Arial" w:hAnsi="Arial" w:cs="Arial"/>
          <w:sz w:val="20"/>
          <w:szCs w:val="20"/>
        </w:rPr>
        <w:t>al year 2018. In the second quarter of fiscal year 2021, we settled an additional portion of the IRS audits for tax years 2004 to 2013 and made a payment of $1.7 billion, including tax and interest. We remain under audit for tax years 2004 to 2017.</w:t>
      </w:r>
    </w:p>
    <w:p w14:paraId="42D8333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D</w:t>
      </w:r>
      <w:r>
        <w:rPr>
          <w:rFonts w:ascii="Arial" w:hAnsi="Arial" w:cs="Arial"/>
          <w:sz w:val="20"/>
          <w:szCs w:val="20"/>
        </w:rPr>
        <w:t>ecember 31, 2022, the primary unresolved issues for the IRS audits relate to transfer pricing, which could have a material impact in our consolidated financial statements when the matters are resolved. We believe our allowances for income tax contingencies</w:t>
      </w:r>
      <w:r>
        <w:rPr>
          <w:rFonts w:ascii="Arial" w:hAnsi="Arial" w:cs="Arial"/>
          <w:sz w:val="20"/>
          <w:szCs w:val="20"/>
        </w:rPr>
        <w:t xml:space="preserve"> are adequate. We have not received a proposed assessment for the unresolved key transfer pricing issues and do not expect a final resolution of these issues in the next 12 months. Based on the information currently available, we do not anticipate a signif</w:t>
      </w:r>
      <w:r>
        <w:rPr>
          <w:rFonts w:ascii="Arial" w:hAnsi="Arial" w:cs="Arial"/>
          <w:sz w:val="20"/>
          <w:szCs w:val="20"/>
        </w:rPr>
        <w:t>icant increase or decrease to our tax contingencies for these issues within the next 12 months.</w:t>
      </w:r>
    </w:p>
    <w:p w14:paraId="42D8333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are subject to income tax in many jurisdictions outside the U.S. Our operations in certain jurisdictions remain subject to examination for tax years 1996 to </w:t>
      </w:r>
      <w:r>
        <w:rPr>
          <w:rFonts w:ascii="Arial" w:hAnsi="Arial" w:cs="Arial"/>
          <w:sz w:val="20"/>
          <w:szCs w:val="20"/>
        </w:rPr>
        <w:t>2022, some of which are currently under audit by local tax authorities. The resolution of each of these audits is not expected to be material to our consolidated financial statements.</w:t>
      </w:r>
    </w:p>
    <w:p w14:paraId="42D83334"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42D8333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Unearned revenue by segment was as follows:</w:t>
      </w:r>
    </w:p>
    <w:p w14:paraId="42D83336"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71"/>
        <w:gridCol w:w="60"/>
        <w:gridCol w:w="113"/>
        <w:gridCol w:w="938"/>
        <w:gridCol w:w="150"/>
        <w:gridCol w:w="150"/>
        <w:gridCol w:w="112"/>
        <w:gridCol w:w="956"/>
        <w:gridCol w:w="56"/>
      </w:tblGrid>
      <w:tr w:rsidR="006E78DF" w14:paraId="42D8333E" w14:textId="77777777">
        <w:tc>
          <w:tcPr>
            <w:tcW w:w="3500" w:type="pct"/>
            <w:shd w:val="clear" w:color="auto" w:fill="auto"/>
            <w:vAlign w:val="bottom"/>
          </w:tcPr>
          <w:p w14:paraId="42D8333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333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42D8333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33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33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42D8333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33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346" w14:textId="77777777">
        <w:tc>
          <w:tcPr>
            <w:tcW w:w="3500" w:type="pct"/>
            <w:tcBorders>
              <w:bottom w:val="single" w:sz="6" w:space="0" w:color="000000"/>
            </w:tcBorders>
            <w:shd w:val="clear" w:color="auto" w:fill="auto"/>
            <w:vAlign w:val="bottom"/>
          </w:tcPr>
          <w:p w14:paraId="42D8333F"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34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42D833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33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3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42D8334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33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4A" w14:textId="77777777">
        <w:tc>
          <w:tcPr>
            <w:tcW w:w="3500" w:type="pct"/>
            <w:shd w:val="clear" w:color="auto" w:fill="auto"/>
            <w:vAlign w:val="center"/>
          </w:tcPr>
          <w:p w14:paraId="42D8334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42D833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42D833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53" w14:textId="77777777">
        <w:tc>
          <w:tcPr>
            <w:tcW w:w="3500" w:type="pct"/>
            <w:shd w:val="clear" w:color="auto" w:fill="auto"/>
            <w:vAlign w:val="bottom"/>
          </w:tcPr>
          <w:p w14:paraId="42D8334B"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34C"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42D8334D" w14:textId="77777777" w:rsidR="006E78DF" w:rsidRDefault="00BC631C">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 xml:space="preserve">December 31, </w:t>
            </w:r>
          </w:p>
          <w:p w14:paraId="42D8334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42D8334F" w14:textId="77777777" w:rsidR="006E78DF" w:rsidRDefault="00BC631C">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42D83350" w14:textId="77777777" w:rsidR="006E78DF" w:rsidRDefault="00BC631C">
            <w:pPr>
              <w:pStyle w:val="a3"/>
              <w:spacing w:beforeAutospacing="0" w:afterAutospacing="0"/>
              <w:jc w:val="right"/>
              <w:rPr>
                <w:sz w:val="15"/>
                <w:szCs w:val="15"/>
              </w:rPr>
            </w:pPr>
            <w:r>
              <w:rPr>
                <w:sz w:val="15"/>
                <w:szCs w:val="15"/>
              </w:rPr>
              <w:t> </w:t>
            </w:r>
          </w:p>
        </w:tc>
        <w:tc>
          <w:tcPr>
            <w:tcW w:w="600" w:type="pct"/>
            <w:gridSpan w:val="2"/>
            <w:shd w:val="clear" w:color="auto" w:fill="auto"/>
            <w:noWrap/>
            <w:vAlign w:val="bottom"/>
          </w:tcPr>
          <w:p w14:paraId="42D8335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2022</w:t>
            </w:r>
          </w:p>
        </w:tc>
        <w:tc>
          <w:tcPr>
            <w:tcW w:w="50" w:type="pct"/>
            <w:shd w:val="clear" w:color="auto" w:fill="auto"/>
            <w:vAlign w:val="bottom"/>
          </w:tcPr>
          <w:p w14:paraId="42D83352"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r>
      <w:tr w:rsidR="006E78DF" w14:paraId="42D83357" w14:textId="77777777">
        <w:tc>
          <w:tcPr>
            <w:tcW w:w="3500" w:type="pct"/>
            <w:shd w:val="clear" w:color="auto" w:fill="auto"/>
            <w:vAlign w:val="center"/>
          </w:tcPr>
          <w:p w14:paraId="42D833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42D833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42D833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61" w14:textId="77777777">
        <w:tc>
          <w:tcPr>
            <w:tcW w:w="3500" w:type="pct"/>
            <w:shd w:val="clear" w:color="auto" w:fill="E5E5E5"/>
            <w:noWrap/>
          </w:tcPr>
          <w:p w14:paraId="42D8335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42D833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3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42D833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20,120</w:t>
            </w:r>
          </w:p>
        </w:tc>
        <w:tc>
          <w:tcPr>
            <w:tcW w:w="50" w:type="pct"/>
            <w:shd w:val="clear" w:color="auto" w:fill="E5E5E5"/>
            <w:noWrap/>
            <w:vAlign w:val="bottom"/>
          </w:tcPr>
          <w:p w14:paraId="42D833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42D833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33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42D833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24,558</w:t>
            </w:r>
          </w:p>
        </w:tc>
        <w:tc>
          <w:tcPr>
            <w:tcW w:w="50" w:type="pct"/>
            <w:shd w:val="clear" w:color="auto" w:fill="E5E5E5"/>
            <w:noWrap/>
            <w:vAlign w:val="bottom"/>
          </w:tcPr>
          <w:p w14:paraId="42D833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36B" w14:textId="77777777">
        <w:tc>
          <w:tcPr>
            <w:tcW w:w="3500" w:type="pct"/>
            <w:shd w:val="clear" w:color="auto" w:fill="auto"/>
          </w:tcPr>
          <w:p w14:paraId="42D8336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42D833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3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42D8336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15,822</w:t>
            </w:r>
          </w:p>
        </w:tc>
        <w:tc>
          <w:tcPr>
            <w:tcW w:w="50" w:type="pct"/>
            <w:shd w:val="clear" w:color="auto" w:fill="auto"/>
            <w:noWrap/>
            <w:vAlign w:val="bottom"/>
          </w:tcPr>
          <w:p w14:paraId="42D833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42D833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42D833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42D8336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19,371</w:t>
            </w:r>
          </w:p>
        </w:tc>
        <w:tc>
          <w:tcPr>
            <w:tcW w:w="50" w:type="pct"/>
            <w:shd w:val="clear" w:color="auto" w:fill="auto"/>
            <w:noWrap/>
            <w:vAlign w:val="bottom"/>
          </w:tcPr>
          <w:p w14:paraId="42D833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375" w14:textId="77777777">
        <w:tc>
          <w:tcPr>
            <w:tcW w:w="3500" w:type="pct"/>
            <w:shd w:val="clear" w:color="auto" w:fill="E5E5E5"/>
          </w:tcPr>
          <w:p w14:paraId="42D8336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42D833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3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42D8336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3,684</w:t>
            </w:r>
          </w:p>
        </w:tc>
        <w:tc>
          <w:tcPr>
            <w:tcW w:w="50" w:type="pct"/>
            <w:shd w:val="clear" w:color="auto" w:fill="E5E5E5"/>
            <w:noWrap/>
            <w:vAlign w:val="bottom"/>
          </w:tcPr>
          <w:p w14:paraId="42D833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42D833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33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42D833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4,479</w:t>
            </w:r>
          </w:p>
        </w:tc>
        <w:tc>
          <w:tcPr>
            <w:tcW w:w="50" w:type="pct"/>
            <w:shd w:val="clear" w:color="auto" w:fill="E5E5E5"/>
            <w:noWrap/>
            <w:vAlign w:val="bottom"/>
          </w:tcPr>
          <w:p w14:paraId="42D833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37F" w14:textId="77777777">
        <w:tc>
          <w:tcPr>
            <w:tcW w:w="3500" w:type="pct"/>
            <w:tcBorders>
              <w:bottom w:val="single" w:sz="6" w:space="0" w:color="000000"/>
            </w:tcBorders>
            <w:shd w:val="clear" w:color="auto" w:fill="auto"/>
          </w:tcPr>
          <w:p w14:paraId="42D8337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3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337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42D8337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7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7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42D8337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42D8337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3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89" w14:textId="77777777">
        <w:tc>
          <w:tcPr>
            <w:tcW w:w="3500" w:type="pct"/>
            <w:tcBorders>
              <w:top w:val="single" w:sz="6" w:space="0" w:color="000000"/>
            </w:tcBorders>
            <w:shd w:val="clear" w:color="auto" w:fill="auto"/>
          </w:tcPr>
          <w:p w14:paraId="42D833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3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33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42D8338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8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8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42D833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42D833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3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93" w14:textId="77777777">
        <w:tc>
          <w:tcPr>
            <w:tcW w:w="3500" w:type="pct"/>
            <w:shd w:val="clear" w:color="auto" w:fill="auto"/>
          </w:tcPr>
          <w:p w14:paraId="42D8338A"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33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38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42D8338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39,626</w:t>
            </w:r>
          </w:p>
        </w:tc>
        <w:tc>
          <w:tcPr>
            <w:tcW w:w="50" w:type="pct"/>
            <w:shd w:val="clear" w:color="auto" w:fill="auto"/>
            <w:noWrap/>
            <w:vAlign w:val="bottom"/>
          </w:tcPr>
          <w:p w14:paraId="42D8338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42D833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42D833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42D8339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48,408</w:t>
            </w:r>
          </w:p>
        </w:tc>
        <w:tc>
          <w:tcPr>
            <w:tcW w:w="50" w:type="pct"/>
            <w:shd w:val="clear" w:color="auto" w:fill="auto"/>
            <w:noWrap/>
            <w:vAlign w:val="bottom"/>
          </w:tcPr>
          <w:p w14:paraId="42D8339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39D" w14:textId="77777777">
        <w:tc>
          <w:tcPr>
            <w:tcW w:w="3500" w:type="pct"/>
            <w:shd w:val="clear" w:color="auto" w:fill="auto"/>
          </w:tcPr>
          <w:p w14:paraId="42D8339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39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42D8339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42D8339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9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9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42D833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42D8339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3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339E"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339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21</w:t>
      </w:r>
    </w:p>
    <w:p w14:paraId="42D833A0" w14:textId="77777777" w:rsidR="006E78DF" w:rsidRDefault="00BC631C">
      <w:r>
        <w:rPr>
          <w:rFonts w:ascii="Arial" w:hAnsi="Arial" w:cs="Arial"/>
          <w:sz w:val="16"/>
          <w:szCs w:val="16"/>
        </w:rPr>
        <w:pict w14:anchorId="42D85229">
          <v:rect id="_x0000_i1045" style="width:415.3pt;height:1.5pt" o:hralign="center" o:hrstd="t" o:hr="t" fillcolor="#a0a0a0" stroked="f"/>
        </w:pict>
      </w:r>
    </w:p>
    <w:p w14:paraId="42D833A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3A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3A3"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3A4"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3A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Changes in unearned revenue were as follows:</w:t>
      </w:r>
    </w:p>
    <w:p w14:paraId="42D833A6"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6E78DF" w14:paraId="42D833AB" w14:textId="77777777">
        <w:tc>
          <w:tcPr>
            <w:tcW w:w="4250" w:type="pct"/>
            <w:shd w:val="clear" w:color="auto" w:fill="auto"/>
            <w:vAlign w:val="bottom"/>
          </w:tcPr>
          <w:p w14:paraId="42D833A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33A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42D833A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3A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3AE" w14:textId="77777777">
        <w:tc>
          <w:tcPr>
            <w:tcW w:w="600" w:type="pct"/>
            <w:gridSpan w:val="4"/>
            <w:tcBorders>
              <w:bottom w:val="single" w:sz="6" w:space="0" w:color="000000"/>
            </w:tcBorders>
            <w:shd w:val="clear" w:color="auto" w:fill="auto"/>
            <w:vAlign w:val="bottom"/>
          </w:tcPr>
          <w:p w14:paraId="42D833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3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B1" w14:textId="77777777">
        <w:tc>
          <w:tcPr>
            <w:tcW w:w="600" w:type="pct"/>
            <w:gridSpan w:val="4"/>
            <w:tcBorders>
              <w:top w:val="single" w:sz="6" w:space="0" w:color="000000"/>
            </w:tcBorders>
            <w:shd w:val="clear" w:color="auto" w:fill="auto"/>
            <w:vAlign w:val="bottom"/>
          </w:tcPr>
          <w:p w14:paraId="42D833AF"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3B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B4" w14:textId="77777777">
        <w:tc>
          <w:tcPr>
            <w:tcW w:w="600" w:type="pct"/>
            <w:gridSpan w:val="4"/>
            <w:shd w:val="clear" w:color="auto" w:fill="auto"/>
            <w:vAlign w:val="bottom"/>
          </w:tcPr>
          <w:p w14:paraId="42D833B2"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Six Months Ended December 31, 2022</w:t>
            </w:r>
          </w:p>
        </w:tc>
        <w:tc>
          <w:tcPr>
            <w:tcW w:w="50" w:type="pct"/>
            <w:shd w:val="clear" w:color="auto" w:fill="auto"/>
            <w:vAlign w:val="bottom"/>
          </w:tcPr>
          <w:p w14:paraId="42D833B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3B7" w14:textId="77777777">
        <w:tc>
          <w:tcPr>
            <w:tcW w:w="4250" w:type="pct"/>
            <w:shd w:val="clear" w:color="auto" w:fill="auto"/>
            <w:vAlign w:val="center"/>
          </w:tcPr>
          <w:p w14:paraId="42D833B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3B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BD" w14:textId="77777777">
        <w:tc>
          <w:tcPr>
            <w:tcW w:w="4250" w:type="pct"/>
            <w:shd w:val="clear" w:color="auto" w:fill="E5E5E5"/>
          </w:tcPr>
          <w:p w14:paraId="42D833B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42D833B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3B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3B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48,408</w:t>
            </w:r>
          </w:p>
        </w:tc>
        <w:tc>
          <w:tcPr>
            <w:tcW w:w="50" w:type="pct"/>
            <w:shd w:val="clear" w:color="auto" w:fill="E5E5E5"/>
            <w:noWrap/>
            <w:vAlign w:val="bottom"/>
          </w:tcPr>
          <w:p w14:paraId="42D833B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3C3" w14:textId="77777777">
        <w:tc>
          <w:tcPr>
            <w:tcW w:w="4250" w:type="pct"/>
            <w:shd w:val="clear" w:color="auto" w:fill="auto"/>
          </w:tcPr>
          <w:p w14:paraId="42D833BE"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42D833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3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3C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48,188</w:t>
            </w:r>
          </w:p>
        </w:tc>
        <w:tc>
          <w:tcPr>
            <w:tcW w:w="50" w:type="pct"/>
            <w:shd w:val="clear" w:color="auto" w:fill="auto"/>
            <w:noWrap/>
            <w:vAlign w:val="bottom"/>
          </w:tcPr>
          <w:p w14:paraId="42D833C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3C9" w14:textId="77777777">
        <w:trPr>
          <w:trHeight w:val="95"/>
        </w:trPr>
        <w:tc>
          <w:tcPr>
            <w:tcW w:w="4250" w:type="pct"/>
            <w:shd w:val="clear" w:color="auto" w:fill="E5E5E5"/>
          </w:tcPr>
          <w:p w14:paraId="42D833C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42D833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3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3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(56,970</w:t>
            </w:r>
          </w:p>
        </w:tc>
        <w:tc>
          <w:tcPr>
            <w:tcW w:w="50" w:type="pct"/>
            <w:shd w:val="clear" w:color="auto" w:fill="E5E5E5"/>
            <w:noWrap/>
            <w:vAlign w:val="bottom"/>
          </w:tcPr>
          <w:p w14:paraId="42D833C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33CC" w14:textId="77777777">
        <w:tc>
          <w:tcPr>
            <w:tcW w:w="600" w:type="pct"/>
            <w:gridSpan w:val="4"/>
            <w:tcBorders>
              <w:bottom w:val="single" w:sz="6" w:space="0" w:color="000000"/>
            </w:tcBorders>
            <w:shd w:val="clear" w:color="auto" w:fill="auto"/>
            <w:vAlign w:val="bottom"/>
          </w:tcPr>
          <w:p w14:paraId="42D833C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3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D2" w14:textId="77777777">
        <w:tc>
          <w:tcPr>
            <w:tcW w:w="4250" w:type="pct"/>
            <w:tcBorders>
              <w:top w:val="single" w:sz="6" w:space="0" w:color="000000"/>
            </w:tcBorders>
            <w:shd w:val="clear" w:color="auto" w:fill="auto"/>
          </w:tcPr>
          <w:p w14:paraId="42D833C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3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3C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42D833D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3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3D8" w14:textId="77777777">
        <w:tc>
          <w:tcPr>
            <w:tcW w:w="4250" w:type="pct"/>
            <w:shd w:val="clear" w:color="auto" w:fill="auto"/>
          </w:tcPr>
          <w:p w14:paraId="42D833D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42D833D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3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33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39,626</w:t>
            </w:r>
          </w:p>
        </w:tc>
        <w:tc>
          <w:tcPr>
            <w:tcW w:w="50" w:type="pct"/>
            <w:shd w:val="clear" w:color="auto" w:fill="auto"/>
            <w:noWrap/>
            <w:vAlign w:val="bottom"/>
          </w:tcPr>
          <w:p w14:paraId="42D833D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3DE" w14:textId="77777777">
        <w:tc>
          <w:tcPr>
            <w:tcW w:w="4250" w:type="pct"/>
            <w:shd w:val="clear" w:color="auto" w:fill="auto"/>
            <w:vAlign w:val="bottom"/>
          </w:tcPr>
          <w:p w14:paraId="42D833D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3D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3D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33D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3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33DF" w14:textId="77777777" w:rsidR="006E78DF" w:rsidRDefault="00BC631C">
      <w:pPr>
        <w:pStyle w:val="a3"/>
        <w:spacing w:beforeAutospacing="0" w:afterAutospacing="0"/>
        <w:jc w:val="both"/>
        <w:rPr>
          <w:sz w:val="18"/>
          <w:szCs w:val="18"/>
        </w:rPr>
      </w:pPr>
      <w:r>
        <w:rPr>
          <w:sz w:val="18"/>
          <w:szCs w:val="18"/>
        </w:rPr>
        <w:t> </w:t>
      </w:r>
    </w:p>
    <w:p w14:paraId="42D833E0"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w:t>
      </w:r>
      <w:r>
        <w:rPr>
          <w:rFonts w:ascii="Arial" w:hAnsi="Arial" w:cs="Arial"/>
          <w:sz w:val="20"/>
          <w:szCs w:val="20"/>
        </w:rPr>
        <w:t>obligations, which includes unearned revenue and amounts that will be invoiced and recognized as revenue in future periods, was $193 billion as of December 31, 2022, of which $189 billion is related to the commercial portion of revenue. We expect to recogn</w:t>
      </w:r>
      <w:r>
        <w:rPr>
          <w:rFonts w:ascii="Arial" w:hAnsi="Arial" w:cs="Arial"/>
          <w:sz w:val="20"/>
          <w:szCs w:val="20"/>
        </w:rPr>
        <w:t>ize approximately 45% of this revenue over the next 12 months and the remainder thereafter.</w:t>
      </w:r>
    </w:p>
    <w:p w14:paraId="42D833E1" w14:textId="77777777" w:rsidR="006E78DF" w:rsidRDefault="00BC631C">
      <w:pPr>
        <w:pStyle w:val="a3"/>
        <w:spacing w:beforeAutospacing="0" w:afterAutospacing="0"/>
        <w:jc w:val="both"/>
        <w:rPr>
          <w:sz w:val="18"/>
          <w:szCs w:val="18"/>
        </w:rPr>
      </w:pPr>
      <w:r>
        <w:rPr>
          <w:sz w:val="18"/>
          <w:szCs w:val="18"/>
        </w:rPr>
        <w:t> </w:t>
      </w:r>
    </w:p>
    <w:p w14:paraId="42D833E2" w14:textId="77777777" w:rsidR="006E78DF" w:rsidRDefault="00BC631C">
      <w:pPr>
        <w:pStyle w:val="a3"/>
        <w:spacing w:beforeAutospacing="0" w:afterAutospacing="0"/>
        <w:rPr>
          <w:sz w:val="9"/>
          <w:szCs w:val="9"/>
        </w:rPr>
      </w:pPr>
      <w:r>
        <w:rPr>
          <w:sz w:val="9"/>
          <w:szCs w:val="9"/>
        </w:rPr>
        <w:t> </w:t>
      </w:r>
    </w:p>
    <w:p w14:paraId="42D833E3"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LEASES</w:t>
      </w:r>
    </w:p>
    <w:p w14:paraId="42D833E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Microsoft Experience Centers, and</w:t>
      </w:r>
      <w:r>
        <w:rPr>
          <w:rFonts w:ascii="Arial" w:hAnsi="Arial" w:cs="Arial"/>
          <w:sz w:val="20"/>
          <w:szCs w:val="20"/>
        </w:rPr>
        <w:t xml:space="preserve"> certain equipment. Our leases have remaining lease terms of less than 1 year to 19 years, some of which include options to extend the leases for up to 5 years, and some of which include options to terminate the leases within 1 year.</w:t>
      </w:r>
    </w:p>
    <w:p w14:paraId="42D833E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leas</w:t>
      </w:r>
      <w:r>
        <w:rPr>
          <w:rFonts w:ascii="Arial" w:hAnsi="Arial" w:cs="Arial"/>
          <w:sz w:val="20"/>
          <w:szCs w:val="20"/>
        </w:rPr>
        <w:t>e expense were as follows:</w:t>
      </w:r>
    </w:p>
    <w:p w14:paraId="42D833E6"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92"/>
        <w:gridCol w:w="82"/>
        <w:gridCol w:w="112"/>
        <w:gridCol w:w="793"/>
        <w:gridCol w:w="82"/>
        <w:gridCol w:w="82"/>
        <w:gridCol w:w="112"/>
        <w:gridCol w:w="793"/>
        <w:gridCol w:w="82"/>
        <w:gridCol w:w="115"/>
        <w:gridCol w:w="112"/>
        <w:gridCol w:w="793"/>
        <w:gridCol w:w="82"/>
        <w:gridCol w:w="82"/>
        <w:gridCol w:w="112"/>
        <w:gridCol w:w="793"/>
        <w:gridCol w:w="87"/>
      </w:tblGrid>
      <w:tr w:rsidR="006E78DF" w14:paraId="42D833F0" w14:textId="77777777">
        <w:tc>
          <w:tcPr>
            <w:tcW w:w="2250" w:type="pct"/>
            <w:shd w:val="clear" w:color="auto" w:fill="auto"/>
            <w:vAlign w:val="bottom"/>
          </w:tcPr>
          <w:p w14:paraId="42D833E7"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33E8"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50" w:type="pct"/>
            <w:gridSpan w:val="6"/>
            <w:shd w:val="clear" w:color="auto" w:fill="auto"/>
            <w:vAlign w:val="bottom"/>
          </w:tcPr>
          <w:p w14:paraId="42D833E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33E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33EB" w14:textId="77777777" w:rsidR="006E78DF" w:rsidRDefault="00BC631C">
            <w:pPr>
              <w:pStyle w:val="a3"/>
              <w:spacing w:beforeAutospacing="0" w:afterAutospacing="0"/>
              <w:rPr>
                <w:rFonts w:ascii="Arial" w:hAnsi="Arial" w:cs="Arial"/>
                <w:sz w:val="12"/>
                <w:szCs w:val="12"/>
              </w:rPr>
            </w:pPr>
            <w:r>
              <w:rPr>
                <w:rFonts w:ascii="Arial" w:hAnsi="Arial" w:cs="Arial"/>
                <w:sz w:val="12"/>
                <w:szCs w:val="12"/>
              </w:rPr>
              <w:t> </w:t>
            </w:r>
          </w:p>
        </w:tc>
        <w:tc>
          <w:tcPr>
            <w:tcW w:w="69" w:type="pct"/>
            <w:shd w:val="clear" w:color="auto" w:fill="auto"/>
          </w:tcPr>
          <w:p w14:paraId="42D833EC" w14:textId="77777777" w:rsidR="006E78DF" w:rsidRDefault="00BC631C">
            <w:pPr>
              <w:pStyle w:val="a3"/>
              <w:spacing w:beforeAutospacing="0" w:afterAutospacing="0"/>
              <w:rPr>
                <w:rFonts w:ascii="Arial" w:hAnsi="Arial" w:cs="Arial"/>
                <w:sz w:val="12"/>
                <w:szCs w:val="12"/>
              </w:rPr>
            </w:pPr>
            <w:r>
              <w:rPr>
                <w:rFonts w:ascii="Arial" w:hAnsi="Arial" w:cs="Arial"/>
                <w:sz w:val="12"/>
                <w:szCs w:val="12"/>
              </w:rPr>
              <w:t> </w:t>
            </w:r>
          </w:p>
        </w:tc>
        <w:tc>
          <w:tcPr>
            <w:tcW w:w="450" w:type="pct"/>
            <w:gridSpan w:val="6"/>
            <w:shd w:val="clear" w:color="auto" w:fill="auto"/>
          </w:tcPr>
          <w:p w14:paraId="42D833E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 </w:t>
            </w:r>
          </w:p>
          <w:p w14:paraId="42D833E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3" w:type="pct"/>
            <w:shd w:val="clear" w:color="auto" w:fill="auto"/>
          </w:tcPr>
          <w:p w14:paraId="42D833EF" w14:textId="77777777" w:rsidR="006E78DF" w:rsidRDefault="00BC631C">
            <w:pPr>
              <w:pStyle w:val="a3"/>
              <w:spacing w:beforeAutospacing="0" w:afterAutospacing="0"/>
              <w:rPr>
                <w:rFonts w:ascii="Arial" w:hAnsi="Arial" w:cs="Arial"/>
                <w:sz w:val="12"/>
                <w:szCs w:val="12"/>
              </w:rPr>
            </w:pPr>
            <w:r>
              <w:rPr>
                <w:rFonts w:ascii="Arial" w:hAnsi="Arial" w:cs="Arial"/>
                <w:sz w:val="12"/>
                <w:szCs w:val="12"/>
              </w:rPr>
              <w:t> </w:t>
            </w:r>
          </w:p>
        </w:tc>
      </w:tr>
      <w:tr w:rsidR="006E78DF" w14:paraId="42D83402" w14:textId="77777777">
        <w:tc>
          <w:tcPr>
            <w:tcW w:w="2250" w:type="pct"/>
            <w:tcBorders>
              <w:bottom w:val="single" w:sz="6" w:space="0" w:color="000000"/>
            </w:tcBorders>
            <w:shd w:val="clear" w:color="auto" w:fill="auto"/>
          </w:tcPr>
          <w:p w14:paraId="42D833F1"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3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3F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bottom w:val="single" w:sz="6" w:space="0" w:color="000000"/>
            </w:tcBorders>
            <w:shd w:val="clear" w:color="auto" w:fill="auto"/>
            <w:vAlign w:val="bottom"/>
          </w:tcPr>
          <w:p w14:paraId="42D833F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42D833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3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3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42D833F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3F9"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69" w:type="pct"/>
            <w:tcBorders>
              <w:bottom w:val="single" w:sz="6" w:space="0" w:color="000000"/>
            </w:tcBorders>
            <w:shd w:val="clear" w:color="auto" w:fill="auto"/>
          </w:tcPr>
          <w:p w14:paraId="42D833FA"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50" w:type="pct"/>
            <w:tcBorders>
              <w:bottom w:val="single" w:sz="6" w:space="0" w:color="000000"/>
            </w:tcBorders>
            <w:shd w:val="clear" w:color="auto" w:fill="auto"/>
          </w:tcPr>
          <w:p w14:paraId="42D833FB"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450" w:type="pct"/>
            <w:tcBorders>
              <w:bottom w:val="single" w:sz="6" w:space="0" w:color="000000"/>
            </w:tcBorders>
            <w:shd w:val="clear" w:color="auto" w:fill="auto"/>
          </w:tcPr>
          <w:p w14:paraId="42D833FC"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50" w:type="pct"/>
            <w:tcBorders>
              <w:bottom w:val="single" w:sz="6" w:space="0" w:color="000000"/>
            </w:tcBorders>
            <w:shd w:val="clear" w:color="auto" w:fill="auto"/>
          </w:tcPr>
          <w:p w14:paraId="42D833FD"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50" w:type="pct"/>
            <w:tcBorders>
              <w:bottom w:val="single" w:sz="6" w:space="0" w:color="000000"/>
            </w:tcBorders>
            <w:shd w:val="clear" w:color="auto" w:fill="auto"/>
          </w:tcPr>
          <w:p w14:paraId="42D833FE"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50" w:type="pct"/>
            <w:tcBorders>
              <w:bottom w:val="single" w:sz="6" w:space="0" w:color="000000"/>
            </w:tcBorders>
            <w:shd w:val="clear" w:color="auto" w:fill="auto"/>
          </w:tcPr>
          <w:p w14:paraId="42D833FF"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450" w:type="pct"/>
            <w:tcBorders>
              <w:bottom w:val="single" w:sz="6" w:space="0" w:color="000000"/>
            </w:tcBorders>
            <w:shd w:val="clear" w:color="auto" w:fill="auto"/>
          </w:tcPr>
          <w:p w14:paraId="42D83400"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c>
          <w:tcPr>
            <w:tcW w:w="53" w:type="pct"/>
            <w:shd w:val="clear" w:color="auto" w:fill="auto"/>
          </w:tcPr>
          <w:p w14:paraId="42D83401" w14:textId="77777777" w:rsidR="006E78DF" w:rsidRDefault="00BC631C">
            <w:pPr>
              <w:pStyle w:val="a3"/>
              <w:spacing w:beforeAutospacing="0" w:afterAutospacing="0" w:line="80" w:lineRule="atLeast"/>
              <w:rPr>
                <w:rFonts w:ascii="Arial" w:hAnsi="Arial" w:cs="Arial"/>
                <w:sz w:val="12"/>
                <w:szCs w:val="12"/>
              </w:rPr>
            </w:pPr>
            <w:r>
              <w:rPr>
                <w:rFonts w:ascii="Arial" w:hAnsi="Arial" w:cs="Arial"/>
                <w:sz w:val="12"/>
                <w:szCs w:val="12"/>
              </w:rPr>
              <w:t> </w:t>
            </w:r>
          </w:p>
        </w:tc>
      </w:tr>
      <w:tr w:rsidR="006E78DF" w14:paraId="42D83414" w14:textId="77777777">
        <w:tc>
          <w:tcPr>
            <w:tcW w:w="2250" w:type="pct"/>
            <w:tcBorders>
              <w:top w:val="single" w:sz="6" w:space="0" w:color="000000"/>
            </w:tcBorders>
            <w:shd w:val="clear" w:color="auto" w:fill="auto"/>
          </w:tcPr>
          <w:p w14:paraId="42D83403"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40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40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top w:val="single" w:sz="6" w:space="0" w:color="000000"/>
            </w:tcBorders>
            <w:shd w:val="clear" w:color="auto" w:fill="auto"/>
            <w:vAlign w:val="bottom"/>
          </w:tcPr>
          <w:p w14:paraId="42D8340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42D8340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4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4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42D8340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40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tcBorders>
              <w:top w:val="single" w:sz="6" w:space="0" w:color="000000"/>
            </w:tcBorders>
            <w:shd w:val="clear" w:color="auto" w:fill="auto"/>
          </w:tcPr>
          <w:p w14:paraId="42D8340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40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tcPr>
          <w:p w14:paraId="42D8340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40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4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4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tcPr>
          <w:p w14:paraId="42D834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41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426" w14:textId="77777777">
        <w:tc>
          <w:tcPr>
            <w:tcW w:w="2250" w:type="pct"/>
            <w:shd w:val="clear" w:color="auto" w:fill="auto"/>
          </w:tcPr>
          <w:p w14:paraId="42D83415"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2D8341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41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42D8341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341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41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41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42D8341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341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tcPr>
          <w:p w14:paraId="42D8341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41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tcPr>
          <w:p w14:paraId="42D8342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342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42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42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tcPr>
          <w:p w14:paraId="42D8342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3" w:type="pct"/>
            <w:shd w:val="clear" w:color="auto" w:fill="auto"/>
          </w:tcPr>
          <w:p w14:paraId="42D8342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438" w14:textId="77777777">
        <w:tc>
          <w:tcPr>
            <w:tcW w:w="2250" w:type="pct"/>
            <w:shd w:val="clear" w:color="auto" w:fill="auto"/>
          </w:tcPr>
          <w:p w14:paraId="42D83427"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34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2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shd w:val="clear" w:color="auto" w:fill="auto"/>
            <w:vAlign w:val="bottom"/>
          </w:tcPr>
          <w:p w14:paraId="42D8342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42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2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42D834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3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tcPr>
          <w:p w14:paraId="42D8343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tcPr>
          <w:p w14:paraId="42D8343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shd w:val="clear" w:color="auto" w:fill="auto"/>
          </w:tcPr>
          <w:p w14:paraId="42D8343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44A" w14:textId="77777777">
        <w:tc>
          <w:tcPr>
            <w:tcW w:w="2250" w:type="pct"/>
            <w:shd w:val="clear" w:color="auto" w:fill="E5E5E5"/>
          </w:tcPr>
          <w:p w14:paraId="42D8343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0" w:type="pct"/>
            <w:shd w:val="clear" w:color="auto" w:fill="E5E5E5"/>
            <w:vAlign w:val="bottom"/>
          </w:tcPr>
          <w:p w14:paraId="42D8343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43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3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684</w:t>
            </w:r>
          </w:p>
        </w:tc>
        <w:tc>
          <w:tcPr>
            <w:tcW w:w="50" w:type="pct"/>
            <w:shd w:val="clear" w:color="auto" w:fill="E5E5E5"/>
          </w:tcPr>
          <w:p w14:paraId="42D834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4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4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469</w:t>
            </w:r>
          </w:p>
        </w:tc>
        <w:tc>
          <w:tcPr>
            <w:tcW w:w="50" w:type="pct"/>
            <w:shd w:val="clear" w:color="auto" w:fill="E5E5E5"/>
          </w:tcPr>
          <w:p w14:paraId="42D834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tcPr>
          <w:p w14:paraId="42D834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4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4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1,346</w:t>
            </w:r>
          </w:p>
        </w:tc>
        <w:tc>
          <w:tcPr>
            <w:tcW w:w="50" w:type="pct"/>
            <w:shd w:val="clear" w:color="auto" w:fill="E5E5E5"/>
          </w:tcPr>
          <w:p w14:paraId="42D8344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1,057</w:t>
            </w:r>
          </w:p>
        </w:tc>
        <w:tc>
          <w:tcPr>
            <w:tcW w:w="53" w:type="pct"/>
            <w:shd w:val="clear" w:color="auto" w:fill="E5E5E5"/>
          </w:tcPr>
          <w:p w14:paraId="42D834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45C" w14:textId="77777777">
        <w:tc>
          <w:tcPr>
            <w:tcW w:w="2250" w:type="pct"/>
            <w:shd w:val="clear" w:color="auto" w:fill="auto"/>
            <w:vAlign w:val="bottom"/>
          </w:tcPr>
          <w:p w14:paraId="42D8344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44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344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4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345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345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42D8345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tcPr>
          <w:p w14:paraId="42D8345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5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42D8345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tcPr>
          <w:p w14:paraId="42D8345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shd w:val="clear" w:color="auto" w:fill="auto"/>
          </w:tcPr>
          <w:p w14:paraId="42D8345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46E" w14:textId="77777777">
        <w:tc>
          <w:tcPr>
            <w:tcW w:w="2250" w:type="pct"/>
            <w:shd w:val="clear" w:color="auto" w:fill="auto"/>
            <w:vAlign w:val="bottom"/>
          </w:tcPr>
          <w:p w14:paraId="42D8345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5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5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42D8346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6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6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46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42D8346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6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6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tcPr>
          <w:p w14:paraId="42D8346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tcPr>
          <w:p w14:paraId="42D8346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6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6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tcPr>
          <w:p w14:paraId="42D8346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tcPr>
          <w:p w14:paraId="42D8346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shd w:val="clear" w:color="auto" w:fill="auto"/>
          </w:tcPr>
          <w:p w14:paraId="42D8346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480" w14:textId="77777777">
        <w:tc>
          <w:tcPr>
            <w:tcW w:w="2250" w:type="pct"/>
            <w:shd w:val="clear" w:color="auto" w:fill="auto"/>
          </w:tcPr>
          <w:p w14:paraId="42D8346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50" w:type="pct"/>
            <w:shd w:val="clear" w:color="auto" w:fill="auto"/>
            <w:vAlign w:val="bottom"/>
          </w:tcPr>
          <w:p w14:paraId="42D834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4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72"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42D834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4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76"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42D834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tcPr>
          <w:p w14:paraId="42D8347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347A"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42D8347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42D8347E"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3" w:type="pct"/>
            <w:shd w:val="clear" w:color="auto" w:fill="auto"/>
          </w:tcPr>
          <w:p w14:paraId="42D8347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492" w14:textId="77777777">
        <w:tc>
          <w:tcPr>
            <w:tcW w:w="2250" w:type="pct"/>
            <w:shd w:val="clear" w:color="auto" w:fill="E5E5E5"/>
          </w:tcPr>
          <w:p w14:paraId="42D8348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50" w:type="pct"/>
            <w:shd w:val="clear" w:color="auto" w:fill="E5E5E5"/>
            <w:vAlign w:val="bottom"/>
          </w:tcPr>
          <w:p w14:paraId="42D8348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48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8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457</w:t>
            </w:r>
          </w:p>
        </w:tc>
        <w:tc>
          <w:tcPr>
            <w:tcW w:w="50" w:type="pct"/>
            <w:shd w:val="clear" w:color="auto" w:fill="E5E5E5"/>
          </w:tcPr>
          <w:p w14:paraId="42D8348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8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4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8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264</w:t>
            </w:r>
          </w:p>
        </w:tc>
        <w:tc>
          <w:tcPr>
            <w:tcW w:w="50" w:type="pct"/>
            <w:shd w:val="clear" w:color="auto" w:fill="E5E5E5"/>
          </w:tcPr>
          <w:p w14:paraId="42D834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tcPr>
          <w:p w14:paraId="42D8348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8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8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w:t>
            </w:r>
          </w:p>
        </w:tc>
        <w:tc>
          <w:tcPr>
            <w:tcW w:w="50" w:type="pct"/>
            <w:shd w:val="clear" w:color="auto" w:fill="E5E5E5"/>
          </w:tcPr>
          <w:p w14:paraId="42D834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8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9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490</w:t>
            </w:r>
          </w:p>
        </w:tc>
        <w:tc>
          <w:tcPr>
            <w:tcW w:w="53" w:type="pct"/>
            <w:shd w:val="clear" w:color="auto" w:fill="E5E5E5"/>
          </w:tcPr>
          <w:p w14:paraId="42D83491"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4A4" w14:textId="77777777">
        <w:tc>
          <w:tcPr>
            <w:tcW w:w="2250" w:type="pct"/>
            <w:shd w:val="clear" w:color="auto" w:fill="auto"/>
          </w:tcPr>
          <w:p w14:paraId="42D8349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50" w:type="pct"/>
            <w:shd w:val="clear" w:color="auto" w:fill="auto"/>
            <w:vAlign w:val="bottom"/>
          </w:tcPr>
          <w:p w14:paraId="42D834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4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auto"/>
          </w:tcPr>
          <w:p w14:paraId="42D8349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4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9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107</w:t>
            </w:r>
          </w:p>
        </w:tc>
        <w:tc>
          <w:tcPr>
            <w:tcW w:w="50" w:type="pct"/>
            <w:shd w:val="clear" w:color="auto" w:fill="auto"/>
          </w:tcPr>
          <w:p w14:paraId="42D834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tcPr>
          <w:p w14:paraId="42D8349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w:t>
            </w:r>
          </w:p>
        </w:tc>
        <w:tc>
          <w:tcPr>
            <w:tcW w:w="50" w:type="pct"/>
            <w:shd w:val="clear" w:color="auto" w:fill="auto"/>
          </w:tcPr>
          <w:p w14:paraId="42D834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4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42D834A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211</w:t>
            </w:r>
          </w:p>
        </w:tc>
        <w:tc>
          <w:tcPr>
            <w:tcW w:w="53" w:type="pct"/>
            <w:shd w:val="clear" w:color="auto" w:fill="auto"/>
          </w:tcPr>
          <w:p w14:paraId="42D834A3"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4B4" w14:textId="77777777">
        <w:tc>
          <w:tcPr>
            <w:tcW w:w="50" w:type="pct"/>
            <w:gridSpan w:val="3"/>
            <w:tcBorders>
              <w:bottom w:val="single" w:sz="6" w:space="0" w:color="000000"/>
            </w:tcBorders>
            <w:shd w:val="clear" w:color="auto" w:fill="auto"/>
            <w:vAlign w:val="bottom"/>
          </w:tcPr>
          <w:p w14:paraId="42D834A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bottom w:val="single" w:sz="6" w:space="0" w:color="000000"/>
            </w:tcBorders>
            <w:shd w:val="clear" w:color="auto" w:fill="auto"/>
            <w:vAlign w:val="bottom"/>
          </w:tcPr>
          <w:p w14:paraId="42D834A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A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A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4A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42D834A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A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4A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tcPr>
          <w:p w14:paraId="42D834A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A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B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4B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tcPr>
          <w:p w14:paraId="42D834B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34B3" w14:textId="77777777" w:rsidR="006E78DF" w:rsidRDefault="006E78DF">
            <w:pPr>
              <w:rPr>
                <w:rFonts w:ascii="宋体"/>
              </w:rPr>
            </w:pPr>
          </w:p>
        </w:tc>
      </w:tr>
      <w:tr w:rsidR="006E78DF" w14:paraId="42D834C4" w14:textId="77777777">
        <w:tc>
          <w:tcPr>
            <w:tcW w:w="50" w:type="pct"/>
            <w:gridSpan w:val="3"/>
            <w:shd w:val="clear" w:color="auto" w:fill="auto"/>
            <w:vAlign w:val="bottom"/>
          </w:tcPr>
          <w:p w14:paraId="42D834B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shd w:val="clear" w:color="auto" w:fill="auto"/>
            <w:vAlign w:val="bottom"/>
          </w:tcPr>
          <w:p w14:paraId="42D834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B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B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4B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42D834B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B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B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tcPr>
          <w:p w14:paraId="42D834B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B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C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C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tcPr>
          <w:p w14:paraId="42D834C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42D834C3" w14:textId="77777777" w:rsidR="006E78DF" w:rsidRDefault="006E78DF">
            <w:pPr>
              <w:rPr>
                <w:rFonts w:ascii="宋体"/>
              </w:rPr>
            </w:pPr>
          </w:p>
        </w:tc>
      </w:tr>
      <w:tr w:rsidR="006E78DF" w14:paraId="42D834D6" w14:textId="77777777">
        <w:tc>
          <w:tcPr>
            <w:tcW w:w="2250" w:type="pct"/>
            <w:shd w:val="clear" w:color="auto" w:fill="E5E5E5"/>
          </w:tcPr>
          <w:p w14:paraId="42D834C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0" w:type="pct"/>
            <w:shd w:val="clear" w:color="auto" w:fill="E5E5E5"/>
            <w:vAlign w:val="bottom"/>
          </w:tcPr>
          <w:p w14:paraId="42D834C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4C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C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0" w:type="pct"/>
            <w:shd w:val="clear" w:color="auto" w:fill="E5E5E5"/>
          </w:tcPr>
          <w:p w14:paraId="42D834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4C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C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371</w:t>
            </w:r>
          </w:p>
        </w:tc>
        <w:tc>
          <w:tcPr>
            <w:tcW w:w="50" w:type="pct"/>
            <w:shd w:val="clear" w:color="auto" w:fill="E5E5E5"/>
          </w:tcPr>
          <w:p w14:paraId="42D834C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tcPr>
          <w:p w14:paraId="42D834C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C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4D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878</w:t>
            </w:r>
          </w:p>
        </w:tc>
        <w:tc>
          <w:tcPr>
            <w:tcW w:w="50" w:type="pct"/>
            <w:shd w:val="clear" w:color="auto" w:fill="E5E5E5"/>
          </w:tcPr>
          <w:p w14:paraId="42D834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D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4D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34D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701</w:t>
            </w:r>
          </w:p>
        </w:tc>
        <w:tc>
          <w:tcPr>
            <w:tcW w:w="53" w:type="pct"/>
            <w:shd w:val="clear" w:color="auto" w:fill="E5E5E5"/>
          </w:tcPr>
          <w:p w14:paraId="42D834D5"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4E8" w14:textId="77777777">
        <w:tc>
          <w:tcPr>
            <w:tcW w:w="2250" w:type="pct"/>
            <w:shd w:val="clear" w:color="auto" w:fill="auto"/>
            <w:vAlign w:val="bottom"/>
          </w:tcPr>
          <w:p w14:paraId="42D834D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4D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4D9" w14:textId="77777777" w:rsidR="006E78DF" w:rsidRDefault="00BC631C">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42D834DA" w14:textId="77777777" w:rsidR="006E78DF" w:rsidRDefault="00BC631C">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42D834DB" w14:textId="77777777" w:rsidR="006E78DF" w:rsidRDefault="00BC631C">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4DC" w14:textId="77777777" w:rsidR="006E78DF" w:rsidRDefault="00BC631C">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bottom w:val="single" w:sz="12" w:space="0" w:color="000000"/>
            </w:tcBorders>
            <w:shd w:val="clear" w:color="auto" w:fill="auto"/>
            <w:vAlign w:val="bottom"/>
          </w:tcPr>
          <w:p w14:paraId="42D834DD" w14:textId="77777777" w:rsidR="006E78DF" w:rsidRDefault="00BC631C">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42D834D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4D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42D834E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42D834E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tcPr>
          <w:p w14:paraId="42D834E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E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4E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42D834E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tcPr>
          <w:p w14:paraId="42D834E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4E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42D834E9" w14:textId="77777777" w:rsidR="006E78DF" w:rsidRDefault="00BC631C">
      <w:pPr>
        <w:pStyle w:val="a3"/>
        <w:spacing w:beforeAutospacing="0" w:afterAutospacing="0"/>
        <w:jc w:val="both"/>
        <w:rPr>
          <w:sz w:val="18"/>
          <w:szCs w:val="18"/>
        </w:rPr>
      </w:pPr>
      <w:r>
        <w:rPr>
          <w:sz w:val="18"/>
          <w:szCs w:val="18"/>
        </w:rPr>
        <w:t> </w:t>
      </w:r>
    </w:p>
    <w:p w14:paraId="42D834EA"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42D834EB"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89"/>
        <w:gridCol w:w="64"/>
        <w:gridCol w:w="112"/>
        <w:gridCol w:w="796"/>
        <w:gridCol w:w="84"/>
        <w:gridCol w:w="87"/>
        <w:gridCol w:w="112"/>
        <w:gridCol w:w="796"/>
        <w:gridCol w:w="85"/>
        <w:gridCol w:w="85"/>
        <w:gridCol w:w="112"/>
        <w:gridCol w:w="792"/>
        <w:gridCol w:w="88"/>
        <w:gridCol w:w="112"/>
        <w:gridCol w:w="112"/>
        <w:gridCol w:w="799"/>
        <w:gridCol w:w="81"/>
      </w:tblGrid>
      <w:tr w:rsidR="006E78DF" w14:paraId="42D834F5" w14:textId="77777777">
        <w:tc>
          <w:tcPr>
            <w:tcW w:w="2405" w:type="pct"/>
            <w:shd w:val="clear" w:color="auto" w:fill="auto"/>
            <w:vAlign w:val="bottom"/>
          </w:tcPr>
          <w:p w14:paraId="42D834E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2" w:type="pct"/>
            <w:shd w:val="clear" w:color="auto" w:fill="auto"/>
            <w:vAlign w:val="bottom"/>
          </w:tcPr>
          <w:p w14:paraId="42D834E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6" w:type="pct"/>
            <w:gridSpan w:val="6"/>
            <w:shd w:val="clear" w:color="auto" w:fill="auto"/>
            <w:vAlign w:val="bottom"/>
          </w:tcPr>
          <w:p w14:paraId="42D834E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34E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tcPr>
          <w:p w14:paraId="42D834F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42D834F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7" w:type="pct"/>
            <w:gridSpan w:val="6"/>
            <w:shd w:val="clear" w:color="auto" w:fill="auto"/>
          </w:tcPr>
          <w:p w14:paraId="42D834F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34F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2" w:type="pct"/>
            <w:shd w:val="clear" w:color="auto" w:fill="auto"/>
          </w:tcPr>
          <w:p w14:paraId="42D834F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507" w14:textId="77777777">
        <w:tc>
          <w:tcPr>
            <w:tcW w:w="2405" w:type="pct"/>
            <w:tcBorders>
              <w:bottom w:val="single" w:sz="6" w:space="0" w:color="000000"/>
            </w:tcBorders>
            <w:shd w:val="clear" w:color="auto" w:fill="auto"/>
          </w:tcPr>
          <w:p w14:paraId="42D834F6"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2" w:type="pct"/>
            <w:tcBorders>
              <w:bottom w:val="single" w:sz="6" w:space="0" w:color="000000"/>
            </w:tcBorders>
            <w:shd w:val="clear" w:color="auto" w:fill="auto"/>
            <w:vAlign w:val="bottom"/>
          </w:tcPr>
          <w:p w14:paraId="42D834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42D834F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tcBorders>
              <w:bottom w:val="single" w:sz="6" w:space="0" w:color="000000"/>
            </w:tcBorders>
            <w:shd w:val="clear" w:color="auto" w:fill="auto"/>
            <w:vAlign w:val="bottom"/>
          </w:tcPr>
          <w:p w14:paraId="42D834F9" w14:textId="77777777" w:rsidR="006E78DF" w:rsidRDefault="00BC631C">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noWrap/>
            <w:vAlign w:val="bottom"/>
          </w:tcPr>
          <w:p w14:paraId="42D834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42D834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tcPr>
          <w:p w14:paraId="42D834F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tcBorders>
              <w:bottom w:val="single" w:sz="6" w:space="0" w:color="000000"/>
            </w:tcBorders>
            <w:shd w:val="clear" w:color="auto" w:fill="auto"/>
          </w:tcPr>
          <w:p w14:paraId="42D834F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tcPr>
          <w:p w14:paraId="42D834F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tcPr>
          <w:p w14:paraId="42D834F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bottom w:val="single" w:sz="6" w:space="0" w:color="000000"/>
            </w:tcBorders>
            <w:shd w:val="clear" w:color="auto" w:fill="auto"/>
          </w:tcPr>
          <w:p w14:paraId="42D8350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tcBorders>
              <w:bottom w:val="single" w:sz="6" w:space="0" w:color="000000"/>
            </w:tcBorders>
            <w:shd w:val="clear" w:color="auto" w:fill="auto"/>
          </w:tcPr>
          <w:p w14:paraId="42D8350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42D8350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42D8350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tcBorders>
              <w:bottom w:val="single" w:sz="6" w:space="0" w:color="000000"/>
            </w:tcBorders>
            <w:shd w:val="clear" w:color="auto" w:fill="auto"/>
          </w:tcPr>
          <w:p w14:paraId="42D8350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3" w:type="pct"/>
            <w:tcBorders>
              <w:bottom w:val="single" w:sz="6" w:space="0" w:color="000000"/>
            </w:tcBorders>
            <w:shd w:val="clear" w:color="auto" w:fill="auto"/>
            <w:vAlign w:val="bottom"/>
          </w:tcPr>
          <w:p w14:paraId="42D8350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50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519" w14:textId="77777777">
        <w:tc>
          <w:tcPr>
            <w:tcW w:w="2405" w:type="pct"/>
            <w:tcBorders>
              <w:top w:val="single" w:sz="6" w:space="0" w:color="000000"/>
            </w:tcBorders>
            <w:shd w:val="clear" w:color="auto" w:fill="auto"/>
          </w:tcPr>
          <w:p w14:paraId="42D83508"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2" w:type="pct"/>
            <w:tcBorders>
              <w:top w:val="single" w:sz="6" w:space="0" w:color="000000"/>
            </w:tcBorders>
            <w:shd w:val="clear" w:color="auto" w:fill="auto"/>
            <w:vAlign w:val="bottom"/>
          </w:tcPr>
          <w:p w14:paraId="42D835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350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tcBorders>
              <w:top w:val="single" w:sz="6" w:space="0" w:color="000000"/>
            </w:tcBorders>
            <w:shd w:val="clear" w:color="auto" w:fill="auto"/>
            <w:vAlign w:val="bottom"/>
          </w:tcPr>
          <w:p w14:paraId="42D8350B" w14:textId="77777777" w:rsidR="006E78DF" w:rsidRDefault="00BC631C">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noWrap/>
            <w:vAlign w:val="bottom"/>
          </w:tcPr>
          <w:p w14:paraId="42D8350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42D8350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tcPr>
          <w:p w14:paraId="42D8350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tcBorders>
              <w:top w:val="single" w:sz="6" w:space="0" w:color="000000"/>
            </w:tcBorders>
            <w:shd w:val="clear" w:color="auto" w:fill="auto"/>
          </w:tcPr>
          <w:p w14:paraId="42D8350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tcPr>
          <w:p w14:paraId="42D835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tcPr>
          <w:p w14:paraId="42D835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top w:val="single" w:sz="6" w:space="0" w:color="000000"/>
            </w:tcBorders>
            <w:shd w:val="clear" w:color="auto" w:fill="auto"/>
          </w:tcPr>
          <w:p w14:paraId="42D835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tcBorders>
              <w:top w:val="single" w:sz="6" w:space="0" w:color="000000"/>
            </w:tcBorders>
            <w:shd w:val="clear" w:color="auto" w:fill="auto"/>
          </w:tcPr>
          <w:p w14:paraId="42D8351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42D8351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42D8351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tcBorders>
              <w:top w:val="single" w:sz="6" w:space="0" w:color="000000"/>
            </w:tcBorders>
            <w:shd w:val="clear" w:color="auto" w:fill="auto"/>
          </w:tcPr>
          <w:p w14:paraId="42D8351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3" w:type="pct"/>
            <w:tcBorders>
              <w:top w:val="single" w:sz="6" w:space="0" w:color="000000"/>
            </w:tcBorders>
            <w:shd w:val="clear" w:color="auto" w:fill="auto"/>
            <w:vAlign w:val="bottom"/>
          </w:tcPr>
          <w:p w14:paraId="42D835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51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52B" w14:textId="77777777">
        <w:tc>
          <w:tcPr>
            <w:tcW w:w="2405" w:type="pct"/>
            <w:shd w:val="clear" w:color="auto" w:fill="auto"/>
          </w:tcPr>
          <w:p w14:paraId="42D8351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2" w:type="pct"/>
            <w:shd w:val="clear" w:color="auto" w:fill="auto"/>
            <w:vAlign w:val="bottom"/>
          </w:tcPr>
          <w:p w14:paraId="42D8351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351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83" w:type="pct"/>
            <w:shd w:val="clear" w:color="auto" w:fill="auto"/>
            <w:vAlign w:val="bottom"/>
          </w:tcPr>
          <w:p w14:paraId="42D8351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4" w:type="pct"/>
            <w:shd w:val="clear" w:color="auto" w:fill="auto"/>
            <w:noWrap/>
            <w:vAlign w:val="bottom"/>
          </w:tcPr>
          <w:p w14:paraId="42D8351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tcPr>
          <w:p w14:paraId="42D8351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tcPr>
          <w:p w14:paraId="42D8352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80" w:type="pct"/>
            <w:shd w:val="clear" w:color="auto" w:fill="auto"/>
            <w:vAlign w:val="bottom"/>
          </w:tcPr>
          <w:p w14:paraId="42D8352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4" w:type="pct"/>
            <w:shd w:val="clear" w:color="auto" w:fill="auto"/>
          </w:tcPr>
          <w:p w14:paraId="42D8352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42D8352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2" w:type="pct"/>
            <w:shd w:val="clear" w:color="auto" w:fill="auto"/>
          </w:tcPr>
          <w:p w14:paraId="42D8352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80" w:type="pct"/>
            <w:shd w:val="clear" w:color="auto" w:fill="auto"/>
            <w:vAlign w:val="bottom"/>
          </w:tcPr>
          <w:p w14:paraId="42D8352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6" w:type="pct"/>
            <w:shd w:val="clear" w:color="auto" w:fill="auto"/>
          </w:tcPr>
          <w:p w14:paraId="42D8352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tcPr>
          <w:p w14:paraId="42D8352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9" w:type="pct"/>
            <w:shd w:val="clear" w:color="auto" w:fill="auto"/>
          </w:tcPr>
          <w:p w14:paraId="42D8352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83" w:type="pct"/>
            <w:shd w:val="clear" w:color="auto" w:fill="auto"/>
            <w:vAlign w:val="bottom"/>
          </w:tcPr>
          <w:p w14:paraId="42D8352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2" w:type="pct"/>
            <w:shd w:val="clear" w:color="auto" w:fill="auto"/>
          </w:tcPr>
          <w:p w14:paraId="42D8352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53D" w14:textId="77777777">
        <w:tc>
          <w:tcPr>
            <w:tcW w:w="2405" w:type="pct"/>
            <w:shd w:val="clear" w:color="auto" w:fill="auto"/>
          </w:tcPr>
          <w:p w14:paraId="42D8352C"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shd w:val="clear" w:color="auto" w:fill="auto"/>
            <w:vAlign w:val="bottom"/>
          </w:tcPr>
          <w:p w14:paraId="42D8352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42D8352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shd w:val="clear" w:color="auto" w:fill="auto"/>
            <w:vAlign w:val="bottom"/>
          </w:tcPr>
          <w:p w14:paraId="42D8352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noWrap/>
            <w:vAlign w:val="bottom"/>
          </w:tcPr>
          <w:p w14:paraId="42D8353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42D835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tcPr>
          <w:p w14:paraId="42D835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shd w:val="clear" w:color="auto" w:fill="auto"/>
            <w:vAlign w:val="bottom"/>
          </w:tcPr>
          <w:p w14:paraId="42D835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35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42D835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tcPr>
          <w:p w14:paraId="42D835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shd w:val="clear" w:color="auto" w:fill="auto"/>
          </w:tcPr>
          <w:p w14:paraId="42D8353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35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42D8353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tcPr>
          <w:p w14:paraId="42D8353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3" w:type="pct"/>
            <w:shd w:val="clear" w:color="auto" w:fill="auto"/>
          </w:tcPr>
          <w:p w14:paraId="42D8353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353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54F" w14:textId="77777777">
        <w:tc>
          <w:tcPr>
            <w:tcW w:w="2405" w:type="pct"/>
            <w:shd w:val="clear" w:color="auto" w:fill="E5E5E5"/>
            <w:vAlign w:val="bottom"/>
          </w:tcPr>
          <w:p w14:paraId="42D8353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2" w:type="pct"/>
            <w:shd w:val="clear" w:color="auto" w:fill="E5E5E5"/>
            <w:vAlign w:val="bottom"/>
          </w:tcPr>
          <w:p w14:paraId="42D835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42D8354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3" w:type="pct"/>
            <w:shd w:val="clear" w:color="auto" w:fill="E5E5E5"/>
            <w:vAlign w:val="bottom"/>
          </w:tcPr>
          <w:p w14:paraId="42D83541"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noWrap/>
            <w:vAlign w:val="bottom"/>
          </w:tcPr>
          <w:p w14:paraId="42D835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42D8354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45"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tcPr>
          <w:p w14:paraId="42D835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42D835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E5E5E5"/>
          </w:tcPr>
          <w:p w14:paraId="42D8354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4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6" w:type="pct"/>
            <w:shd w:val="clear" w:color="auto" w:fill="E5E5E5"/>
          </w:tcPr>
          <w:p w14:paraId="42D8354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tcPr>
          <w:p w14:paraId="42D835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E5E5E5"/>
            <w:vAlign w:val="bottom"/>
          </w:tcPr>
          <w:p w14:paraId="42D8354D"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tcPr>
          <w:p w14:paraId="42D8354E"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561" w14:textId="77777777">
        <w:tc>
          <w:tcPr>
            <w:tcW w:w="2405" w:type="pct"/>
            <w:shd w:val="clear" w:color="auto" w:fill="auto"/>
            <w:vAlign w:val="bottom"/>
          </w:tcPr>
          <w:p w14:paraId="42D83550"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42" w:type="pct"/>
            <w:shd w:val="clear" w:color="auto" w:fill="auto"/>
            <w:vAlign w:val="bottom"/>
          </w:tcPr>
          <w:p w14:paraId="42D8355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42D8355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3" w:type="pct"/>
            <w:shd w:val="clear" w:color="auto" w:fill="auto"/>
            <w:vAlign w:val="bottom"/>
          </w:tcPr>
          <w:p w14:paraId="42D8355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w:t>
            </w:r>
          </w:p>
        </w:tc>
        <w:tc>
          <w:tcPr>
            <w:tcW w:w="54" w:type="pct"/>
            <w:shd w:val="clear" w:color="auto" w:fill="auto"/>
            <w:noWrap/>
            <w:vAlign w:val="bottom"/>
          </w:tcPr>
          <w:p w14:paraId="42D8355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tcPr>
          <w:p w14:paraId="42D8355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0" w:type="pct"/>
            <w:shd w:val="clear" w:color="auto" w:fill="auto"/>
            <w:vAlign w:val="bottom"/>
          </w:tcPr>
          <w:p w14:paraId="42D8355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441</w:t>
            </w:r>
          </w:p>
        </w:tc>
        <w:tc>
          <w:tcPr>
            <w:tcW w:w="54" w:type="pct"/>
            <w:shd w:val="clear" w:color="auto" w:fill="auto"/>
          </w:tcPr>
          <w:p w14:paraId="42D8355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42D835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auto"/>
          </w:tcPr>
          <w:p w14:paraId="42D835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0" w:type="pct"/>
            <w:shd w:val="clear" w:color="auto" w:fill="auto"/>
            <w:vAlign w:val="bottom"/>
          </w:tcPr>
          <w:p w14:paraId="42D835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1,299</w:t>
            </w:r>
          </w:p>
        </w:tc>
        <w:tc>
          <w:tcPr>
            <w:tcW w:w="56" w:type="pct"/>
            <w:shd w:val="clear" w:color="auto" w:fill="auto"/>
          </w:tcPr>
          <w:p w14:paraId="42D835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tcPr>
          <w:p w14:paraId="42D835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3" w:type="pct"/>
            <w:shd w:val="clear" w:color="auto" w:fill="auto"/>
            <w:vAlign w:val="bottom"/>
          </w:tcPr>
          <w:p w14:paraId="42D835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1,007</w:t>
            </w:r>
          </w:p>
        </w:tc>
        <w:tc>
          <w:tcPr>
            <w:tcW w:w="52" w:type="pct"/>
            <w:shd w:val="clear" w:color="auto" w:fill="auto"/>
          </w:tcPr>
          <w:p w14:paraId="42D83560"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573" w14:textId="77777777">
        <w:tc>
          <w:tcPr>
            <w:tcW w:w="2405" w:type="pct"/>
            <w:shd w:val="clear" w:color="auto" w:fill="E5E5E5"/>
            <w:vAlign w:val="bottom"/>
          </w:tcPr>
          <w:p w14:paraId="42D83562"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42" w:type="pct"/>
            <w:shd w:val="clear" w:color="auto" w:fill="E5E5E5"/>
            <w:vAlign w:val="bottom"/>
          </w:tcPr>
          <w:p w14:paraId="42D835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42D8356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3" w:type="pct"/>
            <w:shd w:val="clear" w:color="auto" w:fill="E5E5E5"/>
            <w:vAlign w:val="bottom"/>
          </w:tcPr>
          <w:p w14:paraId="42D8356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4" w:type="pct"/>
            <w:shd w:val="clear" w:color="auto" w:fill="E5E5E5"/>
            <w:noWrap/>
            <w:vAlign w:val="bottom"/>
          </w:tcPr>
          <w:p w14:paraId="42D8356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42D835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6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107</w:t>
            </w:r>
          </w:p>
        </w:tc>
        <w:tc>
          <w:tcPr>
            <w:tcW w:w="54" w:type="pct"/>
            <w:shd w:val="clear" w:color="auto" w:fill="E5E5E5"/>
          </w:tcPr>
          <w:p w14:paraId="42D835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42D835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E5E5E5"/>
          </w:tcPr>
          <w:p w14:paraId="42D8356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0" w:type="pct"/>
            <w:shd w:val="clear" w:color="auto" w:fill="E5E5E5"/>
            <w:vAlign w:val="bottom"/>
          </w:tcPr>
          <w:p w14:paraId="42D8356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w:t>
            </w:r>
          </w:p>
        </w:tc>
        <w:tc>
          <w:tcPr>
            <w:tcW w:w="56" w:type="pct"/>
            <w:shd w:val="clear" w:color="auto" w:fill="E5E5E5"/>
          </w:tcPr>
          <w:p w14:paraId="42D835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tcPr>
          <w:p w14:paraId="42D835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E5E5E5"/>
            <w:vAlign w:val="bottom"/>
          </w:tcPr>
          <w:p w14:paraId="42D835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211</w:t>
            </w:r>
          </w:p>
        </w:tc>
        <w:tc>
          <w:tcPr>
            <w:tcW w:w="52" w:type="pct"/>
            <w:shd w:val="clear" w:color="auto" w:fill="E5E5E5"/>
          </w:tcPr>
          <w:p w14:paraId="42D83572"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585" w14:textId="77777777">
        <w:tc>
          <w:tcPr>
            <w:tcW w:w="2405" w:type="pct"/>
            <w:shd w:val="clear" w:color="auto" w:fill="auto"/>
            <w:vAlign w:val="bottom"/>
          </w:tcPr>
          <w:p w14:paraId="42D83574"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42" w:type="pct"/>
            <w:shd w:val="clear" w:color="auto" w:fill="auto"/>
            <w:vAlign w:val="bottom"/>
          </w:tcPr>
          <w:p w14:paraId="42D835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vAlign w:val="bottom"/>
          </w:tcPr>
          <w:p w14:paraId="42D8357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83" w:type="pct"/>
            <w:shd w:val="clear" w:color="auto" w:fill="auto"/>
            <w:vAlign w:val="bottom"/>
          </w:tcPr>
          <w:p w14:paraId="42D835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262</w:t>
            </w:r>
          </w:p>
        </w:tc>
        <w:tc>
          <w:tcPr>
            <w:tcW w:w="54" w:type="pct"/>
            <w:shd w:val="clear" w:color="auto" w:fill="auto"/>
            <w:noWrap/>
            <w:vAlign w:val="bottom"/>
          </w:tcPr>
          <w:p w14:paraId="42D8357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tcPr>
          <w:p w14:paraId="42D8357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auto"/>
            <w:vAlign w:val="bottom"/>
          </w:tcPr>
          <w:p w14:paraId="42D835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4" w:type="pct"/>
            <w:shd w:val="clear" w:color="auto" w:fill="auto"/>
          </w:tcPr>
          <w:p w14:paraId="42D8357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357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auto"/>
          </w:tcPr>
          <w:p w14:paraId="42D8357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80" w:type="pct"/>
            <w:shd w:val="clear" w:color="auto" w:fill="auto"/>
            <w:vAlign w:val="bottom"/>
          </w:tcPr>
          <w:p w14:paraId="42D8357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518</w:t>
            </w:r>
          </w:p>
        </w:tc>
        <w:tc>
          <w:tcPr>
            <w:tcW w:w="56" w:type="pct"/>
            <w:shd w:val="clear" w:color="auto" w:fill="auto"/>
          </w:tcPr>
          <w:p w14:paraId="42D8358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tcPr>
          <w:p w14:paraId="42D8358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auto"/>
            <w:vAlign w:val="bottom"/>
          </w:tcPr>
          <w:p w14:paraId="42D8358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422</w:t>
            </w:r>
          </w:p>
        </w:tc>
        <w:tc>
          <w:tcPr>
            <w:tcW w:w="52" w:type="pct"/>
            <w:shd w:val="clear" w:color="auto" w:fill="auto"/>
          </w:tcPr>
          <w:p w14:paraId="42D83584"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597" w14:textId="77777777">
        <w:tc>
          <w:tcPr>
            <w:tcW w:w="2405" w:type="pct"/>
            <w:shd w:val="clear" w:color="auto" w:fill="auto"/>
            <w:vAlign w:val="bottom"/>
          </w:tcPr>
          <w:p w14:paraId="42D8358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2" w:type="pct"/>
            <w:shd w:val="clear" w:color="auto" w:fill="auto"/>
            <w:vAlign w:val="bottom"/>
          </w:tcPr>
          <w:p w14:paraId="42D8358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42D8358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shd w:val="clear" w:color="auto" w:fill="auto"/>
            <w:vAlign w:val="bottom"/>
          </w:tcPr>
          <w:p w14:paraId="42D8358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noWrap/>
            <w:vAlign w:val="bottom"/>
          </w:tcPr>
          <w:p w14:paraId="42D835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42D8358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tcPr>
          <w:p w14:paraId="42D8358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shd w:val="clear" w:color="auto" w:fill="auto"/>
            <w:vAlign w:val="bottom"/>
          </w:tcPr>
          <w:p w14:paraId="42D8358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35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42D8358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tcPr>
          <w:p w14:paraId="42D8359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0" w:type="pct"/>
            <w:shd w:val="clear" w:color="auto" w:fill="auto"/>
            <w:vAlign w:val="bottom"/>
          </w:tcPr>
          <w:p w14:paraId="42D835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42D835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42D835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tcPr>
          <w:p w14:paraId="42D8359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3" w:type="pct"/>
            <w:shd w:val="clear" w:color="auto" w:fill="auto"/>
            <w:vAlign w:val="bottom"/>
          </w:tcPr>
          <w:p w14:paraId="42D835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42D8359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5A9" w14:textId="77777777">
        <w:tc>
          <w:tcPr>
            <w:tcW w:w="2405" w:type="pct"/>
            <w:shd w:val="clear" w:color="auto" w:fill="E5E5E5"/>
            <w:vAlign w:val="bottom"/>
          </w:tcPr>
          <w:p w14:paraId="42D8359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Right-of-use assets obtained in exchange for </w:t>
            </w:r>
            <w:r>
              <w:rPr>
                <w:rFonts w:ascii="Arial" w:hAnsi="Arial" w:cs="Arial"/>
                <w:sz w:val="20"/>
                <w:szCs w:val="20"/>
              </w:rPr>
              <w:t>lease obligations:</w:t>
            </w:r>
          </w:p>
        </w:tc>
        <w:tc>
          <w:tcPr>
            <w:tcW w:w="42" w:type="pct"/>
            <w:shd w:val="clear" w:color="auto" w:fill="E5E5E5"/>
            <w:vAlign w:val="bottom"/>
          </w:tcPr>
          <w:p w14:paraId="42D835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42D8359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83" w:type="pct"/>
            <w:shd w:val="clear" w:color="auto" w:fill="E5E5E5"/>
            <w:vAlign w:val="bottom"/>
          </w:tcPr>
          <w:p w14:paraId="42D8359B"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noWrap/>
            <w:vAlign w:val="bottom"/>
          </w:tcPr>
          <w:p w14:paraId="42D8359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42D8359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9F"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tcPr>
          <w:p w14:paraId="42D835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42D835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E5E5E5"/>
          </w:tcPr>
          <w:p w14:paraId="42D835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A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6" w:type="pct"/>
            <w:shd w:val="clear" w:color="auto" w:fill="E5E5E5"/>
          </w:tcPr>
          <w:p w14:paraId="42D835A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tcPr>
          <w:p w14:paraId="42D835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E5E5E5"/>
            <w:vAlign w:val="bottom"/>
          </w:tcPr>
          <w:p w14:paraId="42D835A7"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tcPr>
          <w:p w14:paraId="42D835A8"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6E78DF" w14:paraId="42D835BB" w14:textId="77777777">
        <w:tc>
          <w:tcPr>
            <w:tcW w:w="2405" w:type="pct"/>
            <w:shd w:val="clear" w:color="auto" w:fill="auto"/>
            <w:vAlign w:val="bottom"/>
          </w:tcPr>
          <w:p w14:paraId="42D835AA"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42" w:type="pct"/>
            <w:shd w:val="clear" w:color="auto" w:fill="auto"/>
            <w:vAlign w:val="bottom"/>
          </w:tcPr>
          <w:p w14:paraId="42D835A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42D835A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3" w:type="pct"/>
            <w:shd w:val="clear" w:color="auto" w:fill="auto"/>
            <w:vAlign w:val="bottom"/>
          </w:tcPr>
          <w:p w14:paraId="42D835A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w:t>
            </w:r>
          </w:p>
        </w:tc>
        <w:tc>
          <w:tcPr>
            <w:tcW w:w="54" w:type="pct"/>
            <w:shd w:val="clear" w:color="auto" w:fill="auto"/>
            <w:noWrap/>
            <w:vAlign w:val="bottom"/>
          </w:tcPr>
          <w:p w14:paraId="42D835A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tcPr>
          <w:p w14:paraId="42D835B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auto"/>
            <w:vAlign w:val="bottom"/>
          </w:tcPr>
          <w:p w14:paraId="42D835B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1,559</w:t>
            </w:r>
          </w:p>
        </w:tc>
        <w:tc>
          <w:tcPr>
            <w:tcW w:w="54" w:type="pct"/>
            <w:shd w:val="clear" w:color="auto" w:fill="auto"/>
          </w:tcPr>
          <w:p w14:paraId="42D835B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42D835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auto"/>
          </w:tcPr>
          <w:p w14:paraId="42D835B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auto"/>
            <w:vAlign w:val="bottom"/>
          </w:tcPr>
          <w:p w14:paraId="42D835B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1,714</w:t>
            </w:r>
          </w:p>
        </w:tc>
        <w:tc>
          <w:tcPr>
            <w:tcW w:w="56" w:type="pct"/>
            <w:shd w:val="clear" w:color="auto" w:fill="auto"/>
          </w:tcPr>
          <w:p w14:paraId="42D835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tcPr>
          <w:p w14:paraId="42D835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tcPr>
          <w:p w14:paraId="42D835B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auto"/>
            <w:vAlign w:val="bottom"/>
          </w:tcPr>
          <w:p w14:paraId="42D835B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2,730</w:t>
            </w:r>
          </w:p>
        </w:tc>
        <w:tc>
          <w:tcPr>
            <w:tcW w:w="52" w:type="pct"/>
            <w:shd w:val="clear" w:color="auto" w:fill="auto"/>
          </w:tcPr>
          <w:p w14:paraId="42D835BA"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r>
      <w:tr w:rsidR="006E78DF" w14:paraId="42D835CD" w14:textId="77777777">
        <w:tc>
          <w:tcPr>
            <w:tcW w:w="2405" w:type="pct"/>
            <w:shd w:val="clear" w:color="auto" w:fill="E5E5E5"/>
            <w:vAlign w:val="bottom"/>
          </w:tcPr>
          <w:p w14:paraId="42D835BC"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42" w:type="pct"/>
            <w:shd w:val="clear" w:color="auto" w:fill="E5E5E5"/>
            <w:vAlign w:val="bottom"/>
          </w:tcPr>
          <w:p w14:paraId="42D835B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42D835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3" w:type="pct"/>
            <w:shd w:val="clear" w:color="auto" w:fill="E5E5E5"/>
            <w:vAlign w:val="bottom"/>
          </w:tcPr>
          <w:p w14:paraId="42D835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w:t>
            </w:r>
          </w:p>
        </w:tc>
        <w:tc>
          <w:tcPr>
            <w:tcW w:w="54" w:type="pct"/>
            <w:shd w:val="clear" w:color="auto" w:fill="E5E5E5"/>
            <w:noWrap/>
            <w:vAlign w:val="bottom"/>
          </w:tcPr>
          <w:p w14:paraId="42D835C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C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42D835C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C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985</w:t>
            </w:r>
          </w:p>
        </w:tc>
        <w:tc>
          <w:tcPr>
            <w:tcW w:w="54" w:type="pct"/>
            <w:shd w:val="clear" w:color="auto" w:fill="E5E5E5"/>
          </w:tcPr>
          <w:p w14:paraId="42D835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42D835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E5E5E5"/>
          </w:tcPr>
          <w:p w14:paraId="42D835C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0" w:type="pct"/>
            <w:shd w:val="clear" w:color="auto" w:fill="E5E5E5"/>
            <w:vAlign w:val="bottom"/>
          </w:tcPr>
          <w:p w14:paraId="42D835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1,209</w:t>
            </w:r>
          </w:p>
        </w:tc>
        <w:tc>
          <w:tcPr>
            <w:tcW w:w="56" w:type="pct"/>
            <w:shd w:val="clear" w:color="auto" w:fill="E5E5E5"/>
          </w:tcPr>
          <w:p w14:paraId="42D835C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tcPr>
          <w:p w14:paraId="42D835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tcPr>
          <w:p w14:paraId="42D835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3" w:type="pct"/>
            <w:shd w:val="clear" w:color="auto" w:fill="E5E5E5"/>
            <w:vAlign w:val="bottom"/>
          </w:tcPr>
          <w:p w14:paraId="42D835C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2,374</w:t>
            </w:r>
          </w:p>
        </w:tc>
        <w:tc>
          <w:tcPr>
            <w:tcW w:w="52" w:type="pct"/>
            <w:shd w:val="clear" w:color="auto" w:fill="E5E5E5"/>
          </w:tcPr>
          <w:p w14:paraId="42D835CC"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r>
      <w:tr w:rsidR="006E78DF" w14:paraId="42D835DF" w14:textId="77777777">
        <w:tc>
          <w:tcPr>
            <w:tcW w:w="2405" w:type="pct"/>
            <w:tcBorders>
              <w:bottom w:val="single" w:sz="6" w:space="0" w:color="000000"/>
            </w:tcBorders>
            <w:shd w:val="clear" w:color="auto" w:fill="auto"/>
          </w:tcPr>
          <w:p w14:paraId="42D835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2" w:type="pct"/>
            <w:tcBorders>
              <w:bottom w:val="single" w:sz="6" w:space="0" w:color="000000"/>
            </w:tcBorders>
            <w:shd w:val="clear" w:color="auto" w:fill="auto"/>
            <w:vAlign w:val="bottom"/>
          </w:tcPr>
          <w:p w14:paraId="42D835C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42D835D0"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tcBorders>
              <w:bottom w:val="single" w:sz="6" w:space="0" w:color="000000"/>
            </w:tcBorders>
            <w:shd w:val="clear" w:color="auto" w:fill="auto"/>
            <w:vAlign w:val="bottom"/>
          </w:tcPr>
          <w:p w14:paraId="42D835D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4" w:type="pct"/>
            <w:tcBorders>
              <w:bottom w:val="single" w:sz="6" w:space="0" w:color="000000"/>
            </w:tcBorders>
            <w:shd w:val="clear" w:color="auto" w:fill="auto"/>
            <w:noWrap/>
            <w:vAlign w:val="bottom"/>
          </w:tcPr>
          <w:p w14:paraId="42D835D2"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tcPr>
          <w:p w14:paraId="42D835D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 w:type="pct"/>
            <w:tcBorders>
              <w:bottom w:val="single" w:sz="6" w:space="0" w:color="000000"/>
            </w:tcBorders>
            <w:shd w:val="clear" w:color="auto" w:fill="auto"/>
          </w:tcPr>
          <w:p w14:paraId="42D835D4"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0" w:type="pct"/>
            <w:tcBorders>
              <w:bottom w:val="single" w:sz="6" w:space="0" w:color="000000"/>
            </w:tcBorders>
            <w:shd w:val="clear" w:color="auto" w:fill="auto"/>
          </w:tcPr>
          <w:p w14:paraId="42D835D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4" w:type="pct"/>
            <w:tcBorders>
              <w:bottom w:val="single" w:sz="6" w:space="0" w:color="000000"/>
            </w:tcBorders>
            <w:shd w:val="clear" w:color="auto" w:fill="auto"/>
          </w:tcPr>
          <w:p w14:paraId="42D835D6"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4" w:type="pct"/>
            <w:tcBorders>
              <w:bottom w:val="single" w:sz="6" w:space="0" w:color="000000"/>
            </w:tcBorders>
            <w:shd w:val="clear" w:color="auto" w:fill="auto"/>
          </w:tcPr>
          <w:p w14:paraId="42D835D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2" w:type="pct"/>
            <w:tcBorders>
              <w:bottom w:val="single" w:sz="6" w:space="0" w:color="000000"/>
            </w:tcBorders>
            <w:shd w:val="clear" w:color="auto" w:fill="auto"/>
          </w:tcPr>
          <w:p w14:paraId="42D835D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0" w:type="pct"/>
            <w:tcBorders>
              <w:bottom w:val="single" w:sz="6" w:space="0" w:color="000000"/>
            </w:tcBorders>
            <w:shd w:val="clear" w:color="auto" w:fill="auto"/>
          </w:tcPr>
          <w:p w14:paraId="42D835D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tcPr>
          <w:p w14:paraId="42D835D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tcPr>
          <w:p w14:paraId="42D835DB"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 w:type="pct"/>
            <w:tcBorders>
              <w:bottom w:val="single" w:sz="6" w:space="0" w:color="000000"/>
            </w:tcBorders>
            <w:shd w:val="clear" w:color="auto" w:fill="auto"/>
          </w:tcPr>
          <w:p w14:paraId="42D835DC"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83" w:type="pct"/>
            <w:tcBorders>
              <w:bottom w:val="single" w:sz="6" w:space="0" w:color="000000"/>
            </w:tcBorders>
            <w:shd w:val="clear" w:color="auto" w:fill="auto"/>
            <w:vAlign w:val="bottom"/>
          </w:tcPr>
          <w:p w14:paraId="42D835D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shd w:val="clear" w:color="auto" w:fill="auto"/>
          </w:tcPr>
          <w:p w14:paraId="42D835D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r>
    </w:tbl>
    <w:p w14:paraId="42D835E0" w14:textId="77777777" w:rsidR="006E78DF" w:rsidRDefault="00BC631C">
      <w:pPr>
        <w:pStyle w:val="a3"/>
        <w:spacing w:beforeAutospacing="0" w:afterAutospacing="0"/>
        <w:jc w:val="both"/>
        <w:rPr>
          <w:sz w:val="18"/>
          <w:szCs w:val="18"/>
        </w:rPr>
      </w:pPr>
      <w:r>
        <w:rPr>
          <w:sz w:val="18"/>
          <w:szCs w:val="18"/>
        </w:rPr>
        <w:t> </w:t>
      </w:r>
    </w:p>
    <w:p w14:paraId="42D835E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22</w:t>
      </w:r>
    </w:p>
    <w:p w14:paraId="42D835E2" w14:textId="77777777" w:rsidR="006E78DF" w:rsidRDefault="00BC631C">
      <w:r>
        <w:rPr>
          <w:rFonts w:ascii="Arial" w:hAnsi="Arial" w:cs="Arial"/>
          <w:sz w:val="16"/>
          <w:szCs w:val="16"/>
        </w:rPr>
        <w:pict w14:anchorId="42D8522A">
          <v:rect id="_x0000_i1046" style="width:415.3pt;height:1.5pt" o:hralign="center" o:hrstd="t" o:hr="t" fillcolor="#a0a0a0" stroked="f"/>
        </w:pict>
      </w:r>
    </w:p>
    <w:p w14:paraId="42D835E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5E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5E5"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5E6"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5E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42D835E8"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E78DF" w14:paraId="42D835F0" w14:textId="77777777">
        <w:tc>
          <w:tcPr>
            <w:tcW w:w="3500" w:type="pct"/>
            <w:shd w:val="clear" w:color="auto" w:fill="auto"/>
            <w:vAlign w:val="bottom"/>
          </w:tcPr>
          <w:p w14:paraId="42D835E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42D835E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5E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5E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5E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5E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5E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5F8" w14:textId="77777777">
        <w:tc>
          <w:tcPr>
            <w:tcW w:w="3500" w:type="pct"/>
            <w:tcBorders>
              <w:bottom w:val="single" w:sz="6" w:space="0" w:color="000000"/>
            </w:tcBorders>
            <w:shd w:val="clear" w:color="auto" w:fill="auto"/>
            <w:vAlign w:val="bottom"/>
          </w:tcPr>
          <w:p w14:paraId="42D835F1"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5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bottom w:val="single" w:sz="6" w:space="0" w:color="000000"/>
            </w:tcBorders>
            <w:shd w:val="clear" w:color="auto" w:fill="auto"/>
            <w:vAlign w:val="bottom"/>
          </w:tcPr>
          <w:p w14:paraId="42D835F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5F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5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bottom w:val="single" w:sz="6" w:space="0" w:color="000000"/>
            </w:tcBorders>
            <w:shd w:val="clear" w:color="auto" w:fill="auto"/>
            <w:vAlign w:val="bottom"/>
          </w:tcPr>
          <w:p w14:paraId="42D835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5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5FC" w14:textId="77777777">
        <w:tc>
          <w:tcPr>
            <w:tcW w:w="3500" w:type="pct"/>
            <w:shd w:val="clear" w:color="auto" w:fill="auto"/>
            <w:vAlign w:val="center"/>
          </w:tcPr>
          <w:p w14:paraId="42D835F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5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5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06" w14:textId="77777777">
        <w:tc>
          <w:tcPr>
            <w:tcW w:w="3500" w:type="pct"/>
            <w:shd w:val="clear" w:color="auto" w:fill="auto"/>
            <w:vAlign w:val="bottom"/>
          </w:tcPr>
          <w:p w14:paraId="42D835F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5F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5F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360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60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60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60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42D8360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60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60A" w14:textId="77777777">
        <w:tc>
          <w:tcPr>
            <w:tcW w:w="3500" w:type="pct"/>
            <w:shd w:val="clear" w:color="auto" w:fill="auto"/>
            <w:vAlign w:val="center"/>
          </w:tcPr>
          <w:p w14:paraId="42D8360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6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6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14" w14:textId="77777777">
        <w:tc>
          <w:tcPr>
            <w:tcW w:w="3500" w:type="pct"/>
            <w:shd w:val="clear" w:color="auto" w:fill="auto"/>
          </w:tcPr>
          <w:p w14:paraId="42D8360B"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42D8360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60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60E"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360F"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61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61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612"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361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61E" w14:textId="77777777">
        <w:tc>
          <w:tcPr>
            <w:tcW w:w="3500" w:type="pct"/>
            <w:shd w:val="clear" w:color="auto" w:fill="auto"/>
          </w:tcPr>
          <w:p w14:paraId="42D8361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1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1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1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1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1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1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1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28" w14:textId="77777777">
        <w:tc>
          <w:tcPr>
            <w:tcW w:w="3500" w:type="pct"/>
            <w:shd w:val="clear" w:color="auto" w:fill="E5E5E5"/>
          </w:tcPr>
          <w:p w14:paraId="42D8361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42D8362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62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13,624</w:t>
            </w:r>
          </w:p>
        </w:tc>
        <w:tc>
          <w:tcPr>
            <w:tcW w:w="50" w:type="pct"/>
            <w:shd w:val="clear" w:color="auto" w:fill="E5E5E5"/>
            <w:noWrap/>
            <w:vAlign w:val="bottom"/>
          </w:tcPr>
          <w:p w14:paraId="42D8362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62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2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42D8362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13,148</w:t>
            </w:r>
          </w:p>
        </w:tc>
        <w:tc>
          <w:tcPr>
            <w:tcW w:w="50" w:type="pct"/>
            <w:shd w:val="clear" w:color="auto" w:fill="E5E5E5"/>
            <w:noWrap/>
            <w:vAlign w:val="bottom"/>
          </w:tcPr>
          <w:p w14:paraId="42D836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632" w14:textId="77777777">
        <w:tc>
          <w:tcPr>
            <w:tcW w:w="3500" w:type="pct"/>
            <w:shd w:val="clear" w:color="auto" w:fill="auto"/>
          </w:tcPr>
          <w:p w14:paraId="42D836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2B"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62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2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2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3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3C" w14:textId="77777777">
        <w:tc>
          <w:tcPr>
            <w:tcW w:w="3500" w:type="pct"/>
            <w:shd w:val="clear" w:color="auto" w:fill="auto"/>
          </w:tcPr>
          <w:p w14:paraId="42D836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63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12" w:space="0" w:color="000000"/>
            </w:tcBorders>
            <w:shd w:val="clear" w:color="auto" w:fill="auto"/>
            <w:vAlign w:val="bottom"/>
          </w:tcPr>
          <w:p w14:paraId="42D8363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3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63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42D836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3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46" w14:textId="77777777">
        <w:tc>
          <w:tcPr>
            <w:tcW w:w="3500" w:type="pct"/>
            <w:shd w:val="clear" w:color="auto" w:fill="auto"/>
          </w:tcPr>
          <w:p w14:paraId="42D8363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42D836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6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364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2,287</w:t>
            </w:r>
          </w:p>
        </w:tc>
        <w:tc>
          <w:tcPr>
            <w:tcW w:w="50" w:type="pct"/>
            <w:shd w:val="clear" w:color="auto" w:fill="auto"/>
            <w:noWrap/>
            <w:vAlign w:val="bottom"/>
          </w:tcPr>
          <w:p w14:paraId="42D8364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6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6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42D8364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2,228</w:t>
            </w:r>
          </w:p>
        </w:tc>
        <w:tc>
          <w:tcPr>
            <w:tcW w:w="50" w:type="pct"/>
            <w:shd w:val="clear" w:color="auto" w:fill="auto"/>
            <w:noWrap/>
            <w:vAlign w:val="bottom"/>
          </w:tcPr>
          <w:p w14:paraId="42D8364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650" w14:textId="77777777">
        <w:tc>
          <w:tcPr>
            <w:tcW w:w="3500" w:type="pct"/>
            <w:shd w:val="clear" w:color="auto" w:fill="E5E5E5"/>
          </w:tcPr>
          <w:p w14:paraId="42D8364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42D8364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364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11,998</w:t>
            </w:r>
          </w:p>
        </w:tc>
        <w:tc>
          <w:tcPr>
            <w:tcW w:w="50" w:type="pct"/>
            <w:shd w:val="clear" w:color="auto" w:fill="E5E5E5"/>
            <w:noWrap/>
            <w:vAlign w:val="bottom"/>
          </w:tcPr>
          <w:p w14:paraId="42D8364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64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4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364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11,489</w:t>
            </w:r>
          </w:p>
        </w:tc>
        <w:tc>
          <w:tcPr>
            <w:tcW w:w="50" w:type="pct"/>
            <w:shd w:val="clear" w:color="auto" w:fill="E5E5E5"/>
            <w:noWrap/>
            <w:vAlign w:val="bottom"/>
          </w:tcPr>
          <w:p w14:paraId="42D836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65A" w14:textId="77777777">
        <w:tc>
          <w:tcPr>
            <w:tcW w:w="3500" w:type="pct"/>
            <w:tcBorders>
              <w:bottom w:val="single" w:sz="6" w:space="0" w:color="000000"/>
            </w:tcBorders>
            <w:shd w:val="clear" w:color="auto" w:fill="auto"/>
            <w:vAlign w:val="bottom"/>
          </w:tcPr>
          <w:p w14:paraId="42D8365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5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42D8365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5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5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42D8365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5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64" w14:textId="77777777">
        <w:tc>
          <w:tcPr>
            <w:tcW w:w="3500" w:type="pct"/>
            <w:tcBorders>
              <w:top w:val="single" w:sz="6" w:space="0" w:color="000000"/>
            </w:tcBorders>
            <w:shd w:val="clear" w:color="auto" w:fill="auto"/>
          </w:tcPr>
          <w:p w14:paraId="42D8365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5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5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42D8365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5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6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6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42D8366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6E" w14:textId="77777777">
        <w:tc>
          <w:tcPr>
            <w:tcW w:w="3500" w:type="pct"/>
            <w:shd w:val="clear" w:color="auto" w:fill="auto"/>
          </w:tcPr>
          <w:p w14:paraId="42D8366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42D8366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66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366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14,285</w:t>
            </w:r>
          </w:p>
        </w:tc>
        <w:tc>
          <w:tcPr>
            <w:tcW w:w="50" w:type="pct"/>
            <w:shd w:val="clear" w:color="auto" w:fill="auto"/>
            <w:noWrap/>
            <w:vAlign w:val="bottom"/>
          </w:tcPr>
          <w:p w14:paraId="42D8366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66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6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42D836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13,717</w:t>
            </w:r>
          </w:p>
        </w:tc>
        <w:tc>
          <w:tcPr>
            <w:tcW w:w="50" w:type="pct"/>
            <w:shd w:val="clear" w:color="auto" w:fill="auto"/>
            <w:noWrap/>
            <w:vAlign w:val="bottom"/>
          </w:tcPr>
          <w:p w14:paraId="42D8366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678" w14:textId="77777777">
        <w:tc>
          <w:tcPr>
            <w:tcW w:w="3500" w:type="pct"/>
            <w:shd w:val="clear" w:color="auto" w:fill="auto"/>
          </w:tcPr>
          <w:p w14:paraId="42D8366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67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367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67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367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82" w14:textId="77777777">
        <w:tc>
          <w:tcPr>
            <w:tcW w:w="3500" w:type="pct"/>
            <w:shd w:val="clear" w:color="auto" w:fill="auto"/>
          </w:tcPr>
          <w:p w14:paraId="42D836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7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7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8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8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8C" w14:textId="77777777">
        <w:tc>
          <w:tcPr>
            <w:tcW w:w="3500" w:type="pct"/>
            <w:shd w:val="clear" w:color="auto" w:fill="auto"/>
          </w:tcPr>
          <w:p w14:paraId="42D83683"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42D8368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68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68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368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68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68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68A"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368B"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r>
      <w:tr w:rsidR="006E78DF" w14:paraId="42D83696" w14:textId="77777777">
        <w:tc>
          <w:tcPr>
            <w:tcW w:w="3500" w:type="pct"/>
            <w:shd w:val="clear" w:color="auto" w:fill="auto"/>
          </w:tcPr>
          <w:p w14:paraId="42D836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8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9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9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9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A0" w14:textId="77777777">
        <w:tc>
          <w:tcPr>
            <w:tcW w:w="3500" w:type="pct"/>
            <w:shd w:val="clear" w:color="auto" w:fill="E5E5E5"/>
          </w:tcPr>
          <w:p w14:paraId="42D8369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42D836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69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18,514</w:t>
            </w:r>
          </w:p>
        </w:tc>
        <w:tc>
          <w:tcPr>
            <w:tcW w:w="50" w:type="pct"/>
            <w:shd w:val="clear" w:color="auto" w:fill="E5E5E5"/>
            <w:noWrap/>
            <w:vAlign w:val="bottom"/>
          </w:tcPr>
          <w:p w14:paraId="42D8369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69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42D836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42D8369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17,388</w:t>
            </w:r>
          </w:p>
        </w:tc>
        <w:tc>
          <w:tcPr>
            <w:tcW w:w="50" w:type="pct"/>
            <w:shd w:val="clear" w:color="auto" w:fill="E5E5E5"/>
            <w:noWrap/>
            <w:vAlign w:val="bottom"/>
          </w:tcPr>
          <w:p w14:paraId="42D836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6AA" w14:textId="77777777">
        <w:tc>
          <w:tcPr>
            <w:tcW w:w="3500" w:type="pct"/>
            <w:shd w:val="clear" w:color="auto" w:fill="auto"/>
          </w:tcPr>
          <w:p w14:paraId="42D836A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42D836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6A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36A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(3,920</w:t>
            </w:r>
          </w:p>
        </w:tc>
        <w:tc>
          <w:tcPr>
            <w:tcW w:w="50" w:type="pct"/>
            <w:shd w:val="clear" w:color="auto" w:fill="auto"/>
            <w:noWrap/>
            <w:vAlign w:val="bottom"/>
          </w:tcPr>
          <w:p w14:paraId="42D836A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6A6"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42D836A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42D836A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(3,285</w:t>
            </w:r>
          </w:p>
        </w:tc>
        <w:tc>
          <w:tcPr>
            <w:tcW w:w="50" w:type="pct"/>
            <w:shd w:val="clear" w:color="auto" w:fill="auto"/>
            <w:noWrap/>
            <w:vAlign w:val="bottom"/>
          </w:tcPr>
          <w:p w14:paraId="42D836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6B4" w14:textId="77777777">
        <w:tc>
          <w:tcPr>
            <w:tcW w:w="3500" w:type="pct"/>
            <w:tcBorders>
              <w:bottom w:val="single" w:sz="6" w:space="0" w:color="000000"/>
            </w:tcBorders>
            <w:shd w:val="clear" w:color="auto" w:fill="auto"/>
          </w:tcPr>
          <w:p w14:paraId="42D836A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A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6A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A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B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B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42D836B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B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BE" w14:textId="77777777">
        <w:trPr>
          <w:trHeight w:val="86"/>
        </w:trPr>
        <w:tc>
          <w:tcPr>
            <w:tcW w:w="3500" w:type="pct"/>
            <w:tcBorders>
              <w:top w:val="single" w:sz="6" w:space="0" w:color="000000"/>
            </w:tcBorders>
            <w:shd w:val="clear" w:color="auto" w:fill="auto"/>
          </w:tcPr>
          <w:p w14:paraId="42D836B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B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6B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B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B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42D836B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B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C8" w14:textId="77777777">
        <w:tc>
          <w:tcPr>
            <w:tcW w:w="3500" w:type="pct"/>
            <w:shd w:val="clear" w:color="auto" w:fill="E5E5E5"/>
          </w:tcPr>
          <w:p w14:paraId="42D836BF"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42D836C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C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6C2"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14,594</w:t>
            </w:r>
          </w:p>
        </w:tc>
        <w:tc>
          <w:tcPr>
            <w:tcW w:w="50" w:type="pct"/>
            <w:shd w:val="clear" w:color="auto" w:fill="E5E5E5"/>
            <w:noWrap/>
            <w:vAlign w:val="bottom"/>
          </w:tcPr>
          <w:p w14:paraId="42D836C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6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42D836C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14,103</w:t>
            </w:r>
          </w:p>
        </w:tc>
        <w:tc>
          <w:tcPr>
            <w:tcW w:w="50" w:type="pct"/>
            <w:shd w:val="clear" w:color="auto" w:fill="E5E5E5"/>
            <w:noWrap/>
            <w:vAlign w:val="bottom"/>
          </w:tcPr>
          <w:p w14:paraId="42D836C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6D2" w14:textId="77777777">
        <w:tc>
          <w:tcPr>
            <w:tcW w:w="3500" w:type="pct"/>
            <w:shd w:val="clear" w:color="auto" w:fill="auto"/>
          </w:tcPr>
          <w:p w14:paraId="42D836C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C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CB"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6C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C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C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6D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D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DC" w14:textId="77777777">
        <w:tc>
          <w:tcPr>
            <w:tcW w:w="3500" w:type="pct"/>
            <w:shd w:val="clear" w:color="auto" w:fill="auto"/>
          </w:tcPr>
          <w:p w14:paraId="42D836D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6D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6D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12" w:space="0" w:color="000000"/>
            </w:tcBorders>
            <w:shd w:val="clear" w:color="auto" w:fill="auto"/>
            <w:vAlign w:val="bottom"/>
          </w:tcPr>
          <w:p w14:paraId="42D836D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D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D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6D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42D836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D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6E6" w14:textId="77777777">
        <w:tc>
          <w:tcPr>
            <w:tcW w:w="3500" w:type="pct"/>
            <w:shd w:val="clear" w:color="auto" w:fill="auto"/>
          </w:tcPr>
          <w:p w14:paraId="42D836D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42D836D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36D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36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1,105</w:t>
            </w:r>
          </w:p>
        </w:tc>
        <w:tc>
          <w:tcPr>
            <w:tcW w:w="50" w:type="pct"/>
            <w:shd w:val="clear" w:color="auto" w:fill="auto"/>
            <w:noWrap/>
            <w:vAlign w:val="bottom"/>
          </w:tcPr>
          <w:p w14:paraId="42D836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6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6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42D836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1,060</w:t>
            </w:r>
          </w:p>
        </w:tc>
        <w:tc>
          <w:tcPr>
            <w:tcW w:w="50" w:type="pct"/>
            <w:shd w:val="clear" w:color="auto" w:fill="auto"/>
            <w:noWrap/>
            <w:vAlign w:val="bottom"/>
          </w:tcPr>
          <w:p w14:paraId="42D836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6F0" w14:textId="77777777">
        <w:tc>
          <w:tcPr>
            <w:tcW w:w="3500" w:type="pct"/>
            <w:shd w:val="clear" w:color="auto" w:fill="E5E5E5"/>
          </w:tcPr>
          <w:p w14:paraId="42D836E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42D836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E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6E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14,479</w:t>
            </w:r>
          </w:p>
        </w:tc>
        <w:tc>
          <w:tcPr>
            <w:tcW w:w="50" w:type="pct"/>
            <w:shd w:val="clear" w:color="auto" w:fill="E5E5E5"/>
            <w:noWrap/>
            <w:vAlign w:val="bottom"/>
          </w:tcPr>
          <w:p w14:paraId="42D836E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6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6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36E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13,842</w:t>
            </w:r>
          </w:p>
        </w:tc>
        <w:tc>
          <w:tcPr>
            <w:tcW w:w="50" w:type="pct"/>
            <w:shd w:val="clear" w:color="auto" w:fill="E5E5E5"/>
            <w:noWrap/>
            <w:vAlign w:val="bottom"/>
          </w:tcPr>
          <w:p w14:paraId="42D836E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6FA" w14:textId="77777777">
        <w:tc>
          <w:tcPr>
            <w:tcW w:w="3500" w:type="pct"/>
            <w:tcBorders>
              <w:bottom w:val="single" w:sz="6" w:space="0" w:color="000000"/>
            </w:tcBorders>
            <w:shd w:val="clear" w:color="auto" w:fill="auto"/>
          </w:tcPr>
          <w:p w14:paraId="42D836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F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6F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F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6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6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42D836F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6F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04" w14:textId="77777777">
        <w:tc>
          <w:tcPr>
            <w:tcW w:w="3500" w:type="pct"/>
            <w:tcBorders>
              <w:top w:val="single" w:sz="6" w:space="0" w:color="000000"/>
            </w:tcBorders>
            <w:shd w:val="clear" w:color="auto" w:fill="auto"/>
          </w:tcPr>
          <w:p w14:paraId="42D836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F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6F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6F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6F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0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70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42D8370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0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0E" w14:textId="77777777">
        <w:tc>
          <w:tcPr>
            <w:tcW w:w="3500" w:type="pct"/>
            <w:shd w:val="clear" w:color="auto" w:fill="auto"/>
          </w:tcPr>
          <w:p w14:paraId="42D83705"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42D837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0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42D8370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15,584</w:t>
            </w:r>
          </w:p>
        </w:tc>
        <w:tc>
          <w:tcPr>
            <w:tcW w:w="50" w:type="pct"/>
            <w:shd w:val="clear" w:color="auto" w:fill="auto"/>
            <w:noWrap/>
            <w:vAlign w:val="bottom"/>
          </w:tcPr>
          <w:p w14:paraId="42D8370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0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42D8370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14,902</w:t>
            </w:r>
          </w:p>
        </w:tc>
        <w:tc>
          <w:tcPr>
            <w:tcW w:w="50" w:type="pct"/>
            <w:shd w:val="clear" w:color="auto" w:fill="auto"/>
            <w:noWrap/>
            <w:vAlign w:val="bottom"/>
          </w:tcPr>
          <w:p w14:paraId="42D8370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718" w14:textId="77777777">
        <w:tc>
          <w:tcPr>
            <w:tcW w:w="3500" w:type="pct"/>
            <w:shd w:val="clear" w:color="auto" w:fill="auto"/>
          </w:tcPr>
          <w:p w14:paraId="42D8370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1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71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1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1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1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7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22" w14:textId="77777777">
        <w:tc>
          <w:tcPr>
            <w:tcW w:w="3500" w:type="pct"/>
            <w:shd w:val="clear" w:color="auto" w:fill="auto"/>
          </w:tcPr>
          <w:p w14:paraId="42D8371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1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71B"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12" w:space="0" w:color="000000"/>
            </w:tcBorders>
            <w:shd w:val="clear" w:color="auto" w:fill="auto"/>
            <w:vAlign w:val="bottom"/>
          </w:tcPr>
          <w:p w14:paraId="42D8371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1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1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71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42D8372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2C" w14:textId="77777777">
        <w:tc>
          <w:tcPr>
            <w:tcW w:w="3500" w:type="pct"/>
            <w:shd w:val="clear" w:color="auto" w:fill="auto"/>
          </w:tcPr>
          <w:p w14:paraId="42D83723"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42D8372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72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shd w:val="clear" w:color="auto" w:fill="auto"/>
            <w:vAlign w:val="bottom"/>
          </w:tcPr>
          <w:p w14:paraId="42D8372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372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72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72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72A"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372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736" w14:textId="77777777">
        <w:tc>
          <w:tcPr>
            <w:tcW w:w="3500" w:type="pct"/>
            <w:shd w:val="clear" w:color="auto" w:fill="auto"/>
          </w:tcPr>
          <w:p w14:paraId="42D8372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2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2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73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3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73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40" w14:textId="77777777">
        <w:tc>
          <w:tcPr>
            <w:tcW w:w="3500" w:type="pct"/>
            <w:shd w:val="clear" w:color="auto" w:fill="E5E5E5"/>
          </w:tcPr>
          <w:p w14:paraId="42D8373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42D8373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73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73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42D8373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7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373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42D837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74A" w14:textId="77777777">
        <w:tc>
          <w:tcPr>
            <w:tcW w:w="3500" w:type="pct"/>
            <w:shd w:val="clear" w:color="auto" w:fill="auto"/>
          </w:tcPr>
          <w:p w14:paraId="42D83741"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42D837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4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4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 years</w:t>
            </w:r>
          </w:p>
        </w:tc>
        <w:tc>
          <w:tcPr>
            <w:tcW w:w="50" w:type="pct"/>
            <w:shd w:val="clear" w:color="auto" w:fill="auto"/>
            <w:noWrap/>
            <w:vAlign w:val="bottom"/>
          </w:tcPr>
          <w:p w14:paraId="42D8374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37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 years</w:t>
            </w:r>
          </w:p>
        </w:tc>
        <w:tc>
          <w:tcPr>
            <w:tcW w:w="50" w:type="pct"/>
            <w:shd w:val="clear" w:color="auto" w:fill="auto"/>
            <w:noWrap/>
            <w:vAlign w:val="bottom"/>
          </w:tcPr>
          <w:p w14:paraId="42D837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754" w14:textId="77777777">
        <w:tc>
          <w:tcPr>
            <w:tcW w:w="3500" w:type="pct"/>
            <w:shd w:val="clear" w:color="auto" w:fill="auto"/>
          </w:tcPr>
          <w:p w14:paraId="42D8374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4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74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4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5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75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5E" w14:textId="77777777">
        <w:tc>
          <w:tcPr>
            <w:tcW w:w="3500" w:type="pct"/>
            <w:shd w:val="clear" w:color="auto" w:fill="auto"/>
          </w:tcPr>
          <w:p w14:paraId="42D83755"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42D8375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75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shd w:val="clear" w:color="auto" w:fill="auto"/>
            <w:vAlign w:val="bottom"/>
          </w:tcPr>
          <w:p w14:paraId="42D83758"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42D8375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75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75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42D8375C"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375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768" w14:textId="77777777">
        <w:tc>
          <w:tcPr>
            <w:tcW w:w="3500" w:type="pct"/>
            <w:shd w:val="clear" w:color="auto" w:fill="auto"/>
          </w:tcPr>
          <w:p w14:paraId="42D8375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6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6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42D8376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6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6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76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42D8376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6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72" w14:textId="77777777">
        <w:tc>
          <w:tcPr>
            <w:tcW w:w="3500" w:type="pct"/>
            <w:shd w:val="clear" w:color="auto" w:fill="E5E5E5"/>
          </w:tcPr>
          <w:p w14:paraId="42D83769"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42D837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76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76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42D8376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7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42D8377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42D837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77C" w14:textId="77777777">
        <w:tc>
          <w:tcPr>
            <w:tcW w:w="3500" w:type="pct"/>
            <w:shd w:val="clear" w:color="auto" w:fill="auto"/>
          </w:tcPr>
          <w:p w14:paraId="42D83773"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42D837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7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7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42D8377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7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7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42D8377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42D8377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786" w14:textId="77777777">
        <w:tc>
          <w:tcPr>
            <w:tcW w:w="3500" w:type="pct"/>
            <w:tcBorders>
              <w:bottom w:val="single" w:sz="6" w:space="0" w:color="000000"/>
            </w:tcBorders>
            <w:shd w:val="clear" w:color="auto" w:fill="auto"/>
          </w:tcPr>
          <w:p w14:paraId="42D8377D"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7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77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78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378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78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78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42D8378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78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42D83787" w14:textId="77777777" w:rsidR="006E78DF" w:rsidRDefault="00BC631C">
      <w:pPr>
        <w:pStyle w:val="a3"/>
        <w:spacing w:beforeAutospacing="0" w:afterAutospacing="0"/>
        <w:jc w:val="both"/>
        <w:rPr>
          <w:sz w:val="18"/>
          <w:szCs w:val="18"/>
        </w:rPr>
      </w:pPr>
      <w:r>
        <w:rPr>
          <w:sz w:val="18"/>
          <w:szCs w:val="18"/>
        </w:rPr>
        <w:t> </w:t>
      </w:r>
    </w:p>
    <w:p w14:paraId="42D83788"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The following table </w:t>
      </w:r>
      <w:r>
        <w:rPr>
          <w:rFonts w:ascii="Arial" w:hAnsi="Arial" w:cs="Arial"/>
          <w:sz w:val="20"/>
          <w:szCs w:val="20"/>
        </w:rPr>
        <w:t>outlines maturities of our lease liabilities as of December 31, 2022:</w:t>
      </w:r>
    </w:p>
    <w:p w14:paraId="42D83789"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E78DF" w14:paraId="42D83791" w14:textId="77777777">
        <w:tc>
          <w:tcPr>
            <w:tcW w:w="3500" w:type="pct"/>
            <w:shd w:val="clear" w:color="auto" w:fill="auto"/>
            <w:vAlign w:val="bottom"/>
          </w:tcPr>
          <w:p w14:paraId="42D8378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42D8378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center"/>
          </w:tcPr>
          <w:p w14:paraId="42D8378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center"/>
          </w:tcPr>
          <w:p w14:paraId="42D8378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center"/>
          </w:tcPr>
          <w:p w14:paraId="42D8378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center"/>
          </w:tcPr>
          <w:p w14:paraId="42D8378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center"/>
          </w:tcPr>
          <w:p w14:paraId="42D8379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799" w14:textId="77777777">
        <w:tc>
          <w:tcPr>
            <w:tcW w:w="3500" w:type="pct"/>
            <w:tcBorders>
              <w:bottom w:val="single" w:sz="6" w:space="0" w:color="000000"/>
            </w:tcBorders>
            <w:shd w:val="clear" w:color="auto" w:fill="auto"/>
            <w:vAlign w:val="center"/>
          </w:tcPr>
          <w:p w14:paraId="42D837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42D837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bottom w:val="single" w:sz="6" w:space="0" w:color="000000"/>
            </w:tcBorders>
            <w:shd w:val="clear" w:color="auto" w:fill="auto"/>
            <w:vAlign w:val="center"/>
          </w:tcPr>
          <w:p w14:paraId="42D8379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42D8379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42D8379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bottom w:val="single" w:sz="6" w:space="0" w:color="000000"/>
            </w:tcBorders>
            <w:shd w:val="clear" w:color="auto" w:fill="auto"/>
            <w:vAlign w:val="center"/>
          </w:tcPr>
          <w:p w14:paraId="42D8379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center"/>
          </w:tcPr>
          <w:p w14:paraId="42D837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A1" w14:textId="77777777">
        <w:tc>
          <w:tcPr>
            <w:tcW w:w="3500" w:type="pct"/>
            <w:tcBorders>
              <w:top w:val="single" w:sz="6" w:space="0" w:color="000000"/>
            </w:tcBorders>
            <w:shd w:val="clear" w:color="auto" w:fill="auto"/>
            <w:vAlign w:val="center"/>
          </w:tcPr>
          <w:p w14:paraId="42D8379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42D8379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top w:val="single" w:sz="6" w:space="0" w:color="000000"/>
            </w:tcBorders>
            <w:shd w:val="clear" w:color="auto" w:fill="auto"/>
            <w:vAlign w:val="center"/>
          </w:tcPr>
          <w:p w14:paraId="42D837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42D8379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42D8379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tcBorders>
              <w:top w:val="single" w:sz="6" w:space="0" w:color="000000"/>
            </w:tcBorders>
            <w:shd w:val="clear" w:color="auto" w:fill="auto"/>
            <w:vAlign w:val="center"/>
          </w:tcPr>
          <w:p w14:paraId="42D8379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center"/>
          </w:tcPr>
          <w:p w14:paraId="42D837A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A9" w14:textId="77777777">
        <w:tc>
          <w:tcPr>
            <w:tcW w:w="3500" w:type="pct"/>
            <w:shd w:val="clear" w:color="auto" w:fill="auto"/>
            <w:vAlign w:val="bottom"/>
          </w:tcPr>
          <w:p w14:paraId="42D837A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42D837A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7A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42D837A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7A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42D837A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42D837A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7AD" w14:textId="77777777">
        <w:tc>
          <w:tcPr>
            <w:tcW w:w="3500" w:type="pct"/>
            <w:shd w:val="clear" w:color="auto" w:fill="auto"/>
            <w:vAlign w:val="center"/>
          </w:tcPr>
          <w:p w14:paraId="42D837A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7A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42D837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7B7" w14:textId="77777777">
        <w:tc>
          <w:tcPr>
            <w:tcW w:w="3500" w:type="pct"/>
            <w:shd w:val="clear" w:color="auto" w:fill="E5E5E5"/>
          </w:tcPr>
          <w:p w14:paraId="42D837A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2023 (excluding the six months ended December 31, </w:t>
            </w:r>
            <w:r>
              <w:rPr>
                <w:rFonts w:ascii="Arial" w:hAnsi="Arial" w:cs="Arial"/>
                <w:sz w:val="20"/>
                <w:szCs w:val="20"/>
              </w:rPr>
              <w:t>2022)</w:t>
            </w:r>
          </w:p>
        </w:tc>
        <w:tc>
          <w:tcPr>
            <w:tcW w:w="50" w:type="pct"/>
            <w:shd w:val="clear" w:color="auto" w:fill="E5E5E5"/>
            <w:vAlign w:val="bottom"/>
          </w:tcPr>
          <w:p w14:paraId="42D837A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B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7B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1,320</w:t>
            </w:r>
          </w:p>
        </w:tc>
        <w:tc>
          <w:tcPr>
            <w:tcW w:w="50" w:type="pct"/>
            <w:shd w:val="clear" w:color="auto" w:fill="E5E5E5"/>
            <w:noWrap/>
            <w:vAlign w:val="bottom"/>
          </w:tcPr>
          <w:p w14:paraId="42D837B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B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7B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790</w:t>
            </w:r>
          </w:p>
        </w:tc>
        <w:tc>
          <w:tcPr>
            <w:tcW w:w="50" w:type="pct"/>
            <w:shd w:val="clear" w:color="auto" w:fill="E5E5E5"/>
            <w:noWrap/>
            <w:vAlign w:val="bottom"/>
          </w:tcPr>
          <w:p w14:paraId="42D837B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7C1" w14:textId="77777777">
        <w:tc>
          <w:tcPr>
            <w:tcW w:w="3500" w:type="pct"/>
            <w:shd w:val="clear" w:color="auto" w:fill="auto"/>
          </w:tcPr>
          <w:p w14:paraId="42D837B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42D837B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B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B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2,498</w:t>
            </w:r>
          </w:p>
        </w:tc>
        <w:tc>
          <w:tcPr>
            <w:tcW w:w="50" w:type="pct"/>
            <w:shd w:val="clear" w:color="auto" w:fill="auto"/>
            <w:noWrap/>
            <w:vAlign w:val="bottom"/>
          </w:tcPr>
          <w:p w14:paraId="42D837B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B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1,598</w:t>
            </w:r>
          </w:p>
        </w:tc>
        <w:tc>
          <w:tcPr>
            <w:tcW w:w="50" w:type="pct"/>
            <w:shd w:val="clear" w:color="auto" w:fill="auto"/>
            <w:noWrap/>
            <w:vAlign w:val="bottom"/>
          </w:tcPr>
          <w:p w14:paraId="42D837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7CB" w14:textId="77777777">
        <w:tc>
          <w:tcPr>
            <w:tcW w:w="3500" w:type="pct"/>
            <w:shd w:val="clear" w:color="auto" w:fill="E5E5E5"/>
          </w:tcPr>
          <w:p w14:paraId="42D837C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42D837C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C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42D837C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2,217</w:t>
            </w:r>
          </w:p>
        </w:tc>
        <w:tc>
          <w:tcPr>
            <w:tcW w:w="50" w:type="pct"/>
            <w:shd w:val="clear" w:color="auto" w:fill="E5E5E5"/>
            <w:noWrap/>
            <w:vAlign w:val="bottom"/>
          </w:tcPr>
          <w:p w14:paraId="42D837C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7C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C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42D837C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1,912</w:t>
            </w:r>
          </w:p>
        </w:tc>
        <w:tc>
          <w:tcPr>
            <w:tcW w:w="50" w:type="pct"/>
            <w:shd w:val="clear" w:color="auto" w:fill="E5E5E5"/>
            <w:noWrap/>
            <w:vAlign w:val="bottom"/>
          </w:tcPr>
          <w:p w14:paraId="42D837CA"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r>
      <w:tr w:rsidR="006E78DF" w14:paraId="42D837D5" w14:textId="77777777">
        <w:tc>
          <w:tcPr>
            <w:tcW w:w="3500" w:type="pct"/>
            <w:shd w:val="clear" w:color="auto" w:fill="auto"/>
          </w:tcPr>
          <w:p w14:paraId="42D837C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auto"/>
            <w:vAlign w:val="bottom"/>
          </w:tcPr>
          <w:p w14:paraId="42D837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C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C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1,847</w:t>
            </w:r>
          </w:p>
        </w:tc>
        <w:tc>
          <w:tcPr>
            <w:tcW w:w="50" w:type="pct"/>
            <w:shd w:val="clear" w:color="auto" w:fill="auto"/>
            <w:noWrap/>
            <w:vAlign w:val="bottom"/>
          </w:tcPr>
          <w:p w14:paraId="42D837D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D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D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D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1,595</w:t>
            </w:r>
          </w:p>
        </w:tc>
        <w:tc>
          <w:tcPr>
            <w:tcW w:w="50" w:type="pct"/>
            <w:shd w:val="clear" w:color="auto" w:fill="auto"/>
            <w:noWrap/>
            <w:vAlign w:val="bottom"/>
          </w:tcPr>
          <w:p w14:paraId="42D837D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7DF" w14:textId="77777777">
        <w:tc>
          <w:tcPr>
            <w:tcW w:w="3500" w:type="pct"/>
            <w:shd w:val="clear" w:color="auto" w:fill="E5E5E5"/>
          </w:tcPr>
          <w:p w14:paraId="42D837D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2027</w:t>
            </w:r>
          </w:p>
        </w:tc>
        <w:tc>
          <w:tcPr>
            <w:tcW w:w="50" w:type="pct"/>
            <w:shd w:val="clear" w:color="auto" w:fill="E5E5E5"/>
            <w:vAlign w:val="bottom"/>
          </w:tcPr>
          <w:p w14:paraId="42D837D7"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37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7D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1,533</w:t>
            </w:r>
          </w:p>
        </w:tc>
        <w:tc>
          <w:tcPr>
            <w:tcW w:w="50" w:type="pct"/>
            <w:shd w:val="clear" w:color="auto" w:fill="E5E5E5"/>
            <w:noWrap/>
            <w:vAlign w:val="bottom"/>
          </w:tcPr>
          <w:p w14:paraId="42D837D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7DB"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37D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7D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1,603</w:t>
            </w:r>
          </w:p>
        </w:tc>
        <w:tc>
          <w:tcPr>
            <w:tcW w:w="50" w:type="pct"/>
            <w:shd w:val="clear" w:color="auto" w:fill="E5E5E5"/>
            <w:noWrap/>
            <w:vAlign w:val="bottom"/>
          </w:tcPr>
          <w:p w14:paraId="42D837D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7E9" w14:textId="77777777">
        <w:tc>
          <w:tcPr>
            <w:tcW w:w="3500" w:type="pct"/>
            <w:shd w:val="clear" w:color="auto" w:fill="auto"/>
          </w:tcPr>
          <w:p w14:paraId="42D837E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42D837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E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E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6,528</w:t>
            </w:r>
          </w:p>
        </w:tc>
        <w:tc>
          <w:tcPr>
            <w:tcW w:w="50" w:type="pct"/>
            <w:shd w:val="clear" w:color="auto" w:fill="auto"/>
            <w:noWrap/>
            <w:vAlign w:val="bottom"/>
          </w:tcPr>
          <w:p w14:paraId="42D837E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E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7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7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11,196</w:t>
            </w:r>
          </w:p>
        </w:tc>
        <w:tc>
          <w:tcPr>
            <w:tcW w:w="50" w:type="pct"/>
            <w:shd w:val="clear" w:color="auto" w:fill="auto"/>
            <w:noWrap/>
            <w:vAlign w:val="bottom"/>
          </w:tcPr>
          <w:p w14:paraId="42D837E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7F3" w14:textId="77777777">
        <w:tc>
          <w:tcPr>
            <w:tcW w:w="3500" w:type="pct"/>
            <w:tcBorders>
              <w:bottom w:val="single" w:sz="6" w:space="0" w:color="000000"/>
            </w:tcBorders>
            <w:shd w:val="clear" w:color="auto" w:fill="auto"/>
          </w:tcPr>
          <w:p w14:paraId="42D837E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7EB"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7EC"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7E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E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E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7F0"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7F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F2"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r>
      <w:tr w:rsidR="006E78DF" w14:paraId="42D837FD" w14:textId="77777777">
        <w:tc>
          <w:tcPr>
            <w:tcW w:w="3500" w:type="pct"/>
            <w:tcBorders>
              <w:top w:val="single" w:sz="6" w:space="0" w:color="000000"/>
            </w:tcBorders>
            <w:shd w:val="clear" w:color="auto" w:fill="auto"/>
          </w:tcPr>
          <w:p w14:paraId="42D837F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7F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37F6"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7F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F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7F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37F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7F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7FC"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r>
      <w:tr w:rsidR="006E78DF" w14:paraId="42D83807" w14:textId="77777777">
        <w:tc>
          <w:tcPr>
            <w:tcW w:w="3500" w:type="pct"/>
            <w:shd w:val="clear" w:color="auto" w:fill="E5E5E5"/>
          </w:tcPr>
          <w:p w14:paraId="42D837FE"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42D837F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0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42D8380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15,943</w:t>
            </w:r>
          </w:p>
        </w:tc>
        <w:tc>
          <w:tcPr>
            <w:tcW w:w="50" w:type="pct"/>
            <w:shd w:val="clear" w:color="auto" w:fill="E5E5E5"/>
            <w:noWrap/>
            <w:vAlign w:val="bottom"/>
          </w:tcPr>
          <w:p w14:paraId="42D8380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0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0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42D838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18,694</w:t>
            </w:r>
          </w:p>
        </w:tc>
        <w:tc>
          <w:tcPr>
            <w:tcW w:w="50" w:type="pct"/>
            <w:shd w:val="clear" w:color="auto" w:fill="E5E5E5"/>
            <w:noWrap/>
            <w:vAlign w:val="bottom"/>
          </w:tcPr>
          <w:p w14:paraId="42D838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811" w14:textId="77777777">
        <w:tc>
          <w:tcPr>
            <w:tcW w:w="3500" w:type="pct"/>
            <w:shd w:val="clear" w:color="auto" w:fill="auto"/>
          </w:tcPr>
          <w:p w14:paraId="42D8380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42D8380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80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80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(1,658</w:t>
            </w:r>
          </w:p>
        </w:tc>
        <w:tc>
          <w:tcPr>
            <w:tcW w:w="50" w:type="pct"/>
            <w:shd w:val="clear" w:color="auto" w:fill="auto"/>
            <w:noWrap/>
            <w:vAlign w:val="bottom"/>
          </w:tcPr>
          <w:p w14:paraId="42D8380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80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80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42D838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w:t>
            </w:r>
          </w:p>
        </w:tc>
        <w:tc>
          <w:tcPr>
            <w:tcW w:w="50" w:type="pct"/>
            <w:shd w:val="clear" w:color="auto" w:fill="auto"/>
            <w:noWrap/>
            <w:vAlign w:val="bottom"/>
          </w:tcPr>
          <w:p w14:paraId="42D8381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E78DF" w14:paraId="42D8381B" w14:textId="77777777">
        <w:tc>
          <w:tcPr>
            <w:tcW w:w="3500" w:type="pct"/>
            <w:tcBorders>
              <w:bottom w:val="single" w:sz="6" w:space="0" w:color="000000"/>
            </w:tcBorders>
            <w:shd w:val="clear" w:color="auto" w:fill="auto"/>
          </w:tcPr>
          <w:p w14:paraId="42D838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1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814"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81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816"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81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81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bottom w:val="single" w:sz="6" w:space="0" w:color="000000"/>
            </w:tcBorders>
            <w:shd w:val="clear" w:color="auto" w:fill="auto"/>
            <w:vAlign w:val="bottom"/>
          </w:tcPr>
          <w:p w14:paraId="42D8381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81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r>
      <w:tr w:rsidR="006E78DF" w14:paraId="42D83825" w14:textId="77777777">
        <w:tc>
          <w:tcPr>
            <w:tcW w:w="3500" w:type="pct"/>
            <w:tcBorders>
              <w:top w:val="single" w:sz="6" w:space="0" w:color="000000"/>
            </w:tcBorders>
            <w:shd w:val="clear" w:color="auto" w:fill="auto"/>
          </w:tcPr>
          <w:p w14:paraId="42D8381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1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381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81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820"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82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3822"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0" w:type="pct"/>
            <w:tcBorders>
              <w:top w:val="single" w:sz="6" w:space="0" w:color="000000"/>
            </w:tcBorders>
            <w:shd w:val="clear" w:color="auto" w:fill="auto"/>
            <w:vAlign w:val="bottom"/>
          </w:tcPr>
          <w:p w14:paraId="42D8382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824"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r>
      <w:tr w:rsidR="006E78DF" w14:paraId="42D8382F" w14:textId="77777777">
        <w:tc>
          <w:tcPr>
            <w:tcW w:w="3500" w:type="pct"/>
            <w:shd w:val="clear" w:color="auto" w:fill="E5E5E5"/>
          </w:tcPr>
          <w:p w14:paraId="42D83826"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42D8382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2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82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14,285</w:t>
            </w:r>
          </w:p>
        </w:tc>
        <w:tc>
          <w:tcPr>
            <w:tcW w:w="50" w:type="pct"/>
            <w:shd w:val="clear" w:color="auto" w:fill="E5E5E5"/>
            <w:noWrap/>
            <w:vAlign w:val="bottom"/>
          </w:tcPr>
          <w:p w14:paraId="42D8382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2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2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42D8382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15,584</w:t>
            </w:r>
          </w:p>
        </w:tc>
        <w:tc>
          <w:tcPr>
            <w:tcW w:w="50" w:type="pct"/>
            <w:shd w:val="clear" w:color="auto" w:fill="E5E5E5"/>
            <w:noWrap/>
            <w:vAlign w:val="bottom"/>
          </w:tcPr>
          <w:p w14:paraId="42D8382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3839" w14:textId="77777777">
        <w:tc>
          <w:tcPr>
            <w:tcW w:w="3500" w:type="pct"/>
            <w:shd w:val="clear" w:color="auto" w:fill="auto"/>
          </w:tcPr>
          <w:p w14:paraId="42D8383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38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38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8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42D8383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8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43" w14:textId="77777777">
        <w:tc>
          <w:tcPr>
            <w:tcW w:w="3500" w:type="pct"/>
            <w:shd w:val="clear" w:color="auto" w:fill="auto"/>
          </w:tcPr>
          <w:p w14:paraId="42D8383A"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42D8383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83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42D8383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83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3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84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42D8384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84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42D83844" w14:textId="77777777" w:rsidR="006E78DF" w:rsidRDefault="00BC631C">
      <w:pPr>
        <w:pStyle w:val="a3"/>
        <w:spacing w:beforeAutospacing="0" w:afterAutospacing="0"/>
        <w:jc w:val="both"/>
        <w:rPr>
          <w:sz w:val="18"/>
          <w:szCs w:val="18"/>
        </w:rPr>
      </w:pPr>
      <w:r>
        <w:rPr>
          <w:sz w:val="18"/>
          <w:szCs w:val="18"/>
        </w:rPr>
        <w:t> </w:t>
      </w:r>
    </w:p>
    <w:p w14:paraId="42D8384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As of December 31, 2022, we have additional operating and finance </w:t>
      </w:r>
      <w:r>
        <w:rPr>
          <w:rFonts w:ascii="Arial" w:hAnsi="Arial" w:cs="Arial"/>
          <w:sz w:val="20"/>
          <w:szCs w:val="20"/>
        </w:rPr>
        <w:t>leases, primarily for datacenters, that have not yet commenced of $6.3 billion and $19.7 billion, respectively. These operating and finance leases will commence between fiscal year 2023 and fiscal year 2028 with lease terms of less than 1 year to 18 years.</w:t>
      </w:r>
    </w:p>
    <w:p w14:paraId="42D83846" w14:textId="77777777" w:rsidR="006E78DF" w:rsidRDefault="00BC631C">
      <w:pPr>
        <w:pStyle w:val="a3"/>
        <w:spacing w:beforeAutospacing="0" w:afterAutospacing="0"/>
        <w:jc w:val="both"/>
        <w:rPr>
          <w:sz w:val="18"/>
          <w:szCs w:val="18"/>
        </w:rPr>
      </w:pPr>
      <w:r>
        <w:rPr>
          <w:sz w:val="18"/>
          <w:szCs w:val="18"/>
        </w:rPr>
        <w:t> </w:t>
      </w:r>
    </w:p>
    <w:p w14:paraId="42D83847"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23</w:t>
      </w:r>
    </w:p>
    <w:p w14:paraId="42D83848" w14:textId="77777777" w:rsidR="006E78DF" w:rsidRDefault="00BC631C">
      <w:r>
        <w:rPr>
          <w:rFonts w:ascii="Arial" w:hAnsi="Arial" w:cs="Arial"/>
          <w:sz w:val="16"/>
          <w:szCs w:val="16"/>
        </w:rPr>
        <w:pict w14:anchorId="42D8522B">
          <v:rect id="_x0000_i1047" style="width:415.3pt;height:1.5pt" o:hralign="center" o:hrstd="t" o:hr="t" fillcolor="#a0a0a0" stroked="f"/>
        </w:pict>
      </w:r>
    </w:p>
    <w:p w14:paraId="42D8384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84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84B"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84C"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84D"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14 — CONTINGENCIES</w:t>
      </w:r>
    </w:p>
    <w:p w14:paraId="42D8384E" w14:textId="77777777" w:rsidR="006E78DF" w:rsidRDefault="00BC631C">
      <w:pPr>
        <w:pStyle w:val="a3"/>
        <w:spacing w:before="180" w:beforeAutospacing="0" w:afterAutospacing="0"/>
        <w:rPr>
          <w:rFonts w:ascii="Arial" w:hAnsi="Arial" w:cs="Arial"/>
          <w:b/>
          <w:bCs/>
          <w:sz w:val="20"/>
          <w:szCs w:val="20"/>
        </w:rPr>
      </w:pPr>
      <w:r>
        <w:rPr>
          <w:rFonts w:ascii="Arial" w:hAnsi="Arial" w:cs="Arial"/>
          <w:b/>
          <w:bCs/>
          <w:sz w:val="20"/>
          <w:szCs w:val="20"/>
        </w:rPr>
        <w:t>U.S. Cell Phone Litigation</w:t>
      </w:r>
    </w:p>
    <w:p w14:paraId="42D8384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defendant in 46 lawsuits, including 45 lawsuits filed in the </w:t>
      </w:r>
      <w:r>
        <w:rPr>
          <w:rFonts w:ascii="Arial" w:hAnsi="Arial" w:cs="Arial"/>
          <w:sz w:val="20"/>
          <w:szCs w:val="20"/>
        </w:rPr>
        <w:t>Superior Court for the District of Columbia by individual plaintiffs who allege that radio emissions from cellular handsets caused their brain tumors and other adverse health effects. We assumed responsibility for these claims in our agreement to acquire N</w:t>
      </w:r>
      <w:r>
        <w:rPr>
          <w:rFonts w:ascii="Arial" w:hAnsi="Arial" w:cs="Arial"/>
          <w:sz w:val="20"/>
          <w:szCs w:val="20"/>
        </w:rPr>
        <w:t>okia’s Devices and Services business and have been substituted for the Nokia defendants. Nine of these cases were filed in 2002 and are consolidated for certain pre-trial proceedings; the remaining cases are stayed. In a separate 2009 decision, the Court o</w:t>
      </w:r>
      <w:r>
        <w:rPr>
          <w:rFonts w:ascii="Arial" w:hAnsi="Arial" w:cs="Arial"/>
          <w:sz w:val="20"/>
          <w:szCs w:val="20"/>
        </w:rPr>
        <w:t xml:space="preserve">f Appeals for the District of Columbia held that adverse health effect claims arising from the use of cellular handsets that operate within the U.S. Federal Communications Commission radio frequency emission guidelines (“FCC Guidelines”) are pre-empted by </w:t>
      </w:r>
      <w:r>
        <w:rPr>
          <w:rFonts w:ascii="Arial" w:hAnsi="Arial" w:cs="Arial"/>
          <w:sz w:val="20"/>
          <w:szCs w:val="20"/>
        </w:rPr>
        <w:t>federal law. The plaintiffs allege that their handsets either operated outside the FCC Guidelines or were manufactured before the FCC Guidelines went into effect. The lawsuits also allege an industry-wide conspiracy to manipulate the science and testing ar</w:t>
      </w:r>
      <w:r>
        <w:rPr>
          <w:rFonts w:ascii="Arial" w:hAnsi="Arial" w:cs="Arial"/>
          <w:sz w:val="20"/>
          <w:szCs w:val="20"/>
        </w:rPr>
        <w:t>ound emission guidelines.</w:t>
      </w:r>
    </w:p>
    <w:p w14:paraId="42D8385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2014, the trial court granted in part and denied in part t</w:t>
      </w:r>
      <w:r>
        <w:rPr>
          <w:rFonts w:ascii="Arial" w:hAnsi="Arial" w:cs="Arial"/>
          <w:sz w:val="20"/>
          <w:szCs w:val="20"/>
        </w:rPr>
        <w:t>he defendants’ motion to exclude the plaintiffs’ general causation experts. The defendants filed an interlocutory appeal to the District of Columbia Court of Appeals challenging the standard for evaluating expert scientific evidence. In October 2016, the C</w:t>
      </w:r>
      <w:r>
        <w:rPr>
          <w:rFonts w:ascii="Arial" w:hAnsi="Arial" w:cs="Arial"/>
          <w:sz w:val="20"/>
          <w:szCs w:val="20"/>
        </w:rPr>
        <w:t>ourt of Appeals issued its decision adopting the standard advocated by the defendants and remanding the cases to the trial court for further proceedings under that standard. The plaintiffs have filed supplemental expert evidence, portions of which were str</w:t>
      </w:r>
      <w:r>
        <w:rPr>
          <w:rFonts w:ascii="Arial" w:hAnsi="Arial" w:cs="Arial"/>
          <w:sz w:val="20"/>
          <w:szCs w:val="20"/>
        </w:rPr>
        <w:t>icken by the court. A hearing on general causation took place in September of 2022.</w:t>
      </w:r>
    </w:p>
    <w:p w14:paraId="42D83851" w14:textId="77777777" w:rsidR="006E78DF" w:rsidRDefault="00BC631C">
      <w:pPr>
        <w:pStyle w:val="a3"/>
        <w:spacing w:before="260" w:beforeAutospacing="0" w:afterAutospacing="0"/>
        <w:rPr>
          <w:rFonts w:ascii="Arial" w:hAnsi="Arial" w:cs="Arial"/>
          <w:b/>
          <w:bCs/>
          <w:sz w:val="20"/>
          <w:szCs w:val="20"/>
        </w:rPr>
      </w:pPr>
      <w:r>
        <w:rPr>
          <w:rFonts w:ascii="Arial" w:hAnsi="Arial" w:cs="Arial"/>
          <w:b/>
          <w:bCs/>
          <w:sz w:val="20"/>
          <w:szCs w:val="20"/>
        </w:rPr>
        <w:t>Other Contingencies</w:t>
      </w:r>
    </w:p>
    <w:p w14:paraId="42D8385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ordinary course of our business. Although management curr</w:t>
      </w:r>
      <w:r>
        <w:rPr>
          <w:rFonts w:ascii="Arial" w:hAnsi="Arial" w:cs="Arial"/>
          <w:sz w:val="20"/>
          <w:szCs w:val="20"/>
        </w:rPr>
        <w:t xml:space="preserve">ently believes that resolving claims against us, individually or in aggregate, will not have a material adverse impact in our consolidated financial statements, these matters are subject to inherent uncertainties and management’s view of these matters may </w:t>
      </w:r>
      <w:r>
        <w:rPr>
          <w:rFonts w:ascii="Arial" w:hAnsi="Arial" w:cs="Arial"/>
          <w:sz w:val="20"/>
          <w:szCs w:val="20"/>
        </w:rPr>
        <w:t>change in the future.</w:t>
      </w:r>
    </w:p>
    <w:p w14:paraId="42D8385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December 31, 2022, we accrued aggregate legal liabilities of $181 million. While we intend to defend these matters vigorously, adverse outcomes that we estimate could reach approximately $500 million in aggregate beyond recorded</w:t>
      </w:r>
      <w:r>
        <w:rPr>
          <w:rFonts w:ascii="Arial" w:hAnsi="Arial" w:cs="Arial"/>
          <w:sz w:val="20"/>
          <w:szCs w:val="20"/>
        </w:rPr>
        <w:t xml:space="preserve"> amounts are reasonably possible. Were unfavorable final outcomes to occur, there exists the possibility of a material adverse impact in our consolidated financial statements for the period in which the effects become reasonably estimable.</w:t>
      </w:r>
    </w:p>
    <w:p w14:paraId="42D83854"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STOCKH</w:t>
      </w:r>
      <w:r>
        <w:rPr>
          <w:rFonts w:ascii="Arial" w:hAnsi="Arial" w:cs="Arial"/>
          <w:sz w:val="20"/>
          <w:szCs w:val="20"/>
          <w:u w:val="single"/>
        </w:rPr>
        <w:t>OLDERS’ EQUITY</w:t>
      </w:r>
    </w:p>
    <w:p w14:paraId="42D83855"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Share Repurchases</w:t>
      </w:r>
    </w:p>
    <w:p w14:paraId="42D8385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and was completed in November </w:t>
      </w:r>
      <w:r>
        <w:rPr>
          <w:rFonts w:ascii="Arial" w:hAnsi="Arial" w:cs="Arial"/>
          <w:sz w:val="20"/>
          <w:szCs w:val="20"/>
        </w:rPr>
        <w:t>2021.</w:t>
      </w:r>
    </w:p>
    <w:p w14:paraId="42D8385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On September 14, 2021, our Board of Directors approved a share repurchase program authorizing up to $60.0 billion in share repurchases. This share repurchase program commenced in November 2021, following completion of the program approved on Septembe</w:t>
      </w:r>
      <w:r>
        <w:rPr>
          <w:rFonts w:ascii="Arial" w:hAnsi="Arial" w:cs="Arial"/>
          <w:sz w:val="20"/>
          <w:szCs w:val="20"/>
        </w:rPr>
        <w:t>r 18, 2019, has no expiration date, and may be terminated at any time. As of December 31, 2022, $31.5 billion remained of this $60.0 billion share repurchase program.</w:t>
      </w:r>
    </w:p>
    <w:p w14:paraId="42D83858"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24</w:t>
      </w:r>
    </w:p>
    <w:p w14:paraId="42D83859" w14:textId="77777777" w:rsidR="006E78DF" w:rsidRDefault="00BC631C">
      <w:r>
        <w:rPr>
          <w:rFonts w:ascii="Arial" w:hAnsi="Arial" w:cs="Arial"/>
          <w:sz w:val="16"/>
          <w:szCs w:val="16"/>
        </w:rPr>
        <w:pict w14:anchorId="42D8522C">
          <v:rect id="_x0000_i1048" style="width:415.3pt;height:1.5pt" o:hralign="center" o:hrstd="t" o:hr="t" fillcolor="#a0a0a0" stroked="f"/>
        </w:pict>
      </w:r>
    </w:p>
    <w:p w14:paraId="42D8385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85B"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85C"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85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repurchased the following shares of common stock under the </w:t>
      </w:r>
      <w:r>
        <w:rPr>
          <w:rFonts w:ascii="Arial" w:hAnsi="Arial" w:cs="Arial"/>
          <w:sz w:val="20"/>
          <w:szCs w:val="20"/>
        </w:rPr>
        <w:t>share repurchase programs:</w:t>
      </w:r>
    </w:p>
    <w:p w14:paraId="42D8385E"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26"/>
        <w:gridCol w:w="60"/>
        <w:gridCol w:w="60"/>
        <w:gridCol w:w="641"/>
        <w:gridCol w:w="150"/>
        <w:gridCol w:w="60"/>
        <w:gridCol w:w="167"/>
        <w:gridCol w:w="641"/>
        <w:gridCol w:w="62"/>
        <w:gridCol w:w="60"/>
        <w:gridCol w:w="60"/>
        <w:gridCol w:w="641"/>
        <w:gridCol w:w="150"/>
        <w:gridCol w:w="60"/>
        <w:gridCol w:w="167"/>
        <w:gridCol w:w="641"/>
        <w:gridCol w:w="60"/>
      </w:tblGrid>
      <w:tr w:rsidR="006E78DF" w14:paraId="42D8386A" w14:textId="77777777">
        <w:tc>
          <w:tcPr>
            <w:tcW w:w="2799" w:type="pct"/>
            <w:shd w:val="clear" w:color="auto" w:fill="auto"/>
            <w:vAlign w:val="bottom"/>
          </w:tcPr>
          <w:p w14:paraId="42D8385F"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42D8386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6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42D83862" w14:textId="77777777" w:rsidR="006E78DF" w:rsidRDefault="00BC631C">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42D8386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42D8386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86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6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42D83867" w14:textId="77777777" w:rsidR="006E78DF" w:rsidRDefault="00BC631C">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42D8386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42D8386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872" w14:textId="77777777">
        <w:tc>
          <w:tcPr>
            <w:tcW w:w="2799" w:type="pct"/>
            <w:tcBorders>
              <w:bottom w:val="single" w:sz="6" w:space="0" w:color="000000"/>
            </w:tcBorders>
            <w:shd w:val="clear" w:color="auto" w:fill="auto"/>
            <w:vAlign w:val="bottom"/>
          </w:tcPr>
          <w:p w14:paraId="42D8386B"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386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gridSpan w:val="6"/>
            <w:tcBorders>
              <w:bottom w:val="single" w:sz="6" w:space="0" w:color="000000"/>
            </w:tcBorders>
            <w:shd w:val="clear" w:color="auto" w:fill="auto"/>
            <w:vAlign w:val="bottom"/>
          </w:tcPr>
          <w:p w14:paraId="42D8386D"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42D8386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6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gridSpan w:val="6"/>
            <w:tcBorders>
              <w:bottom w:val="single" w:sz="6" w:space="0" w:color="000000"/>
            </w:tcBorders>
            <w:shd w:val="clear" w:color="auto" w:fill="auto"/>
            <w:vAlign w:val="bottom"/>
          </w:tcPr>
          <w:p w14:paraId="42D83870"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42D8387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7A" w14:textId="77777777">
        <w:tc>
          <w:tcPr>
            <w:tcW w:w="2799" w:type="pct"/>
            <w:tcBorders>
              <w:top w:val="single" w:sz="6" w:space="0" w:color="000000"/>
            </w:tcBorders>
            <w:shd w:val="clear" w:color="auto" w:fill="auto"/>
            <w:vAlign w:val="bottom"/>
          </w:tcPr>
          <w:p w14:paraId="42D83873"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387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gridSpan w:val="6"/>
            <w:tcBorders>
              <w:top w:val="single" w:sz="6" w:space="0" w:color="000000"/>
            </w:tcBorders>
            <w:shd w:val="clear" w:color="auto" w:fill="auto"/>
            <w:vAlign w:val="bottom"/>
          </w:tcPr>
          <w:p w14:paraId="42D83875"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42D8387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gridSpan w:val="6"/>
            <w:tcBorders>
              <w:top w:val="single" w:sz="6" w:space="0" w:color="000000"/>
            </w:tcBorders>
            <w:shd w:val="clear" w:color="auto" w:fill="auto"/>
            <w:vAlign w:val="bottom"/>
          </w:tcPr>
          <w:p w14:paraId="42D83878"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42D838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88" w14:textId="77777777">
        <w:tc>
          <w:tcPr>
            <w:tcW w:w="2799" w:type="pct"/>
            <w:shd w:val="clear" w:color="auto" w:fill="auto"/>
            <w:vAlign w:val="bottom"/>
          </w:tcPr>
          <w:p w14:paraId="42D8387B"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42D8387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7D"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87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87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8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2023</w:t>
            </w:r>
          </w:p>
        </w:tc>
        <w:tc>
          <w:tcPr>
            <w:tcW w:w="51" w:type="pct"/>
            <w:shd w:val="clear" w:color="auto" w:fill="auto"/>
            <w:vAlign w:val="bottom"/>
          </w:tcPr>
          <w:p w14:paraId="42D8388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88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8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88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88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388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88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88E" w14:textId="77777777">
        <w:tc>
          <w:tcPr>
            <w:tcW w:w="2799" w:type="pct"/>
            <w:shd w:val="clear" w:color="auto" w:fill="auto"/>
            <w:vAlign w:val="center"/>
          </w:tcPr>
          <w:p w14:paraId="42D838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42D838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1" w:type="pct"/>
            <w:gridSpan w:val="4"/>
            <w:shd w:val="clear" w:color="auto" w:fill="auto"/>
            <w:vAlign w:val="center"/>
          </w:tcPr>
          <w:p w14:paraId="42D8388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42D8388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42D838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A0" w14:textId="77777777">
        <w:tc>
          <w:tcPr>
            <w:tcW w:w="2799" w:type="pct"/>
            <w:shd w:val="clear" w:color="auto" w:fill="E5E5E5"/>
          </w:tcPr>
          <w:p w14:paraId="42D8388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42D8389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9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42D8389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1" w:type="pct"/>
            <w:shd w:val="clear" w:color="auto" w:fill="E5E5E5"/>
            <w:noWrap/>
            <w:vAlign w:val="bottom"/>
          </w:tcPr>
          <w:p w14:paraId="42D8389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9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42D8389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9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389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6,200</w:t>
            </w:r>
          </w:p>
        </w:tc>
        <w:tc>
          <w:tcPr>
            <w:tcW w:w="50" w:type="pct"/>
            <w:shd w:val="clear" w:color="auto" w:fill="E5E5E5"/>
            <w:noWrap/>
            <w:vAlign w:val="bottom"/>
          </w:tcPr>
          <w:p w14:paraId="42D838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8B2" w14:textId="77777777">
        <w:tc>
          <w:tcPr>
            <w:tcW w:w="2799" w:type="pct"/>
            <w:shd w:val="clear" w:color="auto" w:fill="auto"/>
          </w:tcPr>
          <w:p w14:paraId="42D838A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42D838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38A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noWrap/>
            <w:vAlign w:val="bottom"/>
          </w:tcPr>
          <w:p w14:paraId="42D838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38A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1" w:type="pct"/>
            <w:shd w:val="clear" w:color="auto" w:fill="auto"/>
            <w:noWrap/>
            <w:vAlign w:val="bottom"/>
          </w:tcPr>
          <w:p w14:paraId="42D838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38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noWrap/>
            <w:vAlign w:val="bottom"/>
          </w:tcPr>
          <w:p w14:paraId="42D838A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8A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8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38B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6,233</w:t>
            </w:r>
          </w:p>
        </w:tc>
        <w:tc>
          <w:tcPr>
            <w:tcW w:w="50" w:type="pct"/>
            <w:shd w:val="clear" w:color="auto" w:fill="auto"/>
            <w:noWrap/>
            <w:vAlign w:val="bottom"/>
          </w:tcPr>
          <w:p w14:paraId="42D838B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8C4" w14:textId="77777777">
        <w:tc>
          <w:tcPr>
            <w:tcW w:w="2799" w:type="pct"/>
            <w:tcBorders>
              <w:bottom w:val="single" w:sz="6" w:space="0" w:color="000000"/>
            </w:tcBorders>
            <w:shd w:val="clear" w:color="auto" w:fill="auto"/>
          </w:tcPr>
          <w:p w14:paraId="42D838B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B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B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42D838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B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B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B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42D838B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noWrap/>
            <w:vAlign w:val="bottom"/>
          </w:tcPr>
          <w:p w14:paraId="42D838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B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B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42D838B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B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C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8C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42D838C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C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D6" w14:textId="77777777">
        <w:tc>
          <w:tcPr>
            <w:tcW w:w="2799" w:type="pct"/>
            <w:tcBorders>
              <w:top w:val="single" w:sz="6" w:space="0" w:color="000000"/>
            </w:tcBorders>
            <w:shd w:val="clear" w:color="auto" w:fill="auto"/>
          </w:tcPr>
          <w:p w14:paraId="42D838C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C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42D838C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C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C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C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42D838C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noWrap/>
            <w:vAlign w:val="bottom"/>
          </w:tcPr>
          <w:p w14:paraId="42D838C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C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42D838D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D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D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8D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42D838D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D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8E8" w14:textId="77777777">
        <w:tc>
          <w:tcPr>
            <w:tcW w:w="2799" w:type="pct"/>
            <w:shd w:val="clear" w:color="auto" w:fill="E5E5E5"/>
          </w:tcPr>
          <w:p w14:paraId="42D838D7"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42D838D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D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D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42D838D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D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D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9,200</w:t>
            </w:r>
          </w:p>
        </w:tc>
        <w:tc>
          <w:tcPr>
            <w:tcW w:w="51" w:type="pct"/>
            <w:shd w:val="clear" w:color="auto" w:fill="E5E5E5"/>
            <w:noWrap/>
            <w:vAlign w:val="bottom"/>
          </w:tcPr>
          <w:p w14:paraId="42D838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E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E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38E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42D838E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8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8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38E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12,433</w:t>
            </w:r>
          </w:p>
        </w:tc>
        <w:tc>
          <w:tcPr>
            <w:tcW w:w="50" w:type="pct"/>
            <w:shd w:val="clear" w:color="auto" w:fill="E5E5E5"/>
            <w:noWrap/>
            <w:vAlign w:val="bottom"/>
          </w:tcPr>
          <w:p w14:paraId="42D838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8FA" w14:textId="77777777">
        <w:tc>
          <w:tcPr>
            <w:tcW w:w="2799" w:type="pct"/>
            <w:shd w:val="clear" w:color="auto" w:fill="auto"/>
          </w:tcPr>
          <w:p w14:paraId="42D838E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E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38E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E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E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E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38F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noWrap/>
            <w:vAlign w:val="bottom"/>
          </w:tcPr>
          <w:p w14:paraId="42D838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F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38F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8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8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38F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42D838F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42D838FB"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8FC"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All repurchases were made using cash resources. Shares </w:t>
      </w:r>
      <w:r>
        <w:rPr>
          <w:rFonts w:ascii="Arial" w:hAnsi="Arial" w:cs="Arial"/>
          <w:sz w:val="20"/>
          <w:szCs w:val="20"/>
        </w:rPr>
        <w:t>repurchased during fiscal year 2023 were under the share repurchase program approved on September 14, 2021. Shares repurchased during the second quarter of fiscal year 2022 were under the share repurchase programs approved on both September 14, 2021 and Se</w:t>
      </w:r>
      <w:r>
        <w:rPr>
          <w:rFonts w:ascii="Arial" w:hAnsi="Arial" w:cs="Arial"/>
          <w:sz w:val="20"/>
          <w:szCs w:val="20"/>
        </w:rPr>
        <w:t xml:space="preserve">ptember 18, 2019. Shares repurchased during the first quarter of fiscal year 2022 were under the share repurchase program approved on September 18, 2019. The above table excludes shares repurchased to settle employee tax withholding related to the vesting </w:t>
      </w:r>
      <w:r>
        <w:rPr>
          <w:rFonts w:ascii="Arial" w:hAnsi="Arial" w:cs="Arial"/>
          <w:sz w:val="20"/>
          <w:szCs w:val="20"/>
        </w:rPr>
        <w:t>of stock awards of $859 million and $1.8 billion for the three and six months ended December 31, 2022, respectively, and $1.2 billion and $2.7 billion for the three and six months ended December 31, 2021, respectively.</w:t>
      </w:r>
    </w:p>
    <w:p w14:paraId="42D838FD"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Dividends</w:t>
      </w:r>
    </w:p>
    <w:p w14:paraId="42D838F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Board of Directors decl</w:t>
      </w:r>
      <w:r>
        <w:rPr>
          <w:rFonts w:ascii="Arial" w:hAnsi="Arial" w:cs="Arial"/>
          <w:sz w:val="20"/>
          <w:szCs w:val="20"/>
        </w:rPr>
        <w:t>ared the following dividends:</w:t>
      </w:r>
    </w:p>
    <w:p w14:paraId="42D838FF"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290"/>
        <w:gridCol w:w="189"/>
        <w:gridCol w:w="189"/>
        <w:gridCol w:w="1709"/>
        <w:gridCol w:w="189"/>
        <w:gridCol w:w="188"/>
        <w:gridCol w:w="188"/>
        <w:gridCol w:w="1593"/>
        <w:gridCol w:w="188"/>
        <w:gridCol w:w="188"/>
        <w:gridCol w:w="189"/>
        <w:gridCol w:w="660"/>
        <w:gridCol w:w="188"/>
        <w:gridCol w:w="188"/>
        <w:gridCol w:w="189"/>
        <w:gridCol w:w="793"/>
        <w:gridCol w:w="188"/>
      </w:tblGrid>
      <w:tr w:rsidR="006E78DF" w14:paraId="42D83912" w14:textId="77777777">
        <w:tc>
          <w:tcPr>
            <w:tcW w:w="1418" w:type="pct"/>
            <w:shd w:val="clear" w:color="auto" w:fill="auto"/>
            <w:vAlign w:val="bottom"/>
          </w:tcPr>
          <w:p w14:paraId="42D83900"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0" w:type="pct"/>
            <w:shd w:val="clear" w:color="auto" w:fill="auto"/>
          </w:tcPr>
          <w:p w14:paraId="42D8390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tcPr>
          <w:p w14:paraId="42D83902"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951" w:type="pct"/>
            <w:shd w:val="clear" w:color="auto" w:fill="auto"/>
            <w:vAlign w:val="bottom"/>
          </w:tcPr>
          <w:p w14:paraId="42D83903"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2" w:type="pct"/>
            <w:shd w:val="clear" w:color="auto" w:fill="auto"/>
          </w:tcPr>
          <w:p w14:paraId="42D8390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3" w:type="pct"/>
            <w:shd w:val="clear" w:color="auto" w:fill="auto"/>
          </w:tcPr>
          <w:p w14:paraId="42D8390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3" w:type="pct"/>
            <w:shd w:val="clear" w:color="auto" w:fill="auto"/>
            <w:vAlign w:val="bottom"/>
          </w:tcPr>
          <w:p w14:paraId="42D8390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000" w:type="pct"/>
            <w:shd w:val="clear" w:color="auto" w:fill="auto"/>
            <w:vAlign w:val="bottom"/>
          </w:tcPr>
          <w:p w14:paraId="42D83907"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tcPr>
          <w:p w14:paraId="42D8390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90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90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5" w:type="pct"/>
            <w:shd w:val="clear" w:color="auto" w:fill="auto"/>
            <w:vAlign w:val="bottom"/>
          </w:tcPr>
          <w:p w14:paraId="42D8390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42D8390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tcPr>
          <w:p w14:paraId="42D8390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90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90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42D8391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4" w:type="pct"/>
            <w:shd w:val="clear" w:color="auto" w:fill="auto"/>
            <w:vAlign w:val="bottom"/>
          </w:tcPr>
          <w:p w14:paraId="42D8391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924" w14:textId="77777777">
        <w:tc>
          <w:tcPr>
            <w:tcW w:w="1418" w:type="pct"/>
            <w:tcBorders>
              <w:bottom w:val="single" w:sz="6" w:space="0" w:color="000000"/>
            </w:tcBorders>
            <w:shd w:val="clear" w:color="auto" w:fill="auto"/>
            <w:vAlign w:val="bottom"/>
          </w:tcPr>
          <w:p w14:paraId="42D8391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42D83914"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tcBorders>
              <w:bottom w:val="single" w:sz="6" w:space="0" w:color="000000"/>
            </w:tcBorders>
            <w:shd w:val="clear" w:color="auto" w:fill="auto"/>
          </w:tcPr>
          <w:p w14:paraId="42D83915"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951" w:type="pct"/>
            <w:tcBorders>
              <w:bottom w:val="single" w:sz="6" w:space="0" w:color="000000"/>
            </w:tcBorders>
            <w:shd w:val="clear" w:color="auto" w:fill="auto"/>
            <w:vAlign w:val="bottom"/>
          </w:tcPr>
          <w:p w14:paraId="42D83916"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tcPr>
          <w:p w14:paraId="42D8391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3" w:type="pct"/>
            <w:tcBorders>
              <w:bottom w:val="single" w:sz="6" w:space="0" w:color="000000"/>
            </w:tcBorders>
            <w:shd w:val="clear" w:color="auto" w:fill="auto"/>
          </w:tcPr>
          <w:p w14:paraId="42D8391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3" w:type="pct"/>
            <w:tcBorders>
              <w:bottom w:val="single" w:sz="6" w:space="0" w:color="000000"/>
            </w:tcBorders>
            <w:shd w:val="clear" w:color="auto" w:fill="auto"/>
            <w:vAlign w:val="bottom"/>
          </w:tcPr>
          <w:p w14:paraId="42D8391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000" w:type="pct"/>
            <w:tcBorders>
              <w:bottom w:val="single" w:sz="6" w:space="0" w:color="000000"/>
            </w:tcBorders>
            <w:shd w:val="clear" w:color="auto" w:fill="auto"/>
            <w:vAlign w:val="bottom"/>
          </w:tcPr>
          <w:p w14:paraId="42D8391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42D8391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1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1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bottom w:val="single" w:sz="6" w:space="0" w:color="000000"/>
            </w:tcBorders>
            <w:shd w:val="clear" w:color="auto" w:fill="auto"/>
            <w:vAlign w:val="bottom"/>
          </w:tcPr>
          <w:p w14:paraId="42D8391E"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42D8391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2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bottom w:val="single" w:sz="6" w:space="0" w:color="000000"/>
            </w:tcBorders>
            <w:shd w:val="clear" w:color="auto" w:fill="auto"/>
            <w:vAlign w:val="bottom"/>
          </w:tcPr>
          <w:p w14:paraId="42D83922"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4" w:type="pct"/>
            <w:shd w:val="clear" w:color="auto" w:fill="auto"/>
            <w:vAlign w:val="bottom"/>
          </w:tcPr>
          <w:p w14:paraId="42D8392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36" w14:textId="77777777">
        <w:tc>
          <w:tcPr>
            <w:tcW w:w="1418" w:type="pct"/>
            <w:tcBorders>
              <w:top w:val="single" w:sz="6" w:space="0" w:color="000000"/>
            </w:tcBorders>
            <w:shd w:val="clear" w:color="auto" w:fill="auto"/>
            <w:vAlign w:val="bottom"/>
          </w:tcPr>
          <w:p w14:paraId="42D8392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42D8392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42D8392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tcBorders>
              <w:top w:val="single" w:sz="6" w:space="0" w:color="000000"/>
            </w:tcBorders>
            <w:shd w:val="clear" w:color="auto" w:fill="auto"/>
            <w:vAlign w:val="bottom"/>
          </w:tcPr>
          <w:p w14:paraId="42D839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42D839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tcPr>
          <w:p w14:paraId="42D839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42D8392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tcBorders>
              <w:top w:val="single" w:sz="6" w:space="0" w:color="000000"/>
            </w:tcBorders>
            <w:shd w:val="clear" w:color="auto" w:fill="auto"/>
            <w:vAlign w:val="bottom"/>
          </w:tcPr>
          <w:p w14:paraId="42D839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92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2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top w:val="single" w:sz="6" w:space="0" w:color="000000"/>
            </w:tcBorders>
            <w:shd w:val="clear" w:color="auto" w:fill="auto"/>
            <w:vAlign w:val="bottom"/>
          </w:tcPr>
          <w:p w14:paraId="42D8393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9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3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top w:val="single" w:sz="6" w:space="0" w:color="000000"/>
            </w:tcBorders>
            <w:shd w:val="clear" w:color="auto" w:fill="auto"/>
            <w:vAlign w:val="bottom"/>
          </w:tcPr>
          <w:p w14:paraId="42D839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48" w14:textId="77777777">
        <w:tc>
          <w:tcPr>
            <w:tcW w:w="1418" w:type="pct"/>
            <w:shd w:val="clear" w:color="auto" w:fill="auto"/>
            <w:vAlign w:val="bottom"/>
          </w:tcPr>
          <w:p w14:paraId="42D83937"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2023</w:t>
            </w:r>
          </w:p>
        </w:tc>
        <w:tc>
          <w:tcPr>
            <w:tcW w:w="40" w:type="pct"/>
            <w:shd w:val="clear" w:color="auto" w:fill="auto"/>
          </w:tcPr>
          <w:p w14:paraId="42D8393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393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42D8393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42D8393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42D8393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42D8393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42D8393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93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4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4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42D8394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94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4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94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42D8394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42D8394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95A" w14:textId="77777777">
        <w:tc>
          <w:tcPr>
            <w:tcW w:w="1418" w:type="pct"/>
            <w:shd w:val="clear" w:color="auto" w:fill="auto"/>
            <w:vAlign w:val="bottom"/>
          </w:tcPr>
          <w:p w14:paraId="42D8394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42D8394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394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shd w:val="clear" w:color="auto" w:fill="auto"/>
            <w:vAlign w:val="bottom"/>
          </w:tcPr>
          <w:p w14:paraId="42D839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94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94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42D8394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shd w:val="clear" w:color="auto" w:fill="auto"/>
            <w:vAlign w:val="bottom"/>
          </w:tcPr>
          <w:p w14:paraId="42D839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5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5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5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shd w:val="clear" w:color="auto" w:fill="auto"/>
            <w:vAlign w:val="bottom"/>
          </w:tcPr>
          <w:p w14:paraId="42D83954"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42D8395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5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shd w:val="clear" w:color="auto" w:fill="auto"/>
            <w:vAlign w:val="bottom"/>
          </w:tcPr>
          <w:p w14:paraId="42D8395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5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6C" w14:textId="77777777">
        <w:tc>
          <w:tcPr>
            <w:tcW w:w="1418" w:type="pct"/>
            <w:shd w:val="clear" w:color="auto" w:fill="E5E5E5"/>
          </w:tcPr>
          <w:p w14:paraId="42D8395B"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September 20, 2022</w:t>
            </w:r>
          </w:p>
        </w:tc>
        <w:tc>
          <w:tcPr>
            <w:tcW w:w="40" w:type="pct"/>
            <w:shd w:val="clear" w:color="auto" w:fill="E5E5E5"/>
          </w:tcPr>
          <w:p w14:paraId="42D8395C"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E5E5E5"/>
          </w:tcPr>
          <w:p w14:paraId="42D8395D"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E5E5E5"/>
            <w:vAlign w:val="bottom"/>
          </w:tcPr>
          <w:p w14:paraId="42D8395E"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November 17, 2022</w:t>
            </w:r>
          </w:p>
        </w:tc>
        <w:tc>
          <w:tcPr>
            <w:tcW w:w="52" w:type="pct"/>
            <w:shd w:val="clear" w:color="auto" w:fill="E5E5E5"/>
          </w:tcPr>
          <w:p w14:paraId="42D8395F"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tcPr>
          <w:p w14:paraId="42D83960"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vAlign w:val="bottom"/>
          </w:tcPr>
          <w:p w14:paraId="42D83961"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E5E5E5"/>
            <w:vAlign w:val="bottom"/>
          </w:tcPr>
          <w:p w14:paraId="42D83962"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December 8, 2022</w:t>
            </w:r>
          </w:p>
        </w:tc>
        <w:tc>
          <w:tcPr>
            <w:tcW w:w="50" w:type="pct"/>
            <w:shd w:val="clear" w:color="auto" w:fill="E5E5E5"/>
          </w:tcPr>
          <w:p w14:paraId="42D83963"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64"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65"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42D83966"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0.68</w:t>
            </w:r>
          </w:p>
        </w:tc>
        <w:tc>
          <w:tcPr>
            <w:tcW w:w="50" w:type="pct"/>
            <w:shd w:val="clear" w:color="auto" w:fill="E5E5E5"/>
          </w:tcPr>
          <w:p w14:paraId="42D83967"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68"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69"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42D8396A"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5,066</w:t>
            </w:r>
          </w:p>
        </w:tc>
        <w:tc>
          <w:tcPr>
            <w:tcW w:w="34" w:type="pct"/>
            <w:shd w:val="clear" w:color="auto" w:fill="E5E5E5"/>
            <w:vAlign w:val="bottom"/>
          </w:tcPr>
          <w:p w14:paraId="42D8396B"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r>
      <w:tr w:rsidR="006E78DF" w14:paraId="42D8397E" w14:textId="77777777">
        <w:tc>
          <w:tcPr>
            <w:tcW w:w="1418" w:type="pct"/>
            <w:shd w:val="clear" w:color="auto" w:fill="auto"/>
          </w:tcPr>
          <w:p w14:paraId="42D8396D"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November 29, 2022</w:t>
            </w:r>
          </w:p>
        </w:tc>
        <w:tc>
          <w:tcPr>
            <w:tcW w:w="40" w:type="pct"/>
            <w:shd w:val="clear" w:color="auto" w:fill="auto"/>
          </w:tcPr>
          <w:p w14:paraId="42D8396E"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auto"/>
          </w:tcPr>
          <w:p w14:paraId="42D8396F"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auto"/>
            <w:vAlign w:val="bottom"/>
          </w:tcPr>
          <w:p w14:paraId="42D83970"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February 16, 2023</w:t>
            </w:r>
          </w:p>
        </w:tc>
        <w:tc>
          <w:tcPr>
            <w:tcW w:w="52" w:type="pct"/>
            <w:shd w:val="clear" w:color="auto" w:fill="auto"/>
          </w:tcPr>
          <w:p w14:paraId="42D83971"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auto"/>
          </w:tcPr>
          <w:p w14:paraId="42D83972"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auto"/>
            <w:vAlign w:val="bottom"/>
          </w:tcPr>
          <w:p w14:paraId="42D83973"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auto"/>
            <w:vAlign w:val="bottom"/>
          </w:tcPr>
          <w:p w14:paraId="42D83974"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March 9, 2023</w:t>
            </w:r>
          </w:p>
        </w:tc>
        <w:tc>
          <w:tcPr>
            <w:tcW w:w="50" w:type="pct"/>
            <w:shd w:val="clear" w:color="auto" w:fill="auto"/>
          </w:tcPr>
          <w:p w14:paraId="42D83975"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976"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977"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5" w:type="pct"/>
            <w:shd w:val="clear" w:color="auto" w:fill="auto"/>
            <w:vAlign w:val="bottom"/>
          </w:tcPr>
          <w:p w14:paraId="42D83978"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0.68</w:t>
            </w:r>
          </w:p>
        </w:tc>
        <w:tc>
          <w:tcPr>
            <w:tcW w:w="50" w:type="pct"/>
            <w:shd w:val="clear" w:color="auto" w:fill="auto"/>
          </w:tcPr>
          <w:p w14:paraId="42D83979"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97A"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97B"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3" w:type="pct"/>
            <w:shd w:val="clear" w:color="auto" w:fill="auto"/>
            <w:vAlign w:val="bottom"/>
          </w:tcPr>
          <w:p w14:paraId="42D8397C"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5,064</w:t>
            </w:r>
          </w:p>
        </w:tc>
        <w:tc>
          <w:tcPr>
            <w:tcW w:w="34" w:type="pct"/>
            <w:shd w:val="clear" w:color="auto" w:fill="auto"/>
            <w:vAlign w:val="bottom"/>
          </w:tcPr>
          <w:p w14:paraId="42D8397D"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r>
      <w:tr w:rsidR="006E78DF" w14:paraId="42D83990" w14:textId="77777777">
        <w:tc>
          <w:tcPr>
            <w:tcW w:w="1418" w:type="pct"/>
            <w:tcBorders>
              <w:bottom w:val="single" w:sz="6" w:space="0" w:color="000000"/>
            </w:tcBorders>
            <w:shd w:val="clear" w:color="auto" w:fill="auto"/>
          </w:tcPr>
          <w:p w14:paraId="42D839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42D839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42D8398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tcBorders>
              <w:bottom w:val="single" w:sz="6" w:space="0" w:color="000000"/>
            </w:tcBorders>
            <w:shd w:val="clear" w:color="auto" w:fill="auto"/>
            <w:vAlign w:val="bottom"/>
          </w:tcPr>
          <w:p w14:paraId="42D8398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42D8398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tcPr>
          <w:p w14:paraId="42D8398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42D8398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tcBorders>
              <w:bottom w:val="single" w:sz="6" w:space="0" w:color="000000"/>
            </w:tcBorders>
            <w:shd w:val="clear" w:color="auto" w:fill="auto"/>
            <w:vAlign w:val="bottom"/>
          </w:tcPr>
          <w:p w14:paraId="42D8398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98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8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bottom w:val="single" w:sz="6" w:space="0" w:color="000000"/>
            </w:tcBorders>
            <w:shd w:val="clear" w:color="auto" w:fill="auto"/>
            <w:vAlign w:val="bottom"/>
          </w:tcPr>
          <w:p w14:paraId="42D839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8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8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98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bottom w:val="single" w:sz="6" w:space="0" w:color="000000"/>
            </w:tcBorders>
            <w:shd w:val="clear" w:color="auto" w:fill="auto"/>
            <w:vAlign w:val="bottom"/>
          </w:tcPr>
          <w:p w14:paraId="42D839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8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A2" w14:textId="77777777">
        <w:tc>
          <w:tcPr>
            <w:tcW w:w="1418" w:type="pct"/>
            <w:tcBorders>
              <w:top w:val="single" w:sz="6" w:space="0" w:color="000000"/>
            </w:tcBorders>
            <w:shd w:val="clear" w:color="auto" w:fill="auto"/>
          </w:tcPr>
          <w:p w14:paraId="42D8399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42D839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42D8399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tcBorders>
              <w:top w:val="single" w:sz="6" w:space="0" w:color="000000"/>
            </w:tcBorders>
            <w:shd w:val="clear" w:color="auto" w:fill="auto"/>
            <w:vAlign w:val="bottom"/>
          </w:tcPr>
          <w:p w14:paraId="42D8399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42D8399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tcPr>
          <w:p w14:paraId="42D8399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42D8399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tcBorders>
              <w:top w:val="single" w:sz="6" w:space="0" w:color="000000"/>
            </w:tcBorders>
            <w:shd w:val="clear" w:color="auto" w:fill="auto"/>
            <w:vAlign w:val="bottom"/>
          </w:tcPr>
          <w:p w14:paraId="42D839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99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9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9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top w:val="single" w:sz="6" w:space="0" w:color="000000"/>
            </w:tcBorders>
            <w:shd w:val="clear" w:color="auto" w:fill="auto"/>
            <w:vAlign w:val="bottom"/>
          </w:tcPr>
          <w:p w14:paraId="42D839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9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9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99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top w:val="single" w:sz="6" w:space="0" w:color="000000"/>
            </w:tcBorders>
            <w:shd w:val="clear" w:color="auto" w:fill="auto"/>
            <w:vAlign w:val="bottom"/>
          </w:tcPr>
          <w:p w14:paraId="42D839A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A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B4" w14:textId="77777777">
        <w:tc>
          <w:tcPr>
            <w:tcW w:w="1418" w:type="pct"/>
            <w:shd w:val="clear" w:color="auto" w:fill="E5E5E5"/>
          </w:tcPr>
          <w:p w14:paraId="42D839A3" w14:textId="77777777" w:rsidR="006E78DF" w:rsidRDefault="00BC631C">
            <w:pPr>
              <w:pStyle w:val="a3"/>
              <w:spacing w:beforeAutospacing="0" w:afterAutospacing="0" w:line="220" w:lineRule="atLeast"/>
              <w:ind w:left="480" w:hanging="240"/>
              <w:jc w:val="both"/>
              <w:rPr>
                <w:rFonts w:ascii="Arial" w:hAnsi="Arial" w:cs="Arial"/>
                <w:b/>
                <w:bCs/>
                <w:sz w:val="20"/>
                <w:szCs w:val="20"/>
              </w:rPr>
            </w:pPr>
            <w:r>
              <w:rPr>
                <w:rFonts w:ascii="Arial" w:hAnsi="Arial" w:cs="Arial"/>
                <w:b/>
                <w:bCs/>
                <w:sz w:val="20"/>
                <w:szCs w:val="20"/>
              </w:rPr>
              <w:t>Total</w:t>
            </w:r>
          </w:p>
        </w:tc>
        <w:tc>
          <w:tcPr>
            <w:tcW w:w="40" w:type="pct"/>
            <w:shd w:val="clear" w:color="auto" w:fill="E5E5E5"/>
          </w:tcPr>
          <w:p w14:paraId="42D839A4"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E5E5E5"/>
          </w:tcPr>
          <w:p w14:paraId="42D839A5"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E5E5E5"/>
            <w:vAlign w:val="bottom"/>
          </w:tcPr>
          <w:p w14:paraId="42D839A6"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 w:type="pct"/>
            <w:shd w:val="clear" w:color="auto" w:fill="E5E5E5"/>
          </w:tcPr>
          <w:p w14:paraId="42D839A7"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tcPr>
          <w:p w14:paraId="42D839A8"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vAlign w:val="bottom"/>
          </w:tcPr>
          <w:p w14:paraId="42D839A9"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E5E5E5"/>
            <w:vAlign w:val="bottom"/>
          </w:tcPr>
          <w:p w14:paraId="42D839AA"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0" w:type="pct"/>
            <w:shd w:val="clear" w:color="auto" w:fill="E5E5E5"/>
          </w:tcPr>
          <w:p w14:paraId="42D839AB"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AC"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AD"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42D839AE"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1.36</w:t>
            </w:r>
          </w:p>
        </w:tc>
        <w:tc>
          <w:tcPr>
            <w:tcW w:w="50" w:type="pct"/>
            <w:shd w:val="clear" w:color="auto" w:fill="E5E5E5"/>
          </w:tcPr>
          <w:p w14:paraId="42D839AF"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B0"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9B1" w14:textId="77777777" w:rsidR="006E78DF" w:rsidRDefault="00BC631C">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42D839B2" w14:textId="77777777" w:rsidR="006E78DF" w:rsidRDefault="00BC631C">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10,130</w:t>
            </w:r>
          </w:p>
        </w:tc>
        <w:tc>
          <w:tcPr>
            <w:tcW w:w="34" w:type="pct"/>
            <w:shd w:val="clear" w:color="auto" w:fill="E5E5E5"/>
            <w:vAlign w:val="bottom"/>
          </w:tcPr>
          <w:p w14:paraId="42D839B3"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r>
      <w:tr w:rsidR="006E78DF" w14:paraId="42D839C6" w14:textId="77777777">
        <w:tc>
          <w:tcPr>
            <w:tcW w:w="1418" w:type="pct"/>
            <w:shd w:val="clear" w:color="auto" w:fill="auto"/>
          </w:tcPr>
          <w:p w14:paraId="42D839B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42D839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39B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shd w:val="clear" w:color="auto" w:fill="auto"/>
            <w:vAlign w:val="bottom"/>
          </w:tcPr>
          <w:p w14:paraId="42D839B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9B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9B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42D839B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shd w:val="clear" w:color="auto" w:fill="auto"/>
            <w:vAlign w:val="bottom"/>
          </w:tcPr>
          <w:p w14:paraId="42D839B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B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B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9B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bottom w:val="single" w:sz="12" w:space="0" w:color="000000"/>
            </w:tcBorders>
            <w:shd w:val="clear" w:color="auto" w:fill="auto"/>
            <w:vAlign w:val="bottom"/>
          </w:tcPr>
          <w:p w14:paraId="42D839C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C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C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9C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bottom w:val="single" w:sz="12" w:space="0" w:color="000000"/>
            </w:tcBorders>
            <w:shd w:val="clear" w:color="auto" w:fill="auto"/>
            <w:vAlign w:val="bottom"/>
          </w:tcPr>
          <w:p w14:paraId="42D839C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C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D8" w14:textId="77777777">
        <w:tc>
          <w:tcPr>
            <w:tcW w:w="1418" w:type="pct"/>
            <w:shd w:val="clear" w:color="auto" w:fill="auto"/>
            <w:vAlign w:val="bottom"/>
          </w:tcPr>
          <w:p w14:paraId="42D839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42D839C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39C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shd w:val="clear" w:color="auto" w:fill="auto"/>
            <w:vAlign w:val="bottom"/>
          </w:tcPr>
          <w:p w14:paraId="42D839C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9C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9C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42D839C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shd w:val="clear" w:color="auto" w:fill="auto"/>
            <w:vAlign w:val="bottom"/>
          </w:tcPr>
          <w:p w14:paraId="42D839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C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D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9D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top w:val="single" w:sz="12" w:space="0" w:color="000000"/>
            </w:tcBorders>
            <w:shd w:val="clear" w:color="auto" w:fill="auto"/>
            <w:vAlign w:val="bottom"/>
          </w:tcPr>
          <w:p w14:paraId="42D839D2"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42D839D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D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42D839D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top w:val="single" w:sz="12" w:space="0" w:color="000000"/>
            </w:tcBorders>
            <w:shd w:val="clear" w:color="auto" w:fill="auto"/>
            <w:vAlign w:val="bottom"/>
          </w:tcPr>
          <w:p w14:paraId="42D839D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D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9EA" w14:textId="77777777">
        <w:tc>
          <w:tcPr>
            <w:tcW w:w="1418" w:type="pct"/>
            <w:shd w:val="clear" w:color="auto" w:fill="auto"/>
          </w:tcPr>
          <w:p w14:paraId="42D839D9"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2022</w:t>
            </w:r>
          </w:p>
        </w:tc>
        <w:tc>
          <w:tcPr>
            <w:tcW w:w="40" w:type="pct"/>
            <w:shd w:val="clear" w:color="auto" w:fill="auto"/>
          </w:tcPr>
          <w:p w14:paraId="42D839DA"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2D839DB"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42D839DC"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42D839DD"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42D839DE"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42D839DF"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42D839E0"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9E1"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E2"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E3"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42D839E4" w14:textId="77777777" w:rsidR="006E78DF" w:rsidRDefault="00BC631C">
            <w:pPr>
              <w:pStyle w:val="a3"/>
              <w:spacing w:beforeAutospacing="0" w:afterAutospacing="0"/>
              <w:ind w:left="240" w:hanging="24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39E5"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E6"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9E7"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42D839E8"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34" w:type="pct"/>
            <w:shd w:val="clear" w:color="auto" w:fill="auto"/>
            <w:vAlign w:val="bottom"/>
          </w:tcPr>
          <w:p w14:paraId="42D839E9" w14:textId="77777777" w:rsidR="006E78DF" w:rsidRDefault="00BC631C">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r>
      <w:tr w:rsidR="006E78DF" w14:paraId="42D839FC" w14:textId="77777777">
        <w:tc>
          <w:tcPr>
            <w:tcW w:w="1418" w:type="pct"/>
            <w:shd w:val="clear" w:color="auto" w:fill="auto"/>
            <w:vAlign w:val="bottom"/>
          </w:tcPr>
          <w:p w14:paraId="42D839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42D839E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39E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shd w:val="clear" w:color="auto" w:fill="auto"/>
            <w:vAlign w:val="bottom"/>
          </w:tcPr>
          <w:p w14:paraId="42D839E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9E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9F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42D839F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shd w:val="clear" w:color="auto" w:fill="auto"/>
            <w:vAlign w:val="bottom"/>
          </w:tcPr>
          <w:p w14:paraId="42D839F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9F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F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shd w:val="clear" w:color="auto" w:fill="auto"/>
            <w:vAlign w:val="bottom"/>
          </w:tcPr>
          <w:p w14:paraId="42D839F6"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42D839F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F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9F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shd w:val="clear" w:color="auto" w:fill="auto"/>
            <w:vAlign w:val="bottom"/>
          </w:tcPr>
          <w:p w14:paraId="42D839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9F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A0E" w14:textId="77777777">
        <w:tc>
          <w:tcPr>
            <w:tcW w:w="1418" w:type="pct"/>
            <w:shd w:val="clear" w:color="auto" w:fill="E5E5E5"/>
          </w:tcPr>
          <w:p w14:paraId="42D839FD"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14, 2021</w:t>
            </w:r>
          </w:p>
        </w:tc>
        <w:tc>
          <w:tcPr>
            <w:tcW w:w="40" w:type="pct"/>
            <w:shd w:val="clear" w:color="auto" w:fill="E5E5E5"/>
          </w:tcPr>
          <w:p w14:paraId="42D839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42D839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42D83A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November</w:t>
            </w:r>
            <w:r>
              <w:rPr>
                <w:rFonts w:ascii="Times New Roman" w:hAnsi="Times New Roman"/>
                <w:sz w:val="20"/>
                <w:szCs w:val="20"/>
              </w:rPr>
              <w:t> </w:t>
            </w:r>
            <w:r>
              <w:rPr>
                <w:rFonts w:ascii="Arial" w:hAnsi="Arial" w:cs="Arial"/>
                <w:sz w:val="20"/>
                <w:szCs w:val="20"/>
              </w:rPr>
              <w:t>18,</w:t>
            </w:r>
            <w:r>
              <w:rPr>
                <w:rFonts w:ascii="Times New Roman" w:hAnsi="Times New Roman"/>
                <w:sz w:val="20"/>
                <w:szCs w:val="20"/>
              </w:rPr>
              <w:t> </w:t>
            </w:r>
            <w:r>
              <w:rPr>
                <w:rFonts w:ascii="Arial" w:hAnsi="Arial" w:cs="Arial"/>
                <w:sz w:val="20"/>
                <w:szCs w:val="20"/>
              </w:rPr>
              <w:t>2021</w:t>
            </w:r>
          </w:p>
        </w:tc>
        <w:tc>
          <w:tcPr>
            <w:tcW w:w="52" w:type="pct"/>
            <w:shd w:val="clear" w:color="auto" w:fill="E5E5E5"/>
          </w:tcPr>
          <w:p w14:paraId="42D83A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42D83A0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42D83A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shd w:val="clear" w:color="auto" w:fill="E5E5E5"/>
            <w:vAlign w:val="bottom"/>
          </w:tcPr>
          <w:p w14:paraId="42D83A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December</w:t>
            </w:r>
            <w:r>
              <w:rPr>
                <w:rFonts w:ascii="Times New Roman" w:hAnsi="Times New Roman"/>
                <w:sz w:val="20"/>
                <w:szCs w:val="20"/>
              </w:rPr>
              <w:t> </w:t>
            </w:r>
            <w:r>
              <w:rPr>
                <w:rFonts w:ascii="Arial" w:hAnsi="Arial" w:cs="Arial"/>
                <w:sz w:val="20"/>
                <w:szCs w:val="20"/>
              </w:rPr>
              <w:t>9,</w:t>
            </w:r>
            <w:r>
              <w:rPr>
                <w:rFonts w:ascii="Times New Roman" w:hAnsi="Times New Roman"/>
                <w:sz w:val="20"/>
                <w:szCs w:val="20"/>
              </w:rPr>
              <w:t> </w:t>
            </w:r>
            <w:r>
              <w:rPr>
                <w:rFonts w:ascii="Arial" w:hAnsi="Arial" w:cs="Arial"/>
                <w:sz w:val="20"/>
                <w:szCs w:val="20"/>
              </w:rPr>
              <w:t>2021</w:t>
            </w:r>
          </w:p>
        </w:tc>
        <w:tc>
          <w:tcPr>
            <w:tcW w:w="50" w:type="pct"/>
            <w:shd w:val="clear" w:color="auto" w:fill="E5E5E5"/>
          </w:tcPr>
          <w:p w14:paraId="42D83A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3A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42D83A0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0.62</w:t>
            </w:r>
          </w:p>
        </w:tc>
        <w:tc>
          <w:tcPr>
            <w:tcW w:w="50" w:type="pct"/>
            <w:shd w:val="clear" w:color="auto" w:fill="E5E5E5"/>
          </w:tcPr>
          <w:p w14:paraId="42D83A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3A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0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42D83A0C" w14:textId="77777777" w:rsidR="006E78DF" w:rsidRDefault="00BC631C">
            <w:pPr>
              <w:pStyle w:val="a3"/>
              <w:spacing w:beforeAutospacing="0" w:afterAutospacing="0"/>
              <w:jc w:val="right"/>
              <w:rPr>
                <w:rFonts w:ascii="Arial" w:hAnsi="Arial" w:cs="Arial"/>
                <w:sz w:val="20"/>
                <w:szCs w:val="20"/>
              </w:rPr>
            </w:pPr>
            <w:r>
              <w:rPr>
                <w:rFonts w:ascii="Arial" w:hAnsi="Arial" w:cs="Arial"/>
                <w:sz w:val="20"/>
                <w:szCs w:val="20"/>
              </w:rPr>
              <w:t>4,652</w:t>
            </w:r>
          </w:p>
        </w:tc>
        <w:tc>
          <w:tcPr>
            <w:tcW w:w="34" w:type="pct"/>
            <w:shd w:val="clear" w:color="auto" w:fill="E5E5E5"/>
            <w:noWrap/>
            <w:vAlign w:val="bottom"/>
          </w:tcPr>
          <w:p w14:paraId="42D83A0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A20" w14:textId="77777777">
        <w:tc>
          <w:tcPr>
            <w:tcW w:w="1418" w:type="pct"/>
            <w:shd w:val="clear" w:color="auto" w:fill="auto"/>
          </w:tcPr>
          <w:p w14:paraId="42D83A0F"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December 7, 2021</w:t>
            </w:r>
          </w:p>
        </w:tc>
        <w:tc>
          <w:tcPr>
            <w:tcW w:w="40" w:type="pct"/>
            <w:shd w:val="clear" w:color="auto" w:fill="auto"/>
          </w:tcPr>
          <w:p w14:paraId="42D83A10"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auto"/>
          </w:tcPr>
          <w:p w14:paraId="42D83A11"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auto"/>
            <w:vAlign w:val="bottom"/>
          </w:tcPr>
          <w:p w14:paraId="42D83A1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February 17, 2022</w:t>
            </w:r>
          </w:p>
        </w:tc>
        <w:tc>
          <w:tcPr>
            <w:tcW w:w="52" w:type="pct"/>
            <w:shd w:val="clear" w:color="auto" w:fill="auto"/>
          </w:tcPr>
          <w:p w14:paraId="42D83A13"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auto"/>
          </w:tcPr>
          <w:p w14:paraId="42D83A14"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auto"/>
            <w:vAlign w:val="bottom"/>
          </w:tcPr>
          <w:p w14:paraId="42D83A15"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auto"/>
            <w:vAlign w:val="bottom"/>
          </w:tcPr>
          <w:p w14:paraId="42D83A1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March 10, 2022</w:t>
            </w:r>
          </w:p>
        </w:tc>
        <w:tc>
          <w:tcPr>
            <w:tcW w:w="50" w:type="pct"/>
            <w:shd w:val="clear" w:color="auto" w:fill="auto"/>
          </w:tcPr>
          <w:p w14:paraId="42D83A17"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A18"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A19"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5" w:type="pct"/>
            <w:shd w:val="clear" w:color="auto" w:fill="auto"/>
            <w:vAlign w:val="bottom"/>
          </w:tcPr>
          <w:p w14:paraId="42D83A1A" w14:textId="77777777" w:rsidR="006E78DF" w:rsidRDefault="00BC631C">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0.62</w:t>
            </w:r>
          </w:p>
        </w:tc>
        <w:tc>
          <w:tcPr>
            <w:tcW w:w="50" w:type="pct"/>
            <w:shd w:val="clear" w:color="auto" w:fill="auto"/>
          </w:tcPr>
          <w:p w14:paraId="42D83A1B"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A1C"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auto"/>
            <w:vAlign w:val="bottom"/>
          </w:tcPr>
          <w:p w14:paraId="42D83A1D"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3" w:type="pct"/>
            <w:shd w:val="clear" w:color="auto" w:fill="auto"/>
            <w:vAlign w:val="bottom"/>
          </w:tcPr>
          <w:p w14:paraId="42D83A1E" w14:textId="77777777" w:rsidR="006E78DF" w:rsidRDefault="00BC631C">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4,645</w:t>
            </w:r>
          </w:p>
        </w:tc>
        <w:tc>
          <w:tcPr>
            <w:tcW w:w="34" w:type="pct"/>
            <w:shd w:val="clear" w:color="auto" w:fill="auto"/>
            <w:vAlign w:val="bottom"/>
          </w:tcPr>
          <w:p w14:paraId="42D83A1F"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r>
      <w:tr w:rsidR="006E78DF" w14:paraId="42D83A32" w14:textId="77777777">
        <w:tc>
          <w:tcPr>
            <w:tcW w:w="1418" w:type="pct"/>
            <w:tcBorders>
              <w:bottom w:val="single" w:sz="6" w:space="0" w:color="000000"/>
            </w:tcBorders>
            <w:shd w:val="clear" w:color="auto" w:fill="auto"/>
          </w:tcPr>
          <w:p w14:paraId="42D83A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42D83A2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42D83A2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tcBorders>
              <w:bottom w:val="single" w:sz="6" w:space="0" w:color="000000"/>
            </w:tcBorders>
            <w:shd w:val="clear" w:color="auto" w:fill="auto"/>
            <w:vAlign w:val="bottom"/>
          </w:tcPr>
          <w:p w14:paraId="42D83A2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42D83A2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tcPr>
          <w:p w14:paraId="42D83A2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42D83A2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tcBorders>
              <w:bottom w:val="single" w:sz="6" w:space="0" w:color="000000"/>
            </w:tcBorders>
            <w:shd w:val="clear" w:color="auto" w:fill="auto"/>
            <w:vAlign w:val="bottom"/>
          </w:tcPr>
          <w:p w14:paraId="42D83A2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A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A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A2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bottom w:val="single" w:sz="6" w:space="0" w:color="000000"/>
            </w:tcBorders>
            <w:shd w:val="clear" w:color="auto" w:fill="auto"/>
            <w:vAlign w:val="bottom"/>
          </w:tcPr>
          <w:p w14:paraId="42D83A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2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A2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3A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bottom w:val="single" w:sz="6" w:space="0" w:color="000000"/>
            </w:tcBorders>
            <w:shd w:val="clear" w:color="auto" w:fill="auto"/>
            <w:vAlign w:val="bottom"/>
          </w:tcPr>
          <w:p w14:paraId="42D83A3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A3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A44" w14:textId="77777777">
        <w:tc>
          <w:tcPr>
            <w:tcW w:w="1418" w:type="pct"/>
            <w:tcBorders>
              <w:top w:val="single" w:sz="6" w:space="0" w:color="000000"/>
            </w:tcBorders>
            <w:shd w:val="clear" w:color="auto" w:fill="auto"/>
          </w:tcPr>
          <w:p w14:paraId="42D83A3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42D83A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42D83A3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tcBorders>
              <w:top w:val="single" w:sz="6" w:space="0" w:color="000000"/>
            </w:tcBorders>
            <w:shd w:val="clear" w:color="auto" w:fill="auto"/>
            <w:vAlign w:val="bottom"/>
          </w:tcPr>
          <w:p w14:paraId="42D83A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42D83A3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tcPr>
          <w:p w14:paraId="42D83A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42D83A3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tcBorders>
              <w:top w:val="single" w:sz="6" w:space="0" w:color="000000"/>
            </w:tcBorders>
            <w:shd w:val="clear" w:color="auto" w:fill="auto"/>
            <w:vAlign w:val="bottom"/>
          </w:tcPr>
          <w:p w14:paraId="42D83A3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A3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A3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A3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top w:val="single" w:sz="6" w:space="0" w:color="000000"/>
            </w:tcBorders>
            <w:shd w:val="clear" w:color="auto" w:fill="auto"/>
            <w:vAlign w:val="bottom"/>
          </w:tcPr>
          <w:p w14:paraId="42D83A3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3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A4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42D83A4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top w:val="single" w:sz="6" w:space="0" w:color="000000"/>
            </w:tcBorders>
            <w:shd w:val="clear" w:color="auto" w:fill="auto"/>
            <w:vAlign w:val="bottom"/>
          </w:tcPr>
          <w:p w14:paraId="42D83A4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A4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E78DF" w14:paraId="42D83A56" w14:textId="77777777">
        <w:tc>
          <w:tcPr>
            <w:tcW w:w="1418" w:type="pct"/>
            <w:shd w:val="clear" w:color="auto" w:fill="E5E5E5"/>
          </w:tcPr>
          <w:p w14:paraId="42D83A45"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0" w:type="pct"/>
            <w:shd w:val="clear" w:color="auto" w:fill="E5E5E5"/>
          </w:tcPr>
          <w:p w14:paraId="42D83A46"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E5E5E5"/>
          </w:tcPr>
          <w:p w14:paraId="42D83A47"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E5E5E5"/>
            <w:vAlign w:val="bottom"/>
          </w:tcPr>
          <w:p w14:paraId="42D83A48"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2" w:type="pct"/>
            <w:shd w:val="clear" w:color="auto" w:fill="E5E5E5"/>
          </w:tcPr>
          <w:p w14:paraId="42D83A49"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tcPr>
          <w:p w14:paraId="42D83A4A"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vAlign w:val="bottom"/>
          </w:tcPr>
          <w:p w14:paraId="42D83A4B"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E5E5E5"/>
            <w:vAlign w:val="bottom"/>
          </w:tcPr>
          <w:p w14:paraId="42D83A4C" w14:textId="77777777" w:rsidR="006E78DF" w:rsidRDefault="00BC631C">
            <w:pPr>
              <w:pStyle w:val="a3"/>
              <w:spacing w:beforeAutospacing="0" w:afterAutospacing="0" w:line="220" w:lineRule="atLeast"/>
              <w:ind w:left="240" w:hanging="240"/>
              <w:jc w:val="both"/>
              <w:rPr>
                <w:b/>
                <w:bCs/>
                <w:sz w:val="20"/>
                <w:szCs w:val="20"/>
              </w:rPr>
            </w:pPr>
            <w:r>
              <w:rPr>
                <w:b/>
                <w:bCs/>
                <w:sz w:val="20"/>
                <w:szCs w:val="20"/>
              </w:rPr>
              <w:t> </w:t>
            </w:r>
          </w:p>
        </w:tc>
        <w:tc>
          <w:tcPr>
            <w:tcW w:w="50" w:type="pct"/>
            <w:shd w:val="clear" w:color="auto" w:fill="E5E5E5"/>
          </w:tcPr>
          <w:p w14:paraId="42D83A4D"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A4E"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A4F"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t>
            </w:r>
          </w:p>
        </w:tc>
        <w:tc>
          <w:tcPr>
            <w:tcW w:w="525" w:type="pct"/>
            <w:shd w:val="clear" w:color="auto" w:fill="E5E5E5"/>
            <w:vAlign w:val="bottom"/>
          </w:tcPr>
          <w:p w14:paraId="42D83A50" w14:textId="77777777" w:rsidR="006E78DF" w:rsidRDefault="00BC631C">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1.24</w:t>
            </w:r>
          </w:p>
        </w:tc>
        <w:tc>
          <w:tcPr>
            <w:tcW w:w="50" w:type="pct"/>
            <w:shd w:val="clear" w:color="auto" w:fill="E5E5E5"/>
          </w:tcPr>
          <w:p w14:paraId="42D83A51"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A52"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42D83A53"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t>
            </w:r>
          </w:p>
        </w:tc>
        <w:tc>
          <w:tcPr>
            <w:tcW w:w="523" w:type="pct"/>
            <w:shd w:val="clear" w:color="auto" w:fill="E5E5E5"/>
            <w:vAlign w:val="bottom"/>
          </w:tcPr>
          <w:p w14:paraId="42D83A54" w14:textId="77777777" w:rsidR="006E78DF" w:rsidRDefault="00BC631C">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9,297</w:t>
            </w:r>
          </w:p>
        </w:tc>
        <w:tc>
          <w:tcPr>
            <w:tcW w:w="34" w:type="pct"/>
            <w:shd w:val="clear" w:color="auto" w:fill="E5E5E5"/>
            <w:vAlign w:val="bottom"/>
          </w:tcPr>
          <w:p w14:paraId="42D83A55" w14:textId="77777777" w:rsidR="006E78DF" w:rsidRDefault="00BC631C">
            <w:pPr>
              <w:pStyle w:val="a3"/>
              <w:spacing w:beforeAutospacing="0" w:afterAutospacing="0" w:line="220" w:lineRule="atLeast"/>
              <w:ind w:left="240" w:hanging="240"/>
              <w:jc w:val="both"/>
              <w:rPr>
                <w:sz w:val="20"/>
                <w:szCs w:val="20"/>
              </w:rPr>
            </w:pPr>
            <w:r>
              <w:rPr>
                <w:sz w:val="20"/>
                <w:szCs w:val="20"/>
              </w:rPr>
              <w:t> </w:t>
            </w:r>
          </w:p>
        </w:tc>
      </w:tr>
      <w:tr w:rsidR="006E78DF" w14:paraId="42D83A68" w14:textId="77777777">
        <w:tc>
          <w:tcPr>
            <w:tcW w:w="1418" w:type="pct"/>
            <w:shd w:val="clear" w:color="auto" w:fill="auto"/>
          </w:tcPr>
          <w:p w14:paraId="42D83A5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42D83A5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3A5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51" w:type="pct"/>
            <w:shd w:val="clear" w:color="auto" w:fill="auto"/>
            <w:vAlign w:val="bottom"/>
          </w:tcPr>
          <w:p w14:paraId="42D83A5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42D83A5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tcPr>
          <w:p w14:paraId="42D83A5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42D83A5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0" w:type="pct"/>
            <w:shd w:val="clear" w:color="auto" w:fill="auto"/>
            <w:vAlign w:val="bottom"/>
          </w:tcPr>
          <w:p w14:paraId="42D83A5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5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A6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A6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5" w:type="pct"/>
            <w:tcBorders>
              <w:bottom w:val="single" w:sz="12" w:space="0" w:color="000000"/>
            </w:tcBorders>
            <w:shd w:val="clear" w:color="auto" w:fill="auto"/>
            <w:vAlign w:val="bottom"/>
          </w:tcPr>
          <w:p w14:paraId="42D83A6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A6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42D83A6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3" w:type="pct"/>
            <w:tcBorders>
              <w:bottom w:val="single" w:sz="12" w:space="0" w:color="000000"/>
            </w:tcBorders>
            <w:shd w:val="clear" w:color="auto" w:fill="auto"/>
            <w:vAlign w:val="bottom"/>
          </w:tcPr>
          <w:p w14:paraId="42D83A6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A6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42D83A69"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A6A"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The dividend declared on November 29, 2022 was included in other current liabilities as of December 31, 2022.</w:t>
      </w:r>
    </w:p>
    <w:p w14:paraId="42D83A6B" w14:textId="77777777" w:rsidR="006E78DF" w:rsidRDefault="00BC631C">
      <w:pPr>
        <w:pStyle w:val="a3"/>
        <w:spacing w:beforeAutospacing="0" w:afterAutospacing="0"/>
        <w:jc w:val="both"/>
        <w:rPr>
          <w:sz w:val="18"/>
          <w:szCs w:val="18"/>
        </w:rPr>
      </w:pPr>
      <w:r>
        <w:rPr>
          <w:sz w:val="18"/>
          <w:szCs w:val="18"/>
        </w:rPr>
        <w:t> </w:t>
      </w:r>
    </w:p>
    <w:p w14:paraId="42D83A6C"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25</w:t>
      </w:r>
    </w:p>
    <w:p w14:paraId="42D83A6D" w14:textId="77777777" w:rsidR="006E78DF" w:rsidRDefault="00BC631C">
      <w:r>
        <w:rPr>
          <w:rFonts w:ascii="Arial" w:hAnsi="Arial" w:cs="Arial"/>
          <w:sz w:val="16"/>
          <w:szCs w:val="16"/>
        </w:rPr>
        <w:pict w14:anchorId="42D8522D">
          <v:rect id="_x0000_i1049" style="width:415.3pt;height:1.5pt" o:hralign="center" o:hrstd="t" o:hr="t" fillcolor="#a0a0a0" stroked="f"/>
        </w:pict>
      </w:r>
    </w:p>
    <w:p w14:paraId="42D83A6E"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A6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A70"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A71"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A72"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16 — ACCUMULATED OTHER </w:t>
      </w:r>
      <w:r>
        <w:rPr>
          <w:rFonts w:ascii="Arial" w:hAnsi="Arial" w:cs="Arial"/>
          <w:sz w:val="20"/>
          <w:szCs w:val="20"/>
          <w:u w:val="single"/>
        </w:rPr>
        <w:t>COMPREHENSIVE INCOME (LOSS)</w:t>
      </w:r>
    </w:p>
    <w:p w14:paraId="42D83A7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summarizes the changes in accumulated other comprehensive income (loss) by component:</w:t>
      </w:r>
    </w:p>
    <w:p w14:paraId="42D83A74"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613"/>
        <w:gridCol w:w="80"/>
        <w:gridCol w:w="112"/>
        <w:gridCol w:w="833"/>
        <w:gridCol w:w="80"/>
        <w:gridCol w:w="80"/>
        <w:gridCol w:w="112"/>
        <w:gridCol w:w="795"/>
        <w:gridCol w:w="151"/>
        <w:gridCol w:w="80"/>
        <w:gridCol w:w="167"/>
        <w:gridCol w:w="835"/>
        <w:gridCol w:w="151"/>
        <w:gridCol w:w="80"/>
        <w:gridCol w:w="151"/>
        <w:gridCol w:w="835"/>
        <w:gridCol w:w="151"/>
      </w:tblGrid>
      <w:tr w:rsidR="006E78DF" w14:paraId="42D83A7F" w14:textId="77777777">
        <w:tc>
          <w:tcPr>
            <w:tcW w:w="2200" w:type="pct"/>
            <w:shd w:val="clear" w:color="auto" w:fill="auto"/>
            <w:vAlign w:val="bottom"/>
          </w:tcPr>
          <w:p w14:paraId="42D83A7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42D83A7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6"/>
            <w:shd w:val="clear" w:color="auto" w:fill="auto"/>
            <w:vAlign w:val="bottom"/>
          </w:tcPr>
          <w:p w14:paraId="42D83A7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3A7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3A7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A7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A7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5"/>
            <w:shd w:val="clear" w:color="auto" w:fill="auto"/>
            <w:vAlign w:val="bottom"/>
          </w:tcPr>
          <w:p w14:paraId="42D83A7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3A7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3A7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A91" w14:textId="77777777">
        <w:tc>
          <w:tcPr>
            <w:tcW w:w="2200" w:type="pct"/>
            <w:tcBorders>
              <w:bottom w:val="single" w:sz="6" w:space="0" w:color="000000"/>
            </w:tcBorders>
            <w:shd w:val="clear" w:color="auto" w:fill="auto"/>
          </w:tcPr>
          <w:p w14:paraId="42D83A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A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A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A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A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A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A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A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AA3" w14:textId="77777777">
        <w:tc>
          <w:tcPr>
            <w:tcW w:w="2200" w:type="pct"/>
            <w:tcBorders>
              <w:top w:val="single" w:sz="6" w:space="0" w:color="000000"/>
            </w:tcBorders>
            <w:shd w:val="clear" w:color="auto" w:fill="auto"/>
          </w:tcPr>
          <w:p w14:paraId="42D83A9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A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A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A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A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A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A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A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AB5" w14:textId="77777777">
        <w:tc>
          <w:tcPr>
            <w:tcW w:w="2200" w:type="pct"/>
            <w:shd w:val="clear" w:color="auto" w:fill="auto"/>
          </w:tcPr>
          <w:p w14:paraId="42D83AA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3AA5" w14:textId="77777777" w:rsidR="006E78DF" w:rsidRDefault="00BC631C">
            <w:pPr>
              <w:pStyle w:val="a3"/>
              <w:spacing w:beforeAutospacing="0" w:afterAutospacing="0"/>
              <w:jc w:val="both"/>
              <w:rPr>
                <w:rFonts w:ascii="Arial" w:hAnsi="Arial" w:cs="Arial"/>
                <w:sz w:val="15"/>
                <w:szCs w:val="15"/>
              </w:rPr>
            </w:pPr>
            <w:r>
              <w:rPr>
                <w:rFonts w:ascii="Arial" w:hAnsi="Arial" w:cs="Arial"/>
                <w:sz w:val="15"/>
                <w:szCs w:val="15"/>
              </w:rPr>
              <w:t> </w:t>
            </w:r>
          </w:p>
        </w:tc>
        <w:tc>
          <w:tcPr>
            <w:tcW w:w="50" w:type="pct"/>
            <w:shd w:val="clear" w:color="auto" w:fill="auto"/>
          </w:tcPr>
          <w:p w14:paraId="42D83AA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shd w:val="clear" w:color="auto" w:fill="auto"/>
            <w:vAlign w:val="bottom"/>
          </w:tcPr>
          <w:p w14:paraId="42D83AA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42D83AA8"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AA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AA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50" w:type="pct"/>
            <w:shd w:val="clear" w:color="auto" w:fill="auto"/>
            <w:vAlign w:val="bottom"/>
          </w:tcPr>
          <w:p w14:paraId="42D83AA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3AA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A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A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shd w:val="clear" w:color="auto" w:fill="auto"/>
            <w:vAlign w:val="bottom"/>
          </w:tcPr>
          <w:p w14:paraId="42D83AA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AB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AB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AB2"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0" w:type="pct"/>
            <w:shd w:val="clear" w:color="auto" w:fill="auto"/>
            <w:vAlign w:val="bottom"/>
          </w:tcPr>
          <w:p w14:paraId="42D83AB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3AB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AC7" w14:textId="77777777">
        <w:tc>
          <w:tcPr>
            <w:tcW w:w="2200" w:type="pct"/>
            <w:shd w:val="clear" w:color="auto" w:fill="auto"/>
          </w:tcPr>
          <w:p w14:paraId="42D83AB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A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B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C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AD9" w14:textId="77777777">
        <w:tc>
          <w:tcPr>
            <w:tcW w:w="2200" w:type="pct"/>
            <w:shd w:val="clear" w:color="auto" w:fill="auto"/>
          </w:tcPr>
          <w:p w14:paraId="42D83AC8"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Derivatives</w:t>
            </w:r>
          </w:p>
        </w:tc>
        <w:tc>
          <w:tcPr>
            <w:tcW w:w="50" w:type="pct"/>
            <w:shd w:val="clear" w:color="auto" w:fill="auto"/>
          </w:tcPr>
          <w:p w14:paraId="42D83AC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C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50" w:type="pct"/>
            <w:shd w:val="clear" w:color="auto" w:fill="auto"/>
          </w:tcPr>
          <w:p w14:paraId="42D83AC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C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AC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C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50" w:type="pct"/>
            <w:shd w:val="clear" w:color="auto" w:fill="auto"/>
          </w:tcPr>
          <w:p w14:paraId="42D83AC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AD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AD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D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shd w:val="clear" w:color="auto" w:fill="auto"/>
          </w:tcPr>
          <w:p w14:paraId="42D83AD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AD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3AD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42D83AD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shd w:val="clear" w:color="auto" w:fill="auto"/>
          </w:tcPr>
          <w:p w14:paraId="42D83AD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3AD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3AEB" w14:textId="77777777">
        <w:tc>
          <w:tcPr>
            <w:tcW w:w="2200" w:type="pct"/>
            <w:shd w:val="clear" w:color="auto" w:fill="auto"/>
          </w:tcPr>
          <w:p w14:paraId="42D83AD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A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D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A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AE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A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A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AFD" w14:textId="77777777">
        <w:tc>
          <w:tcPr>
            <w:tcW w:w="2200" w:type="pct"/>
            <w:shd w:val="clear" w:color="auto" w:fill="E5E5E5"/>
          </w:tcPr>
          <w:p w14:paraId="42D83AE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42D83AE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E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A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42D83AF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3AF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A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42D83A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42D83AF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AF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42D83A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AF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A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AF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42D83A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B0F" w14:textId="77777777">
        <w:tc>
          <w:tcPr>
            <w:tcW w:w="2200" w:type="pct"/>
            <w:shd w:val="clear" w:color="auto" w:fill="auto"/>
          </w:tcPr>
          <w:p w14:paraId="42D83AFE"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$13</w:t>
            </w:r>
            <w:r>
              <w:rPr>
                <w:rFonts w:ascii="Arial" w:hAnsi="Arial" w:cs="Arial"/>
                <w:sz w:val="20"/>
                <w:szCs w:val="20"/>
              </w:rPr>
              <w:t xml:space="preserve">, $(3), </w:t>
            </w:r>
            <w:r>
              <w:rPr>
                <w:rFonts w:ascii="Arial" w:hAnsi="Arial" w:cs="Arial"/>
                <w:b/>
                <w:bCs/>
                <w:sz w:val="20"/>
                <w:szCs w:val="20"/>
              </w:rPr>
              <w:t>$2</w:t>
            </w:r>
            <w:r>
              <w:rPr>
                <w:rFonts w:ascii="Arial" w:hAnsi="Arial" w:cs="Arial"/>
                <w:sz w:val="20"/>
                <w:szCs w:val="20"/>
              </w:rPr>
              <w:t>, and $(6)</w:t>
            </w:r>
          </w:p>
        </w:tc>
        <w:tc>
          <w:tcPr>
            <w:tcW w:w="50" w:type="pct"/>
            <w:shd w:val="clear" w:color="auto" w:fill="auto"/>
          </w:tcPr>
          <w:p w14:paraId="42D83A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B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0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vAlign w:val="bottom"/>
          </w:tcPr>
          <w:p w14:paraId="42D83B0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42D83B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0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0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vAlign w:val="bottom"/>
          </w:tcPr>
          <w:p w14:paraId="42D83B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3B0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0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42D83B0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B0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vAlign w:val="bottom"/>
          </w:tcPr>
          <w:p w14:paraId="42D83B0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B21" w14:textId="77777777">
        <w:tc>
          <w:tcPr>
            <w:tcW w:w="2200" w:type="pct"/>
            <w:shd w:val="clear" w:color="auto" w:fill="auto"/>
          </w:tcPr>
          <w:p w14:paraId="42D83B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B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B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B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B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B1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B1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33" w14:textId="77777777">
        <w:tc>
          <w:tcPr>
            <w:tcW w:w="2200" w:type="pct"/>
            <w:shd w:val="clear" w:color="auto" w:fill="E5E5E5"/>
          </w:tcPr>
          <w:p w14:paraId="42D83B2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tcPr>
          <w:p w14:paraId="42D83B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B2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B2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50" w:type="pct"/>
            <w:shd w:val="clear" w:color="auto" w:fill="E5E5E5"/>
            <w:vAlign w:val="bottom"/>
          </w:tcPr>
          <w:p w14:paraId="42D83B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3B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B2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tcPr>
          <w:p w14:paraId="42D83B2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B2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2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B2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50" w:type="pct"/>
            <w:shd w:val="clear" w:color="auto" w:fill="E5E5E5"/>
            <w:vAlign w:val="bottom"/>
          </w:tcPr>
          <w:p w14:paraId="42D83B2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B2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B3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vAlign w:val="bottom"/>
          </w:tcPr>
          <w:p w14:paraId="42D83B3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B45" w14:textId="77777777">
        <w:tc>
          <w:tcPr>
            <w:tcW w:w="2200" w:type="pct"/>
            <w:shd w:val="clear" w:color="auto" w:fill="auto"/>
          </w:tcPr>
          <w:p w14:paraId="42D83B3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tcPr>
          <w:p w14:paraId="42D83B3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B3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3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22 </w:t>
            </w:r>
          </w:p>
        </w:tc>
        <w:tc>
          <w:tcPr>
            <w:tcW w:w="50" w:type="pct"/>
            <w:shd w:val="clear" w:color="auto" w:fill="auto"/>
            <w:vAlign w:val="bottom"/>
          </w:tcPr>
          <w:p w14:paraId="42D83B3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42D83B3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3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3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42D83B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3B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3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3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vAlign w:val="bottom"/>
          </w:tcPr>
          <w:p w14:paraId="42D83B4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B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4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4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42D83B4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B57" w14:textId="77777777">
        <w:tc>
          <w:tcPr>
            <w:tcW w:w="2200" w:type="pct"/>
            <w:tcBorders>
              <w:bottom w:val="single" w:sz="6" w:space="0" w:color="000000"/>
            </w:tcBorders>
            <w:shd w:val="clear" w:color="auto" w:fill="auto"/>
          </w:tcPr>
          <w:p w14:paraId="42D83B4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B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4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4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B4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5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B5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5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69" w14:textId="77777777">
        <w:tc>
          <w:tcPr>
            <w:tcW w:w="2200" w:type="pct"/>
            <w:tcBorders>
              <w:top w:val="single" w:sz="6" w:space="0" w:color="000000"/>
            </w:tcBorders>
            <w:shd w:val="clear" w:color="auto" w:fill="auto"/>
          </w:tcPr>
          <w:p w14:paraId="42D83B5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B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5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5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B5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5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6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6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B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6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7B" w14:textId="77777777">
        <w:tc>
          <w:tcPr>
            <w:tcW w:w="2200" w:type="pct"/>
            <w:shd w:val="clear" w:color="auto" w:fill="E5E5E5"/>
            <w:vAlign w:val="bottom"/>
          </w:tcPr>
          <w:p w14:paraId="42D83B6A"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w:t>
            </w:r>
            <w:r>
              <w:rPr>
                <w:rFonts w:ascii="Arial" w:hAnsi="Arial" w:cs="Arial"/>
                <w:sz w:val="20"/>
                <w:szCs w:val="20"/>
              </w:rPr>
              <w:t>comprehensive income (loss)</w:t>
            </w:r>
          </w:p>
        </w:tc>
        <w:tc>
          <w:tcPr>
            <w:tcW w:w="50" w:type="pct"/>
            <w:shd w:val="clear" w:color="auto" w:fill="E5E5E5"/>
            <w:vAlign w:val="bottom"/>
          </w:tcPr>
          <w:p w14:paraId="42D83B6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B6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w:t>
            </w:r>
          </w:p>
        </w:tc>
        <w:tc>
          <w:tcPr>
            <w:tcW w:w="50" w:type="pct"/>
            <w:shd w:val="clear" w:color="auto" w:fill="E5E5E5"/>
            <w:vAlign w:val="bottom"/>
          </w:tcPr>
          <w:p w14:paraId="42D83B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B6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7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B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42D83B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42D83B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7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B7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E5E5E5"/>
            <w:vAlign w:val="bottom"/>
          </w:tcPr>
          <w:p w14:paraId="42D83B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B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B7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E5E5E5"/>
            <w:vAlign w:val="bottom"/>
          </w:tcPr>
          <w:p w14:paraId="42D83B7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B8D" w14:textId="77777777">
        <w:tc>
          <w:tcPr>
            <w:tcW w:w="2200" w:type="pct"/>
            <w:tcBorders>
              <w:bottom w:val="single" w:sz="6" w:space="0" w:color="000000"/>
            </w:tcBorders>
            <w:shd w:val="clear" w:color="auto" w:fill="auto"/>
          </w:tcPr>
          <w:p w14:paraId="42D83B7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B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7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B8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8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8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B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8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9F" w14:textId="77777777">
        <w:tc>
          <w:tcPr>
            <w:tcW w:w="2200" w:type="pct"/>
            <w:tcBorders>
              <w:top w:val="single" w:sz="6" w:space="0" w:color="000000"/>
            </w:tcBorders>
            <w:shd w:val="clear" w:color="auto" w:fill="auto"/>
          </w:tcPr>
          <w:p w14:paraId="42D83B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B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9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B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9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9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B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9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B1" w14:textId="77777777">
        <w:tc>
          <w:tcPr>
            <w:tcW w:w="2200" w:type="pct"/>
            <w:shd w:val="clear" w:color="auto" w:fill="auto"/>
          </w:tcPr>
          <w:p w14:paraId="42D83BA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$(9)</w:t>
            </w:r>
            <w:r>
              <w:rPr>
                <w:rFonts w:ascii="Arial" w:hAnsi="Arial" w:cs="Arial"/>
                <w:sz w:val="20"/>
                <w:szCs w:val="20"/>
              </w:rPr>
              <w:t>, $0</w:t>
            </w:r>
            <w:r>
              <w:rPr>
                <w:rFonts w:ascii="Arial" w:hAnsi="Arial" w:cs="Arial"/>
                <w:b/>
                <w:bCs/>
                <w:sz w:val="20"/>
                <w:szCs w:val="20"/>
              </w:rPr>
              <w:t>, $(8)</w:t>
            </w:r>
            <w:r>
              <w:rPr>
                <w:rFonts w:ascii="Arial" w:hAnsi="Arial" w:cs="Arial"/>
                <w:sz w:val="20"/>
                <w:szCs w:val="20"/>
              </w:rPr>
              <w:t>, and $0</w:t>
            </w:r>
          </w:p>
        </w:tc>
        <w:tc>
          <w:tcPr>
            <w:tcW w:w="50" w:type="pct"/>
            <w:shd w:val="clear" w:color="auto" w:fill="auto"/>
          </w:tcPr>
          <w:p w14:paraId="42D83B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BA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A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vAlign w:val="bottom"/>
          </w:tcPr>
          <w:p w14:paraId="42D83BA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3B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A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BA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42D83BA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3BA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A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A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auto"/>
            <w:vAlign w:val="bottom"/>
          </w:tcPr>
          <w:p w14:paraId="42D83BA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B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B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BA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42D83B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BC3" w14:textId="77777777">
        <w:tc>
          <w:tcPr>
            <w:tcW w:w="2200" w:type="pct"/>
            <w:tcBorders>
              <w:bottom w:val="single" w:sz="6" w:space="0" w:color="000000"/>
            </w:tcBorders>
            <w:shd w:val="clear" w:color="auto" w:fill="auto"/>
          </w:tcPr>
          <w:p w14:paraId="42D83BB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B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B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B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BB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BB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B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B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B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BC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D5" w14:textId="77777777">
        <w:tc>
          <w:tcPr>
            <w:tcW w:w="2200" w:type="pct"/>
            <w:tcBorders>
              <w:top w:val="single" w:sz="6" w:space="0" w:color="000000"/>
            </w:tcBorders>
            <w:shd w:val="clear" w:color="auto" w:fill="auto"/>
          </w:tcPr>
          <w:p w14:paraId="42D83BC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B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C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B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BC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BC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B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C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D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B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B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BD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B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BE7" w14:textId="77777777">
        <w:tc>
          <w:tcPr>
            <w:tcW w:w="2200" w:type="pct"/>
            <w:shd w:val="clear" w:color="auto" w:fill="E5E5E5"/>
          </w:tcPr>
          <w:p w14:paraId="42D83BD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42D83BD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BD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vAlign w:val="bottom"/>
          </w:tcPr>
          <w:p w14:paraId="42D83BD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BD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BD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42D83BD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42D83BD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BE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vAlign w:val="bottom"/>
          </w:tcPr>
          <w:p w14:paraId="42D83BE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B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B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BE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42D83BE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BF9" w14:textId="77777777">
        <w:tc>
          <w:tcPr>
            <w:tcW w:w="2200" w:type="pct"/>
            <w:tcBorders>
              <w:bottom w:val="single" w:sz="6" w:space="0" w:color="000000"/>
            </w:tcBorders>
            <w:shd w:val="clear" w:color="auto" w:fill="auto"/>
          </w:tcPr>
          <w:p w14:paraId="42D83BE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BE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3BE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tcPr>
          <w:p w14:paraId="42D83BEB"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BE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BE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3BEE"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tcPr>
          <w:p w14:paraId="42D83BE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BF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BF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3BF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vAlign w:val="bottom"/>
          </w:tcPr>
          <w:p w14:paraId="42D83BF3"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BF4"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BF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3BF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vAlign w:val="bottom"/>
          </w:tcPr>
          <w:p w14:paraId="42D83BF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BF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C0B" w14:textId="77777777">
        <w:tc>
          <w:tcPr>
            <w:tcW w:w="2200" w:type="pct"/>
            <w:shd w:val="clear" w:color="auto" w:fill="auto"/>
          </w:tcPr>
          <w:p w14:paraId="42D83B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B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3BF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tcPr>
          <w:p w14:paraId="42D83BF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BF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BF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3C0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tcPr>
          <w:p w14:paraId="42D83C01"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C0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C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3C0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vAlign w:val="bottom"/>
          </w:tcPr>
          <w:p w14:paraId="42D83C05"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C06"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C0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3C0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vAlign w:val="bottom"/>
          </w:tcPr>
          <w:p w14:paraId="42D83C09"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C0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C1D" w14:textId="77777777">
        <w:tc>
          <w:tcPr>
            <w:tcW w:w="2200" w:type="pct"/>
            <w:shd w:val="clear" w:color="auto" w:fill="auto"/>
          </w:tcPr>
          <w:p w14:paraId="42D83C0C"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Investments</w:t>
            </w:r>
          </w:p>
        </w:tc>
        <w:tc>
          <w:tcPr>
            <w:tcW w:w="50" w:type="pct"/>
            <w:shd w:val="clear" w:color="auto" w:fill="auto"/>
          </w:tcPr>
          <w:p w14:paraId="42D83C0D"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42D83C0E"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50" w:type="pct"/>
            <w:shd w:val="clear" w:color="auto" w:fill="auto"/>
          </w:tcPr>
          <w:p w14:paraId="42D83C0F"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C10"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C11"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C12" w14:textId="77777777" w:rsidR="006E78DF" w:rsidRDefault="00BC631C">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550" w:type="pct"/>
            <w:shd w:val="clear" w:color="auto" w:fill="auto"/>
          </w:tcPr>
          <w:p w14:paraId="42D83C13" w14:textId="77777777" w:rsidR="006E78DF" w:rsidRDefault="00BC631C">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42D83C14" w14:textId="77777777" w:rsidR="006E78DF" w:rsidRDefault="00BC631C">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42D83C15"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C16" w14:textId="77777777" w:rsidR="006E78DF" w:rsidRDefault="00BC631C">
            <w:pPr>
              <w:pStyle w:val="a3"/>
              <w:spacing w:beforeAutospacing="0" w:afterAutospacing="0"/>
              <w:ind w:left="240" w:hanging="240"/>
              <w:rPr>
                <w:b/>
                <w:bCs/>
                <w:sz w:val="15"/>
                <w:szCs w:val="15"/>
              </w:rPr>
            </w:pPr>
            <w:r>
              <w:rPr>
                <w:b/>
                <w:bCs/>
                <w:sz w:val="15"/>
                <w:szCs w:val="15"/>
              </w:rPr>
              <w:t> </w:t>
            </w:r>
          </w:p>
        </w:tc>
        <w:tc>
          <w:tcPr>
            <w:tcW w:w="550" w:type="pct"/>
            <w:shd w:val="clear" w:color="auto" w:fill="auto"/>
            <w:vAlign w:val="bottom"/>
          </w:tcPr>
          <w:p w14:paraId="42D83C17" w14:textId="77777777" w:rsidR="006E78DF" w:rsidRDefault="00BC631C">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42D83C18" w14:textId="77777777" w:rsidR="006E78DF" w:rsidRDefault="00BC631C">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42D83C19" w14:textId="77777777" w:rsidR="006E78DF" w:rsidRDefault="00BC631C">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C1A" w14:textId="77777777" w:rsidR="006E78DF" w:rsidRDefault="00BC631C">
            <w:pPr>
              <w:pStyle w:val="a3"/>
              <w:spacing w:beforeAutospacing="0" w:afterAutospacing="0"/>
              <w:ind w:left="240" w:hanging="240"/>
              <w:rPr>
                <w:b/>
                <w:bCs/>
                <w:sz w:val="15"/>
                <w:szCs w:val="15"/>
              </w:rPr>
            </w:pPr>
            <w:r>
              <w:rPr>
                <w:b/>
                <w:bCs/>
                <w:sz w:val="15"/>
                <w:szCs w:val="15"/>
              </w:rPr>
              <w:t> </w:t>
            </w:r>
          </w:p>
        </w:tc>
        <w:tc>
          <w:tcPr>
            <w:tcW w:w="550" w:type="pct"/>
            <w:shd w:val="clear" w:color="auto" w:fill="auto"/>
            <w:vAlign w:val="bottom"/>
          </w:tcPr>
          <w:p w14:paraId="42D83C1B" w14:textId="77777777" w:rsidR="006E78DF" w:rsidRDefault="00BC631C">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42D83C1C" w14:textId="77777777" w:rsidR="006E78DF" w:rsidRDefault="00BC631C">
            <w:pPr>
              <w:pStyle w:val="a3"/>
              <w:spacing w:beforeAutospacing="0" w:afterAutospacing="0"/>
              <w:ind w:left="240" w:hanging="240"/>
              <w:rPr>
                <w:b/>
                <w:bCs/>
                <w:sz w:val="15"/>
                <w:szCs w:val="15"/>
              </w:rPr>
            </w:pPr>
            <w:r>
              <w:rPr>
                <w:b/>
                <w:bCs/>
                <w:sz w:val="15"/>
                <w:szCs w:val="15"/>
              </w:rPr>
              <w:t> </w:t>
            </w:r>
          </w:p>
        </w:tc>
      </w:tr>
      <w:tr w:rsidR="006E78DF" w14:paraId="42D83C2F" w14:textId="77777777">
        <w:tc>
          <w:tcPr>
            <w:tcW w:w="2200" w:type="pct"/>
            <w:shd w:val="clear" w:color="auto" w:fill="auto"/>
          </w:tcPr>
          <w:p w14:paraId="42D83C1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C1F" w14:textId="77777777" w:rsidR="006E78DF" w:rsidRDefault="00BC631C">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42D83C20" w14:textId="77777777" w:rsidR="006E78DF" w:rsidRDefault="00BC631C">
            <w:pPr>
              <w:pStyle w:val="a3"/>
              <w:spacing w:beforeAutospacing="0" w:afterAutospacing="0" w:line="80" w:lineRule="atLeast"/>
              <w:ind w:left="240" w:hanging="240"/>
              <w:jc w:val="both"/>
              <w:rPr>
                <w:sz w:val="8"/>
                <w:szCs w:val="8"/>
              </w:rPr>
            </w:pPr>
            <w:r>
              <w:rPr>
                <w:sz w:val="8"/>
                <w:szCs w:val="8"/>
              </w:rPr>
              <w:t> </w:t>
            </w:r>
          </w:p>
        </w:tc>
        <w:tc>
          <w:tcPr>
            <w:tcW w:w="550" w:type="pct"/>
            <w:shd w:val="clear" w:color="auto" w:fill="auto"/>
          </w:tcPr>
          <w:p w14:paraId="42D83C21" w14:textId="77777777" w:rsidR="006E78DF" w:rsidRDefault="00BC631C">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42D83C22"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42D83C23" w14:textId="77777777" w:rsidR="006E78DF" w:rsidRDefault="00BC631C">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42D83C24" w14:textId="77777777" w:rsidR="006E78DF" w:rsidRDefault="00BC631C">
            <w:pPr>
              <w:pStyle w:val="a3"/>
              <w:spacing w:beforeAutospacing="0" w:afterAutospacing="0" w:line="80" w:lineRule="atLeast"/>
              <w:ind w:left="240" w:hanging="240"/>
              <w:jc w:val="right"/>
              <w:rPr>
                <w:sz w:val="8"/>
                <w:szCs w:val="8"/>
              </w:rPr>
            </w:pPr>
            <w:r>
              <w:rPr>
                <w:sz w:val="8"/>
                <w:szCs w:val="8"/>
              </w:rPr>
              <w:t> </w:t>
            </w:r>
          </w:p>
        </w:tc>
        <w:tc>
          <w:tcPr>
            <w:tcW w:w="550" w:type="pct"/>
            <w:shd w:val="clear" w:color="auto" w:fill="auto"/>
          </w:tcPr>
          <w:p w14:paraId="42D83C25" w14:textId="77777777" w:rsidR="006E78DF" w:rsidRDefault="00BC631C">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42D83C26"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42D83C27"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42D83C28"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50" w:type="pct"/>
            <w:shd w:val="clear" w:color="auto" w:fill="auto"/>
            <w:vAlign w:val="bottom"/>
          </w:tcPr>
          <w:p w14:paraId="42D83C29" w14:textId="77777777" w:rsidR="006E78DF" w:rsidRDefault="00BC631C">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42D83C2A" w14:textId="77777777" w:rsidR="006E78DF" w:rsidRDefault="00BC631C">
            <w:pPr>
              <w:pStyle w:val="a3"/>
              <w:spacing w:beforeAutospacing="0" w:afterAutospacing="0" w:line="80" w:lineRule="atLeast"/>
              <w:ind w:left="240" w:hanging="240"/>
              <w:rPr>
                <w:b/>
                <w:bCs/>
                <w:sz w:val="8"/>
                <w:szCs w:val="8"/>
              </w:rPr>
            </w:pPr>
            <w:r>
              <w:rPr>
                <w:b/>
                <w:bCs/>
                <w:sz w:val="8"/>
                <w:szCs w:val="8"/>
              </w:rPr>
              <w:t> </w:t>
            </w:r>
          </w:p>
        </w:tc>
        <w:tc>
          <w:tcPr>
            <w:tcW w:w="50" w:type="pct"/>
            <w:shd w:val="clear" w:color="auto" w:fill="auto"/>
            <w:vAlign w:val="bottom"/>
          </w:tcPr>
          <w:p w14:paraId="42D83C2B"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42D83C2C" w14:textId="77777777" w:rsidR="006E78DF" w:rsidRDefault="00BC631C">
            <w:pPr>
              <w:pStyle w:val="a3"/>
              <w:spacing w:beforeAutospacing="0" w:afterAutospacing="0" w:line="80" w:lineRule="atLeast"/>
              <w:ind w:left="240" w:hanging="240"/>
              <w:rPr>
                <w:sz w:val="8"/>
                <w:szCs w:val="8"/>
              </w:rPr>
            </w:pPr>
            <w:r>
              <w:rPr>
                <w:sz w:val="8"/>
                <w:szCs w:val="8"/>
              </w:rPr>
              <w:t> </w:t>
            </w:r>
          </w:p>
        </w:tc>
        <w:tc>
          <w:tcPr>
            <w:tcW w:w="550" w:type="pct"/>
            <w:shd w:val="clear" w:color="auto" w:fill="auto"/>
            <w:vAlign w:val="bottom"/>
          </w:tcPr>
          <w:p w14:paraId="42D83C2D" w14:textId="77777777" w:rsidR="006E78DF" w:rsidRDefault="00BC631C">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42D83C2E" w14:textId="77777777" w:rsidR="006E78DF" w:rsidRDefault="00BC631C">
            <w:pPr>
              <w:pStyle w:val="a3"/>
              <w:spacing w:beforeAutospacing="0" w:afterAutospacing="0" w:line="80" w:lineRule="atLeast"/>
              <w:ind w:left="240" w:hanging="240"/>
              <w:rPr>
                <w:sz w:val="8"/>
                <w:szCs w:val="8"/>
              </w:rPr>
            </w:pPr>
            <w:r>
              <w:rPr>
                <w:sz w:val="8"/>
                <w:szCs w:val="8"/>
              </w:rPr>
              <w:t> </w:t>
            </w:r>
          </w:p>
        </w:tc>
      </w:tr>
      <w:tr w:rsidR="006E78DF" w14:paraId="42D83C41" w14:textId="77777777">
        <w:tc>
          <w:tcPr>
            <w:tcW w:w="2200" w:type="pct"/>
            <w:shd w:val="clear" w:color="auto" w:fill="E5E5E5"/>
          </w:tcPr>
          <w:p w14:paraId="42D83C3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42D83C3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3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C3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(4,035</w:t>
            </w:r>
          </w:p>
        </w:tc>
        <w:tc>
          <w:tcPr>
            <w:tcW w:w="50" w:type="pct"/>
            <w:shd w:val="clear" w:color="auto" w:fill="E5E5E5"/>
            <w:vAlign w:val="bottom"/>
          </w:tcPr>
          <w:p w14:paraId="42D83C3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3C3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3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C3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2,800</w:t>
            </w:r>
          </w:p>
        </w:tc>
        <w:tc>
          <w:tcPr>
            <w:tcW w:w="50" w:type="pct"/>
            <w:shd w:val="clear" w:color="auto" w:fill="E5E5E5"/>
            <w:vAlign w:val="bottom"/>
          </w:tcPr>
          <w:p w14:paraId="42D83C3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3C3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3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C3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(2,138</w:t>
            </w:r>
          </w:p>
        </w:tc>
        <w:tc>
          <w:tcPr>
            <w:tcW w:w="50" w:type="pct"/>
            <w:shd w:val="clear" w:color="auto" w:fill="E5E5E5"/>
            <w:vAlign w:val="bottom"/>
          </w:tcPr>
          <w:p w14:paraId="42D83C3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C3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C3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3,222</w:t>
            </w:r>
          </w:p>
        </w:tc>
        <w:tc>
          <w:tcPr>
            <w:tcW w:w="50" w:type="pct"/>
            <w:shd w:val="clear" w:color="auto" w:fill="E5E5E5"/>
            <w:vAlign w:val="bottom"/>
          </w:tcPr>
          <w:p w14:paraId="42D83C4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C53" w14:textId="77777777">
        <w:tc>
          <w:tcPr>
            <w:tcW w:w="2200" w:type="pct"/>
            <w:shd w:val="clear" w:color="auto" w:fill="auto"/>
          </w:tcPr>
          <w:p w14:paraId="42D83C4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Unrealized gains (losses), net of tax of</w:t>
            </w:r>
            <w:r>
              <w:rPr>
                <w:rFonts w:ascii="Arial" w:hAnsi="Arial" w:cs="Arial"/>
                <w:b/>
                <w:bCs/>
                <w:sz w:val="20"/>
                <w:szCs w:val="20"/>
              </w:rPr>
              <w:t xml:space="preserve"> $89</w:t>
            </w:r>
            <w:r>
              <w:rPr>
                <w:rFonts w:ascii="Arial" w:hAnsi="Arial" w:cs="Arial"/>
                <w:sz w:val="20"/>
                <w:szCs w:val="20"/>
              </w:rPr>
              <w:t xml:space="preserve">, $(197), </w:t>
            </w:r>
            <w:r>
              <w:rPr>
                <w:rFonts w:ascii="Arial" w:hAnsi="Arial" w:cs="Arial"/>
                <w:b/>
                <w:bCs/>
                <w:sz w:val="20"/>
                <w:szCs w:val="20"/>
              </w:rPr>
              <w:t>$(421)</w:t>
            </w:r>
            <w:r>
              <w:rPr>
                <w:rFonts w:ascii="Arial" w:hAnsi="Arial" w:cs="Arial"/>
                <w:sz w:val="20"/>
                <w:szCs w:val="20"/>
              </w:rPr>
              <w:t>, and $(307)</w:t>
            </w:r>
          </w:p>
        </w:tc>
        <w:tc>
          <w:tcPr>
            <w:tcW w:w="50" w:type="pct"/>
            <w:shd w:val="clear" w:color="auto" w:fill="auto"/>
          </w:tcPr>
          <w:p w14:paraId="42D83C4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3C4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4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auto"/>
            <w:vAlign w:val="bottom"/>
          </w:tcPr>
          <w:p w14:paraId="42D83C4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42D83C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4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(742</w:t>
            </w:r>
          </w:p>
        </w:tc>
        <w:tc>
          <w:tcPr>
            <w:tcW w:w="50" w:type="pct"/>
            <w:shd w:val="clear" w:color="auto" w:fill="auto"/>
            <w:vAlign w:val="bottom"/>
          </w:tcPr>
          <w:p w14:paraId="42D83C4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3C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4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4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(1,585</w:t>
            </w:r>
          </w:p>
        </w:tc>
        <w:tc>
          <w:tcPr>
            <w:tcW w:w="50" w:type="pct"/>
            <w:shd w:val="clear" w:color="auto" w:fill="auto"/>
            <w:vAlign w:val="bottom"/>
          </w:tcPr>
          <w:p w14:paraId="42D83C4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C4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5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5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(1,157</w:t>
            </w:r>
          </w:p>
        </w:tc>
        <w:tc>
          <w:tcPr>
            <w:tcW w:w="50" w:type="pct"/>
            <w:shd w:val="clear" w:color="auto" w:fill="auto"/>
            <w:vAlign w:val="bottom"/>
          </w:tcPr>
          <w:p w14:paraId="42D83C5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C65" w14:textId="77777777">
        <w:tc>
          <w:tcPr>
            <w:tcW w:w="2200" w:type="pct"/>
            <w:shd w:val="clear" w:color="auto" w:fill="auto"/>
          </w:tcPr>
          <w:p w14:paraId="42D83C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C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C5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5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5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5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C5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C5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6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C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C6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C77" w14:textId="77777777">
        <w:tc>
          <w:tcPr>
            <w:tcW w:w="2200" w:type="pct"/>
            <w:shd w:val="clear" w:color="auto" w:fill="E5E5E5"/>
          </w:tcPr>
          <w:p w14:paraId="42D83C6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tcPr>
          <w:p w14:paraId="42D83C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C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C6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vAlign w:val="bottom"/>
          </w:tcPr>
          <w:p w14:paraId="42D83C6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3C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6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C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42D83C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3C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7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C7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E5E5E5"/>
            <w:vAlign w:val="bottom"/>
          </w:tcPr>
          <w:p w14:paraId="42D83C7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C7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7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C7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vAlign w:val="bottom"/>
          </w:tcPr>
          <w:p w14:paraId="42D83C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C89" w14:textId="77777777">
        <w:tc>
          <w:tcPr>
            <w:tcW w:w="2200" w:type="pct"/>
            <w:shd w:val="clear" w:color="auto" w:fill="auto"/>
          </w:tcPr>
          <w:p w14:paraId="42D83C7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tcPr>
          <w:p w14:paraId="42D83C7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C7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7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42D83C7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3C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7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7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42D83C8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42D83C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8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8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42D83C8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C8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8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8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42D83C8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3C9B" w14:textId="77777777">
        <w:tc>
          <w:tcPr>
            <w:tcW w:w="2200" w:type="pct"/>
            <w:tcBorders>
              <w:bottom w:val="single" w:sz="6" w:space="0" w:color="000000"/>
            </w:tcBorders>
            <w:shd w:val="clear" w:color="auto" w:fill="auto"/>
          </w:tcPr>
          <w:p w14:paraId="42D83C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C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C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8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8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9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9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C9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9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C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C9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CAD" w14:textId="77777777">
        <w:tc>
          <w:tcPr>
            <w:tcW w:w="2200" w:type="pct"/>
            <w:tcBorders>
              <w:top w:val="single" w:sz="6" w:space="0" w:color="000000"/>
            </w:tcBorders>
            <w:shd w:val="clear" w:color="auto" w:fill="auto"/>
          </w:tcPr>
          <w:p w14:paraId="42D83C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C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C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C9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A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CA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CA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A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C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CA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CBF" w14:textId="77777777">
        <w:tc>
          <w:tcPr>
            <w:tcW w:w="2200" w:type="pct"/>
            <w:shd w:val="clear" w:color="auto" w:fill="E5E5E5"/>
          </w:tcPr>
          <w:p w14:paraId="42D83CAE" w14:textId="77777777" w:rsidR="006E78DF" w:rsidRDefault="00BC631C">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tcPr>
          <w:p w14:paraId="42D83C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42D83CB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CB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42D83CB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42D83CB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B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E5E5E5"/>
            <w:vAlign w:val="bottom"/>
          </w:tcPr>
          <w:p w14:paraId="42D83CB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42D83CB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42D83C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CB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vAlign w:val="bottom"/>
          </w:tcPr>
          <w:p w14:paraId="42D83CB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3CB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CB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E5E5E5"/>
            <w:vAlign w:val="bottom"/>
          </w:tcPr>
          <w:p w14:paraId="42D83CB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42D83CB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CD1" w14:textId="77777777">
        <w:tc>
          <w:tcPr>
            <w:tcW w:w="2200" w:type="pct"/>
            <w:tcBorders>
              <w:bottom w:val="single" w:sz="6" w:space="0" w:color="000000"/>
            </w:tcBorders>
            <w:shd w:val="clear" w:color="auto" w:fill="auto"/>
          </w:tcPr>
          <w:p w14:paraId="42D83CC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CC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C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C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C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C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CC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C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C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CC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CE3" w14:textId="77777777">
        <w:tc>
          <w:tcPr>
            <w:tcW w:w="2200" w:type="pct"/>
            <w:tcBorders>
              <w:top w:val="single" w:sz="6" w:space="0" w:color="000000"/>
            </w:tcBorders>
            <w:shd w:val="clear" w:color="auto" w:fill="auto"/>
          </w:tcPr>
          <w:p w14:paraId="42D83CD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C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C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CD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D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D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CD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CD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D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C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C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CE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CF5" w14:textId="77777777">
        <w:tc>
          <w:tcPr>
            <w:tcW w:w="2200" w:type="pct"/>
            <w:shd w:val="clear" w:color="auto" w:fill="auto"/>
          </w:tcPr>
          <w:p w14:paraId="42D83CE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$91</w:t>
            </w:r>
            <w:r>
              <w:rPr>
                <w:rFonts w:ascii="Arial" w:hAnsi="Arial" w:cs="Arial"/>
                <w:sz w:val="20"/>
                <w:szCs w:val="20"/>
              </w:rPr>
              <w:t>, $(197),</w:t>
            </w:r>
            <w:r>
              <w:rPr>
                <w:rFonts w:ascii="Arial" w:hAnsi="Arial" w:cs="Arial"/>
                <w:b/>
                <w:bCs/>
                <w:sz w:val="20"/>
                <w:szCs w:val="20"/>
              </w:rPr>
              <w:t xml:space="preserve"> $(412)</w:t>
            </w:r>
            <w:r>
              <w:rPr>
                <w:rFonts w:ascii="Arial" w:hAnsi="Arial" w:cs="Arial"/>
                <w:sz w:val="20"/>
                <w:szCs w:val="20"/>
              </w:rPr>
              <w:t>, and $(309)</w:t>
            </w:r>
          </w:p>
        </w:tc>
        <w:tc>
          <w:tcPr>
            <w:tcW w:w="50" w:type="pct"/>
            <w:shd w:val="clear" w:color="auto" w:fill="auto"/>
          </w:tcPr>
          <w:p w14:paraId="42D83CE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CE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348</w:t>
            </w:r>
          </w:p>
        </w:tc>
        <w:tc>
          <w:tcPr>
            <w:tcW w:w="50" w:type="pct"/>
            <w:shd w:val="clear" w:color="auto" w:fill="auto"/>
            <w:vAlign w:val="bottom"/>
          </w:tcPr>
          <w:p w14:paraId="42D83CE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42D83CE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E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C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(743</w:t>
            </w:r>
          </w:p>
        </w:tc>
        <w:tc>
          <w:tcPr>
            <w:tcW w:w="50" w:type="pct"/>
            <w:shd w:val="clear" w:color="auto" w:fill="auto"/>
            <w:vAlign w:val="bottom"/>
          </w:tcPr>
          <w:p w14:paraId="42D83C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3CE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E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(1,549</w:t>
            </w:r>
          </w:p>
        </w:tc>
        <w:tc>
          <w:tcPr>
            <w:tcW w:w="50" w:type="pct"/>
            <w:shd w:val="clear" w:color="auto" w:fill="auto"/>
            <w:vAlign w:val="bottom"/>
          </w:tcPr>
          <w:p w14:paraId="42D83CF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CF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C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C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(1,165</w:t>
            </w:r>
          </w:p>
        </w:tc>
        <w:tc>
          <w:tcPr>
            <w:tcW w:w="50" w:type="pct"/>
            <w:shd w:val="clear" w:color="auto" w:fill="auto"/>
            <w:vAlign w:val="bottom"/>
          </w:tcPr>
          <w:p w14:paraId="42D83C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D07" w14:textId="77777777">
        <w:tc>
          <w:tcPr>
            <w:tcW w:w="2200" w:type="pct"/>
            <w:tcBorders>
              <w:bottom w:val="single" w:sz="6" w:space="0" w:color="000000"/>
            </w:tcBorders>
            <w:shd w:val="clear" w:color="auto" w:fill="auto"/>
          </w:tcPr>
          <w:p w14:paraId="42D83C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C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C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F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F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CF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CF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CF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CF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CF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D0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0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0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0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D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0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0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19" w14:textId="77777777">
        <w:tc>
          <w:tcPr>
            <w:tcW w:w="2200" w:type="pct"/>
            <w:tcBorders>
              <w:top w:val="single" w:sz="6" w:space="0" w:color="000000"/>
            </w:tcBorders>
            <w:shd w:val="clear" w:color="auto" w:fill="auto"/>
          </w:tcPr>
          <w:p w14:paraId="42D83D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D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0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0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0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0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1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2B" w14:textId="77777777">
        <w:tc>
          <w:tcPr>
            <w:tcW w:w="2200" w:type="pct"/>
            <w:shd w:val="clear" w:color="auto" w:fill="E5E5E5"/>
          </w:tcPr>
          <w:p w14:paraId="42D83D1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42D83D1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3D1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D1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(3,687</w:t>
            </w:r>
          </w:p>
        </w:tc>
        <w:tc>
          <w:tcPr>
            <w:tcW w:w="50" w:type="pct"/>
            <w:shd w:val="clear" w:color="auto" w:fill="E5E5E5"/>
            <w:vAlign w:val="bottom"/>
          </w:tcPr>
          <w:p w14:paraId="42D83D1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3D1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2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2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2,057</w:t>
            </w:r>
          </w:p>
        </w:tc>
        <w:tc>
          <w:tcPr>
            <w:tcW w:w="50" w:type="pct"/>
            <w:shd w:val="clear" w:color="auto" w:fill="E5E5E5"/>
            <w:vAlign w:val="bottom"/>
          </w:tcPr>
          <w:p w14:paraId="42D83D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42D83D2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2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0" w:type="pct"/>
            <w:shd w:val="clear" w:color="auto" w:fill="E5E5E5"/>
            <w:vAlign w:val="bottom"/>
          </w:tcPr>
          <w:p w14:paraId="42D83D2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(3,687</w:t>
            </w:r>
          </w:p>
        </w:tc>
        <w:tc>
          <w:tcPr>
            <w:tcW w:w="50" w:type="pct"/>
            <w:shd w:val="clear" w:color="auto" w:fill="E5E5E5"/>
            <w:vAlign w:val="bottom"/>
          </w:tcPr>
          <w:p w14:paraId="42D83D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D2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2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2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2,057</w:t>
            </w:r>
          </w:p>
        </w:tc>
        <w:tc>
          <w:tcPr>
            <w:tcW w:w="50" w:type="pct"/>
            <w:shd w:val="clear" w:color="auto" w:fill="E5E5E5"/>
            <w:vAlign w:val="bottom"/>
          </w:tcPr>
          <w:p w14:paraId="42D83D2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D3D" w14:textId="77777777">
        <w:tc>
          <w:tcPr>
            <w:tcW w:w="2200" w:type="pct"/>
            <w:tcBorders>
              <w:bottom w:val="single" w:sz="6" w:space="0" w:color="000000"/>
            </w:tcBorders>
            <w:shd w:val="clear" w:color="auto" w:fill="auto"/>
          </w:tcPr>
          <w:p w14:paraId="42D83D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D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3D2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tcPr>
          <w:p w14:paraId="42D83D2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30"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42D83D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3D32"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tcPr>
          <w:p w14:paraId="42D83D33"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D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3D3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vAlign w:val="bottom"/>
          </w:tcPr>
          <w:p w14:paraId="42D83D3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38"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D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3D3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bottom w:val="single" w:sz="6" w:space="0" w:color="000000"/>
            </w:tcBorders>
            <w:shd w:val="clear" w:color="auto" w:fill="auto"/>
            <w:vAlign w:val="bottom"/>
          </w:tcPr>
          <w:p w14:paraId="42D83D3B"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D4F" w14:textId="77777777">
        <w:tc>
          <w:tcPr>
            <w:tcW w:w="2200" w:type="pct"/>
            <w:tcBorders>
              <w:top w:val="single" w:sz="6" w:space="0" w:color="000000"/>
            </w:tcBorders>
            <w:shd w:val="clear" w:color="auto" w:fill="auto"/>
          </w:tcPr>
          <w:p w14:paraId="42D83D3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D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3D4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tcPr>
          <w:p w14:paraId="42D83D41"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42"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42D83D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3D44"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tcPr>
          <w:p w14:paraId="42D83D45"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4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3D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3D4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vAlign w:val="bottom"/>
          </w:tcPr>
          <w:p w14:paraId="42D83D49"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4A" w14:textId="77777777" w:rsidR="006E78DF" w:rsidRDefault="00BC631C">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42D83D4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3D4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50" w:type="pct"/>
            <w:tcBorders>
              <w:top w:val="single" w:sz="6" w:space="0" w:color="000000"/>
            </w:tcBorders>
            <w:shd w:val="clear" w:color="auto" w:fill="auto"/>
            <w:vAlign w:val="bottom"/>
          </w:tcPr>
          <w:p w14:paraId="42D83D4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42D83D4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D61" w14:textId="77777777">
        <w:tc>
          <w:tcPr>
            <w:tcW w:w="2200" w:type="pct"/>
            <w:shd w:val="clear" w:color="auto" w:fill="auto"/>
          </w:tcPr>
          <w:p w14:paraId="42D83D50"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tcPr>
          <w:p w14:paraId="42D83D5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3D5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0" w:type="pct"/>
            <w:shd w:val="clear" w:color="auto" w:fill="auto"/>
          </w:tcPr>
          <w:p w14:paraId="42D83D53"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3D54"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D5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D56"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50" w:type="pct"/>
            <w:shd w:val="clear" w:color="auto" w:fill="auto"/>
          </w:tcPr>
          <w:p w14:paraId="42D83D57"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3D5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42D83D5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42D83D5A"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0" w:type="pct"/>
            <w:shd w:val="clear" w:color="auto" w:fill="auto"/>
            <w:vAlign w:val="bottom"/>
          </w:tcPr>
          <w:p w14:paraId="42D83D5B"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3D5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3D5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42D83D5E"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0" w:type="pct"/>
            <w:shd w:val="clear" w:color="auto" w:fill="auto"/>
            <w:vAlign w:val="bottom"/>
          </w:tcPr>
          <w:p w14:paraId="42D83D5F" w14:textId="77777777" w:rsidR="006E78DF" w:rsidRDefault="00BC631C">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3D6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3D73" w14:textId="77777777">
        <w:tc>
          <w:tcPr>
            <w:tcW w:w="2200" w:type="pct"/>
            <w:shd w:val="clear" w:color="auto" w:fill="auto"/>
          </w:tcPr>
          <w:p w14:paraId="42D83D6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D6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D6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shd w:val="clear" w:color="auto" w:fill="auto"/>
          </w:tcPr>
          <w:p w14:paraId="42D83D6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D6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6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shd w:val="clear" w:color="auto" w:fill="auto"/>
          </w:tcPr>
          <w:p w14:paraId="42D83D6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D6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6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shd w:val="clear" w:color="auto" w:fill="auto"/>
            <w:vAlign w:val="bottom"/>
          </w:tcPr>
          <w:p w14:paraId="42D83D7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85" w14:textId="77777777">
        <w:tc>
          <w:tcPr>
            <w:tcW w:w="2200" w:type="pct"/>
            <w:shd w:val="clear" w:color="auto" w:fill="E5E5E5"/>
            <w:vAlign w:val="bottom"/>
          </w:tcPr>
          <w:p w14:paraId="42D83D7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42D83D75" w14:textId="77777777" w:rsidR="006E78DF" w:rsidRDefault="00BC631C">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3D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D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(3,302</w:t>
            </w:r>
          </w:p>
        </w:tc>
        <w:tc>
          <w:tcPr>
            <w:tcW w:w="50" w:type="pct"/>
            <w:shd w:val="clear" w:color="auto" w:fill="E5E5E5"/>
            <w:vAlign w:val="bottom"/>
          </w:tcPr>
          <w:p w14:paraId="42D83D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D7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7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(1,500</w:t>
            </w:r>
          </w:p>
        </w:tc>
        <w:tc>
          <w:tcPr>
            <w:tcW w:w="50" w:type="pct"/>
            <w:shd w:val="clear" w:color="auto" w:fill="E5E5E5"/>
            <w:vAlign w:val="bottom"/>
          </w:tcPr>
          <w:p w14:paraId="42D83D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42D83D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7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D7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(2,527</w:t>
            </w:r>
          </w:p>
        </w:tc>
        <w:tc>
          <w:tcPr>
            <w:tcW w:w="50" w:type="pct"/>
            <w:shd w:val="clear" w:color="auto" w:fill="E5E5E5"/>
            <w:vAlign w:val="bottom"/>
          </w:tcPr>
          <w:p w14:paraId="42D83D8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D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8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8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(1,381</w:t>
            </w:r>
          </w:p>
        </w:tc>
        <w:tc>
          <w:tcPr>
            <w:tcW w:w="50" w:type="pct"/>
            <w:shd w:val="clear" w:color="auto" w:fill="E5E5E5"/>
            <w:vAlign w:val="bottom"/>
          </w:tcPr>
          <w:p w14:paraId="42D83D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D97" w14:textId="77777777">
        <w:tc>
          <w:tcPr>
            <w:tcW w:w="2200" w:type="pct"/>
            <w:shd w:val="clear" w:color="auto" w:fill="auto"/>
          </w:tcPr>
          <w:p w14:paraId="42D83D86"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pacing w:val="-2"/>
                <w:sz w:val="20"/>
                <w:szCs w:val="20"/>
              </w:rPr>
              <w:t xml:space="preserve">, $0, </w:t>
            </w:r>
            <w:r>
              <w:rPr>
                <w:rFonts w:ascii="Arial" w:hAnsi="Arial" w:cs="Arial"/>
                <w:b/>
                <w:bCs/>
                <w:spacing w:val="-2"/>
                <w:sz w:val="20"/>
                <w:szCs w:val="20"/>
              </w:rPr>
              <w:t>$0</w:t>
            </w:r>
            <w:r>
              <w:rPr>
                <w:rFonts w:ascii="Arial" w:hAnsi="Arial" w:cs="Arial"/>
                <w:spacing w:val="-2"/>
                <w:sz w:val="20"/>
                <w:szCs w:val="20"/>
              </w:rPr>
              <w:t>,</w:t>
            </w:r>
            <w:r>
              <w:rPr>
                <w:rFonts w:ascii="Arial" w:hAnsi="Arial" w:cs="Arial"/>
                <w:sz w:val="20"/>
                <w:szCs w:val="20"/>
              </w:rPr>
              <w:t xml:space="preserve"> and $0</w:t>
            </w:r>
          </w:p>
        </w:tc>
        <w:tc>
          <w:tcPr>
            <w:tcW w:w="50" w:type="pct"/>
            <w:shd w:val="clear" w:color="auto" w:fill="auto"/>
          </w:tcPr>
          <w:p w14:paraId="42D83D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D8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D8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570 </w:t>
            </w:r>
          </w:p>
        </w:tc>
        <w:tc>
          <w:tcPr>
            <w:tcW w:w="50" w:type="pct"/>
            <w:shd w:val="clear" w:color="auto" w:fill="auto"/>
            <w:vAlign w:val="bottom"/>
          </w:tcPr>
          <w:p w14:paraId="42D83D8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42D83D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D8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50" w:type="pct"/>
            <w:shd w:val="clear" w:color="auto" w:fill="auto"/>
            <w:vAlign w:val="bottom"/>
          </w:tcPr>
          <w:p w14:paraId="42D83D8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auto"/>
            <w:vAlign w:val="bottom"/>
          </w:tcPr>
          <w:p w14:paraId="42D83D8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42D83D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D9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D9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0" w:type="pct"/>
            <w:shd w:val="clear" w:color="auto" w:fill="auto"/>
            <w:vAlign w:val="bottom"/>
          </w:tcPr>
          <w:p w14:paraId="42D83D9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D9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42D83D9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50" w:type="pct"/>
            <w:shd w:val="clear" w:color="auto" w:fill="auto"/>
            <w:vAlign w:val="bottom"/>
          </w:tcPr>
          <w:p w14:paraId="42D83D9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0" w:type="pct"/>
            <w:shd w:val="clear" w:color="auto" w:fill="auto"/>
            <w:vAlign w:val="bottom"/>
          </w:tcPr>
          <w:p w14:paraId="42D83D9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DA9" w14:textId="77777777">
        <w:tc>
          <w:tcPr>
            <w:tcW w:w="2200" w:type="pct"/>
            <w:tcBorders>
              <w:bottom w:val="single" w:sz="6" w:space="0" w:color="000000"/>
            </w:tcBorders>
            <w:shd w:val="clear" w:color="auto" w:fill="auto"/>
          </w:tcPr>
          <w:p w14:paraId="42D83D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D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D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D9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9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D9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D9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D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A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A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DA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A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BB" w14:textId="77777777">
        <w:tc>
          <w:tcPr>
            <w:tcW w:w="2200" w:type="pct"/>
            <w:tcBorders>
              <w:top w:val="single" w:sz="6" w:space="0" w:color="000000"/>
            </w:tcBorders>
            <w:shd w:val="clear" w:color="auto" w:fill="auto"/>
          </w:tcPr>
          <w:p w14:paraId="42D83DA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D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A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A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B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B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B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B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B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B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B6"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B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CD" w14:textId="77777777">
        <w:tc>
          <w:tcPr>
            <w:tcW w:w="2200" w:type="pct"/>
            <w:shd w:val="clear" w:color="auto" w:fill="E5E5E5"/>
          </w:tcPr>
          <w:p w14:paraId="42D83DB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42D83DB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3D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E5E5E5"/>
            <w:vAlign w:val="bottom"/>
          </w:tcPr>
          <w:p w14:paraId="42D83D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(2,732</w:t>
            </w:r>
          </w:p>
        </w:tc>
        <w:tc>
          <w:tcPr>
            <w:tcW w:w="50" w:type="pct"/>
            <w:shd w:val="clear" w:color="auto" w:fill="E5E5E5"/>
            <w:vAlign w:val="bottom"/>
          </w:tcPr>
          <w:p w14:paraId="42D83D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42D83DC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C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C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(1,603</w:t>
            </w:r>
          </w:p>
        </w:tc>
        <w:tc>
          <w:tcPr>
            <w:tcW w:w="50" w:type="pct"/>
            <w:shd w:val="clear" w:color="auto" w:fill="E5E5E5"/>
            <w:vAlign w:val="bottom"/>
          </w:tcPr>
          <w:p w14:paraId="42D83D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42D83DC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0" w:type="pct"/>
            <w:shd w:val="clear" w:color="auto" w:fill="E5E5E5"/>
            <w:vAlign w:val="bottom"/>
          </w:tcPr>
          <w:p w14:paraId="42D83DC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(2,732</w:t>
            </w:r>
          </w:p>
        </w:tc>
        <w:tc>
          <w:tcPr>
            <w:tcW w:w="50" w:type="pct"/>
            <w:shd w:val="clear" w:color="auto" w:fill="E5E5E5"/>
            <w:vAlign w:val="bottom"/>
          </w:tcPr>
          <w:p w14:paraId="42D83DC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3D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3DC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E5E5E5"/>
            <w:vAlign w:val="bottom"/>
          </w:tcPr>
          <w:p w14:paraId="42D83DC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(1,603</w:t>
            </w:r>
          </w:p>
        </w:tc>
        <w:tc>
          <w:tcPr>
            <w:tcW w:w="50" w:type="pct"/>
            <w:shd w:val="clear" w:color="auto" w:fill="E5E5E5"/>
            <w:vAlign w:val="bottom"/>
          </w:tcPr>
          <w:p w14:paraId="42D83DC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3DDF" w14:textId="77777777">
        <w:tc>
          <w:tcPr>
            <w:tcW w:w="2200" w:type="pct"/>
            <w:tcBorders>
              <w:bottom w:val="single" w:sz="6" w:space="0" w:color="000000"/>
            </w:tcBorders>
            <w:shd w:val="clear" w:color="auto" w:fill="auto"/>
          </w:tcPr>
          <w:p w14:paraId="42D83DC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42D83D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D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DD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D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DD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tcPr>
          <w:p w14:paraId="42D83DD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3D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D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D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42D83D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6" w:space="0" w:color="000000"/>
            </w:tcBorders>
            <w:shd w:val="clear" w:color="auto" w:fill="auto"/>
            <w:vAlign w:val="bottom"/>
          </w:tcPr>
          <w:p w14:paraId="42D83DD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DF1" w14:textId="77777777">
        <w:tc>
          <w:tcPr>
            <w:tcW w:w="2200" w:type="pct"/>
            <w:tcBorders>
              <w:top w:val="single" w:sz="6" w:space="0" w:color="000000"/>
            </w:tcBorders>
            <w:shd w:val="clear" w:color="auto" w:fill="auto"/>
          </w:tcPr>
          <w:p w14:paraId="42D83DE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42D83D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E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E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D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E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tcPr>
          <w:p w14:paraId="42D83DE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D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3D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E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E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3D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42D83D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top w:val="single" w:sz="6" w:space="0" w:color="000000"/>
            </w:tcBorders>
            <w:shd w:val="clear" w:color="auto" w:fill="auto"/>
            <w:vAlign w:val="bottom"/>
          </w:tcPr>
          <w:p w14:paraId="42D83DE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D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E03" w14:textId="77777777">
        <w:tc>
          <w:tcPr>
            <w:tcW w:w="2200" w:type="pct"/>
            <w:shd w:val="clear" w:color="auto" w:fill="auto"/>
          </w:tcPr>
          <w:p w14:paraId="42D83DF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auto"/>
          </w:tcPr>
          <w:p w14:paraId="42D83DF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DF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auto"/>
            <w:vAlign w:val="bottom"/>
          </w:tcPr>
          <w:p w14:paraId="42D83DF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auto"/>
            <w:vAlign w:val="bottom"/>
          </w:tcPr>
          <w:p w14:paraId="42D83D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42D83DF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DF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auto"/>
            <w:vAlign w:val="bottom"/>
          </w:tcPr>
          <w:p w14:paraId="42D83DF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437</w:t>
            </w:r>
          </w:p>
        </w:tc>
        <w:tc>
          <w:tcPr>
            <w:tcW w:w="50" w:type="pct"/>
            <w:shd w:val="clear" w:color="auto" w:fill="auto"/>
            <w:vAlign w:val="bottom"/>
          </w:tcPr>
          <w:p w14:paraId="42D83DF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42D83DF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DF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0" w:type="pct"/>
            <w:shd w:val="clear" w:color="auto" w:fill="auto"/>
            <w:vAlign w:val="bottom"/>
          </w:tcPr>
          <w:p w14:paraId="42D83DF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auto"/>
            <w:vAlign w:val="bottom"/>
          </w:tcPr>
          <w:p w14:paraId="42D83DF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3DF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3E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50" w:type="pct"/>
            <w:shd w:val="clear" w:color="auto" w:fill="auto"/>
            <w:vAlign w:val="bottom"/>
          </w:tcPr>
          <w:p w14:paraId="42D83E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437</w:t>
            </w:r>
          </w:p>
        </w:tc>
        <w:tc>
          <w:tcPr>
            <w:tcW w:w="50" w:type="pct"/>
            <w:shd w:val="clear" w:color="auto" w:fill="auto"/>
            <w:vAlign w:val="bottom"/>
          </w:tcPr>
          <w:p w14:paraId="42D83E0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E15" w14:textId="77777777">
        <w:tc>
          <w:tcPr>
            <w:tcW w:w="2200" w:type="pct"/>
            <w:shd w:val="clear" w:color="auto" w:fill="auto"/>
          </w:tcPr>
          <w:p w14:paraId="42D83E0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42D83E0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3E0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12" w:space="0" w:color="000000"/>
            </w:tcBorders>
            <w:shd w:val="clear" w:color="auto" w:fill="auto"/>
          </w:tcPr>
          <w:p w14:paraId="42D83E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E0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42D83E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3E0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tcBorders>
              <w:bottom w:val="single" w:sz="12" w:space="0" w:color="000000"/>
            </w:tcBorders>
            <w:shd w:val="clear" w:color="auto" w:fill="auto"/>
          </w:tcPr>
          <w:p w14:paraId="42D83E0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E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42D83E0E" w14:textId="77777777" w:rsidR="006E78DF" w:rsidRDefault="00BC631C">
            <w:pPr>
              <w:pStyle w:val="a3"/>
              <w:spacing w:beforeAutospacing="0" w:afterAutospacing="0" w:line="80" w:lineRule="atLeast"/>
              <w:rPr>
                <w:sz w:val="8"/>
                <w:szCs w:val="8"/>
              </w:rPr>
            </w:pPr>
            <w:r>
              <w:rPr>
                <w:sz w:val="8"/>
                <w:szCs w:val="8"/>
              </w:rPr>
              <w:t> </w:t>
            </w:r>
          </w:p>
        </w:tc>
        <w:tc>
          <w:tcPr>
            <w:tcW w:w="550" w:type="pct"/>
            <w:tcBorders>
              <w:bottom w:val="single" w:sz="12" w:space="0" w:color="000000"/>
            </w:tcBorders>
            <w:shd w:val="clear" w:color="auto" w:fill="auto"/>
          </w:tcPr>
          <w:p w14:paraId="42D83E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3E10"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3E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42D83E12" w14:textId="77777777" w:rsidR="006E78DF" w:rsidRDefault="00BC631C">
            <w:pPr>
              <w:pStyle w:val="a3"/>
              <w:spacing w:beforeAutospacing="0" w:afterAutospacing="0" w:line="80" w:lineRule="atLeast"/>
              <w:rPr>
                <w:sz w:val="8"/>
                <w:szCs w:val="8"/>
              </w:rPr>
            </w:pPr>
            <w:r>
              <w:rPr>
                <w:sz w:val="8"/>
                <w:szCs w:val="8"/>
              </w:rPr>
              <w:t> </w:t>
            </w:r>
          </w:p>
        </w:tc>
        <w:tc>
          <w:tcPr>
            <w:tcW w:w="550" w:type="pct"/>
            <w:tcBorders>
              <w:bottom w:val="single" w:sz="12" w:space="0" w:color="000000"/>
            </w:tcBorders>
            <w:shd w:val="clear" w:color="auto" w:fill="auto"/>
          </w:tcPr>
          <w:p w14:paraId="42D83E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14" w14:textId="77777777" w:rsidR="006E78DF" w:rsidRDefault="00BC631C">
            <w:pPr>
              <w:pStyle w:val="a3"/>
              <w:spacing w:beforeAutospacing="0" w:afterAutospacing="0" w:line="80" w:lineRule="atLeast"/>
              <w:rPr>
                <w:sz w:val="8"/>
                <w:szCs w:val="8"/>
              </w:rPr>
            </w:pPr>
            <w:r>
              <w:rPr>
                <w:sz w:val="8"/>
                <w:szCs w:val="8"/>
              </w:rPr>
              <w:t> </w:t>
            </w:r>
          </w:p>
        </w:tc>
      </w:tr>
    </w:tbl>
    <w:p w14:paraId="42D83E16" w14:textId="77777777" w:rsidR="006E78DF" w:rsidRDefault="00BC631C">
      <w:pPr>
        <w:pStyle w:val="a3"/>
        <w:spacing w:beforeAutospacing="0" w:afterAutospacing="0"/>
        <w:jc w:val="both"/>
        <w:rPr>
          <w:sz w:val="18"/>
          <w:szCs w:val="18"/>
        </w:rPr>
      </w:pPr>
      <w:r>
        <w:rPr>
          <w:sz w:val="18"/>
          <w:szCs w:val="18"/>
        </w:rPr>
        <w:t> </w:t>
      </w:r>
    </w:p>
    <w:p w14:paraId="42D83E17"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26</w:t>
      </w:r>
    </w:p>
    <w:p w14:paraId="42D83E18" w14:textId="77777777" w:rsidR="006E78DF" w:rsidRDefault="00BC631C">
      <w:r>
        <w:rPr>
          <w:rFonts w:ascii="Arial" w:hAnsi="Arial" w:cs="Arial"/>
          <w:sz w:val="16"/>
          <w:szCs w:val="16"/>
        </w:rPr>
        <w:pict w14:anchorId="42D8522E">
          <v:rect id="_x0000_i1050" style="width:415.3pt;height:1.5pt" o:hralign="center" o:hrstd="t" o:hr="t" fillcolor="#a0a0a0" stroked="f"/>
        </w:pict>
      </w:r>
    </w:p>
    <w:p w14:paraId="42D83E1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E1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E1B"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E1C"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E1D"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42D83E1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In its operation of the business, management, including our chief operating decision maker, who is also our Chief Executive Officer, reviews certain financial information, </w:t>
      </w:r>
      <w:r>
        <w:rPr>
          <w:rFonts w:ascii="Arial" w:hAnsi="Arial" w:cs="Arial"/>
          <w:sz w:val="20"/>
          <w:szCs w:val="20"/>
        </w:rPr>
        <w:t>including segmented internal profit and loss statements prepared on a basis not consistent with GAAP. During the periods presented, we reported our financial performance based on the following segments: Productivity and Business Processes, Intelligent Clou</w:t>
      </w:r>
      <w:r>
        <w:rPr>
          <w:rFonts w:ascii="Arial" w:hAnsi="Arial" w:cs="Arial"/>
          <w:sz w:val="20"/>
          <w:szCs w:val="20"/>
        </w:rPr>
        <w:t>d, and More Personal Computing.</w:t>
      </w:r>
    </w:p>
    <w:p w14:paraId="42D83E1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have recast certain prior period amounts to conform to the way we internally manage and monitor our business.</w:t>
      </w:r>
    </w:p>
    <w:p w14:paraId="42D83E2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reportable segments are described below.</w:t>
      </w:r>
    </w:p>
    <w:p w14:paraId="42D83E21" w14:textId="77777777" w:rsidR="006E78DF" w:rsidRDefault="00BC631C">
      <w:pPr>
        <w:pStyle w:val="a3"/>
        <w:spacing w:before="260" w:beforeAutospacing="0" w:afterAutospacing="0"/>
        <w:rPr>
          <w:rFonts w:ascii="Arial" w:hAnsi="Arial" w:cs="Arial"/>
          <w:b/>
          <w:bCs/>
          <w:sz w:val="20"/>
          <w:szCs w:val="20"/>
        </w:rPr>
      </w:pPr>
      <w:r>
        <w:rPr>
          <w:rFonts w:ascii="Arial" w:hAnsi="Arial" w:cs="Arial"/>
          <w:b/>
          <w:bCs/>
          <w:sz w:val="20"/>
          <w:szCs w:val="20"/>
        </w:rPr>
        <w:t>Productivity and Business Processes</w:t>
      </w:r>
    </w:p>
    <w:p w14:paraId="42D83E2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w:t>
      </w:r>
      <w:r>
        <w:rPr>
          <w:rFonts w:ascii="Arial" w:hAnsi="Arial" w:cs="Arial"/>
          <w:sz w:val="20"/>
          <w:szCs w:val="20"/>
        </w:rPr>
        <w:t>Business Processes segment consists of products and services in our portfolio of productivity, communication, and information services, spanning a variety of 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26" w14:textId="77777777">
        <w:tc>
          <w:tcPr>
            <w:tcW w:w="295" w:type="pct"/>
            <w:shd w:val="clear" w:color="auto" w:fill="auto"/>
            <w:noWrap/>
          </w:tcPr>
          <w:p w14:paraId="42D83E23"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24"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25"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Office Commercial (Office 365 subscri</w:t>
            </w:r>
            <w:r>
              <w:rPr>
                <w:rFonts w:ascii="Arial" w:hAnsi="Arial" w:cs="Arial"/>
                <w:sz w:val="20"/>
                <w:szCs w:val="20"/>
              </w:rPr>
              <w:t>ptions, the Office 365 portion of Microsoft 365 Commercial subscriptions, and Office licensed on-premises), comprising Office, Exchange, SharePoint, Microsoft Teams, Office 365 Security and Compliance, and Microsoft Viva.</w:t>
            </w:r>
          </w:p>
        </w:tc>
      </w:tr>
    </w:tbl>
    <w:p w14:paraId="42D83E27"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2B" w14:textId="77777777">
        <w:tc>
          <w:tcPr>
            <w:tcW w:w="295" w:type="pct"/>
            <w:shd w:val="clear" w:color="auto" w:fill="auto"/>
            <w:noWrap/>
          </w:tcPr>
          <w:p w14:paraId="42D83E28"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29"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2A"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w:t>
            </w:r>
            <w:r>
              <w:rPr>
                <w:rFonts w:ascii="Arial" w:hAnsi="Arial" w:cs="Arial"/>
                <w:sz w:val="20"/>
                <w:szCs w:val="20"/>
              </w:rPr>
              <w:t>including Microsoft 365 Consumer subscriptions, Office licensed on-premises, and other Office services.</w:t>
            </w:r>
          </w:p>
        </w:tc>
      </w:tr>
    </w:tbl>
    <w:p w14:paraId="42D83E2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30" w14:textId="77777777">
        <w:tc>
          <w:tcPr>
            <w:tcW w:w="295" w:type="pct"/>
            <w:shd w:val="clear" w:color="auto" w:fill="auto"/>
            <w:noWrap/>
          </w:tcPr>
          <w:p w14:paraId="42D83E2D"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2E"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2F"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Marketing Solutions, Premium Subscriptions, and Sales Solutions.</w:t>
            </w:r>
          </w:p>
        </w:tc>
      </w:tr>
    </w:tbl>
    <w:p w14:paraId="42D83E3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35" w14:textId="77777777">
        <w:tc>
          <w:tcPr>
            <w:tcW w:w="295" w:type="pct"/>
            <w:shd w:val="clear" w:color="auto" w:fill="auto"/>
            <w:noWrap/>
          </w:tcPr>
          <w:p w14:paraId="42D83E32"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33"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34"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w:t>
            </w:r>
            <w:r>
              <w:rPr>
                <w:rFonts w:ascii="Arial" w:hAnsi="Arial" w:cs="Arial"/>
                <w:sz w:val="20"/>
                <w:szCs w:val="20"/>
              </w:rPr>
              <w:t>g Dynamics 365, comprising a set of intelligent, cloud-based applications across ERP, CRM, Customer Insights, Power Apps, and Power Automate; and on-premises ERP and CRM applications.</w:t>
            </w:r>
          </w:p>
        </w:tc>
      </w:tr>
    </w:tbl>
    <w:p w14:paraId="42D83E36" w14:textId="77777777" w:rsidR="006E78DF" w:rsidRDefault="00BC631C">
      <w:pPr>
        <w:pStyle w:val="a3"/>
        <w:spacing w:before="260" w:beforeAutospacing="0" w:afterAutospacing="0"/>
        <w:rPr>
          <w:rFonts w:ascii="Arial" w:hAnsi="Arial" w:cs="Arial"/>
          <w:b/>
          <w:bCs/>
          <w:sz w:val="20"/>
          <w:szCs w:val="20"/>
        </w:rPr>
      </w:pPr>
      <w:r>
        <w:rPr>
          <w:rFonts w:ascii="Arial" w:hAnsi="Arial" w:cs="Arial"/>
          <w:b/>
          <w:bCs/>
          <w:sz w:val="20"/>
          <w:szCs w:val="20"/>
        </w:rPr>
        <w:t>Intelligent Cloud</w:t>
      </w:r>
    </w:p>
    <w:p w14:paraId="42D83E3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w:t>
      </w:r>
      <w:r>
        <w:rPr>
          <w:rFonts w:ascii="Arial" w:hAnsi="Arial" w:cs="Arial"/>
          <w:sz w:val="20"/>
          <w:szCs w:val="20"/>
        </w:rPr>
        <w:t>public, private, and hybrid server products and cloud services that can power modern business and developers.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3B" w14:textId="77777777">
        <w:tc>
          <w:tcPr>
            <w:tcW w:w="295" w:type="pct"/>
            <w:shd w:val="clear" w:color="auto" w:fill="auto"/>
            <w:noWrap/>
          </w:tcPr>
          <w:p w14:paraId="42D83E38"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39"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3A"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and other cloud services; SQL Server, Windows Server, Vi</w:t>
            </w:r>
            <w:r>
              <w:rPr>
                <w:rFonts w:ascii="Arial" w:hAnsi="Arial" w:cs="Arial"/>
                <w:sz w:val="20"/>
                <w:szCs w:val="20"/>
              </w:rPr>
              <w:t>sual Studio, System Center, and related Client Access Licenses (“CALs”); and Nuance and GitHub.</w:t>
            </w:r>
          </w:p>
        </w:tc>
      </w:tr>
    </w:tbl>
    <w:p w14:paraId="42D83E3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40" w14:textId="77777777">
        <w:tc>
          <w:tcPr>
            <w:tcW w:w="295" w:type="pct"/>
            <w:shd w:val="clear" w:color="auto" w:fill="auto"/>
            <w:noWrap/>
          </w:tcPr>
          <w:p w14:paraId="42D83E3D"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3E"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3F"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Enterprise Services, including Enterprise Support Services, Microsoft Consulting Services, and Nuance professional services.</w:t>
            </w:r>
          </w:p>
        </w:tc>
      </w:tr>
    </w:tbl>
    <w:p w14:paraId="42D83E41" w14:textId="77777777" w:rsidR="006E78DF" w:rsidRDefault="00BC631C">
      <w:pPr>
        <w:pStyle w:val="a3"/>
        <w:spacing w:before="260" w:beforeAutospacing="0" w:afterAutospacing="0"/>
        <w:rPr>
          <w:rFonts w:ascii="Arial" w:hAnsi="Arial" w:cs="Arial"/>
          <w:b/>
          <w:bCs/>
          <w:sz w:val="20"/>
          <w:szCs w:val="20"/>
        </w:rPr>
      </w:pPr>
      <w:r>
        <w:rPr>
          <w:rFonts w:ascii="Arial" w:hAnsi="Arial" w:cs="Arial"/>
          <w:b/>
          <w:bCs/>
          <w:sz w:val="20"/>
          <w:szCs w:val="20"/>
        </w:rPr>
        <w:t>More Personal Computing</w:t>
      </w:r>
    </w:p>
    <w:p w14:paraId="42D83E4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More Personal Computing segment consists of products and services that put customers at the center of the experience with our technology.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46" w14:textId="77777777">
        <w:tc>
          <w:tcPr>
            <w:tcW w:w="295" w:type="pct"/>
            <w:shd w:val="clear" w:color="auto" w:fill="auto"/>
            <w:noWrap/>
          </w:tcPr>
          <w:p w14:paraId="42D83E43"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44"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45"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Windows, including Windows original equipment manufacturer (“OEM”) licensing and</w:t>
            </w:r>
            <w:r>
              <w:rPr>
                <w:rFonts w:ascii="Arial" w:hAnsi="Arial" w:cs="Arial"/>
                <w:sz w:val="20"/>
                <w:szCs w:val="20"/>
              </w:rPr>
              <w:t xml:space="preserve"> other non-volume licensing of the Windows operating system; Windows Commercial, comprising volume licensing of the Windows operating system, Windows cloud services, and other Windows commercial offerings; patent licensing; and Windows Internet of Things.</w:t>
            </w:r>
          </w:p>
        </w:tc>
      </w:tr>
    </w:tbl>
    <w:p w14:paraId="42D83E47"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4B" w14:textId="77777777">
        <w:tc>
          <w:tcPr>
            <w:tcW w:w="295" w:type="pct"/>
            <w:shd w:val="clear" w:color="auto" w:fill="auto"/>
            <w:noWrap/>
          </w:tcPr>
          <w:p w14:paraId="42D83E48"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49"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4A"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Devices, including Surface, HoloLens, and PC accessories.</w:t>
            </w:r>
          </w:p>
        </w:tc>
      </w:tr>
    </w:tbl>
    <w:p w14:paraId="42D83E4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50" w14:textId="77777777">
        <w:tc>
          <w:tcPr>
            <w:tcW w:w="295" w:type="pct"/>
            <w:shd w:val="clear" w:color="auto" w:fill="auto"/>
            <w:noWrap/>
          </w:tcPr>
          <w:p w14:paraId="42D83E4D"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4E"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4F"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first- and third-party content (including games and in-game content), Xbox Game Pass and other </w:t>
            </w:r>
            <w:r>
              <w:rPr>
                <w:rFonts w:ascii="Arial" w:hAnsi="Arial" w:cs="Arial"/>
                <w:sz w:val="20"/>
                <w:szCs w:val="20"/>
              </w:rPr>
              <w:t>subscriptions, Xbox Cloud Gaming, third-party disc royalties, advertising, and other cloud services.</w:t>
            </w:r>
          </w:p>
        </w:tc>
      </w:tr>
    </w:tbl>
    <w:p w14:paraId="42D83E5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3E55" w14:textId="77777777">
        <w:tc>
          <w:tcPr>
            <w:tcW w:w="295" w:type="pct"/>
            <w:shd w:val="clear" w:color="auto" w:fill="auto"/>
            <w:noWrap/>
          </w:tcPr>
          <w:p w14:paraId="42D83E52"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42D83E53"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3E54" w14:textId="77777777" w:rsidR="006E78DF" w:rsidRDefault="00BC631C">
            <w:pPr>
              <w:pStyle w:val="a3"/>
              <w:spacing w:before="80" w:beforeAutospacing="0" w:afterAutospacing="0"/>
              <w:jc w:val="both"/>
              <w:rPr>
                <w:rFonts w:ascii="Arial" w:hAnsi="Arial" w:cs="Arial"/>
                <w:sz w:val="20"/>
                <w:szCs w:val="20"/>
              </w:rPr>
            </w:pPr>
            <w:r>
              <w:rPr>
                <w:rFonts w:ascii="Arial" w:hAnsi="Arial" w:cs="Arial"/>
                <w:sz w:val="20"/>
                <w:szCs w:val="20"/>
              </w:rPr>
              <w:t>Search and news advertising.</w:t>
            </w:r>
          </w:p>
        </w:tc>
      </w:tr>
    </w:tbl>
    <w:p w14:paraId="42D83E5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27</w:t>
      </w:r>
    </w:p>
    <w:p w14:paraId="42D83E57" w14:textId="77777777" w:rsidR="006E78DF" w:rsidRDefault="00BC631C">
      <w:r>
        <w:rPr>
          <w:rFonts w:ascii="Arial" w:hAnsi="Arial" w:cs="Arial"/>
          <w:sz w:val="16"/>
          <w:szCs w:val="16"/>
        </w:rPr>
        <w:pict w14:anchorId="42D8522F">
          <v:rect id="_x0000_i1051" style="width:415.3pt;height:1.5pt" o:hralign="center" o:hrstd="t" o:hr="t" fillcolor="#a0a0a0" stroked="f"/>
        </w:pict>
      </w:r>
    </w:p>
    <w:p w14:paraId="42D83E5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3E5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3E5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3E5B"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3E5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Revenue and costs are generally directly attributed to our segments. However, due to the </w:t>
      </w:r>
      <w:r>
        <w:rPr>
          <w:rFonts w:ascii="Arial" w:hAnsi="Arial" w:cs="Arial"/>
          <w:sz w:val="20"/>
          <w:szCs w:val="20"/>
        </w:rPr>
        <w:t>integrated structure of our business, certain revenue recognized and costs incurred by one segment may benefit other segments. Revenue from certain contracts is allocated among the segments based on the relative value of the underlying products and service</w:t>
      </w:r>
      <w:r>
        <w:rPr>
          <w:rFonts w:ascii="Arial" w:hAnsi="Arial" w:cs="Arial"/>
          <w:sz w:val="20"/>
          <w:szCs w:val="20"/>
        </w:rPr>
        <w:t>s, which can include allocation based on actual prices charged, prices when sold separately, or estimated costs plus a profit margin. Cost of revenue is allocated in certain cases based on a relative revenue methodology. Operating expenses that are allocat</w:t>
      </w:r>
      <w:r>
        <w:rPr>
          <w:rFonts w:ascii="Arial" w:hAnsi="Arial" w:cs="Arial"/>
          <w:sz w:val="20"/>
          <w:szCs w:val="20"/>
        </w:rPr>
        <w:t>ed primarily include those relating to marketing of products and services from which multiple segments benefit and are generally allocated based on relative gross margin.</w:t>
      </w:r>
    </w:p>
    <w:p w14:paraId="42D83E5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benefit our segments ar</w:t>
      </w:r>
      <w:r>
        <w:rPr>
          <w:rFonts w:ascii="Arial" w:hAnsi="Arial" w:cs="Arial"/>
          <w:sz w:val="20"/>
          <w:szCs w:val="20"/>
        </w:rPr>
        <w:t>e allocated to them. These allocated costs include legal, including settlements and fines, information technology, human resources, finance, excise taxes, field selling, shared facilities services, customer service and support, and severance. Each allocati</w:t>
      </w:r>
      <w:r>
        <w:rPr>
          <w:rFonts w:ascii="Arial" w:hAnsi="Arial" w:cs="Arial"/>
          <w:sz w:val="20"/>
          <w:szCs w:val="20"/>
        </w:rPr>
        <w:t>on is measured differently based on the specific facts and circumstances of the costs being allocated and is generally based on relative gross margin or relative headcount.</w:t>
      </w:r>
    </w:p>
    <w:p w14:paraId="42D83E5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42D83E5F"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3"/>
        <w:gridCol w:w="72"/>
        <w:gridCol w:w="112"/>
        <w:gridCol w:w="735"/>
        <w:gridCol w:w="72"/>
        <w:gridCol w:w="72"/>
        <w:gridCol w:w="112"/>
        <w:gridCol w:w="740"/>
        <w:gridCol w:w="74"/>
        <w:gridCol w:w="72"/>
        <w:gridCol w:w="112"/>
        <w:gridCol w:w="739"/>
        <w:gridCol w:w="76"/>
        <w:gridCol w:w="75"/>
        <w:gridCol w:w="112"/>
        <w:gridCol w:w="748"/>
        <w:gridCol w:w="80"/>
      </w:tblGrid>
      <w:tr w:rsidR="006E78DF" w14:paraId="42D83E69" w14:textId="77777777">
        <w:tc>
          <w:tcPr>
            <w:tcW w:w="2596" w:type="pct"/>
            <w:shd w:val="clear" w:color="auto" w:fill="auto"/>
            <w:vAlign w:val="bottom"/>
          </w:tcPr>
          <w:p w14:paraId="42D83E60"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42D83E6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104" w:type="pct"/>
            <w:gridSpan w:val="6"/>
            <w:shd w:val="clear" w:color="auto" w:fill="auto"/>
            <w:tcMar>
              <w:left w:w="14" w:type="dxa"/>
              <w:right w:w="14" w:type="dxa"/>
            </w:tcMar>
            <w:vAlign w:val="bottom"/>
          </w:tcPr>
          <w:p w14:paraId="42D83E6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3E6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3E6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3E6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116" w:type="pct"/>
            <w:gridSpan w:val="6"/>
            <w:shd w:val="clear" w:color="auto" w:fill="auto"/>
            <w:tcMar>
              <w:left w:w="14" w:type="dxa"/>
              <w:right w:w="14" w:type="dxa"/>
            </w:tcMar>
            <w:vAlign w:val="bottom"/>
          </w:tcPr>
          <w:p w14:paraId="42D83E6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3E6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4" w:type="pct"/>
            <w:shd w:val="clear" w:color="auto" w:fill="auto"/>
            <w:vAlign w:val="bottom"/>
          </w:tcPr>
          <w:p w14:paraId="42D83E6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E71" w14:textId="77777777">
        <w:tc>
          <w:tcPr>
            <w:tcW w:w="2596" w:type="pct"/>
            <w:tcBorders>
              <w:bottom w:val="single" w:sz="6" w:space="0" w:color="000000"/>
            </w:tcBorders>
            <w:shd w:val="clear" w:color="auto" w:fill="auto"/>
            <w:vAlign w:val="bottom"/>
          </w:tcPr>
          <w:p w14:paraId="42D83E6A"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42D83E6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04" w:type="pct"/>
            <w:gridSpan w:val="6"/>
            <w:tcBorders>
              <w:bottom w:val="single" w:sz="6" w:space="0" w:color="000000"/>
            </w:tcBorders>
            <w:shd w:val="clear" w:color="auto" w:fill="auto"/>
            <w:tcMar>
              <w:left w:w="14" w:type="dxa"/>
              <w:right w:w="14" w:type="dxa"/>
            </w:tcMar>
            <w:vAlign w:val="bottom"/>
          </w:tcPr>
          <w:p w14:paraId="42D83E6C"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3E6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3E6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16" w:type="pct"/>
            <w:gridSpan w:val="6"/>
            <w:tcBorders>
              <w:bottom w:val="single" w:sz="6" w:space="0" w:color="000000"/>
            </w:tcBorders>
            <w:shd w:val="clear" w:color="auto" w:fill="auto"/>
            <w:tcMar>
              <w:left w:w="14" w:type="dxa"/>
              <w:right w:w="14" w:type="dxa"/>
            </w:tcMar>
            <w:vAlign w:val="bottom"/>
          </w:tcPr>
          <w:p w14:paraId="42D83E6F"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42D83E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E79" w14:textId="77777777">
        <w:tc>
          <w:tcPr>
            <w:tcW w:w="2596" w:type="pct"/>
            <w:tcBorders>
              <w:top w:val="single" w:sz="6" w:space="0" w:color="000000"/>
            </w:tcBorders>
            <w:shd w:val="clear" w:color="auto" w:fill="auto"/>
            <w:vAlign w:val="bottom"/>
          </w:tcPr>
          <w:p w14:paraId="42D83E72"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42D83E73"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04" w:type="pct"/>
            <w:gridSpan w:val="6"/>
            <w:tcBorders>
              <w:top w:val="single" w:sz="6" w:space="0" w:color="000000"/>
            </w:tcBorders>
            <w:shd w:val="clear" w:color="auto" w:fill="auto"/>
            <w:tcMar>
              <w:left w:w="14" w:type="dxa"/>
              <w:right w:w="14" w:type="dxa"/>
            </w:tcMar>
            <w:vAlign w:val="bottom"/>
          </w:tcPr>
          <w:p w14:paraId="42D83E74" w14:textId="77777777" w:rsidR="006E78DF" w:rsidRDefault="00BC631C">
            <w:pPr>
              <w:pStyle w:val="a3"/>
              <w:spacing w:beforeAutospacing="0" w:afterAutospacing="0" w:line="80" w:lineRule="atLeast"/>
              <w:jc w:val="both"/>
              <w:rPr>
                <w:b/>
                <w:bCs/>
                <w:sz w:val="8"/>
                <w:szCs w:val="8"/>
              </w:rPr>
            </w:pPr>
            <w:r>
              <w:rPr>
                <w:b/>
                <w:bCs/>
                <w:sz w:val="8"/>
                <w:szCs w:val="8"/>
              </w:rPr>
              <w:t> </w:t>
            </w:r>
          </w:p>
        </w:tc>
        <w:tc>
          <w:tcPr>
            <w:tcW w:w="50" w:type="pct"/>
            <w:tcBorders>
              <w:top w:val="single" w:sz="6" w:space="0" w:color="000000"/>
            </w:tcBorders>
            <w:shd w:val="clear" w:color="auto" w:fill="auto"/>
            <w:vAlign w:val="bottom"/>
          </w:tcPr>
          <w:p w14:paraId="42D83E7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3E76"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16" w:type="pct"/>
            <w:gridSpan w:val="6"/>
            <w:tcBorders>
              <w:top w:val="single" w:sz="6" w:space="0" w:color="000000"/>
            </w:tcBorders>
            <w:shd w:val="clear" w:color="auto" w:fill="auto"/>
            <w:tcMar>
              <w:left w:w="14" w:type="dxa"/>
              <w:right w:w="14" w:type="dxa"/>
            </w:tcMar>
            <w:vAlign w:val="bottom"/>
          </w:tcPr>
          <w:p w14:paraId="42D83E77" w14:textId="77777777" w:rsidR="006E78DF" w:rsidRDefault="00BC631C">
            <w:pPr>
              <w:pStyle w:val="a3"/>
              <w:spacing w:beforeAutospacing="0" w:afterAutospacing="0" w:line="80" w:lineRule="atLeast"/>
              <w:jc w:val="both"/>
              <w:rPr>
                <w:b/>
                <w:bCs/>
                <w:sz w:val="8"/>
                <w:szCs w:val="8"/>
              </w:rPr>
            </w:pPr>
            <w:r>
              <w:rPr>
                <w:b/>
                <w:bCs/>
                <w:sz w:val="8"/>
                <w:szCs w:val="8"/>
              </w:rPr>
              <w:t> </w:t>
            </w:r>
          </w:p>
        </w:tc>
        <w:tc>
          <w:tcPr>
            <w:tcW w:w="34" w:type="pct"/>
            <w:shd w:val="clear" w:color="auto" w:fill="auto"/>
            <w:vAlign w:val="bottom"/>
          </w:tcPr>
          <w:p w14:paraId="42D83E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E87" w14:textId="77777777">
        <w:tc>
          <w:tcPr>
            <w:tcW w:w="2596" w:type="pct"/>
            <w:shd w:val="clear" w:color="auto" w:fill="auto"/>
            <w:vAlign w:val="bottom"/>
          </w:tcPr>
          <w:p w14:paraId="42D83E7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3E7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1" w:type="pct"/>
            <w:gridSpan w:val="2"/>
            <w:shd w:val="clear" w:color="auto" w:fill="auto"/>
            <w:tcMar>
              <w:left w:w="14" w:type="dxa"/>
              <w:right w:w="14" w:type="dxa"/>
            </w:tcMar>
            <w:vAlign w:val="bottom"/>
          </w:tcPr>
          <w:p w14:paraId="42D83E7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42D83E7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3E7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4" w:type="pct"/>
            <w:gridSpan w:val="2"/>
            <w:shd w:val="clear" w:color="auto" w:fill="auto"/>
            <w:tcMar>
              <w:left w:w="14" w:type="dxa"/>
              <w:right w:w="14" w:type="dxa"/>
            </w:tcMar>
            <w:vAlign w:val="bottom"/>
          </w:tcPr>
          <w:p w14:paraId="42D83E7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3E8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3E8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4" w:type="pct"/>
            <w:gridSpan w:val="2"/>
            <w:shd w:val="clear" w:color="auto" w:fill="auto"/>
            <w:tcMar>
              <w:left w:w="14" w:type="dxa"/>
              <w:right w:w="14" w:type="dxa"/>
            </w:tcMar>
            <w:vAlign w:val="bottom"/>
          </w:tcPr>
          <w:p w14:paraId="42D83E8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3E8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E8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11" w:type="pct"/>
            <w:gridSpan w:val="2"/>
            <w:shd w:val="clear" w:color="auto" w:fill="auto"/>
            <w:tcMar>
              <w:left w:w="14" w:type="dxa"/>
              <w:right w:w="14" w:type="dxa"/>
            </w:tcMar>
            <w:vAlign w:val="bottom"/>
          </w:tcPr>
          <w:p w14:paraId="42D83E8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4" w:type="pct"/>
            <w:shd w:val="clear" w:color="auto" w:fill="auto"/>
            <w:vAlign w:val="bottom"/>
          </w:tcPr>
          <w:p w14:paraId="42D83E8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E95" w14:textId="77777777">
        <w:tc>
          <w:tcPr>
            <w:tcW w:w="2596" w:type="pct"/>
            <w:shd w:val="clear" w:color="auto" w:fill="auto"/>
            <w:vAlign w:val="bottom"/>
          </w:tcPr>
          <w:p w14:paraId="42D83E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gridSpan w:val="2"/>
            <w:shd w:val="clear" w:color="auto" w:fill="auto"/>
            <w:tcMar>
              <w:left w:w="14" w:type="dxa"/>
              <w:right w:w="14" w:type="dxa"/>
            </w:tcMar>
            <w:vAlign w:val="bottom"/>
          </w:tcPr>
          <w:p w14:paraId="42D83E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gridSpan w:val="2"/>
            <w:shd w:val="clear" w:color="auto" w:fill="auto"/>
            <w:tcMar>
              <w:left w:w="14" w:type="dxa"/>
              <w:right w:w="14" w:type="dxa"/>
            </w:tcMar>
            <w:vAlign w:val="bottom"/>
          </w:tcPr>
          <w:p w14:paraId="42D83E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gridSpan w:val="2"/>
            <w:shd w:val="clear" w:color="auto" w:fill="auto"/>
            <w:tcMar>
              <w:left w:w="14" w:type="dxa"/>
              <w:right w:w="14" w:type="dxa"/>
            </w:tcMar>
            <w:vAlign w:val="bottom"/>
          </w:tcPr>
          <w:p w14:paraId="42D83E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9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9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1" w:type="pct"/>
            <w:gridSpan w:val="2"/>
            <w:shd w:val="clear" w:color="auto" w:fill="auto"/>
            <w:tcMar>
              <w:left w:w="14" w:type="dxa"/>
              <w:right w:w="14" w:type="dxa"/>
            </w:tcMar>
            <w:vAlign w:val="bottom"/>
          </w:tcPr>
          <w:p w14:paraId="42D83E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42D83E94" w14:textId="77777777" w:rsidR="006E78DF" w:rsidRDefault="00BC631C">
            <w:pPr>
              <w:pStyle w:val="a3"/>
              <w:spacing w:beforeAutospacing="0" w:afterAutospacing="0" w:line="80" w:lineRule="atLeast"/>
              <w:rPr>
                <w:sz w:val="8"/>
                <w:szCs w:val="8"/>
              </w:rPr>
            </w:pPr>
            <w:r>
              <w:rPr>
                <w:sz w:val="8"/>
                <w:szCs w:val="8"/>
              </w:rPr>
              <w:t> </w:t>
            </w:r>
          </w:p>
        </w:tc>
      </w:tr>
      <w:tr w:rsidR="006E78DF" w14:paraId="42D83EA0" w14:textId="77777777">
        <w:tc>
          <w:tcPr>
            <w:tcW w:w="3750" w:type="pct"/>
            <w:gridSpan w:val="8"/>
            <w:shd w:val="clear" w:color="auto" w:fill="auto"/>
          </w:tcPr>
          <w:p w14:paraId="42D83E96"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Revenue</w:t>
            </w:r>
          </w:p>
        </w:tc>
        <w:tc>
          <w:tcPr>
            <w:tcW w:w="50" w:type="pct"/>
            <w:shd w:val="clear" w:color="auto" w:fill="auto"/>
          </w:tcPr>
          <w:p w14:paraId="42D83E97"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42D83E9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E9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42D83E9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E9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3E9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E9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5" w:type="pct"/>
            <w:shd w:val="clear" w:color="auto" w:fill="auto"/>
            <w:vAlign w:val="bottom"/>
          </w:tcPr>
          <w:p w14:paraId="42D83E9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vAlign w:val="bottom"/>
          </w:tcPr>
          <w:p w14:paraId="42D83E9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EA6" w14:textId="77777777">
        <w:tc>
          <w:tcPr>
            <w:tcW w:w="2596" w:type="pct"/>
            <w:shd w:val="clear" w:color="auto" w:fill="auto"/>
            <w:vAlign w:val="center"/>
          </w:tcPr>
          <w:p w14:paraId="42D83EA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42D83E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4" w:type="pct"/>
            <w:gridSpan w:val="4"/>
            <w:shd w:val="clear" w:color="auto" w:fill="auto"/>
            <w:vAlign w:val="center"/>
          </w:tcPr>
          <w:p w14:paraId="42D83E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4" w:type="pct"/>
            <w:gridSpan w:val="4"/>
            <w:shd w:val="clear" w:color="auto" w:fill="auto"/>
            <w:vAlign w:val="center"/>
          </w:tcPr>
          <w:p w14:paraId="42D83E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7" w:type="pct"/>
            <w:gridSpan w:val="4"/>
            <w:shd w:val="clear" w:color="auto" w:fill="auto"/>
            <w:vAlign w:val="center"/>
          </w:tcPr>
          <w:p w14:paraId="42D83E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EB8" w14:textId="77777777">
        <w:tc>
          <w:tcPr>
            <w:tcW w:w="2596" w:type="pct"/>
            <w:shd w:val="clear" w:color="auto" w:fill="E5E5E5"/>
          </w:tcPr>
          <w:p w14:paraId="42D83EA7"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Productivity and Business </w:t>
            </w:r>
            <w:r>
              <w:rPr>
                <w:rFonts w:ascii="Arial" w:hAnsi="Arial" w:cs="Arial"/>
                <w:sz w:val="20"/>
                <w:szCs w:val="20"/>
              </w:rPr>
              <w:t>Processes</w:t>
            </w:r>
          </w:p>
        </w:tc>
        <w:tc>
          <w:tcPr>
            <w:tcW w:w="49" w:type="pct"/>
            <w:shd w:val="clear" w:color="auto" w:fill="E5E5E5"/>
            <w:vAlign w:val="bottom"/>
          </w:tcPr>
          <w:p w14:paraId="42D83EA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A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3EA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17,002</w:t>
            </w:r>
          </w:p>
        </w:tc>
        <w:tc>
          <w:tcPr>
            <w:tcW w:w="49" w:type="pct"/>
            <w:shd w:val="clear" w:color="auto" w:fill="E5E5E5"/>
            <w:noWrap/>
            <w:vAlign w:val="bottom"/>
          </w:tcPr>
          <w:p w14:paraId="42D83EA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3EA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42D83EA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15,936</w:t>
            </w:r>
          </w:p>
        </w:tc>
        <w:tc>
          <w:tcPr>
            <w:tcW w:w="50" w:type="pct"/>
            <w:shd w:val="clear" w:color="auto" w:fill="E5E5E5"/>
            <w:noWrap/>
            <w:vAlign w:val="bottom"/>
          </w:tcPr>
          <w:p w14:paraId="42D83E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3EB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B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EB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33,467</w:t>
            </w:r>
          </w:p>
        </w:tc>
        <w:tc>
          <w:tcPr>
            <w:tcW w:w="50" w:type="pct"/>
            <w:shd w:val="clear" w:color="auto" w:fill="E5E5E5"/>
            <w:noWrap/>
            <w:vAlign w:val="bottom"/>
          </w:tcPr>
          <w:p w14:paraId="42D83EB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EB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tcPr>
          <w:p w14:paraId="42D83E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5" w:type="pct"/>
            <w:shd w:val="clear" w:color="auto" w:fill="E5E5E5"/>
            <w:vAlign w:val="bottom"/>
          </w:tcPr>
          <w:p w14:paraId="42D83E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30,975</w:t>
            </w:r>
          </w:p>
        </w:tc>
        <w:tc>
          <w:tcPr>
            <w:tcW w:w="34" w:type="pct"/>
            <w:shd w:val="clear" w:color="auto" w:fill="E5E5E5"/>
            <w:noWrap/>
            <w:vAlign w:val="bottom"/>
          </w:tcPr>
          <w:p w14:paraId="42D83EB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ECA" w14:textId="77777777">
        <w:tc>
          <w:tcPr>
            <w:tcW w:w="2596" w:type="pct"/>
            <w:shd w:val="clear" w:color="auto" w:fill="auto"/>
          </w:tcPr>
          <w:p w14:paraId="42D83EB9"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49" w:type="pct"/>
            <w:shd w:val="clear" w:color="auto" w:fill="auto"/>
            <w:vAlign w:val="bottom"/>
          </w:tcPr>
          <w:p w14:paraId="42D83EB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EB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3EB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21,508</w:t>
            </w:r>
          </w:p>
        </w:tc>
        <w:tc>
          <w:tcPr>
            <w:tcW w:w="49" w:type="pct"/>
            <w:shd w:val="clear" w:color="auto" w:fill="auto"/>
            <w:noWrap/>
            <w:vAlign w:val="bottom"/>
          </w:tcPr>
          <w:p w14:paraId="42D83EB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3EB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EB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42D83EC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18,262</w:t>
            </w:r>
          </w:p>
        </w:tc>
        <w:tc>
          <w:tcPr>
            <w:tcW w:w="50" w:type="pct"/>
            <w:shd w:val="clear" w:color="auto" w:fill="auto"/>
            <w:noWrap/>
            <w:vAlign w:val="bottom"/>
          </w:tcPr>
          <w:p w14:paraId="42D83EC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42D83EC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EC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3EC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41,833</w:t>
            </w:r>
          </w:p>
        </w:tc>
        <w:tc>
          <w:tcPr>
            <w:tcW w:w="50" w:type="pct"/>
            <w:shd w:val="clear" w:color="auto" w:fill="auto"/>
            <w:noWrap/>
            <w:vAlign w:val="bottom"/>
          </w:tcPr>
          <w:p w14:paraId="42D83EC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EC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E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5" w:type="pct"/>
            <w:shd w:val="clear" w:color="auto" w:fill="auto"/>
            <w:vAlign w:val="bottom"/>
          </w:tcPr>
          <w:p w14:paraId="42D83EC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35,174</w:t>
            </w:r>
          </w:p>
        </w:tc>
        <w:tc>
          <w:tcPr>
            <w:tcW w:w="34" w:type="pct"/>
            <w:shd w:val="clear" w:color="auto" w:fill="auto"/>
            <w:noWrap/>
            <w:vAlign w:val="bottom"/>
          </w:tcPr>
          <w:p w14:paraId="42D83EC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EDC" w14:textId="77777777">
        <w:tc>
          <w:tcPr>
            <w:tcW w:w="2596" w:type="pct"/>
            <w:shd w:val="clear" w:color="auto" w:fill="E5E5E5"/>
          </w:tcPr>
          <w:p w14:paraId="42D83ECB"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49" w:type="pct"/>
            <w:shd w:val="clear" w:color="auto" w:fill="E5E5E5"/>
            <w:vAlign w:val="bottom"/>
          </w:tcPr>
          <w:p w14:paraId="42D83EC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C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42D83EC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14,237</w:t>
            </w:r>
          </w:p>
        </w:tc>
        <w:tc>
          <w:tcPr>
            <w:tcW w:w="49" w:type="pct"/>
            <w:shd w:val="clear" w:color="auto" w:fill="E5E5E5"/>
            <w:noWrap/>
            <w:vAlign w:val="bottom"/>
          </w:tcPr>
          <w:p w14:paraId="42D83EC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3ED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D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42D83ED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17,530</w:t>
            </w:r>
          </w:p>
        </w:tc>
        <w:tc>
          <w:tcPr>
            <w:tcW w:w="50" w:type="pct"/>
            <w:shd w:val="clear" w:color="auto" w:fill="E5E5E5"/>
            <w:noWrap/>
            <w:vAlign w:val="bottom"/>
          </w:tcPr>
          <w:p w14:paraId="42D83ED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3ED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ED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3E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27,569</w:t>
            </w:r>
          </w:p>
        </w:tc>
        <w:tc>
          <w:tcPr>
            <w:tcW w:w="50" w:type="pct"/>
            <w:shd w:val="clear" w:color="auto" w:fill="E5E5E5"/>
            <w:noWrap/>
            <w:vAlign w:val="bottom"/>
          </w:tcPr>
          <w:p w14:paraId="42D83ED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ED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tcPr>
          <w:p w14:paraId="42D83ED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5" w:type="pct"/>
            <w:shd w:val="clear" w:color="auto" w:fill="E5E5E5"/>
            <w:vAlign w:val="bottom"/>
          </w:tcPr>
          <w:p w14:paraId="42D83E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30,896</w:t>
            </w:r>
          </w:p>
        </w:tc>
        <w:tc>
          <w:tcPr>
            <w:tcW w:w="34" w:type="pct"/>
            <w:shd w:val="clear" w:color="auto" w:fill="E5E5E5"/>
            <w:noWrap/>
            <w:vAlign w:val="bottom"/>
          </w:tcPr>
          <w:p w14:paraId="42D83ED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EEB" w14:textId="77777777">
        <w:tc>
          <w:tcPr>
            <w:tcW w:w="3147" w:type="pct"/>
            <w:gridSpan w:val="4"/>
            <w:tcBorders>
              <w:bottom w:val="single" w:sz="6" w:space="0" w:color="000000"/>
            </w:tcBorders>
            <w:shd w:val="clear" w:color="auto" w:fill="auto"/>
            <w:vAlign w:val="bottom"/>
          </w:tcPr>
          <w:p w14:paraId="42D83ED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ED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ED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3EE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bottom w:val="single" w:sz="6" w:space="0" w:color="000000"/>
            </w:tcBorders>
            <w:shd w:val="clear" w:color="auto" w:fill="auto"/>
            <w:vAlign w:val="bottom"/>
          </w:tcPr>
          <w:p w14:paraId="42D83EE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E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3EE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42D83EE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E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E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vAlign w:val="bottom"/>
          </w:tcPr>
          <w:p w14:paraId="42D83EE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5" w:type="pct"/>
            <w:tcBorders>
              <w:bottom w:val="single" w:sz="6" w:space="0" w:color="000000"/>
            </w:tcBorders>
            <w:shd w:val="clear" w:color="auto" w:fill="auto"/>
            <w:vAlign w:val="bottom"/>
          </w:tcPr>
          <w:p w14:paraId="42D83EE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3E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EFA" w14:textId="77777777">
        <w:tc>
          <w:tcPr>
            <w:tcW w:w="3147" w:type="pct"/>
            <w:gridSpan w:val="4"/>
            <w:tcBorders>
              <w:top w:val="single" w:sz="6" w:space="0" w:color="000000"/>
            </w:tcBorders>
            <w:shd w:val="clear" w:color="auto" w:fill="auto"/>
            <w:vAlign w:val="bottom"/>
          </w:tcPr>
          <w:p w14:paraId="42D83EEC"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EE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EE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42D83EE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vAlign w:val="bottom"/>
          </w:tcPr>
          <w:p w14:paraId="42D83EF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F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EF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3EF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42D83EF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EF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EF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vAlign w:val="bottom"/>
          </w:tcPr>
          <w:p w14:paraId="42D83EF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5" w:type="pct"/>
            <w:tcBorders>
              <w:top w:val="single" w:sz="6" w:space="0" w:color="000000"/>
            </w:tcBorders>
            <w:shd w:val="clear" w:color="auto" w:fill="auto"/>
            <w:vAlign w:val="bottom"/>
          </w:tcPr>
          <w:p w14:paraId="42D83EF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42D83E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0C" w14:textId="77777777">
        <w:tc>
          <w:tcPr>
            <w:tcW w:w="2596" w:type="pct"/>
            <w:shd w:val="clear" w:color="auto" w:fill="auto"/>
          </w:tcPr>
          <w:p w14:paraId="42D83EFB"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9" w:type="pct"/>
            <w:shd w:val="clear" w:color="auto" w:fill="auto"/>
            <w:vAlign w:val="bottom"/>
          </w:tcPr>
          <w:p w14:paraId="42D83EF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EF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3EF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49" w:type="pct"/>
            <w:shd w:val="clear" w:color="auto" w:fill="auto"/>
            <w:noWrap/>
            <w:vAlign w:val="bottom"/>
          </w:tcPr>
          <w:p w14:paraId="42D83EF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3F0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auto"/>
            <w:vAlign w:val="bottom"/>
          </w:tcPr>
          <w:p w14:paraId="42D83F0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50" w:type="pct"/>
            <w:shd w:val="clear" w:color="auto" w:fill="auto"/>
            <w:noWrap/>
            <w:vAlign w:val="bottom"/>
          </w:tcPr>
          <w:p w14:paraId="42D83F0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42D83F0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0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3F0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50" w:type="pct"/>
            <w:shd w:val="clear" w:color="auto" w:fill="auto"/>
            <w:noWrap/>
            <w:vAlign w:val="bottom"/>
          </w:tcPr>
          <w:p w14:paraId="42D83F0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F0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F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5" w:type="pct"/>
            <w:shd w:val="clear" w:color="auto" w:fill="auto"/>
            <w:vAlign w:val="bottom"/>
          </w:tcPr>
          <w:p w14:paraId="42D83F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34" w:type="pct"/>
            <w:shd w:val="clear" w:color="auto" w:fill="auto"/>
            <w:noWrap/>
            <w:vAlign w:val="bottom"/>
          </w:tcPr>
          <w:p w14:paraId="42D83F0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F1E" w14:textId="77777777">
        <w:tc>
          <w:tcPr>
            <w:tcW w:w="2596" w:type="pct"/>
            <w:shd w:val="clear" w:color="auto" w:fill="auto"/>
            <w:vAlign w:val="bottom"/>
          </w:tcPr>
          <w:p w14:paraId="42D83F0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0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0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42D83F10" w14:textId="77777777" w:rsidR="006E78DF" w:rsidRDefault="00BC631C">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F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1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bottom w:val="single" w:sz="12" w:space="0" w:color="000000"/>
            </w:tcBorders>
            <w:shd w:val="clear" w:color="auto" w:fill="auto"/>
            <w:vAlign w:val="bottom"/>
          </w:tcPr>
          <w:p w14:paraId="42D83F1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F1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1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3F1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3F1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12" w:space="0" w:color="000000"/>
            </w:tcBorders>
            <w:shd w:val="clear" w:color="auto" w:fill="auto"/>
            <w:vAlign w:val="bottom"/>
          </w:tcPr>
          <w:p w14:paraId="42D83F1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5" w:type="pct"/>
            <w:tcBorders>
              <w:bottom w:val="single" w:sz="12" w:space="0" w:color="000000"/>
            </w:tcBorders>
            <w:shd w:val="clear" w:color="auto" w:fill="auto"/>
            <w:vAlign w:val="bottom"/>
          </w:tcPr>
          <w:p w14:paraId="42D83F1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3F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29" w14:textId="77777777">
        <w:tc>
          <w:tcPr>
            <w:tcW w:w="3750" w:type="pct"/>
            <w:gridSpan w:val="8"/>
            <w:shd w:val="clear" w:color="auto" w:fill="auto"/>
          </w:tcPr>
          <w:p w14:paraId="42D83F1F" w14:textId="77777777" w:rsidR="006E78DF" w:rsidRDefault="00BC631C">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tcPr>
          <w:p w14:paraId="42D83F20" w14:textId="77777777" w:rsidR="006E78DF" w:rsidRDefault="00BC631C">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F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42D83F2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42D83F2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3F2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2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42D83F2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 w:type="pct"/>
            <w:shd w:val="clear" w:color="auto" w:fill="auto"/>
            <w:vAlign w:val="bottom"/>
          </w:tcPr>
          <w:p w14:paraId="42D83F2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42D83F2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3F34" w14:textId="77777777">
        <w:tc>
          <w:tcPr>
            <w:tcW w:w="3750" w:type="pct"/>
            <w:gridSpan w:val="8"/>
            <w:shd w:val="clear" w:color="auto" w:fill="auto"/>
          </w:tcPr>
          <w:p w14:paraId="42D83F2A"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tcPr>
          <w:p w14:paraId="42D83F2B"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42D83F2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2D"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42D83F2E"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3F2F"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3F3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F31"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55" w:type="pct"/>
            <w:shd w:val="clear" w:color="auto" w:fill="auto"/>
            <w:vAlign w:val="bottom"/>
          </w:tcPr>
          <w:p w14:paraId="42D83F32"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34" w:type="pct"/>
            <w:shd w:val="clear" w:color="auto" w:fill="auto"/>
            <w:vAlign w:val="bottom"/>
          </w:tcPr>
          <w:p w14:paraId="42D83F33"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r>
      <w:tr w:rsidR="006E78DF" w14:paraId="42D83F3A" w14:textId="77777777">
        <w:tc>
          <w:tcPr>
            <w:tcW w:w="2596" w:type="pct"/>
            <w:shd w:val="clear" w:color="auto" w:fill="auto"/>
            <w:vAlign w:val="center"/>
          </w:tcPr>
          <w:p w14:paraId="42D83F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gridSpan w:val="4"/>
            <w:shd w:val="clear" w:color="auto" w:fill="auto"/>
            <w:vAlign w:val="center"/>
          </w:tcPr>
          <w:p w14:paraId="42D83F36" w14:textId="77777777" w:rsidR="006E78DF" w:rsidRDefault="00BC631C">
            <w:pPr>
              <w:pStyle w:val="a3"/>
              <w:spacing w:beforeAutospacing="0" w:afterAutospacing="0" w:line="80" w:lineRule="atLeast"/>
              <w:rPr>
                <w:b/>
                <w:bCs/>
                <w:sz w:val="8"/>
                <w:szCs w:val="8"/>
              </w:rPr>
            </w:pPr>
            <w:r>
              <w:rPr>
                <w:b/>
                <w:bCs/>
                <w:sz w:val="8"/>
                <w:szCs w:val="8"/>
              </w:rPr>
              <w:t> </w:t>
            </w:r>
          </w:p>
        </w:tc>
        <w:tc>
          <w:tcPr>
            <w:tcW w:w="604" w:type="pct"/>
            <w:gridSpan w:val="4"/>
            <w:shd w:val="clear" w:color="auto" w:fill="auto"/>
            <w:vAlign w:val="center"/>
          </w:tcPr>
          <w:p w14:paraId="42D83F37" w14:textId="77777777" w:rsidR="006E78DF" w:rsidRDefault="00BC631C">
            <w:pPr>
              <w:pStyle w:val="a3"/>
              <w:spacing w:beforeAutospacing="0" w:afterAutospacing="0" w:line="80" w:lineRule="atLeast"/>
              <w:rPr>
                <w:sz w:val="8"/>
                <w:szCs w:val="8"/>
              </w:rPr>
            </w:pPr>
            <w:r>
              <w:rPr>
                <w:sz w:val="8"/>
                <w:szCs w:val="8"/>
              </w:rPr>
              <w:t> </w:t>
            </w:r>
          </w:p>
        </w:tc>
        <w:tc>
          <w:tcPr>
            <w:tcW w:w="604" w:type="pct"/>
            <w:gridSpan w:val="4"/>
            <w:shd w:val="clear" w:color="auto" w:fill="auto"/>
            <w:vAlign w:val="center"/>
          </w:tcPr>
          <w:p w14:paraId="42D83F38" w14:textId="77777777" w:rsidR="006E78DF" w:rsidRDefault="00BC631C">
            <w:pPr>
              <w:pStyle w:val="a3"/>
              <w:spacing w:beforeAutospacing="0" w:afterAutospacing="0" w:line="80" w:lineRule="atLeast"/>
              <w:rPr>
                <w:sz w:val="8"/>
                <w:szCs w:val="8"/>
              </w:rPr>
            </w:pPr>
            <w:r>
              <w:rPr>
                <w:sz w:val="8"/>
                <w:szCs w:val="8"/>
              </w:rPr>
              <w:t> </w:t>
            </w:r>
          </w:p>
        </w:tc>
        <w:tc>
          <w:tcPr>
            <w:tcW w:w="597" w:type="pct"/>
            <w:gridSpan w:val="4"/>
            <w:shd w:val="clear" w:color="auto" w:fill="auto"/>
            <w:vAlign w:val="center"/>
          </w:tcPr>
          <w:p w14:paraId="42D83F39" w14:textId="77777777" w:rsidR="006E78DF" w:rsidRDefault="00BC631C">
            <w:pPr>
              <w:pStyle w:val="a3"/>
              <w:spacing w:beforeAutospacing="0" w:afterAutospacing="0" w:line="80" w:lineRule="atLeast"/>
              <w:rPr>
                <w:sz w:val="8"/>
                <w:szCs w:val="8"/>
              </w:rPr>
            </w:pPr>
            <w:r>
              <w:rPr>
                <w:sz w:val="8"/>
                <w:szCs w:val="8"/>
              </w:rPr>
              <w:t> </w:t>
            </w:r>
          </w:p>
        </w:tc>
      </w:tr>
      <w:tr w:rsidR="006E78DF" w14:paraId="42D83F4C" w14:textId="77777777">
        <w:tc>
          <w:tcPr>
            <w:tcW w:w="2596" w:type="pct"/>
            <w:shd w:val="clear" w:color="auto" w:fill="E5E5E5"/>
          </w:tcPr>
          <w:p w14:paraId="42D83F3B"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49" w:type="pct"/>
            <w:shd w:val="clear" w:color="auto" w:fill="E5E5E5"/>
            <w:vAlign w:val="bottom"/>
          </w:tcPr>
          <w:p w14:paraId="42D83F3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3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3F3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8,175</w:t>
            </w:r>
          </w:p>
        </w:tc>
        <w:tc>
          <w:tcPr>
            <w:tcW w:w="49" w:type="pct"/>
            <w:shd w:val="clear" w:color="auto" w:fill="E5E5E5"/>
            <w:noWrap/>
            <w:vAlign w:val="bottom"/>
          </w:tcPr>
          <w:p w14:paraId="42D83F3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3F4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4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42D83F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7,688</w:t>
            </w:r>
          </w:p>
        </w:tc>
        <w:tc>
          <w:tcPr>
            <w:tcW w:w="50" w:type="pct"/>
            <w:shd w:val="clear" w:color="auto" w:fill="E5E5E5"/>
            <w:noWrap/>
            <w:vAlign w:val="bottom"/>
          </w:tcPr>
          <w:p w14:paraId="42D83F4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3F4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4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42D83F4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16,498</w:t>
            </w:r>
          </w:p>
        </w:tc>
        <w:tc>
          <w:tcPr>
            <w:tcW w:w="50" w:type="pct"/>
            <w:shd w:val="clear" w:color="auto" w:fill="E5E5E5"/>
            <w:noWrap/>
            <w:vAlign w:val="bottom"/>
          </w:tcPr>
          <w:p w14:paraId="42D83F4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F4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tcPr>
          <w:p w14:paraId="42D83F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5" w:type="pct"/>
            <w:shd w:val="clear" w:color="auto" w:fill="E5E5E5"/>
            <w:vAlign w:val="bottom"/>
          </w:tcPr>
          <w:p w14:paraId="42D83F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15,269</w:t>
            </w:r>
          </w:p>
        </w:tc>
        <w:tc>
          <w:tcPr>
            <w:tcW w:w="34" w:type="pct"/>
            <w:shd w:val="clear" w:color="auto" w:fill="E5E5E5"/>
            <w:noWrap/>
            <w:vAlign w:val="bottom"/>
          </w:tcPr>
          <w:p w14:paraId="42D83F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F5E" w14:textId="77777777">
        <w:tc>
          <w:tcPr>
            <w:tcW w:w="2596" w:type="pct"/>
            <w:shd w:val="clear" w:color="auto" w:fill="auto"/>
          </w:tcPr>
          <w:p w14:paraId="42D83F4D"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49" w:type="pct"/>
            <w:shd w:val="clear" w:color="auto" w:fill="auto"/>
            <w:vAlign w:val="bottom"/>
          </w:tcPr>
          <w:p w14:paraId="42D83F4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4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3F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8,904</w:t>
            </w:r>
          </w:p>
        </w:tc>
        <w:tc>
          <w:tcPr>
            <w:tcW w:w="49" w:type="pct"/>
            <w:shd w:val="clear" w:color="auto" w:fill="auto"/>
            <w:noWrap/>
            <w:vAlign w:val="bottom"/>
          </w:tcPr>
          <w:p w14:paraId="42D83F5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3F5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42D83F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8,323</w:t>
            </w:r>
          </w:p>
        </w:tc>
        <w:tc>
          <w:tcPr>
            <w:tcW w:w="50" w:type="pct"/>
            <w:shd w:val="clear" w:color="auto" w:fill="auto"/>
            <w:noWrap/>
            <w:vAlign w:val="bottom"/>
          </w:tcPr>
          <w:p w14:paraId="42D83F5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42D83F5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5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42D83F5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17,882</w:t>
            </w:r>
          </w:p>
        </w:tc>
        <w:tc>
          <w:tcPr>
            <w:tcW w:w="50" w:type="pct"/>
            <w:shd w:val="clear" w:color="auto" w:fill="auto"/>
            <w:noWrap/>
            <w:vAlign w:val="bottom"/>
          </w:tcPr>
          <w:p w14:paraId="42D83F5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3F5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F5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5" w:type="pct"/>
            <w:shd w:val="clear" w:color="auto" w:fill="auto"/>
            <w:vAlign w:val="bottom"/>
          </w:tcPr>
          <w:p w14:paraId="42D83F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16,004</w:t>
            </w:r>
          </w:p>
        </w:tc>
        <w:tc>
          <w:tcPr>
            <w:tcW w:w="34" w:type="pct"/>
            <w:shd w:val="clear" w:color="auto" w:fill="auto"/>
            <w:noWrap/>
            <w:vAlign w:val="bottom"/>
          </w:tcPr>
          <w:p w14:paraId="42D83F5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F70" w14:textId="77777777">
        <w:tc>
          <w:tcPr>
            <w:tcW w:w="2596" w:type="pct"/>
            <w:shd w:val="clear" w:color="auto" w:fill="E5E5E5"/>
          </w:tcPr>
          <w:p w14:paraId="42D83F5F"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49" w:type="pct"/>
            <w:shd w:val="clear" w:color="auto" w:fill="E5E5E5"/>
            <w:vAlign w:val="bottom"/>
          </w:tcPr>
          <w:p w14:paraId="42D83F6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6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42D83F6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3,320</w:t>
            </w:r>
          </w:p>
        </w:tc>
        <w:tc>
          <w:tcPr>
            <w:tcW w:w="49" w:type="pct"/>
            <w:shd w:val="clear" w:color="auto" w:fill="E5E5E5"/>
            <w:noWrap/>
            <w:vAlign w:val="bottom"/>
          </w:tcPr>
          <w:p w14:paraId="42D83F6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3F6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6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42D83F6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6,236</w:t>
            </w:r>
          </w:p>
        </w:tc>
        <w:tc>
          <w:tcPr>
            <w:tcW w:w="50" w:type="pct"/>
            <w:shd w:val="clear" w:color="auto" w:fill="E5E5E5"/>
            <w:noWrap/>
            <w:vAlign w:val="bottom"/>
          </w:tcPr>
          <w:p w14:paraId="42D83F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3F6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3F6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42D83F6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7,537</w:t>
            </w:r>
          </w:p>
        </w:tc>
        <w:tc>
          <w:tcPr>
            <w:tcW w:w="50" w:type="pct"/>
            <w:shd w:val="clear" w:color="auto" w:fill="E5E5E5"/>
            <w:noWrap/>
            <w:vAlign w:val="bottom"/>
          </w:tcPr>
          <w:p w14:paraId="42D83F6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3F6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tcPr>
          <w:p w14:paraId="42D83F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5" w:type="pct"/>
            <w:shd w:val="clear" w:color="auto" w:fill="E5E5E5"/>
            <w:vAlign w:val="bottom"/>
          </w:tcPr>
          <w:p w14:paraId="42D83F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11,212</w:t>
            </w:r>
          </w:p>
        </w:tc>
        <w:tc>
          <w:tcPr>
            <w:tcW w:w="34" w:type="pct"/>
            <w:shd w:val="clear" w:color="auto" w:fill="E5E5E5"/>
            <w:noWrap/>
            <w:vAlign w:val="bottom"/>
          </w:tcPr>
          <w:p w14:paraId="42D83F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F82" w14:textId="77777777">
        <w:tc>
          <w:tcPr>
            <w:tcW w:w="2596" w:type="pct"/>
            <w:tcBorders>
              <w:bottom w:val="single" w:sz="6" w:space="0" w:color="000000"/>
            </w:tcBorders>
            <w:shd w:val="clear" w:color="auto" w:fill="auto"/>
          </w:tcPr>
          <w:p w14:paraId="42D83F71" w14:textId="77777777" w:rsidR="006E78DF" w:rsidRDefault="00BC631C">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3F7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3F73"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48" w:type="pct"/>
            <w:tcBorders>
              <w:bottom w:val="single" w:sz="6" w:space="0" w:color="000000"/>
            </w:tcBorders>
            <w:shd w:val="clear" w:color="auto" w:fill="auto"/>
            <w:vAlign w:val="bottom"/>
          </w:tcPr>
          <w:p w14:paraId="42D83F7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noWrap/>
            <w:vAlign w:val="bottom"/>
          </w:tcPr>
          <w:p w14:paraId="42D83F7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F7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3F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1" w:type="pct"/>
            <w:tcBorders>
              <w:bottom w:val="single" w:sz="6" w:space="0" w:color="000000"/>
            </w:tcBorders>
            <w:shd w:val="clear" w:color="auto" w:fill="auto"/>
            <w:vAlign w:val="bottom"/>
          </w:tcPr>
          <w:p w14:paraId="42D83F7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F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7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3F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42D83F7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F7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F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vAlign w:val="bottom"/>
          </w:tcPr>
          <w:p w14:paraId="42D83F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 w:type="pct"/>
            <w:tcBorders>
              <w:bottom w:val="single" w:sz="6" w:space="0" w:color="000000"/>
            </w:tcBorders>
            <w:shd w:val="clear" w:color="auto" w:fill="auto"/>
            <w:vAlign w:val="bottom"/>
          </w:tcPr>
          <w:p w14:paraId="42D83F8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42D83F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94" w14:textId="77777777">
        <w:tc>
          <w:tcPr>
            <w:tcW w:w="2596" w:type="pct"/>
            <w:tcBorders>
              <w:top w:val="single" w:sz="6" w:space="0" w:color="000000"/>
            </w:tcBorders>
            <w:shd w:val="clear" w:color="auto" w:fill="auto"/>
          </w:tcPr>
          <w:p w14:paraId="42D83F83"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3F8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42D83F85"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48" w:type="pct"/>
            <w:tcBorders>
              <w:top w:val="single" w:sz="6" w:space="0" w:color="000000"/>
            </w:tcBorders>
            <w:shd w:val="clear" w:color="auto" w:fill="auto"/>
            <w:vAlign w:val="bottom"/>
          </w:tcPr>
          <w:p w14:paraId="42D83F8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noWrap/>
            <w:vAlign w:val="bottom"/>
          </w:tcPr>
          <w:p w14:paraId="42D83F87"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42D83F8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42D83F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1" w:type="pct"/>
            <w:tcBorders>
              <w:top w:val="single" w:sz="6" w:space="0" w:color="000000"/>
            </w:tcBorders>
            <w:shd w:val="clear" w:color="auto" w:fill="auto"/>
            <w:vAlign w:val="bottom"/>
          </w:tcPr>
          <w:p w14:paraId="42D83F8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3F8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8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42D83F8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42D83F8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3F8F"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3F9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vAlign w:val="bottom"/>
          </w:tcPr>
          <w:p w14:paraId="42D83F9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 w:type="pct"/>
            <w:tcBorders>
              <w:top w:val="single" w:sz="6" w:space="0" w:color="000000"/>
            </w:tcBorders>
            <w:shd w:val="clear" w:color="auto" w:fill="auto"/>
            <w:vAlign w:val="bottom"/>
          </w:tcPr>
          <w:p w14:paraId="42D83F9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42D83F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A6" w14:textId="77777777">
        <w:tc>
          <w:tcPr>
            <w:tcW w:w="2596" w:type="pct"/>
            <w:shd w:val="clear" w:color="auto" w:fill="auto"/>
          </w:tcPr>
          <w:p w14:paraId="42D83F95"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49" w:type="pct"/>
            <w:shd w:val="clear" w:color="auto" w:fill="auto"/>
            <w:vAlign w:val="bottom"/>
          </w:tcPr>
          <w:p w14:paraId="42D83F9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9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3F9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20,399</w:t>
            </w:r>
          </w:p>
        </w:tc>
        <w:tc>
          <w:tcPr>
            <w:tcW w:w="49" w:type="pct"/>
            <w:shd w:val="clear" w:color="auto" w:fill="auto"/>
            <w:noWrap/>
            <w:vAlign w:val="bottom"/>
          </w:tcPr>
          <w:p w14:paraId="42D83F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42D83F9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auto"/>
            <w:vAlign w:val="bottom"/>
          </w:tcPr>
          <w:p w14:paraId="42D83F9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50" w:type="pct"/>
            <w:shd w:val="clear" w:color="auto" w:fill="auto"/>
            <w:noWrap/>
            <w:vAlign w:val="bottom"/>
          </w:tcPr>
          <w:p w14:paraId="42D83F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42D83F9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3F9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42D83FA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41,917</w:t>
            </w:r>
          </w:p>
        </w:tc>
        <w:tc>
          <w:tcPr>
            <w:tcW w:w="50" w:type="pct"/>
            <w:shd w:val="clear" w:color="auto" w:fill="auto"/>
            <w:noWrap/>
            <w:vAlign w:val="bottom"/>
          </w:tcPr>
          <w:p w14:paraId="42D83FA1" w14:textId="77777777" w:rsidR="006E78DF" w:rsidRDefault="00BC631C">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A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42D83FA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5" w:type="pct"/>
            <w:shd w:val="clear" w:color="auto" w:fill="auto"/>
            <w:vAlign w:val="bottom"/>
          </w:tcPr>
          <w:p w14:paraId="42D83FA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34" w:type="pct"/>
            <w:shd w:val="clear" w:color="auto" w:fill="auto"/>
            <w:noWrap/>
            <w:vAlign w:val="bottom"/>
          </w:tcPr>
          <w:p w14:paraId="42D83F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3FB8" w14:textId="77777777">
        <w:tc>
          <w:tcPr>
            <w:tcW w:w="2596" w:type="pct"/>
            <w:shd w:val="clear" w:color="auto" w:fill="auto"/>
            <w:vAlign w:val="bottom"/>
          </w:tcPr>
          <w:p w14:paraId="42D83FA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A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A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42D83FA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42D83F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F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A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bottom w:val="single" w:sz="12" w:space="0" w:color="000000"/>
            </w:tcBorders>
            <w:shd w:val="clear" w:color="auto" w:fill="auto"/>
            <w:vAlign w:val="bottom"/>
          </w:tcPr>
          <w:p w14:paraId="42D83FA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3FB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3FB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42D83FB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B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3FB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12" w:space="0" w:color="000000"/>
            </w:tcBorders>
            <w:shd w:val="clear" w:color="auto" w:fill="auto"/>
            <w:vAlign w:val="bottom"/>
          </w:tcPr>
          <w:p w14:paraId="42D83FB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5" w:type="pct"/>
            <w:tcBorders>
              <w:bottom w:val="single" w:sz="12" w:space="0" w:color="000000"/>
            </w:tcBorders>
            <w:shd w:val="clear" w:color="auto" w:fill="auto"/>
            <w:vAlign w:val="bottom"/>
          </w:tcPr>
          <w:p w14:paraId="42D83FB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3F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3FB9" w14:textId="77777777" w:rsidR="006E78DF" w:rsidRDefault="00BC631C">
      <w:pPr>
        <w:pStyle w:val="a3"/>
        <w:spacing w:beforeAutospacing="0" w:afterAutospacing="0"/>
        <w:rPr>
          <w:rFonts w:ascii="Times New Roman" w:hAnsi="Times New Roman"/>
          <w:sz w:val="9"/>
          <w:szCs w:val="9"/>
        </w:rPr>
      </w:pPr>
      <w:r>
        <w:rPr>
          <w:rFonts w:ascii="Times New Roman" w:hAnsi="Times New Roman"/>
          <w:sz w:val="9"/>
          <w:szCs w:val="9"/>
        </w:rPr>
        <w:t> </w:t>
      </w:r>
    </w:p>
    <w:p w14:paraId="42D83FBA" w14:textId="77777777" w:rsidR="006E78DF" w:rsidRDefault="00BC631C">
      <w:pPr>
        <w:pStyle w:val="a3"/>
        <w:spacing w:beforeAutospacing="0" w:afterAutospacing="0"/>
        <w:jc w:val="both"/>
        <w:rPr>
          <w:rFonts w:ascii="Times New Roman" w:hAnsi="Times New Roman"/>
          <w:sz w:val="9"/>
          <w:szCs w:val="9"/>
        </w:rPr>
      </w:pPr>
      <w:r>
        <w:rPr>
          <w:rFonts w:ascii="Times New Roman" w:hAnsi="Times New Roman"/>
          <w:sz w:val="9"/>
          <w:szCs w:val="9"/>
        </w:rPr>
        <w:t> </w:t>
      </w:r>
    </w:p>
    <w:p w14:paraId="42D83FB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No</w:t>
      </w:r>
      <w:r>
        <w:rPr>
          <w:rFonts w:ascii="Arial" w:hAnsi="Arial" w:cs="Arial"/>
          <w:sz w:val="20"/>
          <w:szCs w:val="20"/>
        </w:rPr>
        <w:t xml:space="preserve"> sales to an individual customer or country other than the United States accounted for more than 10% of revenue for the three or six months ended December 31, 2022 or 2021. Revenue, classified by the major geographic areas in which our customers were locat</w:t>
      </w:r>
      <w:r>
        <w:rPr>
          <w:rFonts w:ascii="Arial" w:hAnsi="Arial" w:cs="Arial"/>
          <w:sz w:val="20"/>
          <w:szCs w:val="20"/>
        </w:rPr>
        <w:t>ed, was as follows:</w:t>
      </w:r>
    </w:p>
    <w:p w14:paraId="42D83FBC"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25"/>
        <w:gridCol w:w="71"/>
        <w:gridCol w:w="112"/>
        <w:gridCol w:w="744"/>
        <w:gridCol w:w="71"/>
        <w:gridCol w:w="71"/>
        <w:gridCol w:w="112"/>
        <w:gridCol w:w="745"/>
        <w:gridCol w:w="71"/>
        <w:gridCol w:w="71"/>
        <w:gridCol w:w="112"/>
        <w:gridCol w:w="745"/>
        <w:gridCol w:w="71"/>
        <w:gridCol w:w="71"/>
        <w:gridCol w:w="112"/>
        <w:gridCol w:w="746"/>
        <w:gridCol w:w="56"/>
      </w:tblGrid>
      <w:tr w:rsidR="006E78DF" w14:paraId="42D83FC6" w14:textId="77777777">
        <w:tc>
          <w:tcPr>
            <w:tcW w:w="2595" w:type="pct"/>
            <w:shd w:val="clear" w:color="auto" w:fill="auto"/>
            <w:vAlign w:val="bottom"/>
          </w:tcPr>
          <w:p w14:paraId="42D83FBD"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 w:type="pct"/>
            <w:shd w:val="clear" w:color="auto" w:fill="auto"/>
            <w:vAlign w:val="bottom"/>
          </w:tcPr>
          <w:p w14:paraId="42D83FB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106" w:type="pct"/>
            <w:gridSpan w:val="6"/>
            <w:shd w:val="clear" w:color="auto" w:fill="auto"/>
            <w:tcMar>
              <w:left w:w="14" w:type="dxa"/>
              <w:right w:w="14" w:type="dxa"/>
            </w:tcMar>
            <w:vAlign w:val="bottom"/>
          </w:tcPr>
          <w:p w14:paraId="42D83FB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3FC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5" w:type="pct"/>
            <w:shd w:val="clear" w:color="auto" w:fill="auto"/>
            <w:vAlign w:val="bottom"/>
          </w:tcPr>
          <w:p w14:paraId="42D83FC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 w:type="pct"/>
            <w:shd w:val="clear" w:color="auto" w:fill="auto"/>
            <w:vAlign w:val="bottom"/>
          </w:tcPr>
          <w:p w14:paraId="42D83FC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108" w:type="pct"/>
            <w:gridSpan w:val="6"/>
            <w:shd w:val="clear" w:color="auto" w:fill="auto"/>
            <w:tcMar>
              <w:left w:w="14" w:type="dxa"/>
              <w:right w:w="14" w:type="dxa"/>
            </w:tcMar>
            <w:vAlign w:val="bottom"/>
          </w:tcPr>
          <w:p w14:paraId="42D83FC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3FC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4" w:type="pct"/>
            <w:shd w:val="clear" w:color="auto" w:fill="auto"/>
            <w:vAlign w:val="bottom"/>
          </w:tcPr>
          <w:p w14:paraId="42D83FC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FC9" w14:textId="77777777">
        <w:tc>
          <w:tcPr>
            <w:tcW w:w="2595" w:type="pct"/>
            <w:gridSpan w:val="16"/>
            <w:tcBorders>
              <w:bottom w:val="single" w:sz="6" w:space="0" w:color="000000"/>
            </w:tcBorders>
            <w:shd w:val="clear" w:color="auto" w:fill="auto"/>
            <w:vAlign w:val="bottom"/>
          </w:tcPr>
          <w:p w14:paraId="42D83FC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3F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CF" w14:textId="77777777">
        <w:tc>
          <w:tcPr>
            <w:tcW w:w="2595" w:type="pct"/>
            <w:shd w:val="clear" w:color="auto" w:fill="auto"/>
            <w:vAlign w:val="center"/>
          </w:tcPr>
          <w:p w14:paraId="42D83FC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gridSpan w:val="4"/>
            <w:shd w:val="clear" w:color="auto" w:fill="auto"/>
            <w:vAlign w:val="center"/>
          </w:tcPr>
          <w:p w14:paraId="42D83F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4"/>
            <w:shd w:val="clear" w:color="auto" w:fill="auto"/>
            <w:vAlign w:val="center"/>
          </w:tcPr>
          <w:p w14:paraId="42D83F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4"/>
            <w:shd w:val="clear" w:color="auto" w:fill="auto"/>
            <w:vAlign w:val="center"/>
          </w:tcPr>
          <w:p w14:paraId="42D83F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88" w:type="pct"/>
            <w:gridSpan w:val="4"/>
            <w:shd w:val="clear" w:color="auto" w:fill="auto"/>
            <w:vAlign w:val="center"/>
          </w:tcPr>
          <w:p w14:paraId="42D83F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DD" w14:textId="77777777">
        <w:tc>
          <w:tcPr>
            <w:tcW w:w="2595" w:type="pct"/>
            <w:shd w:val="clear" w:color="auto" w:fill="auto"/>
            <w:vAlign w:val="bottom"/>
          </w:tcPr>
          <w:p w14:paraId="42D83FD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 w:type="pct"/>
            <w:shd w:val="clear" w:color="auto" w:fill="auto"/>
            <w:vAlign w:val="bottom"/>
          </w:tcPr>
          <w:p w14:paraId="42D83FD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8" w:type="pct"/>
            <w:gridSpan w:val="2"/>
            <w:shd w:val="clear" w:color="auto" w:fill="auto"/>
            <w:tcMar>
              <w:left w:w="14" w:type="dxa"/>
              <w:right w:w="14" w:type="dxa"/>
            </w:tcMar>
            <w:vAlign w:val="bottom"/>
          </w:tcPr>
          <w:p w14:paraId="42D83FD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5" w:type="pct"/>
            <w:shd w:val="clear" w:color="auto" w:fill="auto"/>
            <w:vAlign w:val="bottom"/>
          </w:tcPr>
          <w:p w14:paraId="42D83FD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 w:type="pct"/>
            <w:shd w:val="clear" w:color="auto" w:fill="auto"/>
            <w:vAlign w:val="bottom"/>
          </w:tcPr>
          <w:p w14:paraId="42D83FD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9" w:type="pct"/>
            <w:gridSpan w:val="2"/>
            <w:shd w:val="clear" w:color="auto" w:fill="auto"/>
            <w:tcMar>
              <w:left w:w="14" w:type="dxa"/>
              <w:right w:w="14" w:type="dxa"/>
            </w:tcMar>
            <w:vAlign w:val="bottom"/>
          </w:tcPr>
          <w:p w14:paraId="42D83FD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5" w:type="pct"/>
            <w:shd w:val="clear" w:color="auto" w:fill="auto"/>
            <w:vAlign w:val="bottom"/>
          </w:tcPr>
          <w:p w14:paraId="42D83FD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 w:type="pct"/>
            <w:shd w:val="clear" w:color="auto" w:fill="auto"/>
            <w:vAlign w:val="bottom"/>
          </w:tcPr>
          <w:p w14:paraId="42D83FD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9" w:type="pct"/>
            <w:gridSpan w:val="2"/>
            <w:shd w:val="clear" w:color="auto" w:fill="auto"/>
            <w:tcMar>
              <w:left w:w="14" w:type="dxa"/>
              <w:right w:w="14" w:type="dxa"/>
            </w:tcMar>
            <w:vAlign w:val="bottom"/>
          </w:tcPr>
          <w:p w14:paraId="42D83FD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5" w:type="pct"/>
            <w:shd w:val="clear" w:color="auto" w:fill="auto"/>
            <w:vAlign w:val="bottom"/>
          </w:tcPr>
          <w:p w14:paraId="42D83FD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 w:type="pct"/>
            <w:shd w:val="clear" w:color="auto" w:fill="auto"/>
            <w:vAlign w:val="bottom"/>
          </w:tcPr>
          <w:p w14:paraId="42D83FD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9" w:type="pct"/>
            <w:gridSpan w:val="2"/>
            <w:shd w:val="clear" w:color="auto" w:fill="auto"/>
            <w:tcMar>
              <w:left w:w="14" w:type="dxa"/>
              <w:right w:w="14" w:type="dxa"/>
            </w:tcMar>
            <w:vAlign w:val="bottom"/>
          </w:tcPr>
          <w:p w14:paraId="42D83FD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4" w:type="pct"/>
            <w:shd w:val="clear" w:color="auto" w:fill="auto"/>
            <w:vAlign w:val="bottom"/>
          </w:tcPr>
          <w:p w14:paraId="42D83FD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3FE3" w14:textId="77777777">
        <w:tc>
          <w:tcPr>
            <w:tcW w:w="2595" w:type="pct"/>
            <w:shd w:val="clear" w:color="auto" w:fill="auto"/>
            <w:vAlign w:val="center"/>
          </w:tcPr>
          <w:p w14:paraId="42D83FD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gridSpan w:val="4"/>
            <w:shd w:val="clear" w:color="auto" w:fill="auto"/>
            <w:vAlign w:val="center"/>
          </w:tcPr>
          <w:p w14:paraId="42D83F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4"/>
            <w:shd w:val="clear" w:color="auto" w:fill="auto"/>
            <w:vAlign w:val="center"/>
          </w:tcPr>
          <w:p w14:paraId="42D83F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4"/>
            <w:shd w:val="clear" w:color="auto" w:fill="auto"/>
            <w:vAlign w:val="center"/>
          </w:tcPr>
          <w:p w14:paraId="42D83F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88" w:type="pct"/>
            <w:gridSpan w:val="4"/>
            <w:shd w:val="clear" w:color="auto" w:fill="auto"/>
            <w:vAlign w:val="center"/>
          </w:tcPr>
          <w:p w14:paraId="42D83F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3FF5" w14:textId="77777777">
        <w:tc>
          <w:tcPr>
            <w:tcW w:w="2595" w:type="pct"/>
            <w:shd w:val="clear" w:color="auto" w:fill="E5E5E5"/>
          </w:tcPr>
          <w:p w14:paraId="42D83FE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45" w:type="pct"/>
            <w:shd w:val="clear" w:color="auto" w:fill="E5E5E5"/>
            <w:vAlign w:val="bottom"/>
          </w:tcPr>
          <w:p w14:paraId="42D83FE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3F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6" w:type="pct"/>
            <w:shd w:val="clear" w:color="auto" w:fill="E5E5E5"/>
            <w:vAlign w:val="bottom"/>
          </w:tcPr>
          <w:p w14:paraId="42D83F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26,976</w:t>
            </w:r>
          </w:p>
        </w:tc>
        <w:tc>
          <w:tcPr>
            <w:tcW w:w="45" w:type="pct"/>
            <w:shd w:val="clear" w:color="auto" w:fill="E5E5E5"/>
            <w:noWrap/>
            <w:vAlign w:val="bottom"/>
          </w:tcPr>
          <w:p w14:paraId="42D83FE8"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5" w:type="pct"/>
            <w:shd w:val="clear" w:color="auto" w:fill="E5E5E5"/>
            <w:vAlign w:val="bottom"/>
          </w:tcPr>
          <w:p w14:paraId="42D83FE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3F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3F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26,463</w:t>
            </w:r>
          </w:p>
        </w:tc>
        <w:tc>
          <w:tcPr>
            <w:tcW w:w="45" w:type="pct"/>
            <w:shd w:val="clear" w:color="auto" w:fill="E5E5E5"/>
            <w:noWrap/>
            <w:vAlign w:val="bottom"/>
          </w:tcPr>
          <w:p w14:paraId="42D83FEC"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5" w:type="pct"/>
            <w:shd w:val="clear" w:color="auto" w:fill="E5E5E5"/>
            <w:vAlign w:val="bottom"/>
          </w:tcPr>
          <w:p w14:paraId="42D83FE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3FE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3FE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52,843</w:t>
            </w:r>
          </w:p>
        </w:tc>
        <w:tc>
          <w:tcPr>
            <w:tcW w:w="45" w:type="pct"/>
            <w:shd w:val="clear" w:color="auto" w:fill="E5E5E5"/>
            <w:noWrap/>
            <w:vAlign w:val="bottom"/>
          </w:tcPr>
          <w:p w14:paraId="42D83FF0"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5" w:type="pct"/>
            <w:shd w:val="clear" w:color="auto" w:fill="E5E5E5"/>
            <w:vAlign w:val="bottom"/>
          </w:tcPr>
          <w:p w14:paraId="42D83FF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3F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3F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49,293</w:t>
            </w:r>
          </w:p>
        </w:tc>
        <w:tc>
          <w:tcPr>
            <w:tcW w:w="34" w:type="pct"/>
            <w:shd w:val="clear" w:color="auto" w:fill="E5E5E5"/>
            <w:noWrap/>
            <w:vAlign w:val="bottom"/>
          </w:tcPr>
          <w:p w14:paraId="42D83FF4"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E78DF" w14:paraId="42D84007" w14:textId="77777777">
        <w:tc>
          <w:tcPr>
            <w:tcW w:w="2595" w:type="pct"/>
            <w:shd w:val="clear" w:color="auto" w:fill="auto"/>
          </w:tcPr>
          <w:p w14:paraId="42D83FF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countries </w:t>
            </w:r>
          </w:p>
        </w:tc>
        <w:tc>
          <w:tcPr>
            <w:tcW w:w="45" w:type="pct"/>
            <w:shd w:val="clear" w:color="auto" w:fill="auto"/>
            <w:vAlign w:val="bottom"/>
          </w:tcPr>
          <w:p w14:paraId="42D83FF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3F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6" w:type="pct"/>
            <w:shd w:val="clear" w:color="auto" w:fill="auto"/>
            <w:vAlign w:val="bottom"/>
          </w:tcPr>
          <w:p w14:paraId="42D83FF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25,771</w:t>
            </w:r>
          </w:p>
        </w:tc>
        <w:tc>
          <w:tcPr>
            <w:tcW w:w="45" w:type="pct"/>
            <w:shd w:val="clear" w:color="auto" w:fill="auto"/>
            <w:noWrap/>
            <w:vAlign w:val="bottom"/>
          </w:tcPr>
          <w:p w14:paraId="42D83FF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42D83FF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3F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auto"/>
            <w:vAlign w:val="bottom"/>
          </w:tcPr>
          <w:p w14:paraId="42D83F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25,265</w:t>
            </w:r>
          </w:p>
        </w:tc>
        <w:tc>
          <w:tcPr>
            <w:tcW w:w="45" w:type="pct"/>
            <w:shd w:val="clear" w:color="auto" w:fill="auto"/>
            <w:noWrap/>
            <w:vAlign w:val="bottom"/>
          </w:tcPr>
          <w:p w14:paraId="42D83F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 w:type="pct"/>
            <w:shd w:val="clear" w:color="auto" w:fill="auto"/>
            <w:vAlign w:val="bottom"/>
          </w:tcPr>
          <w:p w14:paraId="42D83FF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0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400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50,026</w:t>
            </w:r>
          </w:p>
        </w:tc>
        <w:tc>
          <w:tcPr>
            <w:tcW w:w="45" w:type="pct"/>
            <w:shd w:val="clear" w:color="auto" w:fill="auto"/>
            <w:noWrap/>
            <w:vAlign w:val="bottom"/>
          </w:tcPr>
          <w:p w14:paraId="42D8400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42D8400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0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400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47,752</w:t>
            </w:r>
          </w:p>
        </w:tc>
        <w:tc>
          <w:tcPr>
            <w:tcW w:w="34" w:type="pct"/>
            <w:shd w:val="clear" w:color="auto" w:fill="auto"/>
            <w:noWrap/>
            <w:vAlign w:val="bottom"/>
          </w:tcPr>
          <w:p w14:paraId="42D840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016" w14:textId="77777777">
        <w:tc>
          <w:tcPr>
            <w:tcW w:w="2595" w:type="pct"/>
            <w:gridSpan w:val="4"/>
            <w:tcBorders>
              <w:bottom w:val="single" w:sz="6" w:space="0" w:color="000000"/>
            </w:tcBorders>
            <w:shd w:val="clear" w:color="auto" w:fill="auto"/>
            <w:vAlign w:val="bottom"/>
          </w:tcPr>
          <w:p w14:paraId="42D8400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0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42D8400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00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0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0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42D8400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01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1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42D840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01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42D840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025" w14:textId="77777777">
        <w:tc>
          <w:tcPr>
            <w:tcW w:w="2595" w:type="pct"/>
            <w:gridSpan w:val="4"/>
            <w:tcBorders>
              <w:top w:val="single" w:sz="6" w:space="0" w:color="000000"/>
            </w:tcBorders>
            <w:shd w:val="clear" w:color="auto" w:fill="auto"/>
            <w:vAlign w:val="bottom"/>
          </w:tcPr>
          <w:p w14:paraId="42D8401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1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1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01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top w:val="single" w:sz="6" w:space="0" w:color="000000"/>
            </w:tcBorders>
            <w:shd w:val="clear" w:color="auto" w:fill="auto"/>
            <w:vAlign w:val="bottom"/>
          </w:tcPr>
          <w:p w14:paraId="42D8401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1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01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top w:val="single" w:sz="6" w:space="0" w:color="000000"/>
            </w:tcBorders>
            <w:shd w:val="clear" w:color="auto" w:fill="auto"/>
            <w:vAlign w:val="bottom"/>
          </w:tcPr>
          <w:p w14:paraId="42D8401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02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9" w:type="pct"/>
            <w:tcBorders>
              <w:top w:val="single" w:sz="6" w:space="0" w:color="000000"/>
            </w:tcBorders>
            <w:shd w:val="clear" w:color="auto" w:fill="auto"/>
            <w:vAlign w:val="bottom"/>
          </w:tcPr>
          <w:p w14:paraId="42D8402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40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037" w14:textId="77777777">
        <w:tc>
          <w:tcPr>
            <w:tcW w:w="2595" w:type="pct"/>
            <w:shd w:val="clear" w:color="auto" w:fill="E5E5E5"/>
          </w:tcPr>
          <w:p w14:paraId="42D84026"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5" w:type="pct"/>
            <w:shd w:val="clear" w:color="auto" w:fill="E5E5E5"/>
            <w:vAlign w:val="bottom"/>
          </w:tcPr>
          <w:p w14:paraId="42D8402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2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6" w:type="pct"/>
            <w:shd w:val="clear" w:color="auto" w:fill="E5E5E5"/>
            <w:vAlign w:val="bottom"/>
          </w:tcPr>
          <w:p w14:paraId="42D8402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45" w:type="pct"/>
            <w:shd w:val="clear" w:color="auto" w:fill="E5E5E5"/>
            <w:noWrap/>
            <w:vAlign w:val="bottom"/>
          </w:tcPr>
          <w:p w14:paraId="42D8402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42D8402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2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402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45" w:type="pct"/>
            <w:shd w:val="clear" w:color="auto" w:fill="E5E5E5"/>
            <w:noWrap/>
            <w:vAlign w:val="bottom"/>
          </w:tcPr>
          <w:p w14:paraId="42D8402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 w:type="pct"/>
            <w:shd w:val="clear" w:color="auto" w:fill="E5E5E5"/>
            <w:vAlign w:val="bottom"/>
          </w:tcPr>
          <w:p w14:paraId="42D8402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3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03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45" w:type="pct"/>
            <w:shd w:val="clear" w:color="auto" w:fill="E5E5E5"/>
            <w:noWrap/>
            <w:vAlign w:val="bottom"/>
          </w:tcPr>
          <w:p w14:paraId="42D8403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42D8403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03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34" w:type="pct"/>
            <w:shd w:val="clear" w:color="auto" w:fill="E5E5E5"/>
            <w:noWrap/>
            <w:vAlign w:val="bottom"/>
          </w:tcPr>
          <w:p w14:paraId="42D8403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049" w14:textId="77777777">
        <w:tc>
          <w:tcPr>
            <w:tcW w:w="2595" w:type="pct"/>
            <w:shd w:val="clear" w:color="auto" w:fill="auto"/>
            <w:vAlign w:val="bottom"/>
          </w:tcPr>
          <w:p w14:paraId="42D840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3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03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6" w:type="pct"/>
            <w:tcBorders>
              <w:bottom w:val="single" w:sz="12" w:space="0" w:color="000000"/>
            </w:tcBorders>
            <w:shd w:val="clear" w:color="auto" w:fill="auto"/>
            <w:vAlign w:val="bottom"/>
          </w:tcPr>
          <w:p w14:paraId="42D8403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3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03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42D8403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42D8404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04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42D8404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4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42D8404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04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9" w:type="pct"/>
            <w:tcBorders>
              <w:bottom w:val="single" w:sz="12" w:space="0" w:color="000000"/>
            </w:tcBorders>
            <w:shd w:val="clear" w:color="auto" w:fill="auto"/>
            <w:vAlign w:val="bottom"/>
          </w:tcPr>
          <w:p w14:paraId="42D8404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40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404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404D" w14:textId="77777777">
        <w:tc>
          <w:tcPr>
            <w:tcW w:w="236" w:type="pct"/>
            <w:shd w:val="clear" w:color="auto" w:fill="auto"/>
            <w:noWrap/>
          </w:tcPr>
          <w:p w14:paraId="42D8404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42D8404C"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w:t>
            </w:r>
            <w:r>
              <w:rPr>
                <w:rFonts w:ascii="Arial" w:hAnsi="Arial" w:cs="Arial"/>
                <w:i/>
                <w:iCs/>
                <w:sz w:val="20"/>
                <w:szCs w:val="20"/>
              </w:rPr>
              <w:t>OEMs and certain multinational organizations because of the nature of these businesses and the impracticability of determining the geographic source of the revenue.</w:t>
            </w:r>
          </w:p>
        </w:tc>
      </w:tr>
    </w:tbl>
    <w:p w14:paraId="42D8404E"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28</w:t>
      </w:r>
    </w:p>
    <w:p w14:paraId="42D8404F" w14:textId="77777777" w:rsidR="006E78DF" w:rsidRDefault="00BC631C">
      <w:r>
        <w:rPr>
          <w:rFonts w:ascii="Arial" w:hAnsi="Arial" w:cs="Arial"/>
          <w:sz w:val="16"/>
          <w:szCs w:val="16"/>
        </w:rPr>
        <w:pict w14:anchorId="42D85230">
          <v:rect id="_x0000_i1052" style="width:415.3pt;height:1.5pt" o:hralign="center" o:hrstd="t" o:hr="t" fillcolor="#a0a0a0" stroked="f"/>
        </w:pict>
      </w:r>
    </w:p>
    <w:p w14:paraId="42D8405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05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4052"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05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Revenue, classified by significant product and service </w:t>
      </w:r>
      <w:r>
        <w:rPr>
          <w:rFonts w:ascii="Arial" w:hAnsi="Arial" w:cs="Arial"/>
          <w:sz w:val="20"/>
          <w:szCs w:val="20"/>
        </w:rPr>
        <w:t>offerings, was as follows:</w:t>
      </w:r>
    </w:p>
    <w:p w14:paraId="42D8405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33"/>
        <w:gridCol w:w="42"/>
        <w:gridCol w:w="112"/>
        <w:gridCol w:w="756"/>
        <w:gridCol w:w="71"/>
        <w:gridCol w:w="71"/>
        <w:gridCol w:w="112"/>
        <w:gridCol w:w="784"/>
        <w:gridCol w:w="75"/>
        <w:gridCol w:w="66"/>
        <w:gridCol w:w="112"/>
        <w:gridCol w:w="171"/>
        <w:gridCol w:w="55"/>
        <w:gridCol w:w="497"/>
        <w:gridCol w:w="77"/>
        <w:gridCol w:w="83"/>
        <w:gridCol w:w="112"/>
        <w:gridCol w:w="717"/>
        <w:gridCol w:w="60"/>
      </w:tblGrid>
      <w:tr w:rsidR="006E78DF" w14:paraId="42D8405E" w14:textId="77777777">
        <w:tc>
          <w:tcPr>
            <w:tcW w:w="2595" w:type="pct"/>
            <w:shd w:val="clear" w:color="auto" w:fill="auto"/>
            <w:vAlign w:val="bottom"/>
          </w:tcPr>
          <w:p w14:paraId="42D8405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42D8405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1162" w:type="pct"/>
            <w:gridSpan w:val="6"/>
            <w:shd w:val="clear" w:color="auto" w:fill="auto"/>
            <w:tcMar>
              <w:left w:w="14" w:type="dxa"/>
              <w:right w:w="14" w:type="dxa"/>
            </w:tcMar>
            <w:vAlign w:val="bottom"/>
          </w:tcPr>
          <w:p w14:paraId="42D8405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05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247" w:type="pct"/>
            <w:gridSpan w:val="4"/>
            <w:shd w:val="clear" w:color="auto" w:fill="auto"/>
            <w:vAlign w:val="bottom"/>
          </w:tcPr>
          <w:p w14:paraId="42D8405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42D8405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855" w:type="pct"/>
            <w:gridSpan w:val="5"/>
            <w:shd w:val="clear" w:color="auto" w:fill="auto"/>
            <w:tcMar>
              <w:left w:w="14" w:type="dxa"/>
              <w:right w:w="14" w:type="dxa"/>
            </w:tcMar>
            <w:vAlign w:val="bottom"/>
          </w:tcPr>
          <w:p w14:paraId="42D8405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05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4" w:type="pct"/>
            <w:shd w:val="clear" w:color="auto" w:fill="auto"/>
            <w:vAlign w:val="bottom"/>
          </w:tcPr>
          <w:p w14:paraId="42D8405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4061" w14:textId="77777777">
        <w:tc>
          <w:tcPr>
            <w:tcW w:w="34" w:type="pct"/>
            <w:gridSpan w:val="18"/>
            <w:tcBorders>
              <w:bottom w:val="single" w:sz="6" w:space="0" w:color="000000"/>
            </w:tcBorders>
            <w:shd w:val="clear" w:color="auto" w:fill="auto"/>
            <w:vAlign w:val="bottom"/>
          </w:tcPr>
          <w:p w14:paraId="42D8405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40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064" w14:textId="77777777">
        <w:tc>
          <w:tcPr>
            <w:tcW w:w="34" w:type="pct"/>
            <w:gridSpan w:val="18"/>
            <w:tcBorders>
              <w:top w:val="single" w:sz="6" w:space="0" w:color="000000"/>
            </w:tcBorders>
            <w:shd w:val="clear" w:color="auto" w:fill="auto"/>
            <w:vAlign w:val="bottom"/>
          </w:tcPr>
          <w:p w14:paraId="42D8406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40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072" w14:textId="77777777">
        <w:tc>
          <w:tcPr>
            <w:tcW w:w="2595" w:type="pct"/>
            <w:shd w:val="clear" w:color="auto" w:fill="auto"/>
            <w:vAlign w:val="bottom"/>
          </w:tcPr>
          <w:p w14:paraId="42D8406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vAlign w:val="bottom"/>
          </w:tcPr>
          <w:p w14:paraId="42D8406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2" w:type="pct"/>
            <w:gridSpan w:val="2"/>
            <w:shd w:val="clear" w:color="auto" w:fill="auto"/>
            <w:tcMar>
              <w:left w:w="14" w:type="dxa"/>
              <w:right w:w="14" w:type="dxa"/>
            </w:tcMar>
            <w:vAlign w:val="bottom"/>
          </w:tcPr>
          <w:p w14:paraId="42D8406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2" w:type="pct"/>
            <w:shd w:val="clear" w:color="auto" w:fill="auto"/>
            <w:vAlign w:val="bottom"/>
          </w:tcPr>
          <w:p w14:paraId="42D8406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auto"/>
            <w:vAlign w:val="bottom"/>
          </w:tcPr>
          <w:p w14:paraId="42D8406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37" w:type="pct"/>
            <w:gridSpan w:val="2"/>
            <w:shd w:val="clear" w:color="auto" w:fill="auto"/>
            <w:tcMar>
              <w:left w:w="14" w:type="dxa"/>
              <w:right w:w="14" w:type="dxa"/>
            </w:tcMar>
            <w:vAlign w:val="bottom"/>
          </w:tcPr>
          <w:p w14:paraId="42D8406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4" w:type="pct"/>
            <w:shd w:val="clear" w:color="auto" w:fill="auto"/>
            <w:vAlign w:val="bottom"/>
          </w:tcPr>
          <w:p w14:paraId="42D8406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406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16" w:type="pct"/>
            <w:gridSpan w:val="4"/>
            <w:shd w:val="clear" w:color="auto" w:fill="auto"/>
            <w:tcMar>
              <w:left w:w="14" w:type="dxa"/>
              <w:right w:w="14" w:type="dxa"/>
            </w:tcMar>
            <w:vAlign w:val="bottom"/>
          </w:tcPr>
          <w:p w14:paraId="42D8406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42D8406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06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8" w:type="pct"/>
            <w:gridSpan w:val="2"/>
            <w:shd w:val="clear" w:color="auto" w:fill="auto"/>
            <w:tcMar>
              <w:left w:w="14" w:type="dxa"/>
              <w:right w:w="14" w:type="dxa"/>
            </w:tcMar>
            <w:vAlign w:val="bottom"/>
          </w:tcPr>
          <w:p w14:paraId="42D8407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4" w:type="pct"/>
            <w:shd w:val="clear" w:color="auto" w:fill="auto"/>
            <w:vAlign w:val="bottom"/>
          </w:tcPr>
          <w:p w14:paraId="42D8407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4078" w14:textId="77777777">
        <w:tc>
          <w:tcPr>
            <w:tcW w:w="2595" w:type="pct"/>
            <w:shd w:val="clear" w:color="auto" w:fill="auto"/>
            <w:vAlign w:val="center"/>
          </w:tcPr>
          <w:p w14:paraId="42D840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gridSpan w:val="4"/>
            <w:shd w:val="clear" w:color="auto" w:fill="auto"/>
            <w:vAlign w:val="center"/>
          </w:tcPr>
          <w:p w14:paraId="42D840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43" w:type="pct"/>
            <w:gridSpan w:val="4"/>
            <w:shd w:val="clear" w:color="auto" w:fill="auto"/>
            <w:vAlign w:val="center"/>
          </w:tcPr>
          <w:p w14:paraId="42D840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3" w:type="pct"/>
            <w:gridSpan w:val="6"/>
            <w:shd w:val="clear" w:color="auto" w:fill="auto"/>
            <w:vAlign w:val="center"/>
          </w:tcPr>
          <w:p w14:paraId="42D840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4"/>
            <w:shd w:val="clear" w:color="auto" w:fill="auto"/>
            <w:vAlign w:val="center"/>
          </w:tcPr>
          <w:p w14:paraId="42D840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08A" w14:textId="77777777">
        <w:tc>
          <w:tcPr>
            <w:tcW w:w="2595" w:type="pct"/>
            <w:shd w:val="clear" w:color="auto" w:fill="E5E5E5"/>
          </w:tcPr>
          <w:p w14:paraId="42D84079" w14:textId="77777777" w:rsidR="006E78DF" w:rsidRDefault="00BC631C">
            <w:pPr>
              <w:pStyle w:val="a3"/>
              <w:spacing w:beforeAutospacing="0" w:afterAutospacing="0" w:line="220" w:lineRule="atLeast"/>
              <w:ind w:left="240" w:hanging="240"/>
              <w:jc w:val="both"/>
              <w:rPr>
                <w:rFonts w:ascii="Arial" w:hAnsi="Arial" w:cs="Arial"/>
                <w:color w:val="000000"/>
                <w:sz w:val="20"/>
                <w:szCs w:val="20"/>
              </w:rPr>
            </w:pPr>
            <w:r>
              <w:rPr>
                <w:rFonts w:ascii="Arial" w:hAnsi="Arial" w:cs="Arial"/>
                <w:color w:val="000000"/>
                <w:sz w:val="20"/>
                <w:szCs w:val="20"/>
              </w:rPr>
              <w:t>Server products and cloud services</w:t>
            </w:r>
          </w:p>
        </w:tc>
        <w:tc>
          <w:tcPr>
            <w:tcW w:w="34" w:type="pct"/>
            <w:shd w:val="clear" w:color="auto" w:fill="E5E5E5"/>
            <w:vAlign w:val="bottom"/>
          </w:tcPr>
          <w:p w14:paraId="42D8407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7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tcPr>
          <w:p w14:paraId="42D8407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19,594</w:t>
            </w:r>
          </w:p>
        </w:tc>
        <w:tc>
          <w:tcPr>
            <w:tcW w:w="52" w:type="pct"/>
            <w:shd w:val="clear" w:color="auto" w:fill="E5E5E5"/>
            <w:noWrap/>
            <w:vAlign w:val="bottom"/>
          </w:tcPr>
          <w:p w14:paraId="42D8407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42D8407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7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tcPr>
          <w:p w14:paraId="42D8408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16,382</w:t>
            </w:r>
          </w:p>
        </w:tc>
        <w:tc>
          <w:tcPr>
            <w:tcW w:w="54" w:type="pct"/>
            <w:shd w:val="clear" w:color="auto" w:fill="E5E5E5"/>
            <w:noWrap/>
            <w:vAlign w:val="bottom"/>
          </w:tcPr>
          <w:p w14:paraId="42D840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408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8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gridSpan w:val="3"/>
            <w:shd w:val="clear" w:color="auto" w:fill="E5E5E5"/>
            <w:vAlign w:val="bottom"/>
          </w:tcPr>
          <w:p w14:paraId="42D8408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37,982</w:t>
            </w:r>
          </w:p>
        </w:tc>
        <w:tc>
          <w:tcPr>
            <w:tcW w:w="49" w:type="pct"/>
            <w:shd w:val="clear" w:color="auto" w:fill="E5E5E5"/>
            <w:noWrap/>
            <w:vAlign w:val="bottom"/>
          </w:tcPr>
          <w:p w14:paraId="42D8408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E5E5E5"/>
            <w:vAlign w:val="bottom"/>
          </w:tcPr>
          <w:p w14:paraId="42D8408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tcPr>
          <w:p w14:paraId="42D8408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31,452</w:t>
            </w:r>
          </w:p>
        </w:tc>
        <w:tc>
          <w:tcPr>
            <w:tcW w:w="34" w:type="pct"/>
            <w:shd w:val="clear" w:color="auto" w:fill="E5E5E5"/>
            <w:noWrap/>
            <w:vAlign w:val="bottom"/>
          </w:tcPr>
          <w:p w14:paraId="42D840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09C" w14:textId="77777777">
        <w:tc>
          <w:tcPr>
            <w:tcW w:w="2595" w:type="pct"/>
            <w:shd w:val="clear" w:color="auto" w:fill="auto"/>
          </w:tcPr>
          <w:p w14:paraId="42D8408B"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Office products and cloud services</w:t>
            </w:r>
          </w:p>
        </w:tc>
        <w:tc>
          <w:tcPr>
            <w:tcW w:w="34" w:type="pct"/>
            <w:shd w:val="clear" w:color="auto" w:fill="auto"/>
            <w:vAlign w:val="bottom"/>
          </w:tcPr>
          <w:p w14:paraId="42D8408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8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auto"/>
          </w:tcPr>
          <w:p w14:paraId="42D8408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11,837</w:t>
            </w:r>
          </w:p>
        </w:tc>
        <w:tc>
          <w:tcPr>
            <w:tcW w:w="52" w:type="pct"/>
            <w:shd w:val="clear" w:color="auto" w:fill="auto"/>
            <w:noWrap/>
            <w:vAlign w:val="bottom"/>
          </w:tcPr>
          <w:p w14:paraId="42D8408F"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09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9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tcPr>
          <w:p w14:paraId="42D8409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11,251</w:t>
            </w:r>
          </w:p>
        </w:tc>
        <w:tc>
          <w:tcPr>
            <w:tcW w:w="54" w:type="pct"/>
            <w:shd w:val="clear" w:color="auto" w:fill="auto"/>
            <w:noWrap/>
            <w:vAlign w:val="bottom"/>
          </w:tcPr>
          <w:p w14:paraId="42D84093"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09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9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auto"/>
            <w:vAlign w:val="bottom"/>
          </w:tcPr>
          <w:p w14:paraId="42D840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23,385</w:t>
            </w:r>
          </w:p>
        </w:tc>
        <w:tc>
          <w:tcPr>
            <w:tcW w:w="49" w:type="pct"/>
            <w:shd w:val="clear" w:color="auto" w:fill="auto"/>
            <w:noWrap/>
            <w:vAlign w:val="bottom"/>
          </w:tcPr>
          <w:p w14:paraId="42D84097"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09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auto"/>
            <w:vAlign w:val="bottom"/>
          </w:tcPr>
          <w:p w14:paraId="42D8409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22,059</w:t>
            </w:r>
          </w:p>
        </w:tc>
        <w:tc>
          <w:tcPr>
            <w:tcW w:w="34" w:type="pct"/>
            <w:shd w:val="clear" w:color="auto" w:fill="auto"/>
            <w:noWrap/>
            <w:vAlign w:val="bottom"/>
          </w:tcPr>
          <w:p w14:paraId="42D8409B"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E78DF" w14:paraId="42D840AE" w14:textId="77777777">
        <w:tc>
          <w:tcPr>
            <w:tcW w:w="2595" w:type="pct"/>
            <w:shd w:val="clear" w:color="auto" w:fill="E5E5E5"/>
          </w:tcPr>
          <w:p w14:paraId="42D8409D"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Windows</w:t>
            </w:r>
          </w:p>
        </w:tc>
        <w:tc>
          <w:tcPr>
            <w:tcW w:w="34" w:type="pct"/>
            <w:shd w:val="clear" w:color="auto" w:fill="E5E5E5"/>
            <w:vAlign w:val="bottom"/>
          </w:tcPr>
          <w:p w14:paraId="42D8409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9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E5E5E5"/>
          </w:tcPr>
          <w:p w14:paraId="42D840A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4,808</w:t>
            </w:r>
          </w:p>
        </w:tc>
        <w:tc>
          <w:tcPr>
            <w:tcW w:w="52" w:type="pct"/>
            <w:shd w:val="clear" w:color="auto" w:fill="E5E5E5"/>
            <w:noWrap/>
            <w:vAlign w:val="bottom"/>
          </w:tcPr>
          <w:p w14:paraId="42D840A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42D840A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A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tcPr>
          <w:p w14:paraId="42D840A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6,594</w:t>
            </w:r>
          </w:p>
        </w:tc>
        <w:tc>
          <w:tcPr>
            <w:tcW w:w="54" w:type="pct"/>
            <w:shd w:val="clear" w:color="auto" w:fill="E5E5E5"/>
            <w:noWrap/>
            <w:vAlign w:val="bottom"/>
          </w:tcPr>
          <w:p w14:paraId="42D840A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42D840A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A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E5E5E5"/>
            <w:vAlign w:val="bottom"/>
          </w:tcPr>
          <w:p w14:paraId="42D840A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10,121</w:t>
            </w:r>
          </w:p>
        </w:tc>
        <w:tc>
          <w:tcPr>
            <w:tcW w:w="49" w:type="pct"/>
            <w:shd w:val="clear" w:color="auto" w:fill="E5E5E5"/>
            <w:noWrap/>
            <w:vAlign w:val="bottom"/>
          </w:tcPr>
          <w:p w14:paraId="42D840A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E5E5E5"/>
            <w:vAlign w:val="bottom"/>
          </w:tcPr>
          <w:p w14:paraId="42D840A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A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E5E5E5"/>
          </w:tcPr>
          <w:p w14:paraId="42D840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12,268</w:t>
            </w:r>
          </w:p>
        </w:tc>
        <w:tc>
          <w:tcPr>
            <w:tcW w:w="34" w:type="pct"/>
            <w:shd w:val="clear" w:color="auto" w:fill="E5E5E5"/>
            <w:noWrap/>
            <w:vAlign w:val="bottom"/>
          </w:tcPr>
          <w:p w14:paraId="42D840A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0C0" w14:textId="77777777">
        <w:tc>
          <w:tcPr>
            <w:tcW w:w="2595" w:type="pct"/>
            <w:shd w:val="clear" w:color="auto" w:fill="auto"/>
          </w:tcPr>
          <w:p w14:paraId="42D840AF"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Gaming</w:t>
            </w:r>
          </w:p>
        </w:tc>
        <w:tc>
          <w:tcPr>
            <w:tcW w:w="34" w:type="pct"/>
            <w:shd w:val="clear" w:color="auto" w:fill="auto"/>
            <w:vAlign w:val="bottom"/>
          </w:tcPr>
          <w:p w14:paraId="42D840B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B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auto"/>
          </w:tcPr>
          <w:p w14:paraId="42D840B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4,758</w:t>
            </w:r>
          </w:p>
        </w:tc>
        <w:tc>
          <w:tcPr>
            <w:tcW w:w="52" w:type="pct"/>
            <w:shd w:val="clear" w:color="auto" w:fill="auto"/>
            <w:noWrap/>
            <w:vAlign w:val="bottom"/>
          </w:tcPr>
          <w:p w14:paraId="42D840B3"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0B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tcPr>
          <w:p w14:paraId="42D840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5,442</w:t>
            </w:r>
          </w:p>
        </w:tc>
        <w:tc>
          <w:tcPr>
            <w:tcW w:w="54" w:type="pct"/>
            <w:shd w:val="clear" w:color="auto" w:fill="auto"/>
            <w:noWrap/>
            <w:vAlign w:val="bottom"/>
          </w:tcPr>
          <w:p w14:paraId="42D840B7"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0B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B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auto"/>
            <w:vAlign w:val="bottom"/>
          </w:tcPr>
          <w:p w14:paraId="42D840B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8,368</w:t>
            </w:r>
          </w:p>
        </w:tc>
        <w:tc>
          <w:tcPr>
            <w:tcW w:w="49" w:type="pct"/>
            <w:shd w:val="clear" w:color="auto" w:fill="auto"/>
            <w:noWrap/>
            <w:vAlign w:val="bottom"/>
          </w:tcPr>
          <w:p w14:paraId="42D840BB"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0B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B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auto"/>
            <w:vAlign w:val="bottom"/>
          </w:tcPr>
          <w:p w14:paraId="42D840B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9,035</w:t>
            </w:r>
          </w:p>
        </w:tc>
        <w:tc>
          <w:tcPr>
            <w:tcW w:w="34" w:type="pct"/>
            <w:shd w:val="clear" w:color="auto" w:fill="auto"/>
            <w:noWrap/>
            <w:vAlign w:val="bottom"/>
          </w:tcPr>
          <w:p w14:paraId="42D840BF"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E78DF" w14:paraId="42D840D2" w14:textId="77777777">
        <w:tc>
          <w:tcPr>
            <w:tcW w:w="2595" w:type="pct"/>
            <w:shd w:val="clear" w:color="auto" w:fill="E5E5E5"/>
          </w:tcPr>
          <w:p w14:paraId="42D840C1"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LinkedIn</w:t>
            </w:r>
          </w:p>
        </w:tc>
        <w:tc>
          <w:tcPr>
            <w:tcW w:w="34" w:type="pct"/>
            <w:shd w:val="clear" w:color="auto" w:fill="E5E5E5"/>
            <w:vAlign w:val="bottom"/>
          </w:tcPr>
          <w:p w14:paraId="42D840C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C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E5E5E5"/>
          </w:tcPr>
          <w:p w14:paraId="42D840C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3,876</w:t>
            </w:r>
          </w:p>
        </w:tc>
        <w:tc>
          <w:tcPr>
            <w:tcW w:w="52" w:type="pct"/>
            <w:shd w:val="clear" w:color="auto" w:fill="E5E5E5"/>
            <w:noWrap/>
            <w:vAlign w:val="bottom"/>
          </w:tcPr>
          <w:p w14:paraId="42D840C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E5E5E5"/>
            <w:vAlign w:val="bottom"/>
          </w:tcPr>
          <w:p w14:paraId="42D840C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C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tcPr>
          <w:p w14:paraId="42D840C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3,531</w:t>
            </w:r>
          </w:p>
        </w:tc>
        <w:tc>
          <w:tcPr>
            <w:tcW w:w="54" w:type="pct"/>
            <w:shd w:val="clear" w:color="auto" w:fill="E5E5E5"/>
            <w:noWrap/>
            <w:vAlign w:val="bottom"/>
          </w:tcPr>
          <w:p w14:paraId="42D840C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0C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C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E5E5E5"/>
            <w:vAlign w:val="bottom"/>
          </w:tcPr>
          <w:p w14:paraId="42D840C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7,539</w:t>
            </w:r>
          </w:p>
        </w:tc>
        <w:tc>
          <w:tcPr>
            <w:tcW w:w="49" w:type="pct"/>
            <w:shd w:val="clear" w:color="auto" w:fill="E5E5E5"/>
            <w:noWrap/>
            <w:vAlign w:val="bottom"/>
          </w:tcPr>
          <w:p w14:paraId="42D840C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0C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0C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E5E5E5"/>
            <w:vAlign w:val="bottom"/>
          </w:tcPr>
          <w:p w14:paraId="42D840D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6,667</w:t>
            </w:r>
          </w:p>
        </w:tc>
        <w:tc>
          <w:tcPr>
            <w:tcW w:w="34" w:type="pct"/>
            <w:shd w:val="clear" w:color="auto" w:fill="E5E5E5"/>
            <w:noWrap/>
            <w:vAlign w:val="bottom"/>
          </w:tcPr>
          <w:p w14:paraId="42D840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0E4" w14:textId="77777777">
        <w:tc>
          <w:tcPr>
            <w:tcW w:w="2595" w:type="pct"/>
            <w:shd w:val="clear" w:color="auto" w:fill="auto"/>
          </w:tcPr>
          <w:p w14:paraId="42D840D3" w14:textId="77777777" w:rsidR="006E78DF" w:rsidRDefault="00BC631C">
            <w:pPr>
              <w:pStyle w:val="a3"/>
              <w:spacing w:beforeAutospacing="0" w:afterAutospacing="0" w:line="220" w:lineRule="atLeast"/>
              <w:ind w:left="240" w:hanging="240"/>
              <w:jc w:val="both"/>
              <w:rPr>
                <w:rFonts w:ascii="Arial" w:hAnsi="Arial" w:cs="Arial"/>
                <w:color w:val="000000"/>
                <w:sz w:val="20"/>
                <w:szCs w:val="20"/>
              </w:rPr>
            </w:pPr>
            <w:r>
              <w:rPr>
                <w:rFonts w:ascii="Arial" w:hAnsi="Arial" w:cs="Arial"/>
                <w:color w:val="000000"/>
                <w:sz w:val="20"/>
                <w:szCs w:val="20"/>
              </w:rPr>
              <w:t>Search and news advertising</w:t>
            </w:r>
          </w:p>
        </w:tc>
        <w:tc>
          <w:tcPr>
            <w:tcW w:w="34" w:type="pct"/>
            <w:shd w:val="clear" w:color="auto" w:fill="auto"/>
            <w:vAlign w:val="bottom"/>
          </w:tcPr>
          <w:p w14:paraId="42D840D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42D840D5"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61" w:type="pct"/>
            <w:shd w:val="clear" w:color="auto" w:fill="auto"/>
          </w:tcPr>
          <w:p w14:paraId="42D840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3,223</w:t>
            </w:r>
          </w:p>
        </w:tc>
        <w:tc>
          <w:tcPr>
            <w:tcW w:w="52" w:type="pct"/>
            <w:shd w:val="clear" w:color="auto" w:fill="auto"/>
            <w:noWrap/>
            <w:vAlign w:val="bottom"/>
          </w:tcPr>
          <w:p w14:paraId="42D840D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42D840D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42D840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tcPr>
          <w:p w14:paraId="42D840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3,064</w:t>
            </w:r>
          </w:p>
        </w:tc>
        <w:tc>
          <w:tcPr>
            <w:tcW w:w="54" w:type="pct"/>
            <w:shd w:val="clear" w:color="auto" w:fill="auto"/>
            <w:noWrap/>
            <w:vAlign w:val="bottom"/>
          </w:tcPr>
          <w:p w14:paraId="42D840D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0D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42D840DD"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4" w:type="pct"/>
            <w:gridSpan w:val="3"/>
            <w:shd w:val="clear" w:color="auto" w:fill="auto"/>
            <w:vAlign w:val="bottom"/>
          </w:tcPr>
          <w:p w14:paraId="42D840D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6,151</w:t>
            </w:r>
          </w:p>
        </w:tc>
        <w:tc>
          <w:tcPr>
            <w:tcW w:w="49" w:type="pct"/>
            <w:shd w:val="clear" w:color="auto" w:fill="auto"/>
            <w:noWrap/>
            <w:vAlign w:val="bottom"/>
          </w:tcPr>
          <w:p w14:paraId="42D840D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42D840E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42D840E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0E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5,720</w:t>
            </w:r>
          </w:p>
        </w:tc>
        <w:tc>
          <w:tcPr>
            <w:tcW w:w="34" w:type="pct"/>
            <w:shd w:val="clear" w:color="auto" w:fill="auto"/>
            <w:noWrap/>
            <w:vAlign w:val="bottom"/>
          </w:tcPr>
          <w:p w14:paraId="42D840E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0F6" w14:textId="77777777">
        <w:tc>
          <w:tcPr>
            <w:tcW w:w="2595" w:type="pct"/>
            <w:shd w:val="clear" w:color="auto" w:fill="E5E5E5"/>
          </w:tcPr>
          <w:p w14:paraId="42D840E5"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Enterprise Services</w:t>
            </w:r>
          </w:p>
        </w:tc>
        <w:tc>
          <w:tcPr>
            <w:tcW w:w="34" w:type="pct"/>
            <w:shd w:val="clear" w:color="auto" w:fill="E5E5E5"/>
            <w:vAlign w:val="bottom"/>
          </w:tcPr>
          <w:p w14:paraId="42D840E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42D840E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61" w:type="pct"/>
            <w:shd w:val="clear" w:color="auto" w:fill="E5E5E5"/>
          </w:tcPr>
          <w:p w14:paraId="42D840E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1,862</w:t>
            </w:r>
          </w:p>
        </w:tc>
        <w:tc>
          <w:tcPr>
            <w:tcW w:w="52" w:type="pct"/>
            <w:shd w:val="clear" w:color="auto" w:fill="E5E5E5"/>
            <w:noWrap/>
            <w:vAlign w:val="bottom"/>
          </w:tcPr>
          <w:p w14:paraId="42D840E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E5E5E5"/>
            <w:vAlign w:val="bottom"/>
          </w:tcPr>
          <w:p w14:paraId="42D840E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42D840E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tcPr>
          <w:p w14:paraId="42D840E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1,823</w:t>
            </w:r>
          </w:p>
        </w:tc>
        <w:tc>
          <w:tcPr>
            <w:tcW w:w="54" w:type="pct"/>
            <w:shd w:val="clear" w:color="auto" w:fill="E5E5E5"/>
            <w:noWrap/>
            <w:vAlign w:val="bottom"/>
          </w:tcPr>
          <w:p w14:paraId="42D840E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0E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42D840E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354" w:type="pct"/>
            <w:gridSpan w:val="3"/>
            <w:shd w:val="clear" w:color="auto" w:fill="E5E5E5"/>
            <w:vAlign w:val="bottom"/>
          </w:tcPr>
          <w:p w14:paraId="42D840F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3,738</w:t>
            </w:r>
          </w:p>
        </w:tc>
        <w:tc>
          <w:tcPr>
            <w:tcW w:w="49" w:type="pct"/>
            <w:shd w:val="clear" w:color="auto" w:fill="E5E5E5"/>
            <w:noWrap/>
            <w:vAlign w:val="bottom"/>
          </w:tcPr>
          <w:p w14:paraId="42D840F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0F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42D840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0F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3,614</w:t>
            </w:r>
          </w:p>
        </w:tc>
        <w:tc>
          <w:tcPr>
            <w:tcW w:w="34" w:type="pct"/>
            <w:shd w:val="clear" w:color="auto" w:fill="E5E5E5"/>
            <w:noWrap/>
            <w:vAlign w:val="bottom"/>
          </w:tcPr>
          <w:p w14:paraId="42D840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108" w14:textId="77777777">
        <w:tc>
          <w:tcPr>
            <w:tcW w:w="2595" w:type="pct"/>
            <w:shd w:val="clear" w:color="auto" w:fill="auto"/>
          </w:tcPr>
          <w:p w14:paraId="42D840F7"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Devices</w:t>
            </w:r>
          </w:p>
        </w:tc>
        <w:tc>
          <w:tcPr>
            <w:tcW w:w="34" w:type="pct"/>
            <w:shd w:val="clear" w:color="auto" w:fill="auto"/>
            <w:vAlign w:val="bottom"/>
          </w:tcPr>
          <w:p w14:paraId="42D840F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F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auto"/>
          </w:tcPr>
          <w:p w14:paraId="42D840F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w:t>
            </w:r>
          </w:p>
        </w:tc>
        <w:tc>
          <w:tcPr>
            <w:tcW w:w="52" w:type="pct"/>
            <w:shd w:val="clear" w:color="auto" w:fill="auto"/>
            <w:noWrap/>
            <w:vAlign w:val="bottom"/>
          </w:tcPr>
          <w:p w14:paraId="42D840F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42D840F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0F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tcPr>
          <w:p w14:paraId="42D840F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2,357</w:t>
            </w:r>
          </w:p>
        </w:tc>
        <w:tc>
          <w:tcPr>
            <w:tcW w:w="54" w:type="pct"/>
            <w:shd w:val="clear" w:color="auto" w:fill="auto"/>
            <w:noWrap/>
            <w:vAlign w:val="bottom"/>
          </w:tcPr>
          <w:p w14:paraId="42D840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10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0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auto"/>
            <w:vAlign w:val="bottom"/>
          </w:tcPr>
          <w:p w14:paraId="42D8410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2,878</w:t>
            </w:r>
          </w:p>
        </w:tc>
        <w:tc>
          <w:tcPr>
            <w:tcW w:w="49" w:type="pct"/>
            <w:shd w:val="clear" w:color="auto" w:fill="auto"/>
            <w:noWrap/>
            <w:vAlign w:val="bottom"/>
          </w:tcPr>
          <w:p w14:paraId="42D84103"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42D8410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0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auto"/>
          </w:tcPr>
          <w:p w14:paraId="42D8410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3,771</w:t>
            </w:r>
          </w:p>
        </w:tc>
        <w:tc>
          <w:tcPr>
            <w:tcW w:w="34" w:type="pct"/>
            <w:shd w:val="clear" w:color="auto" w:fill="auto"/>
            <w:noWrap/>
            <w:vAlign w:val="bottom"/>
          </w:tcPr>
          <w:p w14:paraId="42D8410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11A" w14:textId="77777777">
        <w:tc>
          <w:tcPr>
            <w:tcW w:w="2595" w:type="pct"/>
            <w:shd w:val="clear" w:color="auto" w:fill="E5E5E5"/>
          </w:tcPr>
          <w:p w14:paraId="42D84109"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w:t>
            </w:r>
          </w:p>
        </w:tc>
        <w:tc>
          <w:tcPr>
            <w:tcW w:w="34" w:type="pct"/>
            <w:shd w:val="clear" w:color="auto" w:fill="E5E5E5"/>
            <w:vAlign w:val="bottom"/>
          </w:tcPr>
          <w:p w14:paraId="42D8410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10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1" w:type="pct"/>
            <w:shd w:val="clear" w:color="auto" w:fill="E5E5E5"/>
          </w:tcPr>
          <w:p w14:paraId="42D8410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1,359</w:t>
            </w:r>
          </w:p>
        </w:tc>
        <w:tc>
          <w:tcPr>
            <w:tcW w:w="52" w:type="pct"/>
            <w:shd w:val="clear" w:color="auto" w:fill="E5E5E5"/>
            <w:noWrap/>
            <w:vAlign w:val="bottom"/>
          </w:tcPr>
          <w:p w14:paraId="42D8410D"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2" w:type="pct"/>
            <w:shd w:val="clear" w:color="auto" w:fill="E5E5E5"/>
            <w:vAlign w:val="bottom"/>
          </w:tcPr>
          <w:p w14:paraId="42D8410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10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tcPr>
          <w:p w14:paraId="42D8411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1,284</w:t>
            </w:r>
          </w:p>
        </w:tc>
        <w:tc>
          <w:tcPr>
            <w:tcW w:w="54" w:type="pct"/>
            <w:shd w:val="clear" w:color="auto" w:fill="E5E5E5"/>
            <w:noWrap/>
            <w:vAlign w:val="bottom"/>
          </w:tcPr>
          <w:p w14:paraId="42D84111"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vAlign w:val="bottom"/>
          </w:tcPr>
          <w:p w14:paraId="42D8411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11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4" w:type="pct"/>
            <w:gridSpan w:val="3"/>
            <w:shd w:val="clear" w:color="auto" w:fill="E5E5E5"/>
            <w:vAlign w:val="bottom"/>
          </w:tcPr>
          <w:p w14:paraId="42D8411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2,707</w:t>
            </w:r>
          </w:p>
        </w:tc>
        <w:tc>
          <w:tcPr>
            <w:tcW w:w="49" w:type="pct"/>
            <w:shd w:val="clear" w:color="auto" w:fill="E5E5E5"/>
            <w:noWrap/>
            <w:vAlign w:val="bottom"/>
          </w:tcPr>
          <w:p w14:paraId="42D84115"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vAlign w:val="bottom"/>
          </w:tcPr>
          <w:p w14:paraId="42D8411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11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8" w:type="pct"/>
            <w:shd w:val="clear" w:color="auto" w:fill="E5E5E5"/>
          </w:tcPr>
          <w:p w14:paraId="42D8411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2,459</w:t>
            </w:r>
          </w:p>
        </w:tc>
        <w:tc>
          <w:tcPr>
            <w:tcW w:w="34" w:type="pct"/>
            <w:shd w:val="clear" w:color="auto" w:fill="E5E5E5"/>
            <w:noWrap/>
            <w:vAlign w:val="bottom"/>
          </w:tcPr>
          <w:p w14:paraId="42D8411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E78DF" w14:paraId="42D84129" w14:textId="77777777">
        <w:tc>
          <w:tcPr>
            <w:tcW w:w="34" w:type="pct"/>
            <w:gridSpan w:val="4"/>
            <w:tcBorders>
              <w:bottom w:val="single" w:sz="6" w:space="0" w:color="000000"/>
            </w:tcBorders>
            <w:shd w:val="clear" w:color="auto" w:fill="auto"/>
            <w:vAlign w:val="bottom"/>
          </w:tcPr>
          <w:p w14:paraId="42D8411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42D841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11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42D8411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42D8411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12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42D8412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4" w:type="pct"/>
            <w:gridSpan w:val="3"/>
            <w:tcBorders>
              <w:bottom w:val="single" w:sz="6" w:space="0" w:color="000000"/>
            </w:tcBorders>
            <w:shd w:val="clear" w:color="auto" w:fill="auto"/>
            <w:vAlign w:val="bottom"/>
          </w:tcPr>
          <w:p w14:paraId="42D8412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12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2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42D8412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6" w:space="0" w:color="000000"/>
            </w:tcBorders>
            <w:shd w:val="clear" w:color="auto" w:fill="auto"/>
            <w:vAlign w:val="bottom"/>
          </w:tcPr>
          <w:p w14:paraId="42D8412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42D841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138" w14:textId="77777777">
        <w:tc>
          <w:tcPr>
            <w:tcW w:w="34" w:type="pct"/>
            <w:gridSpan w:val="4"/>
            <w:tcBorders>
              <w:top w:val="single" w:sz="6" w:space="0" w:color="000000"/>
            </w:tcBorders>
            <w:shd w:val="clear" w:color="auto" w:fill="auto"/>
            <w:vAlign w:val="bottom"/>
          </w:tcPr>
          <w:p w14:paraId="42D8412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42D841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12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12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top w:val="single" w:sz="6" w:space="0" w:color="000000"/>
            </w:tcBorders>
            <w:shd w:val="clear" w:color="auto" w:fill="auto"/>
            <w:vAlign w:val="bottom"/>
          </w:tcPr>
          <w:p w14:paraId="42D841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13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13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gridSpan w:val="3"/>
            <w:tcBorders>
              <w:top w:val="single" w:sz="6" w:space="0" w:color="000000"/>
            </w:tcBorders>
            <w:shd w:val="clear" w:color="auto" w:fill="auto"/>
            <w:vAlign w:val="bottom"/>
          </w:tcPr>
          <w:p w14:paraId="42D8413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42D841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3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42D8413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top w:val="single" w:sz="6" w:space="0" w:color="000000"/>
            </w:tcBorders>
            <w:shd w:val="clear" w:color="auto" w:fill="auto"/>
            <w:vAlign w:val="bottom"/>
          </w:tcPr>
          <w:p w14:paraId="42D8413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41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14A" w14:textId="77777777">
        <w:tc>
          <w:tcPr>
            <w:tcW w:w="2595" w:type="pct"/>
            <w:shd w:val="clear" w:color="auto" w:fill="auto"/>
          </w:tcPr>
          <w:p w14:paraId="42D84139"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34" w:type="pct"/>
            <w:shd w:val="clear" w:color="auto" w:fill="auto"/>
            <w:vAlign w:val="bottom"/>
          </w:tcPr>
          <w:p w14:paraId="42D8413A"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3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42D8413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52" w:type="pct"/>
            <w:shd w:val="clear" w:color="auto" w:fill="auto"/>
            <w:noWrap/>
            <w:vAlign w:val="bottom"/>
          </w:tcPr>
          <w:p w14:paraId="42D8413D"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13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42D8414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54" w:type="pct"/>
            <w:shd w:val="clear" w:color="auto" w:fill="auto"/>
            <w:noWrap/>
            <w:vAlign w:val="bottom"/>
          </w:tcPr>
          <w:p w14:paraId="42D84141"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14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4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gridSpan w:val="3"/>
            <w:shd w:val="clear" w:color="auto" w:fill="auto"/>
            <w:vAlign w:val="bottom"/>
          </w:tcPr>
          <w:p w14:paraId="42D8414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49" w:type="pct"/>
            <w:shd w:val="clear" w:color="auto" w:fill="auto"/>
            <w:noWrap/>
            <w:vAlign w:val="bottom"/>
          </w:tcPr>
          <w:p w14:paraId="42D84145"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4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1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42D841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34" w:type="pct"/>
            <w:shd w:val="clear" w:color="auto" w:fill="auto"/>
            <w:noWrap/>
            <w:vAlign w:val="bottom"/>
          </w:tcPr>
          <w:p w14:paraId="42D8414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E78DF" w14:paraId="42D8415C" w14:textId="77777777">
        <w:tc>
          <w:tcPr>
            <w:tcW w:w="2595" w:type="pct"/>
            <w:shd w:val="clear" w:color="auto" w:fill="auto"/>
            <w:vAlign w:val="bottom"/>
          </w:tcPr>
          <w:p w14:paraId="42D8414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42D8414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14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1" w:type="pct"/>
            <w:tcBorders>
              <w:bottom w:val="single" w:sz="12" w:space="0" w:color="000000"/>
            </w:tcBorders>
            <w:shd w:val="clear" w:color="auto" w:fill="auto"/>
            <w:vAlign w:val="bottom"/>
          </w:tcPr>
          <w:p w14:paraId="42D8414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auto"/>
            <w:vAlign w:val="bottom"/>
          </w:tcPr>
          <w:p w14:paraId="42D841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42D8415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15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42D8415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 w:type="pct"/>
            <w:shd w:val="clear" w:color="auto" w:fill="auto"/>
            <w:vAlign w:val="bottom"/>
          </w:tcPr>
          <w:p w14:paraId="42D841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15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15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gridSpan w:val="3"/>
            <w:tcBorders>
              <w:bottom w:val="single" w:sz="12" w:space="0" w:color="000000"/>
            </w:tcBorders>
            <w:shd w:val="clear" w:color="auto" w:fill="auto"/>
            <w:vAlign w:val="bottom"/>
          </w:tcPr>
          <w:p w14:paraId="42D8415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42D841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15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15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42D8415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42D841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415D"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5E"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Our Microsoft Cloud revenue, which includes Azure and other cloud services, Office 365 Commercial, the commercial portion of LinkedIn, Dynamics 365, and other commercial cloud properties, was $27.1 billion and $52.8 billion for the three and six months end</w:t>
      </w:r>
      <w:r>
        <w:rPr>
          <w:rFonts w:ascii="Arial" w:hAnsi="Arial" w:cs="Arial"/>
          <w:sz w:val="20"/>
          <w:szCs w:val="20"/>
        </w:rPr>
        <w:t>ed December 31, 2022, respectively</w:t>
      </w:r>
      <w:r>
        <w:rPr>
          <w:rFonts w:ascii="Arial" w:hAnsi="Arial" w:cs="Arial"/>
          <w:color w:val="000000"/>
          <w:sz w:val="20"/>
          <w:szCs w:val="20"/>
        </w:rPr>
        <w:t xml:space="preserve">, and </w:t>
      </w:r>
      <w:r>
        <w:rPr>
          <w:rFonts w:ascii="Arial" w:hAnsi="Arial" w:cs="Arial"/>
          <w:sz w:val="20"/>
          <w:szCs w:val="20"/>
        </w:rPr>
        <w:t xml:space="preserve">$22.2 billion and $42.9 billion for the three and six months ended December 31, 2021, respectively. These amounts are primarily included in Server products and cloud services, Office products and cloud services, and </w:t>
      </w:r>
      <w:r>
        <w:rPr>
          <w:rFonts w:ascii="Arial" w:hAnsi="Arial" w:cs="Arial"/>
          <w:sz w:val="20"/>
          <w:szCs w:val="20"/>
        </w:rPr>
        <w:t>LinkedIn in the table above.</w:t>
      </w:r>
    </w:p>
    <w:p w14:paraId="42D8415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overhead allocation to each segment. It is impracticable for us to</w:t>
      </w:r>
      <w:r>
        <w:rPr>
          <w:rFonts w:ascii="Arial" w:hAnsi="Arial" w:cs="Arial"/>
          <w:sz w:val="20"/>
          <w:szCs w:val="20"/>
        </w:rPr>
        <w:t xml:space="preserve"> separately identify the amount of amortization and depreciation by segment that is included in the measure of segment profit or loss.</w:t>
      </w:r>
    </w:p>
    <w:p w14:paraId="42D84160" w14:textId="77777777" w:rsidR="006E78DF" w:rsidRDefault="00BC631C">
      <w:pPr>
        <w:pStyle w:val="a3"/>
        <w:spacing w:beforeAutospacing="0" w:afterAutospacing="0"/>
        <w:rPr>
          <w:rFonts w:ascii="Times New Roman" w:hAnsi="Times New Roman"/>
          <w:sz w:val="2"/>
          <w:szCs w:val="2"/>
        </w:rPr>
      </w:pPr>
      <w:r>
        <w:rPr>
          <w:rFonts w:ascii="Times New Roman" w:hAnsi="Times New Roman"/>
          <w:sz w:val="2"/>
          <w:szCs w:val="2"/>
        </w:rPr>
        <w:t> </w:t>
      </w:r>
    </w:p>
    <w:p w14:paraId="42D8416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29</w:t>
      </w:r>
    </w:p>
    <w:p w14:paraId="42D84162" w14:textId="77777777" w:rsidR="006E78DF" w:rsidRDefault="00BC631C">
      <w:r>
        <w:rPr>
          <w:rFonts w:ascii="Arial" w:hAnsi="Arial" w:cs="Arial"/>
          <w:sz w:val="16"/>
          <w:szCs w:val="16"/>
        </w:rPr>
        <w:pict w14:anchorId="42D85231">
          <v:rect id="_x0000_i1053" style="width:415.3pt;height:1.5pt" o:hralign="center" o:hrstd="t" o:hr="t" fillcolor="#a0a0a0" stroked="f"/>
        </w:pict>
      </w:r>
    </w:p>
    <w:p w14:paraId="42D8416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16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1</w:t>
      </w:r>
    </w:p>
    <w:p w14:paraId="42D84165"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66"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167" w14:textId="77777777" w:rsidR="006E78DF" w:rsidRDefault="00BC631C">
      <w:pPr>
        <w:pStyle w:val="a3"/>
        <w:spacing w:beforeAutospacing="0" w:afterAutospacing="0"/>
        <w:jc w:val="both"/>
        <w:rPr>
          <w:rFonts w:ascii="Arial" w:hAnsi="Arial" w:cs="Arial"/>
          <w:b/>
          <w:bCs/>
          <w:sz w:val="20"/>
          <w:szCs w:val="20"/>
        </w:rPr>
      </w:pPr>
      <w:r>
        <w:rPr>
          <w:rFonts w:ascii="Arial" w:hAnsi="Arial" w:cs="Arial"/>
          <w:b/>
          <w:bCs/>
          <w:sz w:val="20"/>
          <w:szCs w:val="20"/>
        </w:rPr>
        <w:t>REPORT OF INDEPENDENT REGISTERED PUBLIC ACCOUNTING FIRM</w:t>
      </w:r>
    </w:p>
    <w:p w14:paraId="42D8416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To the Stockholders and the Board of </w:t>
      </w:r>
      <w:r>
        <w:rPr>
          <w:rFonts w:ascii="Arial" w:hAnsi="Arial" w:cs="Arial"/>
          <w:sz w:val="20"/>
          <w:szCs w:val="20"/>
        </w:rPr>
        <w:t>Directors of Microsoft Corporation</w:t>
      </w:r>
    </w:p>
    <w:p w14:paraId="42D84169"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16A" w14:textId="77777777" w:rsidR="006E78DF" w:rsidRDefault="00BC631C">
      <w:pPr>
        <w:pStyle w:val="a3"/>
        <w:spacing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42D8416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Corporation and subsidiaries (the "Company") as of December 31, 2022, the related consolidated</w:t>
      </w:r>
      <w:r>
        <w:rPr>
          <w:rFonts w:ascii="Arial" w:hAnsi="Arial" w:cs="Arial"/>
          <w:sz w:val="20"/>
          <w:szCs w:val="20"/>
        </w:rPr>
        <w:t xml:space="preserve"> statements of income, comprehensive income, cash flows, and stockholders’ equity for the three-month and six-month periods ended December 31, 2022 and 2021, and the related notes (collectively referred to as the “interim financial information”). Based on </w:t>
      </w:r>
      <w:r>
        <w:rPr>
          <w:rFonts w:ascii="Arial" w:hAnsi="Arial" w:cs="Arial"/>
          <w:sz w:val="20"/>
          <w:szCs w:val="20"/>
        </w:rPr>
        <w:t>our reviews, we are not aware of any material modifications that should be made to the accompanying interim financial information for it to be in conformity with accounting principles generally accepted in the United States of America.</w:t>
      </w:r>
    </w:p>
    <w:p w14:paraId="42D8416C"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16D"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We have previously</w:t>
      </w:r>
      <w:r>
        <w:rPr>
          <w:rFonts w:ascii="Arial" w:hAnsi="Arial" w:cs="Arial"/>
          <w:sz w:val="20"/>
          <w:szCs w:val="20"/>
        </w:rPr>
        <w:t xml:space="preserve"> audited, in accordance with the standards of the Public Company Accounting Oversight Board (United States) (PCAOB), the consolidated balance sheet of the Company as of June 30, 2022, and the related consolidated statements of income, comprehensive income,</w:t>
      </w:r>
      <w:r>
        <w:rPr>
          <w:rFonts w:ascii="Arial" w:hAnsi="Arial" w:cs="Arial"/>
          <w:sz w:val="20"/>
          <w:szCs w:val="20"/>
        </w:rPr>
        <w:t xml:space="preserve"> cash flows, and stockholders' equity for the year then ended (not presented herein); and in our report dated July 28, 2022, we expressed an unqualified opinion on those consolidated financial statements. In our opinion, the information set forth in the ac</w:t>
      </w:r>
      <w:r>
        <w:rPr>
          <w:rFonts w:ascii="Arial" w:hAnsi="Arial" w:cs="Arial"/>
          <w:sz w:val="20"/>
          <w:szCs w:val="20"/>
        </w:rPr>
        <w:t>companying consolidated balance sheet as of June 30, 2022, is fairly stated, in all material respects, in relation to the consolidated balance sheet from which it has been derived.</w:t>
      </w:r>
    </w:p>
    <w:p w14:paraId="42D8416E"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16F" w14:textId="77777777" w:rsidR="006E78DF" w:rsidRDefault="00BC631C">
      <w:pPr>
        <w:pStyle w:val="a3"/>
        <w:spacing w:beforeAutospacing="0" w:afterAutospacing="0"/>
        <w:jc w:val="both"/>
        <w:rPr>
          <w:rFonts w:ascii="Arial" w:hAnsi="Arial" w:cs="Arial"/>
          <w:b/>
          <w:bCs/>
          <w:sz w:val="20"/>
          <w:szCs w:val="20"/>
        </w:rPr>
      </w:pPr>
      <w:r>
        <w:rPr>
          <w:rFonts w:ascii="Arial" w:hAnsi="Arial" w:cs="Arial"/>
          <w:b/>
          <w:bCs/>
          <w:sz w:val="20"/>
          <w:szCs w:val="20"/>
        </w:rPr>
        <w:t>Basis for Review Results</w:t>
      </w:r>
    </w:p>
    <w:p w14:paraId="42D8417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w:t>
      </w:r>
      <w:r>
        <w:rPr>
          <w:rFonts w:ascii="Arial" w:hAnsi="Arial" w:cs="Arial"/>
          <w:sz w:val="20"/>
          <w:szCs w:val="20"/>
        </w:rPr>
        <w:t>sibility of the Company's management. We are a public accounting firm registered with the PCAOB and are required to be independent with respect to the Company in accordance with the U.S. federal securities laws and the applicable rules and regulations of t</w:t>
      </w:r>
      <w:r>
        <w:rPr>
          <w:rFonts w:ascii="Arial" w:hAnsi="Arial" w:cs="Arial"/>
          <w:sz w:val="20"/>
          <w:szCs w:val="20"/>
        </w:rPr>
        <w:t>he Securities and Exchange Commission and the PCAOB.</w:t>
      </w:r>
    </w:p>
    <w:p w14:paraId="42D84171"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172" w14:textId="77777777" w:rsidR="006E78DF" w:rsidRDefault="00BC631C">
      <w:pPr>
        <w:pStyle w:val="a3"/>
        <w:spacing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principally of applying analytical procedures and making inquiries of persons resp</w:t>
      </w:r>
      <w:r>
        <w:rPr>
          <w:rFonts w:ascii="Arial" w:hAnsi="Arial" w:cs="Arial"/>
          <w:sz w:val="20"/>
          <w:szCs w:val="20"/>
        </w:rPr>
        <w:t>onsible for financial and accounting matters. It is substantially less in scope than an audit conducted in accordance with the standards of the PCAOB, the objective of which is the expression of an opinion regarding the financial statements taken as a whol</w:t>
      </w:r>
      <w:r>
        <w:rPr>
          <w:rFonts w:ascii="Arial" w:hAnsi="Arial" w:cs="Arial"/>
          <w:sz w:val="20"/>
          <w:szCs w:val="20"/>
        </w:rPr>
        <w:t>e. Accordingly, we do not express such an opinion.</w:t>
      </w:r>
    </w:p>
    <w:p w14:paraId="42D84173"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174"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42D84175" w14:textId="77777777" w:rsidR="006E78DF" w:rsidRDefault="00BC631C">
      <w:pPr>
        <w:pStyle w:val="a3"/>
        <w:spacing w:beforeAutospacing="0" w:afterAutospacing="0"/>
        <w:jc w:val="both"/>
        <w:rPr>
          <w:sz w:val="18"/>
          <w:szCs w:val="18"/>
        </w:rPr>
      </w:pPr>
      <w:r>
        <w:rPr>
          <w:sz w:val="18"/>
          <w:szCs w:val="18"/>
        </w:rPr>
        <w:t> </w:t>
      </w:r>
    </w:p>
    <w:p w14:paraId="42D84176"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Seattle, Washington</w:t>
      </w:r>
    </w:p>
    <w:p w14:paraId="42D8417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January 24, 2023</w:t>
      </w:r>
    </w:p>
    <w:p w14:paraId="42D84178" w14:textId="77777777" w:rsidR="006E78DF" w:rsidRDefault="00BC631C">
      <w:pPr>
        <w:pStyle w:val="a3"/>
        <w:spacing w:beforeAutospacing="0" w:afterAutospacing="0"/>
        <w:jc w:val="both"/>
        <w:rPr>
          <w:sz w:val="20"/>
          <w:szCs w:val="20"/>
        </w:rPr>
      </w:pPr>
      <w:r>
        <w:rPr>
          <w:sz w:val="20"/>
          <w:szCs w:val="20"/>
        </w:rPr>
        <w:t> </w:t>
      </w:r>
    </w:p>
    <w:p w14:paraId="42D84179" w14:textId="77777777" w:rsidR="006E78DF" w:rsidRDefault="00BC631C">
      <w:pPr>
        <w:pStyle w:val="a3"/>
        <w:spacing w:before="180" w:beforeAutospacing="0" w:afterAutospacing="0"/>
        <w:jc w:val="both"/>
        <w:rPr>
          <w:sz w:val="20"/>
          <w:szCs w:val="20"/>
        </w:rPr>
      </w:pPr>
      <w:r>
        <w:rPr>
          <w:sz w:val="20"/>
          <w:szCs w:val="20"/>
        </w:rPr>
        <w:t> </w:t>
      </w:r>
    </w:p>
    <w:p w14:paraId="42D8417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30</w:t>
      </w:r>
    </w:p>
    <w:p w14:paraId="42D8417B" w14:textId="77777777" w:rsidR="006E78DF" w:rsidRDefault="00BC631C">
      <w:r>
        <w:rPr>
          <w:rFonts w:ascii="Arial" w:hAnsi="Arial" w:cs="Arial"/>
          <w:sz w:val="16"/>
          <w:szCs w:val="16"/>
        </w:rPr>
        <w:pict w14:anchorId="42D85232">
          <v:rect id="_x0000_i1054" style="width:415.3pt;height:1.5pt" o:hralign="center" o:hrstd="t" o:hr="t" fillcolor="#a0a0a0" stroked="f"/>
        </w:pict>
      </w:r>
    </w:p>
    <w:p w14:paraId="42D8417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17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17E"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7F"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180" w14:textId="77777777" w:rsidR="006E78DF" w:rsidRDefault="00BC631C">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42D84181" w14:textId="77777777" w:rsidR="006E78DF" w:rsidRDefault="00BC631C">
      <w:pPr>
        <w:pStyle w:val="a3"/>
        <w:spacing w:before="180" w:beforeAutospacing="0" w:afterAutospacing="0"/>
        <w:jc w:val="center"/>
        <w:rPr>
          <w:rFonts w:ascii="Arial" w:hAnsi="Arial" w:cs="Arial"/>
          <w:b/>
          <w:bCs/>
          <w:sz w:val="20"/>
          <w:szCs w:val="20"/>
        </w:rPr>
      </w:pPr>
      <w:r>
        <w:rPr>
          <w:rFonts w:ascii="Arial" w:hAnsi="Arial" w:cs="Arial"/>
          <w:b/>
          <w:bCs/>
          <w:sz w:val="20"/>
          <w:szCs w:val="20"/>
        </w:rPr>
        <w:t xml:space="preserve">Note About </w:t>
      </w:r>
      <w:r>
        <w:rPr>
          <w:rFonts w:ascii="Arial" w:hAnsi="Arial" w:cs="Arial"/>
          <w:b/>
          <w:bCs/>
          <w:sz w:val="20"/>
          <w:szCs w:val="20"/>
        </w:rPr>
        <w:t>Forward-Looking Statements</w:t>
      </w:r>
    </w:p>
    <w:p w14:paraId="42D8418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w:t>
      </w:r>
      <w:r>
        <w:rPr>
          <w:rFonts w:ascii="Arial" w:hAnsi="Arial" w:cs="Arial"/>
          <w:sz w:val="20"/>
          <w:szCs w:val="20"/>
        </w:rPr>
        <w:t>Litigation Reform Act of 1995, Section 27A of the Securities Act of 1933, and Section 21E of the Securities Exchange Act of 1934. Forward-looking statements may appear throughout this report, including the following sections: “Management’s Discussion and A</w:t>
      </w:r>
      <w:r>
        <w:rPr>
          <w:rFonts w:ascii="Arial" w:hAnsi="Arial" w:cs="Arial"/>
          <w:sz w:val="20"/>
          <w:szCs w:val="20"/>
        </w:rPr>
        <w:t>nalysis of Financial Condition and Results of Operations” and “Risk Factors” (Part II, Item 1A of this Form 10-Q). These forward-looking statements generally are identified by the words “believe,” “project,” “expect,” “anticipate,” “estimate,” “intend,” “s</w:t>
      </w:r>
      <w:r>
        <w:rPr>
          <w:rFonts w:ascii="Arial" w:hAnsi="Arial" w:cs="Arial"/>
          <w:sz w:val="20"/>
          <w:szCs w:val="20"/>
        </w:rPr>
        <w:t>trategy,” “future,” “opportunity,” “plan,” “may,” “should,” “will,” “would,” “will be,” “will continue,” “will likely result,” and similar expressions. Forward-looking statements are based on current expectations and assumptions that are subject to risks a</w:t>
      </w:r>
      <w:r>
        <w:rPr>
          <w:rFonts w:ascii="Arial" w:hAnsi="Arial" w:cs="Arial"/>
          <w:sz w:val="20"/>
          <w:szCs w:val="20"/>
        </w:rPr>
        <w:t>nd uncertainties that may cause actual results to differ materially. We describe risks and uncertainties that could cause actual results and events to differ materially in “Management’s Discussion and Analysis of Financial Condition and Results of Operatio</w:t>
      </w:r>
      <w:r>
        <w:rPr>
          <w:rFonts w:ascii="Arial" w:hAnsi="Arial" w:cs="Arial"/>
          <w:sz w:val="20"/>
          <w:szCs w:val="20"/>
        </w:rPr>
        <w:t>ns,” “Quantitative and Qualitative Disclosures about Market Risk” (Part I, Item 3 of this Form 10-Q), and “Risk Factors”. We undertake no obligation to update or revise publicly any forward-looking statements, whether because of new information, future eve</w:t>
      </w:r>
      <w:r>
        <w:rPr>
          <w:rFonts w:ascii="Arial" w:hAnsi="Arial" w:cs="Arial"/>
          <w:sz w:val="20"/>
          <w:szCs w:val="20"/>
        </w:rPr>
        <w:t>nts, or otherwise.</w:t>
      </w:r>
    </w:p>
    <w:p w14:paraId="42D8418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understand the results of operations and financial condition of Microsoft Corporation. MD&amp;A is pr</w:t>
      </w:r>
      <w:r>
        <w:rPr>
          <w:rFonts w:ascii="Arial" w:hAnsi="Arial" w:cs="Arial"/>
          <w:sz w:val="20"/>
          <w:szCs w:val="20"/>
        </w:rPr>
        <w:t>ovided as a supplement to, and should be read in conjunction with, our Annual Report on Form 10-K for the year ended June 30, 2022, and our financial statements and the accompanying Notes to Financial Statements (Part I, Item 1 of this Form 10-Q).</w:t>
      </w:r>
    </w:p>
    <w:p w14:paraId="42D84184"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42D8418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w:t>
      </w:r>
      <w:r>
        <w:rPr>
          <w:rFonts w:ascii="Arial" w:hAnsi="Arial" w:cs="Arial"/>
          <w:sz w:val="20"/>
          <w:szCs w:val="20"/>
        </w:rPr>
        <w:t>e small business productivity, large business competitiveness, and public-sector efficiency. We are creating the platforms and tools that deliver better, faster, and more effective solutions to support new startups, improve educational and health outcomes,</w:t>
      </w:r>
      <w:r>
        <w:rPr>
          <w:rFonts w:ascii="Arial" w:hAnsi="Arial" w:cs="Arial"/>
          <w:sz w:val="20"/>
          <w:szCs w:val="20"/>
        </w:rPr>
        <w:t xml:space="preserve"> and empower human ingenuity.</w:t>
      </w:r>
    </w:p>
    <w:p w14:paraId="42D8418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businesses; licensing and supporting an array of software products; designing, manufacturing, and selling devices; and delivering rel</w:t>
      </w:r>
      <w:r>
        <w:rPr>
          <w:rFonts w:ascii="Arial" w:hAnsi="Arial" w:cs="Arial"/>
          <w:sz w:val="20"/>
          <w:szCs w:val="20"/>
        </w:rPr>
        <w:t>evant online advertising to a global audience. Our most significant expenses are related to compensating employees; designing, manufacturing, marketing, and selling our products and services; datacenter costs in support of our cloud-based services; and inc</w:t>
      </w:r>
      <w:r>
        <w:rPr>
          <w:rFonts w:ascii="Arial" w:hAnsi="Arial" w:cs="Arial"/>
          <w:sz w:val="20"/>
          <w:szCs w:val="20"/>
        </w:rPr>
        <w:t>ome taxes.</w:t>
      </w:r>
    </w:p>
    <w:p w14:paraId="42D8418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Highlights from the second quarter of fiscal year 2023 compared with the second quarter of fiscal year 2022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8B" w14:textId="77777777">
        <w:tc>
          <w:tcPr>
            <w:tcW w:w="295" w:type="pct"/>
            <w:shd w:val="clear" w:color="auto" w:fill="auto"/>
            <w:noWrap/>
          </w:tcPr>
          <w:p w14:paraId="42D84188"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89"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8A"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Microsoft Cloud revenue increased 22% to $27.1 billion.</w:t>
            </w:r>
          </w:p>
        </w:tc>
      </w:tr>
    </w:tbl>
    <w:p w14:paraId="42D8418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90" w14:textId="77777777">
        <w:tc>
          <w:tcPr>
            <w:tcW w:w="295" w:type="pct"/>
            <w:shd w:val="clear" w:color="auto" w:fill="auto"/>
            <w:noWrap/>
          </w:tcPr>
          <w:p w14:paraId="42D8418D"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8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8F"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Office Commercial products and cloud services revenue </w:t>
            </w:r>
            <w:r>
              <w:rPr>
                <w:rFonts w:ascii="Arial" w:hAnsi="Arial" w:cs="Arial"/>
                <w:color w:val="000000"/>
                <w:sz w:val="20"/>
                <w:szCs w:val="20"/>
              </w:rPr>
              <w:t>increased 7% driven by Office 365 Commercial growth of 11%.</w:t>
            </w:r>
          </w:p>
        </w:tc>
      </w:tr>
    </w:tbl>
    <w:p w14:paraId="42D8419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95" w14:textId="77777777">
        <w:tc>
          <w:tcPr>
            <w:tcW w:w="295" w:type="pct"/>
            <w:shd w:val="clear" w:color="auto" w:fill="auto"/>
            <w:noWrap/>
          </w:tcPr>
          <w:p w14:paraId="42D84192"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9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94"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Office Consumer products and cloud services revenue decreased 2% and Microsoft 365 Consumer subscribers increased to 63.2 million.</w:t>
            </w:r>
          </w:p>
        </w:tc>
      </w:tr>
    </w:tbl>
    <w:p w14:paraId="42D84196"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9A" w14:textId="77777777">
        <w:tc>
          <w:tcPr>
            <w:tcW w:w="295" w:type="pct"/>
            <w:shd w:val="clear" w:color="auto" w:fill="auto"/>
            <w:noWrap/>
          </w:tcPr>
          <w:p w14:paraId="42D84197"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98"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99"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LinkedIn revenue increased 10%.</w:t>
            </w:r>
          </w:p>
        </w:tc>
      </w:tr>
    </w:tbl>
    <w:p w14:paraId="42D8419B"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9F" w14:textId="77777777">
        <w:tc>
          <w:tcPr>
            <w:tcW w:w="295" w:type="pct"/>
            <w:shd w:val="clear" w:color="auto" w:fill="auto"/>
            <w:noWrap/>
          </w:tcPr>
          <w:p w14:paraId="42D8419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9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9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Dynamics products and cloud services revenue increased 13% driven by Dynamics 365 growth of 21%.</w:t>
            </w:r>
          </w:p>
        </w:tc>
      </w:tr>
    </w:tbl>
    <w:p w14:paraId="42D841A0"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A4" w14:textId="77777777">
        <w:tc>
          <w:tcPr>
            <w:tcW w:w="295" w:type="pct"/>
            <w:shd w:val="clear" w:color="auto" w:fill="auto"/>
            <w:noWrap/>
          </w:tcPr>
          <w:p w14:paraId="42D841A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A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A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Server products and cloud services revenue increased 20% driven by Azure and other cloud services growth of 31%.</w:t>
            </w:r>
          </w:p>
        </w:tc>
      </w:tr>
    </w:tbl>
    <w:p w14:paraId="42D841A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A9" w14:textId="77777777">
        <w:tc>
          <w:tcPr>
            <w:tcW w:w="295" w:type="pct"/>
            <w:shd w:val="clear" w:color="auto" w:fill="auto"/>
            <w:noWrap/>
          </w:tcPr>
          <w:p w14:paraId="42D841A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A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A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Windows original equipment manufac</w:t>
            </w:r>
            <w:r>
              <w:rPr>
                <w:rFonts w:ascii="Arial" w:hAnsi="Arial" w:cs="Arial"/>
                <w:color w:val="000000"/>
                <w:sz w:val="20"/>
                <w:szCs w:val="20"/>
              </w:rPr>
              <w:t>turer licensing (“Windows OEM”) revenue decreased 39%.</w:t>
            </w:r>
          </w:p>
        </w:tc>
      </w:tr>
    </w:tbl>
    <w:p w14:paraId="42D841A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AE" w14:textId="77777777">
        <w:tc>
          <w:tcPr>
            <w:tcW w:w="295" w:type="pct"/>
            <w:shd w:val="clear" w:color="auto" w:fill="auto"/>
            <w:noWrap/>
          </w:tcPr>
          <w:p w14:paraId="42D841A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A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A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Windows Commercial products and cloud services revenue decreased 3%.</w:t>
            </w:r>
          </w:p>
        </w:tc>
      </w:tr>
    </w:tbl>
    <w:p w14:paraId="42D841AF"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B3" w14:textId="77777777">
        <w:tc>
          <w:tcPr>
            <w:tcW w:w="295" w:type="pct"/>
            <w:shd w:val="clear" w:color="auto" w:fill="auto"/>
            <w:noWrap/>
          </w:tcPr>
          <w:p w14:paraId="42D841B0"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B1"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B2"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Xbox content and services revenue decreased 12%.</w:t>
            </w:r>
          </w:p>
        </w:tc>
      </w:tr>
    </w:tbl>
    <w:p w14:paraId="42D841B4"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B8" w14:textId="77777777">
        <w:tc>
          <w:tcPr>
            <w:tcW w:w="295" w:type="pct"/>
            <w:shd w:val="clear" w:color="auto" w:fill="auto"/>
            <w:noWrap/>
          </w:tcPr>
          <w:p w14:paraId="42D841B5"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B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B7"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Search and news advertising revenue excluding traffic </w:t>
            </w:r>
            <w:r>
              <w:rPr>
                <w:rFonts w:ascii="Arial" w:hAnsi="Arial" w:cs="Arial"/>
                <w:color w:val="000000"/>
                <w:sz w:val="20"/>
                <w:szCs w:val="20"/>
              </w:rPr>
              <w:t>acquisition costs increased 10%.</w:t>
            </w:r>
          </w:p>
        </w:tc>
      </w:tr>
    </w:tbl>
    <w:p w14:paraId="42D841B9"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1BD" w14:textId="77777777">
        <w:tc>
          <w:tcPr>
            <w:tcW w:w="295" w:type="pct"/>
            <w:shd w:val="clear" w:color="auto" w:fill="auto"/>
            <w:noWrap/>
          </w:tcPr>
          <w:p w14:paraId="42D841BA"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1BB"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1BC"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Devices revenue decreased 39%.</w:t>
            </w:r>
          </w:p>
        </w:tc>
      </w:tr>
    </w:tbl>
    <w:p w14:paraId="42D841BE"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31</w:t>
      </w:r>
    </w:p>
    <w:p w14:paraId="42D841BF" w14:textId="77777777" w:rsidR="006E78DF" w:rsidRDefault="00BC631C">
      <w:r>
        <w:rPr>
          <w:rFonts w:ascii="Arial" w:hAnsi="Arial" w:cs="Arial"/>
          <w:sz w:val="16"/>
          <w:szCs w:val="16"/>
        </w:rPr>
        <w:pict w14:anchorId="42D85233">
          <v:rect id="_x0000_i1055" style="width:415.3pt;height:1.5pt" o:hralign="center" o:hrstd="t" o:hr="t" fillcolor="#a0a0a0" stroked="f"/>
        </w:pict>
      </w:r>
    </w:p>
    <w:p w14:paraId="42D841C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1C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1C2"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C3"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1C4"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Industry Trends</w:t>
      </w:r>
    </w:p>
    <w:p w14:paraId="42D841C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w:t>
      </w:r>
      <w:r>
        <w:rPr>
          <w:rFonts w:ascii="Arial" w:hAnsi="Arial" w:cs="Arial"/>
          <w:sz w:val="20"/>
          <w:szCs w:val="20"/>
        </w:rPr>
        <w:t>opportunity to conceive new products, new technologies, or new ideas that can further transform the industry and our business. At Microsoft, we push the boundaries of what is possible through a broad range of research and development activities that seek t</w:t>
      </w:r>
      <w:r>
        <w:rPr>
          <w:rFonts w:ascii="Arial" w:hAnsi="Arial" w:cs="Arial"/>
          <w:sz w:val="20"/>
          <w:szCs w:val="20"/>
        </w:rPr>
        <w:t>o identify and address the changing demands of customers and users, industry trends, and competitive forces.</w:t>
      </w:r>
    </w:p>
    <w:p w14:paraId="42D841C6"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42D841C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w:t>
      </w:r>
      <w:r>
        <w:rPr>
          <w:rFonts w:ascii="Arial" w:hAnsi="Arial" w:cs="Arial"/>
          <w:sz w:val="20"/>
          <w:szCs w:val="20"/>
        </w:rPr>
        <w:t>etitors are developing new software and devices, while also deploying competing cloud-based services for consumers and businesses. The devices and form factors customers prefer evolve rapidly, and influence how users access services in the cloud, and in so</w:t>
      </w:r>
      <w:r>
        <w:rPr>
          <w:rFonts w:ascii="Arial" w:hAnsi="Arial" w:cs="Arial"/>
          <w:sz w:val="20"/>
          <w:szCs w:val="20"/>
        </w:rPr>
        <w:t>me cases, the user’s choice of which suite of cloud-based services to use. We must continue to evolve and adapt over an extended time in pace with this changing environment. The investments we are making in infrastructure and devices will continue to incre</w:t>
      </w:r>
      <w:r>
        <w:rPr>
          <w:rFonts w:ascii="Arial" w:hAnsi="Arial" w:cs="Arial"/>
          <w:sz w:val="20"/>
          <w:szCs w:val="20"/>
        </w:rPr>
        <w:t>ase our operating costs and may decrease our operating margins.</w:t>
      </w:r>
    </w:p>
    <w:p w14:paraId="42D841C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compete for talented individuals globall</w:t>
      </w:r>
      <w:r>
        <w:rPr>
          <w:rFonts w:ascii="Arial" w:hAnsi="Arial" w:cs="Arial"/>
          <w:sz w:val="20"/>
          <w:szCs w:val="20"/>
        </w:rPr>
        <w:t>y by offering an exceptional working environment, broad customer reach, scale in resources, the ability to grow one’s career across many different products and businesses, and competitive compensation and benefits. Aggregate demand for our software, servic</w:t>
      </w:r>
      <w:r>
        <w:rPr>
          <w:rFonts w:ascii="Arial" w:hAnsi="Arial" w:cs="Arial"/>
          <w:sz w:val="20"/>
          <w:szCs w:val="20"/>
        </w:rPr>
        <w:t>es, and devices is correlated to global macroeconomic and geopolitical factors, which remain dynamic.</w:t>
      </w:r>
    </w:p>
    <w:p w14:paraId="42D841C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devices are primarily manufactured by third-party contract manufacturers, some of which contain certain components for which there are very few qualif</w:t>
      </w:r>
      <w:r>
        <w:rPr>
          <w:rFonts w:ascii="Arial" w:hAnsi="Arial" w:cs="Arial"/>
          <w:sz w:val="20"/>
          <w:szCs w:val="20"/>
        </w:rPr>
        <w:t xml:space="preserve">ied suppliers. For these components, we have limited near-term flexibility to use other manufacturers if a current vendor becomes unavailable or is unable to meet our requirements. Extended disruptions at these suppliers and/or manufacturers could lead to </w:t>
      </w:r>
      <w:r>
        <w:rPr>
          <w:rFonts w:ascii="Arial" w:hAnsi="Arial" w:cs="Arial"/>
          <w:sz w:val="20"/>
          <w:szCs w:val="20"/>
        </w:rPr>
        <w:t>a similar disruption in our ability to manufacture devices on time to meet consumer demand.</w:t>
      </w:r>
    </w:p>
    <w:p w14:paraId="42D841C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w:t>
      </w:r>
      <w:r>
        <w:rPr>
          <w:rFonts w:ascii="Arial" w:hAnsi="Arial" w:cs="Arial"/>
          <w:sz w:val="20"/>
          <w:szCs w:val="20"/>
        </w:rPr>
        <w:t xml:space="preserve"> than the U.S. dollar. As a result, changes in foreign exchange rates may significantly affect revenue and expenses. Fluctuations in the U.S. dollar relative to certain foreign currencies reduced reported revenue and expenses from our international operati</w:t>
      </w:r>
      <w:r>
        <w:rPr>
          <w:rFonts w:ascii="Arial" w:hAnsi="Arial" w:cs="Arial"/>
          <w:sz w:val="20"/>
          <w:szCs w:val="20"/>
        </w:rPr>
        <w:t xml:space="preserve">ons for the three and six months ended December 31, 2022. </w:t>
      </w:r>
    </w:p>
    <w:p w14:paraId="42D841C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On January 18, 2023, we announced decisions we made to align our cost structure with our revenue and customer demand, prioritize our investments in strategic areas, and consolidate office space. As</w:t>
      </w:r>
      <w:r>
        <w:rPr>
          <w:rFonts w:ascii="Arial" w:hAnsi="Arial" w:cs="Arial"/>
          <w:sz w:val="20"/>
          <w:szCs w:val="20"/>
        </w:rPr>
        <w:t xml:space="preserve"> a result, we recorded a $1.2 billion charge in the second quarter of fiscal year 2023 (“Q2 charge”), which included employee severance expenses of $800 million, impairment charges resulting from changes to our hardware portfolio, and costs related to leas</w:t>
      </w:r>
      <w:r>
        <w:rPr>
          <w:rFonts w:ascii="Arial" w:hAnsi="Arial" w:cs="Arial"/>
          <w:sz w:val="20"/>
          <w:szCs w:val="20"/>
        </w:rPr>
        <w:t xml:space="preserve">e consolidation activities. First, we are reducing our overall workforce by approximately 10,000 jobs through the third quarter of fiscal year 2023, which represents less than 5% of our total employee base. While we are eliminating roles in some areas, we </w:t>
      </w:r>
      <w:r>
        <w:rPr>
          <w:rFonts w:ascii="Arial" w:hAnsi="Arial" w:cs="Arial"/>
          <w:sz w:val="20"/>
          <w:szCs w:val="20"/>
        </w:rPr>
        <w:t>will continue to hire in key strategic areas. Second, we are allocating both our capital and talent to areas of secular growth and long-term competitiveness, while divesting in other areas. Third, we are consolidating our leases to create higher density ac</w:t>
      </w:r>
      <w:r>
        <w:rPr>
          <w:rFonts w:ascii="Arial" w:hAnsi="Arial" w:cs="Arial"/>
          <w:sz w:val="20"/>
          <w:szCs w:val="20"/>
        </w:rPr>
        <w:t xml:space="preserve">ross our workspaces, which will also impact our financial results through the remainder of fiscal year 2023, and we may make similar decisions in future periods as we continue to evaluate our real estate needs. </w:t>
      </w:r>
    </w:p>
    <w:p w14:paraId="42D841C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w:t>
      </w:r>
      <w:r>
        <w:rPr>
          <w:rFonts w:ascii="Arial" w:hAnsi="Arial" w:cs="Arial"/>
          <w:sz w:val="20"/>
          <w:szCs w:val="20"/>
        </w:rPr>
        <w:t>his Form 10-Q) for a discussion of these factors and other risks.</w:t>
      </w:r>
    </w:p>
    <w:p w14:paraId="42D841CD"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42D841C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w:t>
      </w:r>
      <w:r>
        <w:rPr>
          <w:rFonts w:ascii="Arial" w:hAnsi="Arial" w:cs="Arial"/>
          <w:sz w:val="20"/>
          <w:szCs w:val="20"/>
        </w:rPr>
        <w:t>nds in our major markets and holiday season spending by consumers, and fourth quarter revenue is driven by the volume of multi-year on-premises contracts executed during the period.</w:t>
      </w:r>
    </w:p>
    <w:p w14:paraId="42D841C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32</w:t>
      </w:r>
    </w:p>
    <w:p w14:paraId="42D841D0" w14:textId="77777777" w:rsidR="006E78DF" w:rsidRDefault="00BC631C">
      <w:r>
        <w:rPr>
          <w:rFonts w:ascii="Arial" w:hAnsi="Arial" w:cs="Arial"/>
          <w:sz w:val="16"/>
          <w:szCs w:val="16"/>
        </w:rPr>
        <w:pict w14:anchorId="42D85234">
          <v:rect id="_x0000_i1056" style="width:415.3pt;height:1.5pt" o:hralign="center" o:hrstd="t" o:hr="t" fillcolor="#a0a0a0" stroked="f"/>
        </w:pict>
      </w:r>
    </w:p>
    <w:p w14:paraId="42D841D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1D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1D3"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D4"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42D841D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In July 2022, we </w:t>
      </w:r>
      <w:r>
        <w:rPr>
          <w:rFonts w:ascii="Arial" w:hAnsi="Arial" w:cs="Arial"/>
          <w:sz w:val="20"/>
          <w:szCs w:val="20"/>
        </w:rPr>
        <w:t>completed an assessment of the useful lives of our server and network equipment. Due to investments in software that increased efficiencies in how we operate our server and network equipment, as well as advances in technology, we determined we should incre</w:t>
      </w:r>
      <w:r>
        <w:rPr>
          <w:rFonts w:ascii="Arial" w:hAnsi="Arial" w:cs="Arial"/>
          <w:sz w:val="20"/>
          <w:szCs w:val="20"/>
        </w:rPr>
        <w:t>ase the estimated useful lives of both server and network equipment from four years to six years. This change in accounting estimate was effective beginning fiscal year 2023. Based on the carrying amount of server and network equipment included in property</w:t>
      </w:r>
      <w:r>
        <w:rPr>
          <w:rFonts w:ascii="Arial" w:hAnsi="Arial" w:cs="Arial"/>
          <w:sz w:val="20"/>
          <w:szCs w:val="20"/>
        </w:rPr>
        <w:t xml:space="preserve"> and equipment, net as of June 30, 2022, the effect of this change in estimate for the three months ended December 31, 2022 was an increase in operating income of $945 million and net income of $768 million, or $0.10 per both basic and diluted share.</w:t>
      </w:r>
      <w:r>
        <w:rPr>
          <w:rFonts w:ascii="Times New Roman" w:hAnsi="Times New Roman"/>
          <w:sz w:val="20"/>
          <w:szCs w:val="20"/>
        </w:rPr>
        <w:t xml:space="preserve"> </w:t>
      </w:r>
      <w:r>
        <w:rPr>
          <w:rFonts w:ascii="Arial" w:hAnsi="Arial" w:cs="Arial"/>
          <w:sz w:val="20"/>
          <w:szCs w:val="20"/>
        </w:rPr>
        <w:t>The e</w:t>
      </w:r>
      <w:r>
        <w:rPr>
          <w:rFonts w:ascii="Arial" w:hAnsi="Arial" w:cs="Arial"/>
          <w:sz w:val="20"/>
          <w:szCs w:val="20"/>
        </w:rPr>
        <w:t>ffect of this change for the six months ended December 31, 2022 was an increase in operating income of $2.0 billion and net income of $1.6 billion, or $0.22 per both basic and diluted share. It is estimated this change will increase our fiscal year 2023 an</w:t>
      </w:r>
      <w:r>
        <w:rPr>
          <w:rFonts w:ascii="Arial" w:hAnsi="Arial" w:cs="Arial"/>
          <w:sz w:val="20"/>
          <w:szCs w:val="20"/>
        </w:rPr>
        <w:t>nual operating income by $3.7 billion.</w:t>
      </w:r>
    </w:p>
    <w:p w14:paraId="42D841D6"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42D841D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More Personal Computing. The segment amounts included in MD&amp;A are pr</w:t>
      </w:r>
      <w:r>
        <w:rPr>
          <w:rFonts w:ascii="Arial" w:hAnsi="Arial" w:cs="Arial"/>
          <w:sz w:val="20"/>
          <w:szCs w:val="20"/>
        </w:rPr>
        <w:t>esented on a basis consistent with our internal management reporting. We have recast certain prior period amounts to conform to the way we internally manage and monitor our business.</w:t>
      </w:r>
    </w:p>
    <w:p w14:paraId="42D841D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w:t>
      </w:r>
      <w:r>
        <w:rPr>
          <w:rFonts w:ascii="Arial" w:hAnsi="Arial" w:cs="Arial"/>
          <w:sz w:val="20"/>
          <w:szCs w:val="20"/>
        </w:rPr>
        <w:t xml:space="preserve"> – Segment Information and Geographic Data of the Notes to Financial Statements (Part I, Item 1 of this Form 10-Q).</w:t>
      </w:r>
    </w:p>
    <w:p w14:paraId="42D841D9"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42D841D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use metrics in assessing the performance of our business and to make informed decisions regarding the allocation of </w:t>
      </w:r>
      <w:r>
        <w:rPr>
          <w:rFonts w:ascii="Arial" w:hAnsi="Arial" w:cs="Arial"/>
          <w:sz w:val="20"/>
          <w:szCs w:val="20"/>
        </w:rPr>
        <w:t>resources. We disclose metrics to enable investors to evaluate progress against our ambitions, provide transparency into performance trends, and reflect the continued evolution of our products and services. Our commercial and other business metrics are fun</w:t>
      </w:r>
      <w:r>
        <w:rPr>
          <w:rFonts w:ascii="Arial" w:hAnsi="Arial" w:cs="Arial"/>
          <w:sz w:val="20"/>
          <w:szCs w:val="20"/>
        </w:rPr>
        <w:t>damentally connected based on how customers use our products and services. The metrics are disclosed in the MD&amp;A or the Notes to Financial Statements (Part I, Item 1 of this Form 10-Q). Financial metrics are calculated based on financial results prepared i</w:t>
      </w:r>
      <w:r>
        <w:rPr>
          <w:rFonts w:ascii="Arial" w:hAnsi="Arial" w:cs="Arial"/>
          <w:sz w:val="20"/>
          <w:szCs w:val="20"/>
        </w:rPr>
        <w:t>n accordance with accounting principles generally accepted in the United States of America (“GAAP”), and growth comparisons relate to the corresponding period of last fiscal year.</w:t>
      </w:r>
    </w:p>
    <w:p w14:paraId="42D841D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2023, we made updates to the presentatio</w:t>
      </w:r>
      <w:r>
        <w:rPr>
          <w:rFonts w:ascii="Arial" w:hAnsi="Arial" w:cs="Arial"/>
          <w:sz w:val="20"/>
          <w:szCs w:val="20"/>
        </w:rPr>
        <w:t xml:space="preserve">n and method of calculation for certain metrics, most notably expanding our Surface metric into a broader Devices metric to incorporate additional revenue streams, along with other minor changes to align with how we manage our businesses. </w:t>
      </w:r>
    </w:p>
    <w:p w14:paraId="42D841DC"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42D841D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Server products and cloud services, Office Commercial, Windows Commercial, the commercial portion of LinkedIn, Enterprise Services, and Dynamics. Our commercial metrics allow management and investors to assess </w:t>
      </w:r>
      <w:r>
        <w:rPr>
          <w:rFonts w:ascii="Arial" w:hAnsi="Arial" w:cs="Arial"/>
          <w:sz w:val="20"/>
          <w:szCs w:val="20"/>
        </w:rPr>
        <w:t>the overall health of our commercial business and include leading indicators of future performance.</w:t>
      </w:r>
    </w:p>
    <w:p w14:paraId="42D841DE"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6E78DF" w14:paraId="42D841E2" w14:textId="77777777">
        <w:tc>
          <w:tcPr>
            <w:tcW w:w="1950" w:type="pct"/>
            <w:shd w:val="clear" w:color="auto" w:fill="auto"/>
            <w:noWrap/>
          </w:tcPr>
          <w:p w14:paraId="42D841DF"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Commercial remaining performance obligation</w:t>
            </w:r>
          </w:p>
        </w:tc>
        <w:tc>
          <w:tcPr>
            <w:tcW w:w="50" w:type="pct"/>
            <w:shd w:val="clear" w:color="auto" w:fill="auto"/>
            <w:vAlign w:val="bottom"/>
          </w:tcPr>
          <w:p w14:paraId="42D841E0"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1E1"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revenu</w:t>
            </w:r>
            <w:r>
              <w:rPr>
                <w:rFonts w:ascii="Arial" w:hAnsi="Arial" w:cs="Arial"/>
                <w:sz w:val="20"/>
                <w:szCs w:val="20"/>
              </w:rPr>
              <w:t>e and amounts that will be invoiced and recognized as revenue in future periods</w:t>
            </w:r>
          </w:p>
        </w:tc>
      </w:tr>
      <w:tr w:rsidR="006E78DF" w14:paraId="42D841E6" w14:textId="77777777">
        <w:trPr>
          <w:trHeight w:val="72"/>
        </w:trPr>
        <w:tc>
          <w:tcPr>
            <w:tcW w:w="1950" w:type="pct"/>
            <w:shd w:val="clear" w:color="auto" w:fill="auto"/>
            <w:noWrap/>
          </w:tcPr>
          <w:p w14:paraId="42D841E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1E4"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1E5"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1EA" w14:textId="77777777">
        <w:trPr>
          <w:trHeight w:val="256"/>
        </w:trPr>
        <w:tc>
          <w:tcPr>
            <w:tcW w:w="1950" w:type="pct"/>
            <w:shd w:val="clear" w:color="auto" w:fill="auto"/>
            <w:noWrap/>
          </w:tcPr>
          <w:p w14:paraId="42D841E7"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Microsoft Cloud revenue</w:t>
            </w:r>
          </w:p>
        </w:tc>
        <w:tc>
          <w:tcPr>
            <w:tcW w:w="50" w:type="pct"/>
            <w:shd w:val="clear" w:color="auto" w:fill="auto"/>
            <w:vAlign w:val="bottom"/>
          </w:tcPr>
          <w:p w14:paraId="42D841E8"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1E9"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Azure and other cloud services, Office 365 Commercial, the commercial portion of LinkedIn, Dynamics 365, and other </w:t>
            </w:r>
            <w:r>
              <w:rPr>
                <w:rFonts w:ascii="Arial" w:hAnsi="Arial" w:cs="Arial"/>
                <w:sz w:val="20"/>
                <w:szCs w:val="20"/>
              </w:rPr>
              <w:t>commercial cloud properties</w:t>
            </w:r>
          </w:p>
        </w:tc>
      </w:tr>
      <w:tr w:rsidR="006E78DF" w14:paraId="42D841EE" w14:textId="77777777">
        <w:trPr>
          <w:trHeight w:val="72"/>
        </w:trPr>
        <w:tc>
          <w:tcPr>
            <w:tcW w:w="1950" w:type="pct"/>
            <w:shd w:val="clear" w:color="auto" w:fill="auto"/>
            <w:noWrap/>
          </w:tcPr>
          <w:p w14:paraId="42D841E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1EC"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1ED"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1F2" w14:textId="77777777">
        <w:tc>
          <w:tcPr>
            <w:tcW w:w="1950" w:type="pct"/>
            <w:shd w:val="clear" w:color="auto" w:fill="auto"/>
            <w:noWrap/>
          </w:tcPr>
          <w:p w14:paraId="42D841EF"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Microsoft Cloud gross margin percentage</w:t>
            </w:r>
          </w:p>
        </w:tc>
        <w:tc>
          <w:tcPr>
            <w:tcW w:w="50" w:type="pct"/>
            <w:shd w:val="clear" w:color="auto" w:fill="auto"/>
            <w:vAlign w:val="bottom"/>
          </w:tcPr>
          <w:p w14:paraId="42D841F0"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1F1"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Gross margin percentage for our Microsoft Cloud business</w:t>
            </w:r>
          </w:p>
        </w:tc>
      </w:tr>
    </w:tbl>
    <w:p w14:paraId="42D841F3" w14:textId="77777777" w:rsidR="006E78DF" w:rsidRDefault="00BC631C">
      <w:pPr>
        <w:pStyle w:val="a3"/>
        <w:spacing w:beforeAutospacing="0" w:afterAutospacing="0"/>
        <w:jc w:val="both"/>
        <w:rPr>
          <w:b/>
          <w:bCs/>
          <w:sz w:val="18"/>
          <w:szCs w:val="18"/>
        </w:rPr>
      </w:pPr>
      <w:r>
        <w:rPr>
          <w:b/>
          <w:bCs/>
          <w:sz w:val="18"/>
          <w:szCs w:val="18"/>
        </w:rPr>
        <w:t> </w:t>
      </w:r>
    </w:p>
    <w:p w14:paraId="42D841F4"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33</w:t>
      </w:r>
    </w:p>
    <w:p w14:paraId="42D841F5" w14:textId="77777777" w:rsidR="006E78DF" w:rsidRDefault="00BC631C">
      <w:r>
        <w:rPr>
          <w:rFonts w:ascii="Arial" w:hAnsi="Arial" w:cs="Arial"/>
          <w:sz w:val="16"/>
          <w:szCs w:val="16"/>
        </w:rPr>
        <w:pict w14:anchorId="42D85235">
          <v:rect id="_x0000_i1057" style="width:415.3pt;height:1.5pt" o:hralign="center" o:hrstd="t" o:hr="t" fillcolor="#a0a0a0" stroked="f"/>
        </w:pict>
      </w:r>
    </w:p>
    <w:p w14:paraId="42D841F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1F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1F8"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1F9"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1FA" w14:textId="77777777" w:rsidR="006E78DF" w:rsidRDefault="00BC631C">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42D841F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w:t>
      </w:r>
      <w:r>
        <w:rPr>
          <w:rFonts w:ascii="Arial" w:hAnsi="Arial" w:cs="Arial"/>
          <w:sz w:val="20"/>
          <w:szCs w:val="20"/>
        </w:rPr>
        <w:t>Productivity and Business Processes and Intelligent Cloud segments assess the health of our core businesses within these segments. The metrics reflect our cloud and on-premises product strategies and trends.</w:t>
      </w:r>
    </w:p>
    <w:p w14:paraId="42D841FC" w14:textId="77777777" w:rsidR="006E78DF" w:rsidRDefault="00BC631C">
      <w:pPr>
        <w:pStyle w:val="a3"/>
        <w:spacing w:beforeAutospacing="0" w:afterAutospacing="0"/>
        <w:jc w:val="both"/>
        <w:rPr>
          <w:rFonts w:ascii="Arial" w:hAnsi="Arial" w:cs="Arial"/>
          <w:b/>
          <w:bCs/>
          <w:sz w:val="18"/>
          <w:szCs w:val="18"/>
        </w:rPr>
      </w:pPr>
      <w:r>
        <w:rPr>
          <w:rFonts w:ascii="Arial" w:hAnsi="Arial" w:cs="Arial"/>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6E78DF" w14:paraId="42D84200" w14:textId="77777777">
        <w:tc>
          <w:tcPr>
            <w:tcW w:w="1950" w:type="pct"/>
            <w:shd w:val="clear" w:color="auto" w:fill="auto"/>
            <w:noWrap/>
          </w:tcPr>
          <w:p w14:paraId="42D841F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 xml:space="preserve">Office Commercial products and cloud services </w:t>
            </w:r>
            <w:r>
              <w:rPr>
                <w:rFonts w:ascii="Arial" w:hAnsi="Arial" w:cs="Arial"/>
                <w:sz w:val="20"/>
                <w:szCs w:val="20"/>
              </w:rPr>
              <w:t>revenue growth</w:t>
            </w:r>
          </w:p>
        </w:tc>
        <w:tc>
          <w:tcPr>
            <w:tcW w:w="50" w:type="pct"/>
            <w:shd w:val="clear" w:color="auto" w:fill="auto"/>
            <w:vAlign w:val="bottom"/>
          </w:tcPr>
          <w:p w14:paraId="42D841F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1F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Revenue from Office Commercial products and cloud services (Office 365 subscriptions, the Office 365 portion of Microsoft 365 Commercial subscriptions, and Office licensed on-premises), comprising Office, Exchange, SharePoint, Microsoft Te</w:t>
            </w:r>
            <w:r>
              <w:rPr>
                <w:rFonts w:ascii="Arial" w:hAnsi="Arial" w:cs="Arial"/>
                <w:sz w:val="20"/>
                <w:szCs w:val="20"/>
              </w:rPr>
              <w:t>ams, Office 365 Security and Compliance, and Microsoft Viva</w:t>
            </w:r>
          </w:p>
        </w:tc>
      </w:tr>
      <w:tr w:rsidR="006E78DF" w14:paraId="42D84204" w14:textId="77777777">
        <w:trPr>
          <w:trHeight w:val="72"/>
        </w:trPr>
        <w:tc>
          <w:tcPr>
            <w:tcW w:w="1950" w:type="pct"/>
            <w:shd w:val="clear" w:color="auto" w:fill="auto"/>
            <w:noWrap/>
          </w:tcPr>
          <w:p w14:paraId="42D8420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02"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03"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08" w14:textId="77777777">
        <w:tc>
          <w:tcPr>
            <w:tcW w:w="1950" w:type="pct"/>
            <w:shd w:val="clear" w:color="auto" w:fill="auto"/>
            <w:noWrap/>
          </w:tcPr>
          <w:p w14:paraId="42D8420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42D8420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0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Consumer products and cloud services, including Microsoft 365 Consumer subscriptions, Office </w:t>
            </w:r>
            <w:r>
              <w:rPr>
                <w:rFonts w:ascii="Arial" w:hAnsi="Arial" w:cs="Arial"/>
                <w:sz w:val="20"/>
                <w:szCs w:val="20"/>
              </w:rPr>
              <w:t>licensed on-premises, and other Office services</w:t>
            </w:r>
          </w:p>
        </w:tc>
      </w:tr>
      <w:tr w:rsidR="006E78DF" w14:paraId="42D8420C" w14:textId="77777777">
        <w:trPr>
          <w:trHeight w:val="72"/>
        </w:trPr>
        <w:tc>
          <w:tcPr>
            <w:tcW w:w="1950" w:type="pct"/>
            <w:shd w:val="clear" w:color="auto" w:fill="auto"/>
            <w:noWrap/>
          </w:tcPr>
          <w:p w14:paraId="42D8420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0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0B"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10" w14:textId="77777777">
        <w:tc>
          <w:tcPr>
            <w:tcW w:w="1950" w:type="pct"/>
            <w:shd w:val="clear" w:color="auto" w:fill="auto"/>
            <w:noWrap/>
          </w:tcPr>
          <w:p w14:paraId="42D8420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42D8420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0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6E78DF" w14:paraId="42D84214" w14:textId="77777777">
        <w:trPr>
          <w:trHeight w:val="72"/>
        </w:trPr>
        <w:tc>
          <w:tcPr>
            <w:tcW w:w="1950" w:type="pct"/>
            <w:shd w:val="clear" w:color="auto" w:fill="auto"/>
            <w:noWrap/>
          </w:tcPr>
          <w:p w14:paraId="42D8421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12"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13"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18" w14:textId="77777777">
        <w:tc>
          <w:tcPr>
            <w:tcW w:w="1950" w:type="pct"/>
            <w:shd w:val="clear" w:color="auto" w:fill="auto"/>
            <w:noWrap/>
          </w:tcPr>
          <w:p w14:paraId="42D8421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 xml:space="preserve">Microsoft 365 </w:t>
            </w:r>
            <w:r>
              <w:rPr>
                <w:rFonts w:ascii="Arial" w:hAnsi="Arial" w:cs="Arial"/>
                <w:sz w:val="20"/>
                <w:szCs w:val="20"/>
              </w:rPr>
              <w:t>Consumer subscribers</w:t>
            </w:r>
          </w:p>
        </w:tc>
        <w:tc>
          <w:tcPr>
            <w:tcW w:w="50" w:type="pct"/>
            <w:shd w:val="clear" w:color="auto" w:fill="auto"/>
            <w:vAlign w:val="bottom"/>
          </w:tcPr>
          <w:p w14:paraId="42D8421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1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The number of Microsoft 365 Consumer subscribers at end of period</w:t>
            </w:r>
          </w:p>
        </w:tc>
      </w:tr>
      <w:tr w:rsidR="006E78DF" w14:paraId="42D8421C" w14:textId="77777777">
        <w:trPr>
          <w:trHeight w:val="72"/>
        </w:trPr>
        <w:tc>
          <w:tcPr>
            <w:tcW w:w="1950" w:type="pct"/>
            <w:shd w:val="clear" w:color="auto" w:fill="auto"/>
            <w:noWrap/>
          </w:tcPr>
          <w:p w14:paraId="42D8421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1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1B"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20" w14:textId="77777777">
        <w:tc>
          <w:tcPr>
            <w:tcW w:w="1950" w:type="pct"/>
            <w:shd w:val="clear" w:color="auto" w:fill="auto"/>
            <w:noWrap/>
          </w:tcPr>
          <w:p w14:paraId="42D8421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42D8421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1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w:t>
            </w:r>
            <w:r>
              <w:rPr>
                <w:rFonts w:ascii="Arial" w:hAnsi="Arial" w:cs="Arial"/>
                <w:sz w:val="20"/>
                <w:szCs w:val="20"/>
              </w:rPr>
              <w:t>intelligent, cloud-based applications across ERP, CRM, Customer Insights, Power Apps, and Power Automate; and on-premises ERP and CRM applications</w:t>
            </w:r>
          </w:p>
        </w:tc>
      </w:tr>
      <w:tr w:rsidR="006E78DF" w14:paraId="42D84224" w14:textId="77777777">
        <w:trPr>
          <w:trHeight w:val="72"/>
        </w:trPr>
        <w:tc>
          <w:tcPr>
            <w:tcW w:w="1950" w:type="pct"/>
            <w:shd w:val="clear" w:color="auto" w:fill="auto"/>
            <w:noWrap/>
          </w:tcPr>
          <w:p w14:paraId="42D842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22"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23"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28" w14:textId="77777777">
        <w:tc>
          <w:tcPr>
            <w:tcW w:w="1950" w:type="pct"/>
            <w:shd w:val="clear" w:color="auto" w:fill="auto"/>
            <w:noWrap/>
          </w:tcPr>
          <w:p w14:paraId="42D8422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42D8422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2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Talent Solutions, Marketing </w:t>
            </w:r>
            <w:r>
              <w:rPr>
                <w:rFonts w:ascii="Arial" w:hAnsi="Arial" w:cs="Arial"/>
                <w:sz w:val="20"/>
                <w:szCs w:val="20"/>
              </w:rPr>
              <w:t>Solutions, Premium Subscriptions, and Sales Solutions</w:t>
            </w:r>
          </w:p>
        </w:tc>
      </w:tr>
      <w:tr w:rsidR="006E78DF" w14:paraId="42D8422C" w14:textId="77777777">
        <w:trPr>
          <w:trHeight w:val="72"/>
        </w:trPr>
        <w:tc>
          <w:tcPr>
            <w:tcW w:w="1950" w:type="pct"/>
            <w:shd w:val="clear" w:color="auto" w:fill="auto"/>
            <w:noWrap/>
          </w:tcPr>
          <w:p w14:paraId="42D8422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2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2B" w14:textId="77777777" w:rsidR="006E78DF" w:rsidRDefault="00BC631C">
            <w:pPr>
              <w:pStyle w:val="a3"/>
              <w:spacing w:beforeAutospacing="0" w:afterAutospacing="0" w:line="80" w:lineRule="atLeast"/>
              <w:jc w:val="both"/>
              <w:rPr>
                <w:sz w:val="8"/>
                <w:szCs w:val="8"/>
              </w:rPr>
            </w:pPr>
            <w:r>
              <w:rPr>
                <w:sz w:val="8"/>
                <w:szCs w:val="8"/>
              </w:rPr>
              <w:t> </w:t>
            </w:r>
          </w:p>
        </w:tc>
      </w:tr>
      <w:tr w:rsidR="006E78DF" w14:paraId="42D84230" w14:textId="77777777">
        <w:tc>
          <w:tcPr>
            <w:tcW w:w="1950" w:type="pct"/>
            <w:shd w:val="clear" w:color="auto" w:fill="auto"/>
            <w:noWrap/>
          </w:tcPr>
          <w:p w14:paraId="42D8422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42D8422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2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and other cloud services; SQL Server, Windows Server, Visual Studio, </w:t>
            </w:r>
            <w:r>
              <w:rPr>
                <w:rFonts w:ascii="Arial" w:hAnsi="Arial" w:cs="Arial"/>
                <w:sz w:val="20"/>
                <w:szCs w:val="20"/>
              </w:rPr>
              <w:t>System Center, and related Client Access Licenses (“CALs”); and Nuance and GitHub</w:t>
            </w:r>
          </w:p>
        </w:tc>
      </w:tr>
    </w:tbl>
    <w:p w14:paraId="42D84231" w14:textId="77777777" w:rsidR="006E78DF" w:rsidRDefault="00BC631C">
      <w:pPr>
        <w:pStyle w:val="a3"/>
        <w:spacing w:beforeAutospacing="0" w:afterAutospacing="0"/>
        <w:jc w:val="both"/>
        <w:rPr>
          <w:sz w:val="18"/>
          <w:szCs w:val="18"/>
        </w:rPr>
      </w:pPr>
      <w:r>
        <w:rPr>
          <w:sz w:val="18"/>
          <w:szCs w:val="18"/>
        </w:rPr>
        <w:t> </w:t>
      </w:r>
    </w:p>
    <w:p w14:paraId="42D84232" w14:textId="77777777" w:rsidR="006E78DF" w:rsidRDefault="00BC631C">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42D8423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w:t>
      </w:r>
      <w:r>
        <w:rPr>
          <w:rFonts w:ascii="Arial" w:hAnsi="Arial" w:cs="Arial"/>
          <w:sz w:val="20"/>
          <w:szCs w:val="20"/>
        </w:rPr>
        <w:t>provide strategic product insights which allow us to assess the performance across our commercial and consumer businesses. As we have diversity of target audiences and sales motions within the Windows business, we monitor metrics that are reflective of tho</w:t>
      </w:r>
      <w:r>
        <w:rPr>
          <w:rFonts w:ascii="Arial" w:hAnsi="Arial" w:cs="Arial"/>
          <w:sz w:val="20"/>
          <w:szCs w:val="20"/>
        </w:rPr>
        <w:t>se varying motions.</w:t>
      </w:r>
    </w:p>
    <w:p w14:paraId="42D84234" w14:textId="77777777" w:rsidR="006E78DF" w:rsidRDefault="00BC631C">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6E78DF" w14:paraId="42D84238" w14:textId="77777777">
        <w:tc>
          <w:tcPr>
            <w:tcW w:w="1950" w:type="pct"/>
            <w:shd w:val="clear" w:color="auto" w:fill="auto"/>
            <w:noWrap/>
          </w:tcPr>
          <w:p w14:paraId="42D8423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Windows OEM revenue growth</w:t>
            </w:r>
          </w:p>
        </w:tc>
        <w:tc>
          <w:tcPr>
            <w:tcW w:w="50" w:type="pct"/>
            <w:shd w:val="clear" w:color="auto" w:fill="auto"/>
            <w:vAlign w:val="bottom"/>
          </w:tcPr>
          <w:p w14:paraId="42D8423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3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6E78DF" w14:paraId="42D8423C" w14:textId="77777777">
        <w:trPr>
          <w:trHeight w:val="72"/>
        </w:trPr>
        <w:tc>
          <w:tcPr>
            <w:tcW w:w="1950" w:type="pct"/>
            <w:shd w:val="clear" w:color="auto" w:fill="auto"/>
            <w:noWrap/>
          </w:tcPr>
          <w:p w14:paraId="42D8423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3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3B"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r w:rsidR="006E78DF" w14:paraId="42D84240" w14:textId="77777777">
        <w:tc>
          <w:tcPr>
            <w:tcW w:w="1950" w:type="pct"/>
            <w:shd w:val="clear" w:color="auto" w:fill="auto"/>
            <w:noWrap/>
          </w:tcPr>
          <w:p w14:paraId="42D8423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42D8423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3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w:t>
            </w:r>
            <w:r>
              <w:rPr>
                <w:rFonts w:ascii="Arial" w:hAnsi="Arial" w:cs="Arial"/>
                <w:sz w:val="20"/>
                <w:szCs w:val="20"/>
              </w:rPr>
              <w:t>cloud services, comprising volume licensing of the Windows operating system, Windows cloud services, and other Windows commercial offerings</w:t>
            </w:r>
          </w:p>
        </w:tc>
      </w:tr>
      <w:tr w:rsidR="006E78DF" w14:paraId="42D84244" w14:textId="77777777">
        <w:trPr>
          <w:trHeight w:val="72"/>
        </w:trPr>
        <w:tc>
          <w:tcPr>
            <w:tcW w:w="1950" w:type="pct"/>
            <w:shd w:val="clear" w:color="auto" w:fill="auto"/>
            <w:noWrap/>
          </w:tcPr>
          <w:p w14:paraId="42D8424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42"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43"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r w:rsidR="006E78DF" w14:paraId="42D84248" w14:textId="77777777">
        <w:tc>
          <w:tcPr>
            <w:tcW w:w="1950" w:type="pct"/>
            <w:shd w:val="clear" w:color="auto" w:fill="auto"/>
            <w:noWrap/>
          </w:tcPr>
          <w:p w14:paraId="42D8424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Devices revenue growth</w:t>
            </w:r>
          </w:p>
        </w:tc>
        <w:tc>
          <w:tcPr>
            <w:tcW w:w="50" w:type="pct"/>
            <w:shd w:val="clear" w:color="auto" w:fill="auto"/>
            <w:vAlign w:val="bottom"/>
          </w:tcPr>
          <w:p w14:paraId="42D8424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4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Revenue from Devices, including Surface, HoloLens, and PC accessories</w:t>
            </w:r>
          </w:p>
        </w:tc>
      </w:tr>
      <w:tr w:rsidR="006E78DF" w14:paraId="42D8424C" w14:textId="77777777">
        <w:trPr>
          <w:trHeight w:val="72"/>
        </w:trPr>
        <w:tc>
          <w:tcPr>
            <w:tcW w:w="1950" w:type="pct"/>
            <w:shd w:val="clear" w:color="auto" w:fill="auto"/>
            <w:noWrap/>
          </w:tcPr>
          <w:p w14:paraId="42D8424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24A"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4B"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r w:rsidR="006E78DF" w14:paraId="42D84250" w14:textId="77777777">
        <w:tc>
          <w:tcPr>
            <w:tcW w:w="1950" w:type="pct"/>
            <w:shd w:val="clear" w:color="auto" w:fill="auto"/>
            <w:noWrap/>
          </w:tcPr>
          <w:p w14:paraId="42D8424D"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Xbox content and services revenue growth</w:t>
            </w:r>
          </w:p>
        </w:tc>
        <w:tc>
          <w:tcPr>
            <w:tcW w:w="50" w:type="pct"/>
            <w:shd w:val="clear" w:color="auto" w:fill="auto"/>
            <w:vAlign w:val="bottom"/>
          </w:tcPr>
          <w:p w14:paraId="42D8424E"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4F"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Revenue from Xbox content and services, comprising first- and third-party content (including games and in-game content), Xbox Game Pass and other subscriptions, Xbox Cloud Gaming, third-party disc royalties, adver</w:t>
            </w:r>
            <w:r>
              <w:rPr>
                <w:rFonts w:ascii="Arial" w:hAnsi="Arial" w:cs="Arial"/>
                <w:sz w:val="20"/>
                <w:szCs w:val="20"/>
              </w:rPr>
              <w:t>tising, and other cloud services</w:t>
            </w:r>
          </w:p>
        </w:tc>
      </w:tr>
      <w:tr w:rsidR="006E78DF" w14:paraId="42D84254" w14:textId="77777777">
        <w:trPr>
          <w:trHeight w:val="72"/>
        </w:trPr>
        <w:tc>
          <w:tcPr>
            <w:tcW w:w="1950" w:type="pct"/>
            <w:shd w:val="clear" w:color="auto" w:fill="auto"/>
            <w:noWrap/>
          </w:tcPr>
          <w:p w14:paraId="42D8425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252" w14:textId="77777777" w:rsidR="006E78DF" w:rsidRDefault="00BC631C">
            <w:pPr>
              <w:pStyle w:val="a3"/>
              <w:spacing w:beforeAutospacing="0" w:afterAutospacing="0" w:line="80" w:lineRule="atLeast"/>
              <w:jc w:val="both"/>
              <w:rPr>
                <w:rFonts w:ascii="Times New Roman" w:hAnsi="Times New Roman"/>
              </w:rPr>
            </w:pPr>
            <w:r>
              <w:rPr>
                <w:rFonts w:ascii="Times New Roman" w:hAnsi="Times New Roman"/>
              </w:rPr>
              <w:t> </w:t>
            </w:r>
          </w:p>
        </w:tc>
        <w:tc>
          <w:tcPr>
            <w:tcW w:w="3000" w:type="pct"/>
            <w:shd w:val="clear" w:color="auto" w:fill="auto"/>
          </w:tcPr>
          <w:p w14:paraId="42D84253"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r w:rsidR="006E78DF" w14:paraId="42D84258" w14:textId="77777777">
        <w:tc>
          <w:tcPr>
            <w:tcW w:w="1950" w:type="pct"/>
            <w:shd w:val="clear" w:color="auto" w:fill="auto"/>
            <w:noWrap/>
          </w:tcPr>
          <w:p w14:paraId="42D84255" w14:textId="77777777" w:rsidR="006E78DF" w:rsidRDefault="00BC631C">
            <w:pPr>
              <w:pStyle w:val="a3"/>
              <w:spacing w:beforeAutospacing="0" w:afterAutospacing="0"/>
              <w:ind w:left="180"/>
              <w:rPr>
                <w:rFonts w:ascii="Arial" w:hAnsi="Arial" w:cs="Arial"/>
                <w:sz w:val="20"/>
                <w:szCs w:val="20"/>
              </w:rPr>
            </w:pPr>
            <w:r>
              <w:rPr>
                <w:rFonts w:ascii="Arial" w:hAnsi="Arial" w:cs="Arial"/>
                <w:sz w:val="20"/>
                <w:szCs w:val="20"/>
              </w:rPr>
              <w:t>Search and news advertising revenue (ex TAC) growth</w:t>
            </w:r>
          </w:p>
        </w:tc>
        <w:tc>
          <w:tcPr>
            <w:tcW w:w="50" w:type="pct"/>
            <w:shd w:val="clear" w:color="auto" w:fill="auto"/>
            <w:vAlign w:val="bottom"/>
          </w:tcPr>
          <w:p w14:paraId="42D84256" w14:textId="77777777" w:rsidR="006E78DF" w:rsidRDefault="00BC631C">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42D84257"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42D84259" w14:textId="77777777" w:rsidR="006E78DF" w:rsidRDefault="00BC631C">
      <w:pPr>
        <w:pStyle w:val="a3"/>
        <w:spacing w:beforeAutospacing="0" w:afterAutospacing="0"/>
        <w:rPr>
          <w:sz w:val="18"/>
          <w:szCs w:val="18"/>
        </w:rPr>
      </w:pPr>
      <w:r>
        <w:rPr>
          <w:sz w:val="18"/>
          <w:szCs w:val="18"/>
        </w:rPr>
        <w:t> </w:t>
      </w:r>
    </w:p>
    <w:p w14:paraId="42D8425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34</w:t>
      </w:r>
    </w:p>
    <w:p w14:paraId="42D8425B" w14:textId="77777777" w:rsidR="006E78DF" w:rsidRDefault="00BC631C">
      <w:r>
        <w:rPr>
          <w:rFonts w:ascii="Arial" w:hAnsi="Arial" w:cs="Arial"/>
          <w:sz w:val="16"/>
          <w:szCs w:val="16"/>
        </w:rPr>
        <w:pict w14:anchorId="42D85236">
          <v:rect id="_x0000_i1058" style="width:415.3pt;height:1.5pt" o:hralign="center" o:hrstd="t" o:hr="t" fillcolor="#a0a0a0" stroked="f"/>
        </w:pict>
      </w:r>
    </w:p>
    <w:p w14:paraId="42D8425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25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25E"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25F"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260" w14:textId="77777777" w:rsidR="006E78DF" w:rsidRDefault="00BC631C">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42D84261" w14:textId="77777777" w:rsidR="006E78DF" w:rsidRDefault="00BC631C">
      <w:pPr>
        <w:pStyle w:val="a3"/>
        <w:spacing w:beforeAutospacing="0" w:afterAutospacing="0"/>
        <w:jc w:val="both"/>
        <w:rPr>
          <w:sz w:val="18"/>
          <w:szCs w:val="18"/>
        </w:rPr>
      </w:pPr>
      <w:r>
        <w:rPr>
          <w:sz w:val="18"/>
          <w:szCs w:val="18"/>
        </w:rPr>
        <w:t> </w:t>
      </w:r>
    </w:p>
    <w:tbl>
      <w:tblPr>
        <w:tblW w:w="5016" w:type="pct"/>
        <w:tblCellMar>
          <w:left w:w="0" w:type="dxa"/>
          <w:right w:w="0" w:type="dxa"/>
        </w:tblCellMar>
        <w:tblLook w:val="04A0" w:firstRow="1" w:lastRow="0" w:firstColumn="1" w:lastColumn="0" w:noHBand="0" w:noVBand="1"/>
      </w:tblPr>
      <w:tblGrid>
        <w:gridCol w:w="3118"/>
        <w:gridCol w:w="42"/>
        <w:gridCol w:w="112"/>
        <w:gridCol w:w="649"/>
        <w:gridCol w:w="81"/>
        <w:gridCol w:w="60"/>
        <w:gridCol w:w="112"/>
        <w:gridCol w:w="648"/>
        <w:gridCol w:w="60"/>
        <w:gridCol w:w="60"/>
        <w:gridCol w:w="61"/>
        <w:gridCol w:w="751"/>
        <w:gridCol w:w="60"/>
        <w:gridCol w:w="60"/>
        <w:gridCol w:w="112"/>
        <w:gridCol w:w="723"/>
        <w:gridCol w:w="60"/>
        <w:gridCol w:w="60"/>
        <w:gridCol w:w="112"/>
        <w:gridCol w:w="612"/>
        <w:gridCol w:w="60"/>
        <w:gridCol w:w="60"/>
        <w:gridCol w:w="61"/>
        <w:gridCol w:w="778"/>
        <w:gridCol w:w="60"/>
      </w:tblGrid>
      <w:tr w:rsidR="006E78DF" w14:paraId="42D84274" w14:textId="77777777">
        <w:tc>
          <w:tcPr>
            <w:tcW w:w="2003" w:type="pct"/>
            <w:shd w:val="clear" w:color="auto" w:fill="auto"/>
            <w:vAlign w:val="bottom"/>
          </w:tcPr>
          <w:p w14:paraId="42D84262" w14:textId="77777777" w:rsidR="006E78DF" w:rsidRDefault="00BC631C">
            <w:pPr>
              <w:pStyle w:val="a3"/>
              <w:spacing w:beforeAutospacing="0" w:afterAutospacing="0"/>
              <w:ind w:left="240" w:hanging="240"/>
              <w:jc w:val="both"/>
              <w:rPr>
                <w:rFonts w:ascii="Arial" w:hAnsi="Arial" w:cs="Arial"/>
                <w:b/>
                <w:bCs/>
                <w:spacing w:val="-4"/>
                <w:sz w:val="15"/>
                <w:szCs w:val="15"/>
              </w:rPr>
            </w:pPr>
            <w:r>
              <w:rPr>
                <w:rFonts w:ascii="Arial" w:hAnsi="Arial" w:cs="Arial"/>
                <w:b/>
                <w:bCs/>
                <w:spacing w:val="-4"/>
                <w:sz w:val="15"/>
                <w:szCs w:val="15"/>
              </w:rPr>
              <w:t>(In millions, except percentages and per share amounts)</w:t>
            </w:r>
          </w:p>
        </w:tc>
        <w:tc>
          <w:tcPr>
            <w:tcW w:w="54" w:type="pct"/>
            <w:shd w:val="clear" w:color="auto" w:fill="auto"/>
            <w:vAlign w:val="bottom"/>
          </w:tcPr>
          <w:p w14:paraId="42D84263"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4264"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932" w:type="pct"/>
            <w:gridSpan w:val="5"/>
            <w:shd w:val="clear" w:color="auto" w:fill="auto"/>
            <w:vAlign w:val="bottom"/>
          </w:tcPr>
          <w:p w14:paraId="42D8426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26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9" w:type="pct"/>
            <w:shd w:val="clear" w:color="auto" w:fill="auto"/>
            <w:vAlign w:val="bottom"/>
          </w:tcPr>
          <w:p w14:paraId="42D84267"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68"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38" w:type="pct"/>
            <w:gridSpan w:val="2"/>
            <w:shd w:val="clear" w:color="auto" w:fill="auto"/>
            <w:vAlign w:val="bottom"/>
          </w:tcPr>
          <w:p w14:paraId="42D8426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26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23" w:type="pct"/>
            <w:shd w:val="clear" w:color="auto" w:fill="auto"/>
            <w:noWrap/>
            <w:vAlign w:val="bottom"/>
          </w:tcPr>
          <w:p w14:paraId="42D8426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6C"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963" w:type="pct"/>
            <w:gridSpan w:val="6"/>
            <w:shd w:val="clear" w:color="auto" w:fill="auto"/>
            <w:vAlign w:val="bottom"/>
          </w:tcPr>
          <w:p w14:paraId="42D8426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26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16" w:type="pct"/>
            <w:shd w:val="clear" w:color="auto" w:fill="auto"/>
          </w:tcPr>
          <w:p w14:paraId="42D8426F"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16" w:type="pct"/>
            <w:shd w:val="clear" w:color="auto" w:fill="auto"/>
          </w:tcPr>
          <w:p w14:paraId="42D84270"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24" w:type="pct"/>
            <w:gridSpan w:val="2"/>
            <w:shd w:val="clear" w:color="auto" w:fill="auto"/>
            <w:vAlign w:val="bottom"/>
          </w:tcPr>
          <w:p w14:paraId="42D8427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27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16" w:type="pct"/>
            <w:shd w:val="clear" w:color="auto" w:fill="auto"/>
          </w:tcPr>
          <w:p w14:paraId="42D84273"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28E" w14:textId="77777777">
        <w:tc>
          <w:tcPr>
            <w:tcW w:w="2003" w:type="pct"/>
            <w:tcBorders>
              <w:bottom w:val="single" w:sz="6" w:space="0" w:color="000000"/>
            </w:tcBorders>
            <w:shd w:val="clear" w:color="auto" w:fill="auto"/>
          </w:tcPr>
          <w:p w14:paraId="42D8427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42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42D842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bottom w:val="single" w:sz="6" w:space="0" w:color="000000"/>
            </w:tcBorders>
            <w:shd w:val="clear" w:color="auto" w:fill="auto"/>
            <w:vAlign w:val="bottom"/>
          </w:tcPr>
          <w:p w14:paraId="42D8427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bottom w:val="single" w:sz="6" w:space="0" w:color="000000"/>
            </w:tcBorders>
            <w:shd w:val="clear" w:color="auto" w:fill="auto"/>
            <w:vAlign w:val="bottom"/>
          </w:tcPr>
          <w:p w14:paraId="42D8427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tcBorders>
              <w:bottom w:val="single" w:sz="6" w:space="0" w:color="000000"/>
            </w:tcBorders>
            <w:shd w:val="clear" w:color="auto" w:fill="auto"/>
          </w:tcPr>
          <w:p w14:paraId="42D842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bottom w:val="single" w:sz="6" w:space="0" w:color="000000"/>
            </w:tcBorders>
            <w:shd w:val="clear" w:color="auto" w:fill="auto"/>
            <w:vAlign w:val="bottom"/>
          </w:tcPr>
          <w:p w14:paraId="42D842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27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bottom w:val="single" w:sz="6" w:space="0" w:color="000000"/>
            </w:tcBorders>
            <w:shd w:val="clear" w:color="auto" w:fill="auto"/>
            <w:vAlign w:val="bottom"/>
          </w:tcPr>
          <w:p w14:paraId="42D842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vAlign w:val="bottom"/>
          </w:tcPr>
          <w:p w14:paraId="42D842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28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tcBorders>
              <w:bottom w:val="single" w:sz="6" w:space="0" w:color="000000"/>
            </w:tcBorders>
            <w:shd w:val="clear" w:color="auto" w:fill="auto"/>
            <w:noWrap/>
            <w:vAlign w:val="bottom"/>
          </w:tcPr>
          <w:p w14:paraId="42D842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vAlign w:val="bottom"/>
          </w:tcPr>
          <w:p w14:paraId="42D8428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bottom w:val="single" w:sz="6" w:space="0" w:color="000000"/>
            </w:tcBorders>
            <w:shd w:val="clear" w:color="auto" w:fill="auto"/>
            <w:vAlign w:val="bottom"/>
          </w:tcPr>
          <w:p w14:paraId="42D8428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6" w:type="pct"/>
            <w:tcBorders>
              <w:bottom w:val="single" w:sz="6" w:space="0" w:color="000000"/>
            </w:tcBorders>
            <w:shd w:val="clear" w:color="auto" w:fill="auto"/>
          </w:tcPr>
          <w:p w14:paraId="42D842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42D842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28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2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28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2A8" w14:textId="77777777">
        <w:tc>
          <w:tcPr>
            <w:tcW w:w="2003" w:type="pct"/>
            <w:tcBorders>
              <w:top w:val="single" w:sz="6" w:space="0" w:color="000000"/>
            </w:tcBorders>
            <w:shd w:val="clear" w:color="auto" w:fill="auto"/>
          </w:tcPr>
          <w:p w14:paraId="42D8428F"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42D842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42D8429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top w:val="single" w:sz="6" w:space="0" w:color="000000"/>
            </w:tcBorders>
            <w:shd w:val="clear" w:color="auto" w:fill="auto"/>
            <w:vAlign w:val="bottom"/>
          </w:tcPr>
          <w:p w14:paraId="42D8429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top w:val="single" w:sz="6" w:space="0" w:color="000000"/>
            </w:tcBorders>
            <w:shd w:val="clear" w:color="auto" w:fill="auto"/>
            <w:vAlign w:val="bottom"/>
          </w:tcPr>
          <w:p w14:paraId="42D842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tcBorders>
              <w:top w:val="single" w:sz="6" w:space="0" w:color="000000"/>
            </w:tcBorders>
            <w:shd w:val="clear" w:color="auto" w:fill="auto"/>
          </w:tcPr>
          <w:p w14:paraId="42D8429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vAlign w:val="bottom"/>
          </w:tcPr>
          <w:p w14:paraId="42D8429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top w:val="single" w:sz="6" w:space="0" w:color="000000"/>
            </w:tcBorders>
            <w:shd w:val="clear" w:color="auto" w:fill="auto"/>
            <w:vAlign w:val="bottom"/>
          </w:tcPr>
          <w:p w14:paraId="42D8429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top w:val="single" w:sz="6" w:space="0" w:color="000000"/>
            </w:tcBorders>
            <w:shd w:val="clear" w:color="auto" w:fill="auto"/>
            <w:vAlign w:val="bottom"/>
          </w:tcPr>
          <w:p w14:paraId="42D842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top w:val="single" w:sz="6" w:space="0" w:color="000000"/>
            </w:tcBorders>
            <w:shd w:val="clear" w:color="auto" w:fill="auto"/>
            <w:vAlign w:val="bottom"/>
          </w:tcPr>
          <w:p w14:paraId="42D842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top w:val="single" w:sz="6" w:space="0" w:color="000000"/>
            </w:tcBorders>
            <w:shd w:val="clear" w:color="auto" w:fill="auto"/>
            <w:vAlign w:val="bottom"/>
          </w:tcPr>
          <w:p w14:paraId="42D8429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tcBorders>
              <w:top w:val="single" w:sz="6" w:space="0" w:color="000000"/>
            </w:tcBorders>
            <w:shd w:val="clear" w:color="auto" w:fill="auto"/>
            <w:noWrap/>
            <w:vAlign w:val="bottom"/>
          </w:tcPr>
          <w:p w14:paraId="42D842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9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top w:val="single" w:sz="6" w:space="0" w:color="000000"/>
            </w:tcBorders>
            <w:shd w:val="clear" w:color="auto" w:fill="auto"/>
            <w:vAlign w:val="bottom"/>
          </w:tcPr>
          <w:p w14:paraId="42D8429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top w:val="single" w:sz="6" w:space="0" w:color="000000"/>
            </w:tcBorders>
            <w:shd w:val="clear" w:color="auto" w:fill="auto"/>
            <w:vAlign w:val="bottom"/>
          </w:tcPr>
          <w:p w14:paraId="42D8429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6" w:type="pct"/>
            <w:tcBorders>
              <w:top w:val="single" w:sz="6" w:space="0" w:color="000000"/>
            </w:tcBorders>
            <w:shd w:val="clear" w:color="auto" w:fill="auto"/>
          </w:tcPr>
          <w:p w14:paraId="42D842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42D842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top w:val="single" w:sz="6" w:space="0" w:color="000000"/>
            </w:tcBorders>
            <w:shd w:val="clear" w:color="auto" w:fill="auto"/>
            <w:vAlign w:val="bottom"/>
          </w:tcPr>
          <w:p w14:paraId="42D842A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top w:val="single" w:sz="6" w:space="0" w:color="000000"/>
            </w:tcBorders>
            <w:shd w:val="clear" w:color="auto" w:fill="auto"/>
          </w:tcPr>
          <w:p w14:paraId="42D842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top w:val="single" w:sz="6" w:space="0" w:color="000000"/>
            </w:tcBorders>
            <w:shd w:val="clear" w:color="auto" w:fill="auto"/>
            <w:vAlign w:val="bottom"/>
          </w:tcPr>
          <w:p w14:paraId="42D842A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A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2C2" w14:textId="77777777">
        <w:tc>
          <w:tcPr>
            <w:tcW w:w="2003" w:type="pct"/>
            <w:shd w:val="clear" w:color="auto" w:fill="auto"/>
          </w:tcPr>
          <w:p w14:paraId="42D842A9" w14:textId="77777777" w:rsidR="006E78DF" w:rsidRDefault="00BC631C">
            <w:pPr>
              <w:pStyle w:val="a3"/>
              <w:spacing w:beforeAutospacing="0" w:afterAutospacing="0"/>
              <w:ind w:left="240" w:hanging="240"/>
              <w:jc w:val="both"/>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2AA"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42A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7" w:type="pct"/>
            <w:shd w:val="clear" w:color="auto" w:fill="auto"/>
            <w:vAlign w:val="bottom"/>
          </w:tcPr>
          <w:p w14:paraId="42D842A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0" w:type="pct"/>
            <w:shd w:val="clear" w:color="auto" w:fill="auto"/>
            <w:vAlign w:val="bottom"/>
          </w:tcPr>
          <w:p w14:paraId="42D842AD"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42D842A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42D842A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7" w:type="pct"/>
            <w:shd w:val="clear" w:color="auto" w:fill="auto"/>
            <w:vAlign w:val="bottom"/>
          </w:tcPr>
          <w:p w14:paraId="42D842B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vAlign w:val="bottom"/>
          </w:tcPr>
          <w:p w14:paraId="42D842B1"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B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1" w:type="pct"/>
            <w:shd w:val="clear" w:color="auto" w:fill="auto"/>
            <w:vAlign w:val="bottom"/>
          </w:tcPr>
          <w:p w14:paraId="42D842B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7" w:type="pct"/>
            <w:shd w:val="clear" w:color="auto" w:fill="auto"/>
            <w:vAlign w:val="bottom"/>
          </w:tcPr>
          <w:p w14:paraId="42D842B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noWrap/>
            <w:vAlign w:val="bottom"/>
          </w:tcPr>
          <w:p w14:paraId="42D842B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B6"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42D842B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7" w:type="pct"/>
            <w:shd w:val="clear" w:color="auto" w:fill="auto"/>
            <w:vAlign w:val="bottom"/>
          </w:tcPr>
          <w:p w14:paraId="42D842B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16" w:type="pct"/>
            <w:shd w:val="clear" w:color="auto" w:fill="auto"/>
          </w:tcPr>
          <w:p w14:paraId="42D842B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B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42D842B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7" w:type="pct"/>
            <w:shd w:val="clear" w:color="auto" w:fill="auto"/>
            <w:vAlign w:val="bottom"/>
          </w:tcPr>
          <w:p w14:paraId="42D842B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16" w:type="pct"/>
            <w:shd w:val="clear" w:color="auto" w:fill="auto"/>
          </w:tcPr>
          <w:p w14:paraId="42D842B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B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7" w:type="pct"/>
            <w:shd w:val="clear" w:color="auto" w:fill="auto"/>
            <w:vAlign w:val="bottom"/>
          </w:tcPr>
          <w:p w14:paraId="42D842C0"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6" w:type="pct"/>
            <w:shd w:val="clear" w:color="auto" w:fill="auto"/>
          </w:tcPr>
          <w:p w14:paraId="42D842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2DC" w14:textId="77777777">
        <w:tc>
          <w:tcPr>
            <w:tcW w:w="2003" w:type="pct"/>
            <w:shd w:val="clear" w:color="auto" w:fill="auto"/>
          </w:tcPr>
          <w:p w14:paraId="42D842C3"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shd w:val="clear" w:color="auto" w:fill="auto"/>
            <w:vAlign w:val="bottom"/>
          </w:tcPr>
          <w:p w14:paraId="42D842C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42C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shd w:val="clear" w:color="auto" w:fill="auto"/>
            <w:vAlign w:val="bottom"/>
          </w:tcPr>
          <w:p w14:paraId="42D842C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vAlign w:val="bottom"/>
          </w:tcPr>
          <w:p w14:paraId="42D842C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tcPr>
          <w:p w14:paraId="42D842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42D842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C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42D842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C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vAlign w:val="bottom"/>
          </w:tcPr>
          <w:p w14:paraId="42D842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C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42D842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42D842D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shd w:val="clear" w:color="auto" w:fill="auto"/>
            <w:vAlign w:val="bottom"/>
          </w:tcPr>
          <w:p w14:paraId="42D842D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6" w:type="pct"/>
            <w:shd w:val="clear" w:color="auto" w:fill="auto"/>
          </w:tcPr>
          <w:p w14:paraId="42D842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42D842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D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2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2F6" w14:textId="77777777">
        <w:tc>
          <w:tcPr>
            <w:tcW w:w="2003" w:type="pct"/>
            <w:shd w:val="clear" w:color="auto" w:fill="E5E5E5"/>
          </w:tcPr>
          <w:p w14:paraId="42D842DD"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4" w:type="pct"/>
            <w:shd w:val="clear" w:color="auto" w:fill="E5E5E5"/>
            <w:vAlign w:val="bottom"/>
          </w:tcPr>
          <w:p w14:paraId="42D842D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0" w:type="pct"/>
            <w:shd w:val="clear" w:color="auto" w:fill="E5E5E5"/>
            <w:vAlign w:val="bottom"/>
          </w:tcPr>
          <w:p w14:paraId="42D842D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7" w:type="pct"/>
            <w:shd w:val="clear" w:color="auto" w:fill="E5E5E5"/>
            <w:vAlign w:val="bottom"/>
          </w:tcPr>
          <w:p w14:paraId="42D842E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30" w:type="pct"/>
            <w:shd w:val="clear" w:color="auto" w:fill="E5E5E5"/>
            <w:vAlign w:val="bottom"/>
          </w:tcPr>
          <w:p w14:paraId="42D842E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3" w:type="pct"/>
            <w:shd w:val="clear" w:color="auto" w:fill="E5E5E5"/>
          </w:tcPr>
          <w:p w14:paraId="42D842E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42D842E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42D842E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39" w:type="pct"/>
            <w:shd w:val="clear" w:color="auto" w:fill="E5E5E5"/>
            <w:vAlign w:val="bottom"/>
          </w:tcPr>
          <w:p w14:paraId="42D842E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E5E5E5"/>
          </w:tcPr>
          <w:p w14:paraId="42D842E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E5E5E5"/>
            <w:vAlign w:val="bottom"/>
          </w:tcPr>
          <w:p w14:paraId="42D842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E5E5E5"/>
            <w:vAlign w:val="bottom"/>
          </w:tcPr>
          <w:p w14:paraId="42D842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23" w:type="pct"/>
            <w:shd w:val="clear" w:color="auto" w:fill="E5E5E5"/>
            <w:noWrap/>
            <w:vAlign w:val="bottom"/>
          </w:tcPr>
          <w:p w14:paraId="42D842E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E5E5E5"/>
          </w:tcPr>
          <w:p w14:paraId="42D842E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42D842E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7" w:type="pct"/>
            <w:shd w:val="clear" w:color="auto" w:fill="E5E5E5"/>
            <w:vAlign w:val="bottom"/>
          </w:tcPr>
          <w:p w14:paraId="42D842E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16" w:type="pct"/>
            <w:shd w:val="clear" w:color="auto" w:fill="E5E5E5"/>
          </w:tcPr>
          <w:p w14:paraId="42D842E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2E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42D842E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42D842F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16" w:type="pct"/>
            <w:shd w:val="clear" w:color="auto" w:fill="E5E5E5"/>
          </w:tcPr>
          <w:p w14:paraId="42D842F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2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2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2F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16" w:type="pct"/>
            <w:shd w:val="clear" w:color="auto" w:fill="E5E5E5"/>
          </w:tcPr>
          <w:p w14:paraId="42D842F5"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10" w14:textId="77777777">
        <w:tc>
          <w:tcPr>
            <w:tcW w:w="2003" w:type="pct"/>
            <w:shd w:val="clear" w:color="auto" w:fill="auto"/>
          </w:tcPr>
          <w:p w14:paraId="42D842F7"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54" w:type="pct"/>
            <w:shd w:val="clear" w:color="auto" w:fill="auto"/>
            <w:vAlign w:val="bottom"/>
          </w:tcPr>
          <w:p w14:paraId="42D842F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0" w:type="pct"/>
            <w:shd w:val="clear" w:color="auto" w:fill="auto"/>
            <w:vAlign w:val="bottom"/>
          </w:tcPr>
          <w:p w14:paraId="42D842F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F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35,259</w:t>
            </w:r>
          </w:p>
        </w:tc>
        <w:tc>
          <w:tcPr>
            <w:tcW w:w="30" w:type="pct"/>
            <w:shd w:val="clear" w:color="auto" w:fill="auto"/>
            <w:vAlign w:val="bottom"/>
          </w:tcPr>
          <w:p w14:paraId="42D842F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3" w:type="pct"/>
            <w:shd w:val="clear" w:color="auto" w:fill="auto"/>
          </w:tcPr>
          <w:p w14:paraId="42D842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42D842FD"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2F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34,768</w:t>
            </w:r>
          </w:p>
        </w:tc>
        <w:tc>
          <w:tcPr>
            <w:tcW w:w="39" w:type="pct"/>
            <w:shd w:val="clear" w:color="auto" w:fill="auto"/>
            <w:vAlign w:val="bottom"/>
          </w:tcPr>
          <w:p w14:paraId="42D842F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auto"/>
          </w:tcPr>
          <w:p w14:paraId="42D8430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auto"/>
            <w:vAlign w:val="bottom"/>
          </w:tcPr>
          <w:p w14:paraId="42D8430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auto"/>
            <w:vAlign w:val="bottom"/>
          </w:tcPr>
          <w:p w14:paraId="42D8430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23" w:type="pct"/>
            <w:shd w:val="clear" w:color="auto" w:fill="auto"/>
            <w:noWrap/>
            <w:vAlign w:val="bottom"/>
          </w:tcPr>
          <w:p w14:paraId="42D8430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auto"/>
          </w:tcPr>
          <w:p w14:paraId="42D8430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42D8430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0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69,929</w:t>
            </w:r>
          </w:p>
        </w:tc>
        <w:tc>
          <w:tcPr>
            <w:tcW w:w="16" w:type="pct"/>
            <w:shd w:val="clear" w:color="auto" w:fill="auto"/>
          </w:tcPr>
          <w:p w14:paraId="42D8430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42D8430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66,439</w:t>
            </w:r>
          </w:p>
        </w:tc>
        <w:tc>
          <w:tcPr>
            <w:tcW w:w="16" w:type="pct"/>
            <w:shd w:val="clear" w:color="auto" w:fill="auto"/>
          </w:tcPr>
          <w:p w14:paraId="42D843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0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0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16" w:type="pct"/>
            <w:shd w:val="clear" w:color="auto" w:fill="auto"/>
          </w:tcPr>
          <w:p w14:paraId="42D8430F"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2A" w14:textId="77777777">
        <w:tc>
          <w:tcPr>
            <w:tcW w:w="2003" w:type="pct"/>
            <w:shd w:val="clear" w:color="auto" w:fill="E5E5E5"/>
          </w:tcPr>
          <w:p w14:paraId="42D84311"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4" w:type="pct"/>
            <w:shd w:val="clear" w:color="auto" w:fill="E5E5E5"/>
            <w:vAlign w:val="bottom"/>
          </w:tcPr>
          <w:p w14:paraId="42D8431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0" w:type="pct"/>
            <w:shd w:val="clear" w:color="auto" w:fill="E5E5E5"/>
            <w:vAlign w:val="bottom"/>
          </w:tcPr>
          <w:p w14:paraId="42D84313"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1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20,399</w:t>
            </w:r>
          </w:p>
        </w:tc>
        <w:tc>
          <w:tcPr>
            <w:tcW w:w="30" w:type="pct"/>
            <w:shd w:val="clear" w:color="auto" w:fill="E5E5E5"/>
            <w:vAlign w:val="bottom"/>
          </w:tcPr>
          <w:p w14:paraId="42D8431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3" w:type="pct"/>
            <w:shd w:val="clear" w:color="auto" w:fill="E5E5E5"/>
          </w:tcPr>
          <w:p w14:paraId="42D8431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42D84317"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1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39" w:type="pct"/>
            <w:shd w:val="clear" w:color="auto" w:fill="E5E5E5"/>
            <w:vAlign w:val="bottom"/>
          </w:tcPr>
          <w:p w14:paraId="42D8431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E5E5E5"/>
          </w:tcPr>
          <w:p w14:paraId="42D8431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E5E5E5"/>
            <w:vAlign w:val="bottom"/>
          </w:tcPr>
          <w:p w14:paraId="42D8431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E5E5E5"/>
            <w:vAlign w:val="bottom"/>
          </w:tcPr>
          <w:p w14:paraId="42D8431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23" w:type="pct"/>
            <w:shd w:val="clear" w:color="auto" w:fill="E5E5E5"/>
            <w:noWrap/>
            <w:vAlign w:val="bottom"/>
          </w:tcPr>
          <w:p w14:paraId="42D8431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16" w:type="pct"/>
            <w:shd w:val="clear" w:color="auto" w:fill="E5E5E5"/>
          </w:tcPr>
          <w:p w14:paraId="42D8431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42D8431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41,917</w:t>
            </w:r>
          </w:p>
        </w:tc>
        <w:tc>
          <w:tcPr>
            <w:tcW w:w="16" w:type="pct"/>
            <w:shd w:val="clear" w:color="auto" w:fill="E5E5E5"/>
          </w:tcPr>
          <w:p w14:paraId="42D8432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42D8432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2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16" w:type="pct"/>
            <w:shd w:val="clear" w:color="auto" w:fill="E5E5E5"/>
          </w:tcPr>
          <w:p w14:paraId="42D8432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2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2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2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16" w:type="pct"/>
            <w:shd w:val="clear" w:color="auto" w:fill="E5E5E5"/>
          </w:tcPr>
          <w:p w14:paraId="42D84329"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44" w14:textId="77777777">
        <w:tc>
          <w:tcPr>
            <w:tcW w:w="2003" w:type="pct"/>
            <w:shd w:val="clear" w:color="auto" w:fill="auto"/>
          </w:tcPr>
          <w:p w14:paraId="42D8432B"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Net income </w:t>
            </w:r>
          </w:p>
        </w:tc>
        <w:tc>
          <w:tcPr>
            <w:tcW w:w="54" w:type="pct"/>
            <w:shd w:val="clear" w:color="auto" w:fill="auto"/>
            <w:vAlign w:val="bottom"/>
          </w:tcPr>
          <w:p w14:paraId="42D8432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432D"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2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30" w:type="pct"/>
            <w:shd w:val="clear" w:color="auto" w:fill="auto"/>
            <w:vAlign w:val="bottom"/>
          </w:tcPr>
          <w:p w14:paraId="42D8432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43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42D84331"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3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39" w:type="pct"/>
            <w:shd w:val="clear" w:color="auto" w:fill="auto"/>
            <w:vAlign w:val="bottom"/>
          </w:tcPr>
          <w:p w14:paraId="42D843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3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auto"/>
            <w:vAlign w:val="bottom"/>
          </w:tcPr>
          <w:p w14:paraId="42D8433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3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23" w:type="pct"/>
            <w:shd w:val="clear" w:color="auto" w:fill="auto"/>
            <w:noWrap/>
            <w:vAlign w:val="bottom"/>
          </w:tcPr>
          <w:p w14:paraId="42D8433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3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42D843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3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16" w:type="pct"/>
            <w:shd w:val="clear" w:color="auto" w:fill="auto"/>
          </w:tcPr>
          <w:p w14:paraId="42D8433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3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42D8433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3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16" w:type="pct"/>
            <w:shd w:val="clear" w:color="auto" w:fill="auto"/>
          </w:tcPr>
          <w:p w14:paraId="42D8433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4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4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16" w:type="pct"/>
            <w:shd w:val="clear" w:color="auto" w:fill="auto"/>
          </w:tcPr>
          <w:p w14:paraId="42D84343"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5E" w14:textId="77777777">
        <w:tc>
          <w:tcPr>
            <w:tcW w:w="2003" w:type="pct"/>
            <w:shd w:val="clear" w:color="auto" w:fill="E5E5E5"/>
          </w:tcPr>
          <w:p w14:paraId="42D84345"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Diluted earnings per share</w:t>
            </w:r>
          </w:p>
        </w:tc>
        <w:tc>
          <w:tcPr>
            <w:tcW w:w="54" w:type="pct"/>
            <w:shd w:val="clear" w:color="auto" w:fill="E5E5E5"/>
            <w:vAlign w:val="bottom"/>
          </w:tcPr>
          <w:p w14:paraId="42D8434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E5E5E5"/>
            <w:vAlign w:val="bottom"/>
          </w:tcPr>
          <w:p w14:paraId="42D84347"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4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30" w:type="pct"/>
            <w:shd w:val="clear" w:color="auto" w:fill="E5E5E5"/>
            <w:vAlign w:val="bottom"/>
          </w:tcPr>
          <w:p w14:paraId="42D8434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43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42D8434B"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39" w:type="pct"/>
            <w:shd w:val="clear" w:color="auto" w:fill="E5E5E5"/>
            <w:vAlign w:val="bottom"/>
          </w:tcPr>
          <w:p w14:paraId="42D843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4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E5E5E5"/>
            <w:vAlign w:val="bottom"/>
          </w:tcPr>
          <w:p w14:paraId="42D8434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5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23" w:type="pct"/>
            <w:shd w:val="clear" w:color="auto" w:fill="E5E5E5"/>
            <w:noWrap/>
            <w:vAlign w:val="bottom"/>
          </w:tcPr>
          <w:p w14:paraId="42D8435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5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42D8435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5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w:t>
            </w:r>
          </w:p>
        </w:tc>
        <w:tc>
          <w:tcPr>
            <w:tcW w:w="16" w:type="pct"/>
            <w:shd w:val="clear" w:color="auto" w:fill="E5E5E5"/>
          </w:tcPr>
          <w:p w14:paraId="42D8435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5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42D8435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16" w:type="pct"/>
            <w:shd w:val="clear" w:color="auto" w:fill="E5E5E5"/>
          </w:tcPr>
          <w:p w14:paraId="42D8435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5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16" w:type="pct"/>
            <w:shd w:val="clear" w:color="auto" w:fill="E5E5E5"/>
          </w:tcPr>
          <w:p w14:paraId="42D8435D"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78" w14:textId="77777777">
        <w:tc>
          <w:tcPr>
            <w:tcW w:w="2003" w:type="pct"/>
            <w:shd w:val="clear" w:color="auto" w:fill="auto"/>
          </w:tcPr>
          <w:p w14:paraId="42D8435F"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shd w:val="clear" w:color="auto" w:fill="auto"/>
            <w:vAlign w:val="bottom"/>
          </w:tcPr>
          <w:p w14:paraId="42D843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42D843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6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vAlign w:val="bottom"/>
          </w:tcPr>
          <w:p w14:paraId="42D84363" w14:textId="77777777" w:rsidR="006E78DF" w:rsidRDefault="00BC631C">
            <w:pPr>
              <w:pStyle w:val="a3"/>
              <w:spacing w:beforeAutospacing="0" w:afterAutospacing="0" w:line="80" w:lineRule="atLeast"/>
              <w:rPr>
                <w:sz w:val="8"/>
                <w:szCs w:val="8"/>
              </w:rPr>
            </w:pPr>
            <w:r>
              <w:rPr>
                <w:sz w:val="8"/>
                <w:szCs w:val="8"/>
              </w:rPr>
              <w:t> </w:t>
            </w:r>
          </w:p>
        </w:tc>
        <w:tc>
          <w:tcPr>
            <w:tcW w:w="23" w:type="pct"/>
            <w:shd w:val="clear" w:color="auto" w:fill="auto"/>
          </w:tcPr>
          <w:p w14:paraId="42D843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42D843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6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42D843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vAlign w:val="bottom"/>
          </w:tcPr>
          <w:p w14:paraId="42D843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6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42D8436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6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42D843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6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6" w:type="pct"/>
            <w:shd w:val="clear" w:color="auto" w:fill="auto"/>
          </w:tcPr>
          <w:p w14:paraId="42D8436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42D843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7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7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7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7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7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392" w14:textId="77777777">
        <w:tc>
          <w:tcPr>
            <w:tcW w:w="2003" w:type="pct"/>
            <w:shd w:val="clear" w:color="auto" w:fill="auto"/>
          </w:tcPr>
          <w:p w14:paraId="42D84379"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gross margin (non-GAAP)</w:t>
            </w:r>
          </w:p>
        </w:tc>
        <w:tc>
          <w:tcPr>
            <w:tcW w:w="54" w:type="pct"/>
            <w:shd w:val="clear" w:color="auto" w:fill="auto"/>
            <w:vAlign w:val="bottom"/>
          </w:tcPr>
          <w:p w14:paraId="42D8437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437B"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7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35,411</w:t>
            </w:r>
          </w:p>
        </w:tc>
        <w:tc>
          <w:tcPr>
            <w:tcW w:w="30" w:type="pct"/>
            <w:shd w:val="clear" w:color="auto" w:fill="auto"/>
            <w:vAlign w:val="bottom"/>
          </w:tcPr>
          <w:p w14:paraId="42D8437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437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42D8437F"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8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34,768</w:t>
            </w:r>
          </w:p>
        </w:tc>
        <w:tc>
          <w:tcPr>
            <w:tcW w:w="39" w:type="pct"/>
            <w:shd w:val="clear" w:color="auto" w:fill="auto"/>
            <w:vAlign w:val="bottom"/>
          </w:tcPr>
          <w:p w14:paraId="42D8438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8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auto"/>
            <w:vAlign w:val="bottom"/>
          </w:tcPr>
          <w:p w14:paraId="42D8438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8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23" w:type="pct"/>
            <w:shd w:val="clear" w:color="auto" w:fill="auto"/>
            <w:noWrap/>
            <w:vAlign w:val="bottom"/>
          </w:tcPr>
          <w:p w14:paraId="42D8438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8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42D8438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8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70,081</w:t>
            </w:r>
          </w:p>
        </w:tc>
        <w:tc>
          <w:tcPr>
            <w:tcW w:w="16" w:type="pct"/>
            <w:shd w:val="clear" w:color="auto" w:fill="auto"/>
          </w:tcPr>
          <w:p w14:paraId="42D8438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8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42D8438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8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66,439</w:t>
            </w:r>
          </w:p>
        </w:tc>
        <w:tc>
          <w:tcPr>
            <w:tcW w:w="16" w:type="pct"/>
            <w:shd w:val="clear" w:color="auto" w:fill="auto"/>
          </w:tcPr>
          <w:p w14:paraId="42D8438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8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8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9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16" w:type="pct"/>
            <w:shd w:val="clear" w:color="auto" w:fill="auto"/>
          </w:tcPr>
          <w:p w14:paraId="42D84391"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AC" w14:textId="77777777">
        <w:tc>
          <w:tcPr>
            <w:tcW w:w="2003" w:type="pct"/>
            <w:shd w:val="clear" w:color="auto" w:fill="E5E5E5"/>
          </w:tcPr>
          <w:p w14:paraId="42D84393"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operating income (non-GAAP)</w:t>
            </w:r>
          </w:p>
        </w:tc>
        <w:tc>
          <w:tcPr>
            <w:tcW w:w="54" w:type="pct"/>
            <w:shd w:val="clear" w:color="auto" w:fill="E5E5E5"/>
            <w:vAlign w:val="bottom"/>
          </w:tcPr>
          <w:p w14:paraId="42D8439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E5E5E5"/>
            <w:vAlign w:val="bottom"/>
          </w:tcPr>
          <w:p w14:paraId="42D84395"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9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21,570</w:t>
            </w:r>
          </w:p>
        </w:tc>
        <w:tc>
          <w:tcPr>
            <w:tcW w:w="30" w:type="pct"/>
            <w:shd w:val="clear" w:color="auto" w:fill="E5E5E5"/>
            <w:vAlign w:val="bottom"/>
          </w:tcPr>
          <w:p w14:paraId="42D8439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439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42D8439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9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39" w:type="pct"/>
            <w:shd w:val="clear" w:color="auto" w:fill="E5E5E5"/>
            <w:vAlign w:val="bottom"/>
          </w:tcPr>
          <w:p w14:paraId="42D8439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9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E5E5E5"/>
            <w:vAlign w:val="bottom"/>
          </w:tcPr>
          <w:p w14:paraId="42D8439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9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23" w:type="pct"/>
            <w:shd w:val="clear" w:color="auto" w:fill="E5E5E5"/>
            <w:noWrap/>
            <w:vAlign w:val="bottom"/>
          </w:tcPr>
          <w:p w14:paraId="42D8439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A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42D843A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A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43,088</w:t>
            </w:r>
          </w:p>
        </w:tc>
        <w:tc>
          <w:tcPr>
            <w:tcW w:w="16" w:type="pct"/>
            <w:shd w:val="clear" w:color="auto" w:fill="E5E5E5"/>
          </w:tcPr>
          <w:p w14:paraId="42D843A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A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42D843A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A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16" w:type="pct"/>
            <w:shd w:val="clear" w:color="auto" w:fill="E5E5E5"/>
          </w:tcPr>
          <w:p w14:paraId="42D843A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A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A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A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16" w:type="pct"/>
            <w:shd w:val="clear" w:color="auto" w:fill="E5E5E5"/>
          </w:tcPr>
          <w:p w14:paraId="42D843AB"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C6" w14:textId="77777777">
        <w:tc>
          <w:tcPr>
            <w:tcW w:w="2003" w:type="pct"/>
            <w:shd w:val="clear" w:color="auto" w:fill="auto"/>
          </w:tcPr>
          <w:p w14:paraId="42D843AD"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net income (non-GAAP)</w:t>
            </w:r>
          </w:p>
        </w:tc>
        <w:tc>
          <w:tcPr>
            <w:tcW w:w="54" w:type="pct"/>
            <w:shd w:val="clear" w:color="auto" w:fill="auto"/>
            <w:vAlign w:val="bottom"/>
          </w:tcPr>
          <w:p w14:paraId="42D843A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42D843AF"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B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17,371</w:t>
            </w:r>
          </w:p>
        </w:tc>
        <w:tc>
          <w:tcPr>
            <w:tcW w:w="30" w:type="pct"/>
            <w:shd w:val="clear" w:color="auto" w:fill="auto"/>
            <w:vAlign w:val="bottom"/>
          </w:tcPr>
          <w:p w14:paraId="42D843B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42D843B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42D843B3"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auto"/>
            <w:vAlign w:val="bottom"/>
          </w:tcPr>
          <w:p w14:paraId="42D843B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39" w:type="pct"/>
            <w:shd w:val="clear" w:color="auto" w:fill="auto"/>
            <w:vAlign w:val="bottom"/>
          </w:tcPr>
          <w:p w14:paraId="42D843B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B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auto"/>
            <w:vAlign w:val="bottom"/>
          </w:tcPr>
          <w:p w14:paraId="42D843B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B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23" w:type="pct"/>
            <w:shd w:val="clear" w:color="auto" w:fill="auto"/>
            <w:noWrap/>
            <w:vAlign w:val="bottom"/>
          </w:tcPr>
          <w:p w14:paraId="42D843B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B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42D843B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B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34,927</w:t>
            </w:r>
          </w:p>
        </w:tc>
        <w:tc>
          <w:tcPr>
            <w:tcW w:w="16" w:type="pct"/>
            <w:shd w:val="clear" w:color="auto" w:fill="auto"/>
          </w:tcPr>
          <w:p w14:paraId="42D843B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B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42D843B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C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35,979</w:t>
            </w:r>
          </w:p>
        </w:tc>
        <w:tc>
          <w:tcPr>
            <w:tcW w:w="16" w:type="pct"/>
            <w:shd w:val="clear" w:color="auto" w:fill="auto"/>
          </w:tcPr>
          <w:p w14:paraId="42D843C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C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auto"/>
          </w:tcPr>
          <w:p w14:paraId="42D843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auto"/>
            <w:vAlign w:val="bottom"/>
          </w:tcPr>
          <w:p w14:paraId="42D843C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16" w:type="pct"/>
            <w:shd w:val="clear" w:color="auto" w:fill="auto"/>
          </w:tcPr>
          <w:p w14:paraId="42D843C5"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E0" w14:textId="77777777">
        <w:tc>
          <w:tcPr>
            <w:tcW w:w="2003" w:type="pct"/>
            <w:shd w:val="clear" w:color="auto" w:fill="E5E5E5"/>
          </w:tcPr>
          <w:p w14:paraId="42D843C7"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diluted earnings per share (non-GAAP)</w:t>
            </w:r>
          </w:p>
        </w:tc>
        <w:tc>
          <w:tcPr>
            <w:tcW w:w="54" w:type="pct"/>
            <w:shd w:val="clear" w:color="auto" w:fill="E5E5E5"/>
            <w:vAlign w:val="bottom"/>
          </w:tcPr>
          <w:p w14:paraId="42D843C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 w:type="pct"/>
            <w:shd w:val="clear" w:color="auto" w:fill="E5E5E5"/>
            <w:vAlign w:val="bottom"/>
          </w:tcPr>
          <w:p w14:paraId="42D843C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C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w:t>
            </w:r>
          </w:p>
        </w:tc>
        <w:tc>
          <w:tcPr>
            <w:tcW w:w="30" w:type="pct"/>
            <w:shd w:val="clear" w:color="auto" w:fill="E5E5E5"/>
            <w:vAlign w:val="bottom"/>
          </w:tcPr>
          <w:p w14:paraId="42D843C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42D843C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42D843CD"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7" w:type="pct"/>
            <w:shd w:val="clear" w:color="auto" w:fill="E5E5E5"/>
            <w:vAlign w:val="bottom"/>
          </w:tcPr>
          <w:p w14:paraId="42D843C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39" w:type="pct"/>
            <w:shd w:val="clear" w:color="auto" w:fill="E5E5E5"/>
            <w:vAlign w:val="bottom"/>
          </w:tcPr>
          <w:p w14:paraId="42D843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D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1" w:type="pct"/>
            <w:shd w:val="clear" w:color="auto" w:fill="E5E5E5"/>
            <w:vAlign w:val="bottom"/>
          </w:tcPr>
          <w:p w14:paraId="42D843D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D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23" w:type="pct"/>
            <w:shd w:val="clear" w:color="auto" w:fill="E5E5E5"/>
            <w:noWrap/>
            <w:vAlign w:val="bottom"/>
          </w:tcPr>
          <w:p w14:paraId="42D843D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D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42D843D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D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w:t>
            </w:r>
          </w:p>
        </w:tc>
        <w:tc>
          <w:tcPr>
            <w:tcW w:w="16" w:type="pct"/>
            <w:shd w:val="clear" w:color="auto" w:fill="E5E5E5"/>
          </w:tcPr>
          <w:p w14:paraId="42D843D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D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42D843D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D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4.76</w:t>
            </w:r>
          </w:p>
        </w:tc>
        <w:tc>
          <w:tcPr>
            <w:tcW w:w="16" w:type="pct"/>
            <w:shd w:val="clear" w:color="auto" w:fill="E5E5E5"/>
          </w:tcPr>
          <w:p w14:paraId="42D843D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D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16" w:type="pct"/>
            <w:shd w:val="clear" w:color="auto" w:fill="E5E5E5"/>
          </w:tcPr>
          <w:p w14:paraId="42D843D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07" w:type="pct"/>
            <w:shd w:val="clear" w:color="auto" w:fill="E5E5E5"/>
            <w:vAlign w:val="bottom"/>
          </w:tcPr>
          <w:p w14:paraId="42D843D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16" w:type="pct"/>
            <w:shd w:val="clear" w:color="auto" w:fill="E5E5E5"/>
          </w:tcPr>
          <w:p w14:paraId="42D843DF"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3FA" w14:textId="77777777">
        <w:trPr>
          <w:trHeight w:val="52"/>
        </w:trPr>
        <w:tc>
          <w:tcPr>
            <w:tcW w:w="2003" w:type="pct"/>
            <w:tcBorders>
              <w:bottom w:val="single" w:sz="6" w:space="0" w:color="000000"/>
            </w:tcBorders>
            <w:shd w:val="clear" w:color="auto" w:fill="auto"/>
          </w:tcPr>
          <w:p w14:paraId="42D843E1" w14:textId="77777777" w:rsidR="006E78DF" w:rsidRDefault="00BC631C">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43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42D843E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bottom w:val="single" w:sz="6" w:space="0" w:color="000000"/>
            </w:tcBorders>
            <w:shd w:val="clear" w:color="auto" w:fill="auto"/>
            <w:vAlign w:val="bottom"/>
          </w:tcPr>
          <w:p w14:paraId="42D843E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bottom w:val="single" w:sz="6" w:space="0" w:color="000000"/>
            </w:tcBorders>
            <w:shd w:val="clear" w:color="auto" w:fill="auto"/>
            <w:vAlign w:val="bottom"/>
          </w:tcPr>
          <w:p w14:paraId="42D843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tcBorders>
              <w:bottom w:val="single" w:sz="6" w:space="0" w:color="000000"/>
            </w:tcBorders>
            <w:shd w:val="clear" w:color="auto" w:fill="auto"/>
          </w:tcPr>
          <w:p w14:paraId="42D843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bottom w:val="single" w:sz="6" w:space="0" w:color="000000"/>
            </w:tcBorders>
            <w:shd w:val="clear" w:color="auto" w:fill="auto"/>
            <w:vAlign w:val="bottom"/>
          </w:tcPr>
          <w:p w14:paraId="42D843E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3E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bottom w:val="single" w:sz="6" w:space="0" w:color="000000"/>
            </w:tcBorders>
            <w:shd w:val="clear" w:color="auto" w:fill="auto"/>
            <w:vAlign w:val="bottom"/>
          </w:tcPr>
          <w:p w14:paraId="42D843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vAlign w:val="bottom"/>
          </w:tcPr>
          <w:p w14:paraId="42D843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3E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tcBorders>
              <w:bottom w:val="single" w:sz="6" w:space="0" w:color="000000"/>
            </w:tcBorders>
            <w:shd w:val="clear" w:color="auto" w:fill="auto"/>
            <w:noWrap/>
            <w:vAlign w:val="bottom"/>
          </w:tcPr>
          <w:p w14:paraId="42D843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E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vAlign w:val="bottom"/>
          </w:tcPr>
          <w:p w14:paraId="42D843E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7" w:type="pct"/>
            <w:tcBorders>
              <w:bottom w:val="single" w:sz="6" w:space="0" w:color="000000"/>
            </w:tcBorders>
            <w:shd w:val="clear" w:color="auto" w:fill="auto"/>
            <w:vAlign w:val="bottom"/>
          </w:tcPr>
          <w:p w14:paraId="42D843F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6" w:type="pct"/>
            <w:tcBorders>
              <w:bottom w:val="single" w:sz="6" w:space="0" w:color="000000"/>
            </w:tcBorders>
            <w:shd w:val="clear" w:color="auto" w:fill="auto"/>
          </w:tcPr>
          <w:p w14:paraId="42D843F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42D843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3F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42D843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7" w:type="pct"/>
            <w:tcBorders>
              <w:bottom w:val="single" w:sz="6" w:space="0" w:color="000000"/>
            </w:tcBorders>
            <w:shd w:val="clear" w:color="auto" w:fill="auto"/>
            <w:vAlign w:val="bottom"/>
          </w:tcPr>
          <w:p w14:paraId="42D843F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6" w:type="pct"/>
            <w:shd w:val="clear" w:color="auto" w:fill="auto"/>
          </w:tcPr>
          <w:p w14:paraId="42D843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43FB" w14:textId="77777777" w:rsidR="006E78DF" w:rsidRDefault="00BC631C">
      <w:pPr>
        <w:pStyle w:val="a3"/>
        <w:spacing w:beforeAutospacing="0" w:afterAutospacing="0"/>
        <w:jc w:val="both"/>
        <w:rPr>
          <w:sz w:val="18"/>
          <w:szCs w:val="18"/>
        </w:rPr>
      </w:pPr>
      <w:r>
        <w:rPr>
          <w:sz w:val="18"/>
          <w:szCs w:val="18"/>
        </w:rPr>
        <w:t> </w:t>
      </w:r>
    </w:p>
    <w:p w14:paraId="42D843FC"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Adjusted gross margin, operating income, net income, and diluted earnings per share (“EPS”) are non-GAAP financial measures. Current year non-GAAP financial measures exclude the impa</w:t>
      </w:r>
      <w:r>
        <w:rPr>
          <w:rFonts w:ascii="Arial" w:hAnsi="Arial" w:cs="Arial"/>
          <w:sz w:val="20"/>
          <w:szCs w:val="20"/>
        </w:rPr>
        <w:t>ct of the Q2 charge, which includes</w:t>
      </w:r>
      <w:r>
        <w:rPr>
          <w:rFonts w:ascii="Arial" w:hAnsi="Arial" w:cs="Arial"/>
          <w:sz w:val="20"/>
          <w:szCs w:val="20"/>
          <w:shd w:val="clear" w:color="auto" w:fill="FFFFFF"/>
        </w:rPr>
        <w:t xml:space="preserve"> employee severance expenses, impairment charges resulting from changes to our hardware portfolio, and costs related to lease consolidation activities. Prior year non-GAAP financial measures</w:t>
      </w:r>
      <w:r>
        <w:rPr>
          <w:rFonts w:ascii="Arial" w:hAnsi="Arial" w:cs="Arial"/>
          <w:sz w:val="20"/>
          <w:szCs w:val="20"/>
        </w:rPr>
        <w:t xml:space="preserve"> exclude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in the first quarter of fiscal year 2022. Refer to Note 11 – Income Taxes of the Notes to Financial Statements (Part I, Item 1 of this Form 10-Q) for further discussion. Refer to the N</w:t>
      </w:r>
      <w:r>
        <w:rPr>
          <w:rFonts w:ascii="Arial" w:hAnsi="Arial" w:cs="Arial"/>
          <w:sz w:val="20"/>
          <w:szCs w:val="20"/>
        </w:rPr>
        <w:t xml:space="preserve">on-GAAP Financial Measures section below for a reconciliation of our financial results reported in accordance with GAAP to non-GAAP financial results. </w:t>
      </w:r>
    </w:p>
    <w:p w14:paraId="42D843FD"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2022 Compared with Three Months Ended December 31, 2021</w:t>
      </w:r>
    </w:p>
    <w:p w14:paraId="42D843F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increase</w:t>
      </w:r>
      <w:r>
        <w:rPr>
          <w:rFonts w:ascii="Arial" w:hAnsi="Arial" w:cs="Arial"/>
          <w:sz w:val="20"/>
          <w:szCs w:val="20"/>
        </w:rPr>
        <w:t>d $1.0 billion or 2% driven by growth in Intelligent Cloud and Productivity and Business Processes, offset in part by a decline in More Personal Computing. Intelligent Cloud revenue increased driven by Azure and other cloud services. Productivity and Busin</w:t>
      </w:r>
      <w:r>
        <w:rPr>
          <w:rFonts w:ascii="Arial" w:hAnsi="Arial" w:cs="Arial"/>
          <w:sz w:val="20"/>
          <w:szCs w:val="20"/>
        </w:rPr>
        <w:t>ess Processes revenue increased driven by Office 365 Commercial. More Personal Computing revenue decreased driven by declines in Windows, Devices, and Gaming.</w:t>
      </w:r>
    </w:p>
    <w:p w14:paraId="42D843F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Cost of revenue increased $528 million or 3% driven by growth in Microsoft Cloud, offset in part </w:t>
      </w:r>
      <w:r>
        <w:rPr>
          <w:rFonts w:ascii="Arial" w:hAnsi="Arial" w:cs="Arial"/>
          <w:sz w:val="20"/>
          <w:szCs w:val="20"/>
        </w:rPr>
        <w:t>by a reduction in depreciation expense due to the change in accounting estimate for the useful lives of our server and network equipment.</w:t>
      </w:r>
    </w:p>
    <w:p w14:paraId="42D8440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Gross margin increased $491 million or 1% driven by growth in Intelligent Cloud and Productivity and Business Processe</w:t>
      </w:r>
      <w:r>
        <w:rPr>
          <w:rFonts w:ascii="Arial" w:hAnsi="Arial" w:cs="Arial"/>
          <w:sz w:val="20"/>
          <w:szCs w:val="20"/>
        </w:rPr>
        <w:t>s and the change in accounting estimate, offset in part by a decline in More Personal Computing.</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04" w14:textId="77777777">
        <w:tc>
          <w:tcPr>
            <w:tcW w:w="295" w:type="pct"/>
            <w:shd w:val="clear" w:color="auto" w:fill="auto"/>
            <w:noWrap/>
          </w:tcPr>
          <w:p w14:paraId="42D8440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0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0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percentage decreased slightly. Excluding the impact of the change in accounting estimate, gross margin percentage decreased 2 points driven by</w:t>
            </w:r>
            <w:r>
              <w:rPr>
                <w:rFonts w:ascii="Arial" w:hAnsi="Arial" w:cs="Arial"/>
                <w:color w:val="000000"/>
                <w:sz w:val="20"/>
                <w:szCs w:val="20"/>
              </w:rPr>
              <w:t xml:space="preserve"> reductions in More Personal Computing and Intelligent Cloud, offset in part by sales mix shift.</w:t>
            </w:r>
          </w:p>
        </w:tc>
      </w:tr>
    </w:tbl>
    <w:p w14:paraId="42D8440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09" w14:textId="77777777">
        <w:tc>
          <w:tcPr>
            <w:tcW w:w="295" w:type="pct"/>
            <w:shd w:val="clear" w:color="auto" w:fill="auto"/>
            <w:noWrap/>
          </w:tcPr>
          <w:p w14:paraId="42D8440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0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0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Microsoft Cloud gross margin percentage increased 2 points to 72%. Excluding the impact of the change in accounting estimate, Microsoft Cloud gross </w:t>
            </w:r>
            <w:r>
              <w:rPr>
                <w:rFonts w:ascii="Arial" w:hAnsi="Arial" w:cs="Arial"/>
                <w:color w:val="000000"/>
                <w:sz w:val="20"/>
                <w:szCs w:val="20"/>
              </w:rPr>
              <w:t>margin percentage decreased 1 point driven by sales mix shift to Azure and other cloud services and higher energy costs.</w:t>
            </w:r>
          </w:p>
        </w:tc>
      </w:tr>
    </w:tbl>
    <w:p w14:paraId="42D8440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$2.3 billion or 19% driven by employee severance expenses, investments in cloud engineering, the Nuance a</w:t>
      </w:r>
      <w:r>
        <w:rPr>
          <w:rFonts w:ascii="Arial" w:hAnsi="Arial" w:cs="Arial"/>
          <w:sz w:val="20"/>
          <w:szCs w:val="20"/>
        </w:rPr>
        <w:t>cquisition, and LinkedIn.</w:t>
      </w:r>
    </w:p>
    <w:p w14:paraId="42D8440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0F" w14:textId="77777777">
        <w:tc>
          <w:tcPr>
            <w:tcW w:w="295" w:type="pct"/>
            <w:shd w:val="clear" w:color="auto" w:fill="auto"/>
            <w:noWrap/>
          </w:tcPr>
          <w:p w14:paraId="42D8440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0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0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Research and development expenses increased $1.1 billion or 19% driven by investments in cloud engineering, impairment charges resulting from changes to our hardware portfolio, and Linke</w:t>
            </w:r>
            <w:r>
              <w:rPr>
                <w:rFonts w:ascii="Arial" w:hAnsi="Arial" w:cs="Arial"/>
                <w:color w:val="000000"/>
                <w:sz w:val="20"/>
                <w:szCs w:val="20"/>
              </w:rPr>
              <w:t>dIn. Research and development included a favorable foreign currency impact of 2%.</w:t>
            </w:r>
          </w:p>
        </w:tc>
      </w:tr>
    </w:tbl>
    <w:p w14:paraId="42D84410"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14" w14:textId="77777777">
        <w:tc>
          <w:tcPr>
            <w:tcW w:w="295" w:type="pct"/>
            <w:shd w:val="clear" w:color="auto" w:fill="auto"/>
            <w:noWrap/>
          </w:tcPr>
          <w:p w14:paraId="42D8441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1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1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Sales and marketing expenses increased $300 million or 6% driven by the Nuance acquisition and investments in commercial sales. Sales and marketing included a favorable</w:t>
            </w:r>
            <w:r>
              <w:rPr>
                <w:rFonts w:ascii="Arial" w:hAnsi="Arial" w:cs="Arial"/>
                <w:color w:val="000000"/>
                <w:sz w:val="20"/>
                <w:szCs w:val="20"/>
              </w:rPr>
              <w:t xml:space="preserve"> foreign currency impact of 3%.</w:t>
            </w:r>
          </w:p>
        </w:tc>
      </w:tr>
    </w:tbl>
    <w:p w14:paraId="42D8441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19" w14:textId="77777777">
        <w:tc>
          <w:tcPr>
            <w:tcW w:w="295" w:type="pct"/>
            <w:shd w:val="clear" w:color="auto" w:fill="auto"/>
            <w:noWrap/>
          </w:tcPr>
          <w:p w14:paraId="42D8441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1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1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General and administrative expenses increased $953 million or 69% driven by employee severance expenses. General and administrative included a favorable foreign currency impact of 2%.</w:t>
            </w:r>
          </w:p>
        </w:tc>
      </w:tr>
    </w:tbl>
    <w:p w14:paraId="42D8441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35</w:t>
      </w:r>
    </w:p>
    <w:p w14:paraId="42D8441B" w14:textId="77777777" w:rsidR="006E78DF" w:rsidRDefault="00BC631C">
      <w:r>
        <w:rPr>
          <w:rFonts w:ascii="Arial" w:hAnsi="Arial" w:cs="Arial"/>
          <w:sz w:val="16"/>
          <w:szCs w:val="16"/>
        </w:rPr>
        <w:pict w14:anchorId="42D85237">
          <v:rect id="_x0000_i1059" style="width:415.3pt;height:1.5pt" o:hralign="center" o:hrstd="t" o:hr="t" fillcolor="#a0a0a0" stroked="f"/>
        </w:pict>
      </w:r>
    </w:p>
    <w:p w14:paraId="42D8441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41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41E"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41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decreased $1.8 billion or 8% driven by a decline in More Personal Computing, offset in part by the change in accounting estimate.</w:t>
      </w:r>
    </w:p>
    <w:p w14:paraId="42D8442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Revenue, gross margin, and operating income included an unfavorable foreign currency impact of 5%, 7%, and 8%</w:t>
      </w:r>
      <w:r>
        <w:rPr>
          <w:rFonts w:ascii="Arial" w:hAnsi="Arial" w:cs="Arial"/>
          <w:sz w:val="20"/>
          <w:szCs w:val="20"/>
          <w:shd w:val="clear" w:color="auto" w:fill="FFFFFF"/>
        </w:rPr>
        <w:t>, respectively.</w:t>
      </w:r>
      <w:r>
        <w:rPr>
          <w:rFonts w:ascii="Arial" w:hAnsi="Arial" w:cs="Arial"/>
          <w:sz w:val="20"/>
          <w:szCs w:val="20"/>
        </w:rPr>
        <w:t xml:space="preserve"> Cost of revenue and operating expenses both included a favorable foreign currency impact of 2%.</w:t>
      </w:r>
    </w:p>
    <w:p w14:paraId="42D8442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 xml:space="preserve">Current year gross margin, operating income, net income, and diluted EPS were negatively impacted by the Q2 charge, which resulted in decreases </w:t>
      </w:r>
      <w:r>
        <w:rPr>
          <w:rFonts w:ascii="Arial" w:hAnsi="Arial" w:cs="Arial"/>
          <w:sz w:val="20"/>
          <w:szCs w:val="20"/>
          <w:shd w:val="clear" w:color="auto" w:fill="FFFFFF"/>
        </w:rPr>
        <w:t>of $152 million, $1.2 billion, $946 million, and $0.12, respectively.</w:t>
      </w:r>
    </w:p>
    <w:p w14:paraId="42D84422"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2022 Compared with Six Months Ended December 31, 2021</w:t>
      </w:r>
    </w:p>
    <w:p w14:paraId="42D8442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$5.8 billion or 6% driven by growth in Intelligent Cloud and </w:t>
      </w:r>
      <w:r>
        <w:rPr>
          <w:rFonts w:ascii="Arial" w:hAnsi="Arial" w:cs="Arial"/>
          <w:sz w:val="20"/>
          <w:szCs w:val="20"/>
        </w:rPr>
        <w:t>Productivity and Business Processes, offset in part by a decline in More Personal Computing. Intelligent Cloud revenue increased driven by Azure and other cloud services. Productivity and Business Processes revenue increased driven by Office 365 Commercial</w:t>
      </w:r>
      <w:r>
        <w:rPr>
          <w:rFonts w:ascii="Arial" w:hAnsi="Arial" w:cs="Arial"/>
          <w:sz w:val="20"/>
          <w:szCs w:val="20"/>
        </w:rPr>
        <w:t xml:space="preserve"> and LinkedIn. More Personal Computing revenue decreased driven by declines in Windows, Devices, and Gaming, offset in part by growth in Search and news advertising.</w:t>
      </w:r>
    </w:p>
    <w:p w14:paraId="42D8442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Cost of revenue increased $2.3 billion or 8% driven by growth in Microsoft Cloud, </w:t>
      </w:r>
      <w:r>
        <w:rPr>
          <w:rFonts w:ascii="Arial" w:hAnsi="Arial" w:cs="Arial"/>
          <w:sz w:val="20"/>
          <w:szCs w:val="20"/>
        </w:rPr>
        <w:t>offset in part by the change in accounting estimate.</w:t>
      </w:r>
    </w:p>
    <w:p w14:paraId="42D8442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Gross margin increased $3.5 billion or 5% driven by growth in Intelligent Cloud and Productivity and Business Processes and the change in accounting estimate, offset in part by a decline in More Personal</w:t>
      </w:r>
      <w:r>
        <w:rPr>
          <w:rFonts w:ascii="Arial" w:hAnsi="Arial" w:cs="Arial"/>
          <w:sz w:val="20"/>
          <w:szCs w:val="20"/>
        </w:rPr>
        <w:t xml:space="preserve"> Computing.</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29" w14:textId="77777777">
        <w:tc>
          <w:tcPr>
            <w:tcW w:w="295" w:type="pct"/>
            <w:shd w:val="clear" w:color="auto" w:fill="auto"/>
            <w:noWrap/>
          </w:tcPr>
          <w:p w14:paraId="42D8442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2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2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percentage decreased slightly. Excluding the impact of the change in accounting estimate, gross margin percentage decreased 2 points driven by reductions in More Personal Computing and Intelligent Cloud, offset in part by sales</w:t>
            </w:r>
            <w:r>
              <w:rPr>
                <w:rFonts w:ascii="Arial" w:hAnsi="Arial" w:cs="Arial"/>
                <w:color w:val="000000"/>
                <w:sz w:val="20"/>
                <w:szCs w:val="20"/>
              </w:rPr>
              <w:t xml:space="preserve"> mix shift.</w:t>
            </w:r>
          </w:p>
        </w:tc>
      </w:tr>
    </w:tbl>
    <w:p w14:paraId="42D8442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2E" w14:textId="77777777">
        <w:tc>
          <w:tcPr>
            <w:tcW w:w="295" w:type="pct"/>
            <w:shd w:val="clear" w:color="auto" w:fill="auto"/>
            <w:noWrap/>
          </w:tcPr>
          <w:p w14:paraId="42D8442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2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2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Microsoft Cloud gross margin percentage increased 2 points to 72%. Excluding the impact of the change in accounting estimate, Microsoft Cloud gross margin percentage decreased 1 point driven by sales mix shift to Azure and other cloud ser</w:t>
            </w:r>
            <w:r>
              <w:rPr>
                <w:rFonts w:ascii="Arial" w:hAnsi="Arial" w:cs="Arial"/>
                <w:color w:val="000000"/>
                <w:sz w:val="20"/>
                <w:szCs w:val="20"/>
              </w:rPr>
              <w:t>vices and higher energy costs.</w:t>
            </w:r>
          </w:p>
        </w:tc>
      </w:tr>
    </w:tbl>
    <w:p w14:paraId="42D8442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$4.1 billion or 17% driven by investment in cloud engineering, employee severance expenses, LinkedIn, the Nuance acquisition, and commercial sales.</w:t>
      </w:r>
    </w:p>
    <w:p w14:paraId="42D8443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34" w14:textId="77777777">
        <w:tc>
          <w:tcPr>
            <w:tcW w:w="295" w:type="pct"/>
            <w:shd w:val="clear" w:color="auto" w:fill="auto"/>
            <w:noWrap/>
          </w:tcPr>
          <w:p w14:paraId="42D8443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3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3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Res</w:t>
            </w:r>
            <w:r>
              <w:rPr>
                <w:rFonts w:ascii="Arial" w:hAnsi="Arial" w:cs="Arial"/>
                <w:color w:val="000000"/>
                <w:sz w:val="20"/>
                <w:szCs w:val="20"/>
              </w:rPr>
              <w:t>earch and development expenses increased $2.1 billion or 19% driven by investments in cloud engineering and LinkedIn.</w:t>
            </w:r>
          </w:p>
        </w:tc>
      </w:tr>
    </w:tbl>
    <w:p w14:paraId="42D8443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39" w14:textId="77777777">
        <w:tc>
          <w:tcPr>
            <w:tcW w:w="295" w:type="pct"/>
            <w:shd w:val="clear" w:color="auto" w:fill="auto"/>
            <w:noWrap/>
          </w:tcPr>
          <w:p w14:paraId="42D8443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3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3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Sales and marketing expenses increased $879 million or 9% driven by investments in commercial sales and the Nuance </w:t>
            </w:r>
            <w:r>
              <w:rPr>
                <w:rFonts w:ascii="Arial" w:hAnsi="Arial" w:cs="Arial"/>
                <w:color w:val="000000"/>
                <w:sz w:val="20"/>
                <w:szCs w:val="20"/>
              </w:rPr>
              <w:t>acquisition. Sales and marketing included a favorable foreign currency impact of 4%.</w:t>
            </w:r>
          </w:p>
        </w:tc>
      </w:tr>
    </w:tbl>
    <w:p w14:paraId="42D8443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43E" w14:textId="77777777">
        <w:tc>
          <w:tcPr>
            <w:tcW w:w="295" w:type="pct"/>
            <w:shd w:val="clear" w:color="auto" w:fill="auto"/>
            <w:noWrap/>
          </w:tcPr>
          <w:p w14:paraId="42D8443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43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43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General and administrative expenses increased $1.1 billion or 40% driven by employee severance expenses. General and administrative included a favorable foreign curr</w:t>
            </w:r>
            <w:r>
              <w:rPr>
                <w:rFonts w:ascii="Arial" w:hAnsi="Arial" w:cs="Arial"/>
                <w:color w:val="000000"/>
                <w:sz w:val="20"/>
                <w:szCs w:val="20"/>
              </w:rPr>
              <w:t>ency impact of 3%.</w:t>
            </w:r>
          </w:p>
        </w:tc>
      </w:tr>
    </w:tbl>
    <w:p w14:paraId="42D8443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decreased $568 million or 1% driven by a decline in More Personal Computing, offset in part by the change in accounting estimate and growth in Productivity and Business Processes and Intelligent Cloud.</w:t>
      </w:r>
    </w:p>
    <w:p w14:paraId="42D8444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Revenue, gross ma</w:t>
      </w:r>
      <w:r>
        <w:rPr>
          <w:rFonts w:ascii="Arial" w:hAnsi="Arial" w:cs="Arial"/>
          <w:sz w:val="20"/>
          <w:szCs w:val="20"/>
          <w:shd w:val="clear" w:color="auto" w:fill="FFFFFF"/>
        </w:rPr>
        <w:t>rgin, and operating income included an unfavorable foreign currency impact of 5%, 7%, and 8%, respectively.</w:t>
      </w:r>
      <w:r>
        <w:rPr>
          <w:rFonts w:ascii="Arial" w:hAnsi="Arial" w:cs="Arial"/>
          <w:sz w:val="20"/>
          <w:szCs w:val="20"/>
        </w:rPr>
        <w:t xml:space="preserve"> Cost of revenue and operating expenses included a favorable foreign currency impact of 2% and 3%, respectively.</w:t>
      </w:r>
    </w:p>
    <w:p w14:paraId="42D8444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Current year gross margin, operating</w:t>
      </w:r>
      <w:r>
        <w:rPr>
          <w:rFonts w:ascii="Arial" w:hAnsi="Arial" w:cs="Arial"/>
          <w:sz w:val="20"/>
          <w:szCs w:val="20"/>
          <w:shd w:val="clear" w:color="auto" w:fill="FFFFFF"/>
        </w:rPr>
        <w:t xml:space="preserve"> income, net income, and diluted EPS were negatively impacted by the Q2 charge, which resulted in decreases of $152 million, $1.2 billion, $946 million, and $0.13, respectively. Prior </w:t>
      </w:r>
      <w:r>
        <w:rPr>
          <w:rFonts w:ascii="Arial" w:hAnsi="Arial" w:cs="Arial"/>
          <w:color w:val="000000"/>
          <w:sz w:val="20"/>
          <w:szCs w:val="20"/>
          <w:shd w:val="clear" w:color="auto" w:fill="FFFFFF"/>
        </w:rPr>
        <w:t xml:space="preserve">year net income and diluted EPS were positively impacted by the net tax </w:t>
      </w:r>
      <w:r>
        <w:rPr>
          <w:rFonts w:ascii="Arial" w:hAnsi="Arial" w:cs="Arial"/>
          <w:color w:val="000000"/>
          <w:sz w:val="20"/>
          <w:szCs w:val="20"/>
          <w:shd w:val="clear" w:color="auto" w:fill="FFFFFF"/>
        </w:rPr>
        <w:t>benefit related to the transfer of intangible properties, which resulted in an increase to net income and diluted EPS of $3.3 billion and $0.43, respectively.</w:t>
      </w:r>
    </w:p>
    <w:p w14:paraId="42D84442"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36</w:t>
      </w:r>
    </w:p>
    <w:p w14:paraId="42D84443" w14:textId="77777777" w:rsidR="006E78DF" w:rsidRDefault="00BC631C">
      <w:r>
        <w:rPr>
          <w:rFonts w:ascii="Arial" w:hAnsi="Arial" w:cs="Arial"/>
          <w:sz w:val="16"/>
          <w:szCs w:val="16"/>
        </w:rPr>
        <w:pict w14:anchorId="42D85238">
          <v:rect id="_x0000_i1060" style="width:415.3pt;height:1.5pt" o:hralign="center" o:hrstd="t" o:hr="t" fillcolor="#a0a0a0" stroked="f"/>
        </w:pict>
      </w:r>
    </w:p>
    <w:p w14:paraId="42D8444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445"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446"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447"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42D84448" w14:textId="77777777" w:rsidR="006E78DF" w:rsidRDefault="00BC631C">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933"/>
        <w:gridCol w:w="60"/>
        <w:gridCol w:w="112"/>
        <w:gridCol w:w="612"/>
        <w:gridCol w:w="60"/>
        <w:gridCol w:w="60"/>
        <w:gridCol w:w="112"/>
        <w:gridCol w:w="612"/>
        <w:gridCol w:w="60"/>
        <w:gridCol w:w="60"/>
        <w:gridCol w:w="93"/>
        <w:gridCol w:w="744"/>
        <w:gridCol w:w="60"/>
        <w:gridCol w:w="60"/>
        <w:gridCol w:w="112"/>
        <w:gridCol w:w="723"/>
        <w:gridCol w:w="60"/>
        <w:gridCol w:w="60"/>
        <w:gridCol w:w="112"/>
        <w:gridCol w:w="612"/>
        <w:gridCol w:w="60"/>
        <w:gridCol w:w="60"/>
        <w:gridCol w:w="90"/>
        <w:gridCol w:w="719"/>
        <w:gridCol w:w="60"/>
      </w:tblGrid>
      <w:tr w:rsidR="006E78DF" w14:paraId="42D8445A" w14:textId="77777777">
        <w:tc>
          <w:tcPr>
            <w:tcW w:w="1848" w:type="pct"/>
            <w:shd w:val="clear" w:color="auto" w:fill="auto"/>
            <w:vAlign w:val="bottom"/>
          </w:tcPr>
          <w:p w14:paraId="42D84449"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percentages)</w:t>
            </w:r>
          </w:p>
        </w:tc>
        <w:tc>
          <w:tcPr>
            <w:tcW w:w="50" w:type="pct"/>
            <w:shd w:val="clear" w:color="auto" w:fill="auto"/>
            <w:vAlign w:val="bottom"/>
          </w:tcPr>
          <w:p w14:paraId="42D8444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6"/>
            <w:shd w:val="clear" w:color="auto" w:fill="auto"/>
            <w:tcMar>
              <w:left w:w="14" w:type="dxa"/>
              <w:right w:w="14" w:type="dxa"/>
            </w:tcMar>
            <w:vAlign w:val="bottom"/>
          </w:tcPr>
          <w:p w14:paraId="42D8444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44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444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4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tcMar>
              <w:left w:w="14" w:type="dxa"/>
              <w:right w:w="14" w:type="dxa"/>
            </w:tcMar>
            <w:vAlign w:val="bottom"/>
          </w:tcPr>
          <w:p w14:paraId="42D8444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45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42D8445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45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tcPr>
          <w:p w14:paraId="42D8445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45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445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5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tcPr>
          <w:p w14:paraId="42D8445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45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2" w:type="pct"/>
            <w:shd w:val="clear" w:color="auto" w:fill="auto"/>
          </w:tcPr>
          <w:p w14:paraId="42D8445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46E" w14:textId="77777777">
        <w:tc>
          <w:tcPr>
            <w:tcW w:w="1848" w:type="pct"/>
            <w:tcBorders>
              <w:bottom w:val="single" w:sz="6" w:space="0" w:color="000000"/>
            </w:tcBorders>
            <w:shd w:val="clear" w:color="auto" w:fill="auto"/>
            <w:vAlign w:val="bottom"/>
          </w:tcPr>
          <w:p w14:paraId="42D8445B"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445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tcMar>
              <w:left w:w="14" w:type="dxa"/>
              <w:right w:w="14" w:type="dxa"/>
            </w:tcMar>
            <w:vAlign w:val="bottom"/>
          </w:tcPr>
          <w:p w14:paraId="42D8445D"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445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45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bottom w:val="single" w:sz="6" w:space="0" w:color="000000"/>
            </w:tcBorders>
            <w:shd w:val="clear" w:color="auto" w:fill="auto"/>
            <w:tcMar>
              <w:left w:w="14" w:type="dxa"/>
              <w:right w:w="14" w:type="dxa"/>
            </w:tcMar>
            <w:vAlign w:val="bottom"/>
          </w:tcPr>
          <w:p w14:paraId="42D84460"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42D844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4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42D8446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42D844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42D844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46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4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42D8446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46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46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46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42D8446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42D8446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482" w14:textId="77777777">
        <w:tc>
          <w:tcPr>
            <w:tcW w:w="1848" w:type="pct"/>
            <w:tcBorders>
              <w:top w:val="single" w:sz="6" w:space="0" w:color="000000"/>
            </w:tcBorders>
            <w:shd w:val="clear" w:color="auto" w:fill="auto"/>
            <w:vAlign w:val="bottom"/>
          </w:tcPr>
          <w:p w14:paraId="42D8446F"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447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tcMar>
              <w:left w:w="14" w:type="dxa"/>
              <w:right w:w="14" w:type="dxa"/>
            </w:tcMar>
            <w:vAlign w:val="bottom"/>
          </w:tcPr>
          <w:p w14:paraId="42D84471"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447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44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tcMar>
              <w:left w:w="14" w:type="dxa"/>
              <w:right w:w="14" w:type="dxa"/>
            </w:tcMar>
            <w:vAlign w:val="bottom"/>
          </w:tcPr>
          <w:p w14:paraId="42D84474"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42D844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42D844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6" w:space="0" w:color="000000"/>
            </w:tcBorders>
            <w:shd w:val="clear" w:color="auto" w:fill="auto"/>
          </w:tcPr>
          <w:p w14:paraId="42D844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42D844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42D844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42D8447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42D8447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42D844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4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47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47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42D844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42D844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499" w14:textId="77777777">
        <w:tc>
          <w:tcPr>
            <w:tcW w:w="1848" w:type="pct"/>
            <w:shd w:val="clear" w:color="auto" w:fill="auto"/>
            <w:vAlign w:val="bottom"/>
          </w:tcPr>
          <w:p w14:paraId="42D8448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8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tcMar>
              <w:left w:w="14" w:type="dxa"/>
              <w:right w:w="14" w:type="dxa"/>
            </w:tcMar>
            <w:vAlign w:val="bottom"/>
          </w:tcPr>
          <w:p w14:paraId="42D8448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w:t>
            </w:r>
            <w:r>
              <w:rPr>
                <w:rFonts w:ascii="Arial" w:hAnsi="Arial" w:cs="Arial"/>
                <w:b/>
                <w:bCs/>
                <w:sz w:val="15"/>
                <w:szCs w:val="15"/>
              </w:rPr>
              <w:t>2</w:t>
            </w:r>
          </w:p>
        </w:tc>
        <w:tc>
          <w:tcPr>
            <w:tcW w:w="50" w:type="pct"/>
            <w:shd w:val="clear" w:color="auto" w:fill="auto"/>
            <w:vAlign w:val="bottom"/>
          </w:tcPr>
          <w:p w14:paraId="42D8448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8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tcMar>
              <w:left w:w="14" w:type="dxa"/>
              <w:right w:w="14" w:type="dxa"/>
            </w:tcMar>
            <w:vAlign w:val="bottom"/>
          </w:tcPr>
          <w:p w14:paraId="42D8448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448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8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42D8448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48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48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42D8448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8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9" w:type="pct"/>
            <w:shd w:val="clear" w:color="auto" w:fill="auto"/>
          </w:tcPr>
          <w:p w14:paraId="42D8449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49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49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9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449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9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9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9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42D8449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4B3" w14:textId="77777777">
        <w:tc>
          <w:tcPr>
            <w:tcW w:w="1848" w:type="pct"/>
            <w:shd w:val="clear" w:color="auto" w:fill="auto"/>
          </w:tcPr>
          <w:p w14:paraId="42D8449A" w14:textId="77777777" w:rsidR="006E78DF" w:rsidRDefault="00BC631C">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49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49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4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9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9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4A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4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4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4A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4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42D844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A9"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4A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4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42D844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A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A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B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42D844B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4CD" w14:textId="77777777">
        <w:tc>
          <w:tcPr>
            <w:tcW w:w="1848" w:type="pct"/>
            <w:shd w:val="clear" w:color="auto" w:fill="auto"/>
          </w:tcPr>
          <w:p w14:paraId="42D844B4"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42D844B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4B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42D844B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B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B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4B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42D844B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B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B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4B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42D844B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4C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4C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42D844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C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42D844C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4C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4C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C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C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4C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4C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42D844C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4E7" w14:textId="77777777">
        <w:tc>
          <w:tcPr>
            <w:tcW w:w="1848" w:type="pct"/>
            <w:shd w:val="clear" w:color="auto" w:fill="auto"/>
          </w:tcPr>
          <w:p w14:paraId="42D844CE"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42D844C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4D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42D844D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42D844D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42D844D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4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44D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44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4D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4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44D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4D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4D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42D844D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D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4D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4D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42D844E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E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E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E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4E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4E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42D844E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501" w14:textId="77777777">
        <w:tc>
          <w:tcPr>
            <w:tcW w:w="1848" w:type="pct"/>
            <w:shd w:val="clear" w:color="auto" w:fill="E5E5E5"/>
          </w:tcPr>
          <w:p w14:paraId="42D844E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42D844E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4E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44E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17,002</w:t>
            </w:r>
          </w:p>
        </w:tc>
        <w:tc>
          <w:tcPr>
            <w:tcW w:w="50" w:type="pct"/>
            <w:shd w:val="clear" w:color="auto" w:fill="E5E5E5"/>
            <w:noWrap/>
            <w:vAlign w:val="bottom"/>
          </w:tcPr>
          <w:p w14:paraId="42D844E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4E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4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44E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15,936</w:t>
            </w:r>
          </w:p>
        </w:tc>
        <w:tc>
          <w:tcPr>
            <w:tcW w:w="50" w:type="pct"/>
            <w:shd w:val="clear" w:color="auto" w:fill="E5E5E5"/>
            <w:noWrap/>
            <w:vAlign w:val="bottom"/>
          </w:tcPr>
          <w:p w14:paraId="42D844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4F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44F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4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4" w:type="pct"/>
            <w:shd w:val="clear" w:color="auto" w:fill="E5E5E5"/>
            <w:vAlign w:val="bottom"/>
          </w:tcPr>
          <w:p w14:paraId="42D844F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42D844F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42D844F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44F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33,467</w:t>
            </w:r>
          </w:p>
        </w:tc>
        <w:tc>
          <w:tcPr>
            <w:tcW w:w="39" w:type="pct"/>
            <w:shd w:val="clear" w:color="auto" w:fill="E5E5E5"/>
            <w:vAlign w:val="bottom"/>
          </w:tcPr>
          <w:p w14:paraId="42D844F8"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4" w:type="pct"/>
            <w:shd w:val="clear" w:color="auto" w:fill="E5E5E5"/>
          </w:tcPr>
          <w:p w14:paraId="42D844F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42D844F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44F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30,975</w:t>
            </w:r>
          </w:p>
        </w:tc>
        <w:tc>
          <w:tcPr>
            <w:tcW w:w="50" w:type="pct"/>
            <w:shd w:val="clear" w:color="auto" w:fill="E5E5E5"/>
          </w:tcPr>
          <w:p w14:paraId="42D844F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4F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4F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4F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2" w:type="pct"/>
            <w:shd w:val="clear" w:color="auto" w:fill="E5E5E5"/>
          </w:tcPr>
          <w:p w14:paraId="42D8450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51B" w14:textId="77777777">
        <w:tc>
          <w:tcPr>
            <w:tcW w:w="1848" w:type="pct"/>
            <w:shd w:val="clear" w:color="auto" w:fill="auto"/>
          </w:tcPr>
          <w:p w14:paraId="42D8450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42D8450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0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45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21,508</w:t>
            </w:r>
          </w:p>
        </w:tc>
        <w:tc>
          <w:tcPr>
            <w:tcW w:w="50" w:type="pct"/>
            <w:shd w:val="clear" w:color="auto" w:fill="auto"/>
            <w:noWrap/>
            <w:vAlign w:val="bottom"/>
          </w:tcPr>
          <w:p w14:paraId="42D845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50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0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5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18,262</w:t>
            </w:r>
          </w:p>
        </w:tc>
        <w:tc>
          <w:tcPr>
            <w:tcW w:w="50" w:type="pct"/>
            <w:shd w:val="clear" w:color="auto" w:fill="auto"/>
            <w:noWrap/>
            <w:vAlign w:val="bottom"/>
          </w:tcPr>
          <w:p w14:paraId="42D8450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50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50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5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4" w:type="pct"/>
            <w:shd w:val="clear" w:color="auto" w:fill="auto"/>
            <w:vAlign w:val="bottom"/>
          </w:tcPr>
          <w:p w14:paraId="42D8450E"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42D8450F"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42D84510"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42D8451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41,833</w:t>
            </w:r>
          </w:p>
        </w:tc>
        <w:tc>
          <w:tcPr>
            <w:tcW w:w="39" w:type="pct"/>
            <w:shd w:val="clear" w:color="auto" w:fill="auto"/>
          </w:tcPr>
          <w:p w14:paraId="42D8451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513"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51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51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35,174</w:t>
            </w:r>
          </w:p>
        </w:tc>
        <w:tc>
          <w:tcPr>
            <w:tcW w:w="50" w:type="pct"/>
            <w:shd w:val="clear" w:color="auto" w:fill="auto"/>
          </w:tcPr>
          <w:p w14:paraId="42D8451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17"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1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51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2" w:type="pct"/>
            <w:shd w:val="clear" w:color="auto" w:fill="auto"/>
          </w:tcPr>
          <w:p w14:paraId="42D8451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535" w14:textId="77777777">
        <w:tc>
          <w:tcPr>
            <w:tcW w:w="1848" w:type="pct"/>
            <w:shd w:val="clear" w:color="auto" w:fill="E5E5E5"/>
          </w:tcPr>
          <w:p w14:paraId="42D8451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42D8451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51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451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14,237</w:t>
            </w:r>
          </w:p>
        </w:tc>
        <w:tc>
          <w:tcPr>
            <w:tcW w:w="50" w:type="pct"/>
            <w:shd w:val="clear" w:color="auto" w:fill="E5E5E5"/>
            <w:noWrap/>
            <w:vAlign w:val="bottom"/>
          </w:tcPr>
          <w:p w14:paraId="42D8452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52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5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52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17,530</w:t>
            </w:r>
          </w:p>
        </w:tc>
        <w:tc>
          <w:tcPr>
            <w:tcW w:w="50" w:type="pct"/>
            <w:shd w:val="clear" w:color="auto" w:fill="E5E5E5"/>
            <w:noWrap/>
            <w:vAlign w:val="bottom"/>
          </w:tcPr>
          <w:p w14:paraId="42D8452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52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452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52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4" w:type="pct"/>
            <w:shd w:val="clear" w:color="auto" w:fill="E5E5E5"/>
            <w:vAlign w:val="bottom"/>
          </w:tcPr>
          <w:p w14:paraId="42D84528"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42D8452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42D8452A"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42D8452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27,569</w:t>
            </w:r>
          </w:p>
        </w:tc>
        <w:tc>
          <w:tcPr>
            <w:tcW w:w="39" w:type="pct"/>
            <w:shd w:val="clear" w:color="auto" w:fill="E5E5E5"/>
          </w:tcPr>
          <w:p w14:paraId="42D8452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42D8452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42D8452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52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30,896</w:t>
            </w:r>
          </w:p>
        </w:tc>
        <w:tc>
          <w:tcPr>
            <w:tcW w:w="50" w:type="pct"/>
            <w:shd w:val="clear" w:color="auto" w:fill="E5E5E5"/>
          </w:tcPr>
          <w:p w14:paraId="42D8453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53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53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53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2" w:type="pct"/>
            <w:shd w:val="clear" w:color="auto" w:fill="E5E5E5"/>
          </w:tcPr>
          <w:p w14:paraId="42D8453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54C" w14:textId="77777777">
        <w:tc>
          <w:tcPr>
            <w:tcW w:w="400" w:type="pct"/>
            <w:gridSpan w:val="4"/>
            <w:tcBorders>
              <w:bottom w:val="single" w:sz="6" w:space="0" w:color="000000"/>
            </w:tcBorders>
            <w:shd w:val="clear" w:color="auto" w:fill="auto"/>
            <w:vAlign w:val="bottom"/>
          </w:tcPr>
          <w:p w14:paraId="42D84536"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5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3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42D8453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42D8453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3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53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42D8453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53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454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42D845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42D84542"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42D845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42D8454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42D845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42D84546"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5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4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4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54A"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54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563" w14:textId="77777777">
        <w:tc>
          <w:tcPr>
            <w:tcW w:w="400" w:type="pct"/>
            <w:gridSpan w:val="4"/>
            <w:tcBorders>
              <w:top w:val="single" w:sz="6" w:space="0" w:color="000000"/>
            </w:tcBorders>
            <w:shd w:val="clear" w:color="auto" w:fill="auto"/>
            <w:vAlign w:val="bottom"/>
          </w:tcPr>
          <w:p w14:paraId="42D8454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5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5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45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55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455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5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55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42D8455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559"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42D8455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42D8455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vAlign w:val="bottom"/>
          </w:tcPr>
          <w:p w14:paraId="42D8455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42D8455D"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55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5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6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561"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5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57D" w14:textId="77777777">
        <w:tc>
          <w:tcPr>
            <w:tcW w:w="1848" w:type="pct"/>
            <w:shd w:val="clear" w:color="auto" w:fill="auto"/>
          </w:tcPr>
          <w:p w14:paraId="42D84564"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456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456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52,747</w:t>
            </w:r>
          </w:p>
        </w:tc>
        <w:tc>
          <w:tcPr>
            <w:tcW w:w="50" w:type="pct"/>
            <w:shd w:val="clear" w:color="auto" w:fill="auto"/>
            <w:noWrap/>
            <w:vAlign w:val="bottom"/>
          </w:tcPr>
          <w:p w14:paraId="42D8456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56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456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51,728</w:t>
            </w:r>
          </w:p>
        </w:tc>
        <w:tc>
          <w:tcPr>
            <w:tcW w:w="50" w:type="pct"/>
            <w:shd w:val="clear" w:color="auto" w:fill="auto"/>
            <w:noWrap/>
            <w:vAlign w:val="bottom"/>
          </w:tcPr>
          <w:p w14:paraId="42D8456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56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5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56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4" w:type="pct"/>
            <w:shd w:val="clear" w:color="auto" w:fill="auto"/>
            <w:vAlign w:val="bottom"/>
          </w:tcPr>
          <w:p w14:paraId="42D8457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42D8457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42D8457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tcPr>
          <w:p w14:paraId="42D8457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102,869</w:t>
            </w:r>
          </w:p>
        </w:tc>
        <w:tc>
          <w:tcPr>
            <w:tcW w:w="39" w:type="pct"/>
            <w:shd w:val="clear" w:color="auto" w:fill="auto"/>
          </w:tcPr>
          <w:p w14:paraId="42D8457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57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5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tcPr>
          <w:p w14:paraId="42D8457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97,045</w:t>
            </w:r>
          </w:p>
        </w:tc>
        <w:tc>
          <w:tcPr>
            <w:tcW w:w="50" w:type="pct"/>
            <w:shd w:val="clear" w:color="auto" w:fill="auto"/>
          </w:tcPr>
          <w:p w14:paraId="42D8457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57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7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5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2" w:type="pct"/>
            <w:shd w:val="clear" w:color="auto" w:fill="auto"/>
          </w:tcPr>
          <w:p w14:paraId="42D8457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597" w14:textId="77777777">
        <w:tc>
          <w:tcPr>
            <w:tcW w:w="1848" w:type="pct"/>
            <w:shd w:val="clear" w:color="auto" w:fill="auto"/>
            <w:vAlign w:val="bottom"/>
          </w:tcPr>
          <w:p w14:paraId="42D845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57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458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4581"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45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8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458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4585"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45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8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58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42D8458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58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458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vAlign w:val="bottom"/>
          </w:tcPr>
          <w:p w14:paraId="42D8458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42D8458D"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58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58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42D8459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42D8459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9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9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595"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59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5B1" w14:textId="77777777">
        <w:tc>
          <w:tcPr>
            <w:tcW w:w="1848" w:type="pct"/>
            <w:shd w:val="clear" w:color="auto" w:fill="auto"/>
            <w:vAlign w:val="bottom"/>
          </w:tcPr>
          <w:p w14:paraId="42D8459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59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59A"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top w:val="single" w:sz="12" w:space="0" w:color="000000"/>
            </w:tcBorders>
            <w:shd w:val="clear" w:color="auto" w:fill="auto"/>
            <w:vAlign w:val="bottom"/>
          </w:tcPr>
          <w:p w14:paraId="42D8459B"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45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9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59E"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top w:val="single" w:sz="12" w:space="0" w:color="000000"/>
            </w:tcBorders>
            <w:shd w:val="clear" w:color="auto" w:fill="auto"/>
            <w:vAlign w:val="bottom"/>
          </w:tcPr>
          <w:p w14:paraId="42D8459F"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45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5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5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5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5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5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12" w:space="0" w:color="000000"/>
            </w:tcBorders>
            <w:shd w:val="clear" w:color="auto" w:fill="auto"/>
            <w:vAlign w:val="bottom"/>
          </w:tcPr>
          <w:p w14:paraId="42D845A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12" w:space="0" w:color="000000"/>
            </w:tcBorders>
            <w:shd w:val="clear" w:color="auto" w:fill="auto"/>
          </w:tcPr>
          <w:p w14:paraId="42D845A7"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5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5A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12" w:space="0" w:color="000000"/>
            </w:tcBorders>
            <w:shd w:val="clear" w:color="auto" w:fill="auto"/>
          </w:tcPr>
          <w:p w14:paraId="42D845A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12" w:space="0" w:color="000000"/>
            </w:tcBorders>
            <w:shd w:val="clear" w:color="auto" w:fill="auto"/>
          </w:tcPr>
          <w:p w14:paraId="42D845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5A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42D845AF"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5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5CB" w14:textId="77777777">
        <w:tc>
          <w:tcPr>
            <w:tcW w:w="1848" w:type="pct"/>
            <w:shd w:val="clear" w:color="auto" w:fill="auto"/>
          </w:tcPr>
          <w:p w14:paraId="42D845B2"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42D845B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B4"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00" w:type="pct"/>
            <w:shd w:val="clear" w:color="auto" w:fill="auto"/>
            <w:vAlign w:val="bottom"/>
          </w:tcPr>
          <w:p w14:paraId="42D845B5"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50" w:type="pct"/>
            <w:shd w:val="clear" w:color="auto" w:fill="auto"/>
            <w:vAlign w:val="bottom"/>
          </w:tcPr>
          <w:p w14:paraId="42D845B6"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45B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B8"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00" w:type="pct"/>
            <w:shd w:val="clear" w:color="auto" w:fill="auto"/>
            <w:vAlign w:val="bottom"/>
          </w:tcPr>
          <w:p w14:paraId="42D845B9"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2D845BA"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45B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5BC"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400" w:type="pct"/>
            <w:shd w:val="clear" w:color="auto" w:fill="auto"/>
            <w:vAlign w:val="bottom"/>
          </w:tcPr>
          <w:p w14:paraId="42D845BD"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54" w:type="pct"/>
            <w:shd w:val="clear" w:color="auto" w:fill="auto"/>
            <w:vAlign w:val="bottom"/>
          </w:tcPr>
          <w:p w14:paraId="42D845B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5B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vAlign w:val="center"/>
          </w:tcPr>
          <w:p w14:paraId="42D845C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5C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42D845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5C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5C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42D845C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C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C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5C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5C9"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5C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5DB" w14:textId="77777777">
        <w:tc>
          <w:tcPr>
            <w:tcW w:w="1848" w:type="pct"/>
            <w:shd w:val="clear" w:color="auto" w:fill="auto"/>
            <w:vAlign w:val="center"/>
          </w:tcPr>
          <w:p w14:paraId="42D845C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4"/>
            <w:shd w:val="clear" w:color="auto" w:fill="auto"/>
            <w:vAlign w:val="center"/>
          </w:tcPr>
          <w:p w14:paraId="42D845C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gridSpan w:val="8"/>
            <w:shd w:val="clear" w:color="auto" w:fill="auto"/>
            <w:vAlign w:val="center"/>
          </w:tcPr>
          <w:p w14:paraId="42D845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42D845C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tcPr>
          <w:p w14:paraId="42D845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42D845D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42D845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42D845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7" w:type="pct"/>
            <w:shd w:val="clear" w:color="auto" w:fill="auto"/>
          </w:tcPr>
          <w:p w14:paraId="42D845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42D845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45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45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42D845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42D845D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vAlign w:val="bottom"/>
          </w:tcPr>
          <w:p w14:paraId="42D845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5F5" w14:textId="77777777">
        <w:tc>
          <w:tcPr>
            <w:tcW w:w="1848" w:type="pct"/>
            <w:shd w:val="clear" w:color="auto" w:fill="E5E5E5"/>
          </w:tcPr>
          <w:p w14:paraId="42D845D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42D845D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5D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45D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8,175</w:t>
            </w:r>
          </w:p>
        </w:tc>
        <w:tc>
          <w:tcPr>
            <w:tcW w:w="50" w:type="pct"/>
            <w:shd w:val="clear" w:color="auto" w:fill="E5E5E5"/>
            <w:noWrap/>
            <w:vAlign w:val="bottom"/>
          </w:tcPr>
          <w:p w14:paraId="42D845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5E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5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45E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7,688</w:t>
            </w:r>
          </w:p>
        </w:tc>
        <w:tc>
          <w:tcPr>
            <w:tcW w:w="50" w:type="pct"/>
            <w:shd w:val="clear" w:color="auto" w:fill="E5E5E5"/>
            <w:noWrap/>
            <w:vAlign w:val="bottom"/>
          </w:tcPr>
          <w:p w14:paraId="42D845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5E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45E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5E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4" w:type="pct"/>
            <w:shd w:val="clear" w:color="auto" w:fill="E5E5E5"/>
            <w:vAlign w:val="bottom"/>
          </w:tcPr>
          <w:p w14:paraId="42D845E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42D845E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42D845E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42D845E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16,498</w:t>
            </w:r>
          </w:p>
        </w:tc>
        <w:tc>
          <w:tcPr>
            <w:tcW w:w="39" w:type="pct"/>
            <w:shd w:val="clear" w:color="auto" w:fill="E5E5E5"/>
          </w:tcPr>
          <w:p w14:paraId="42D845E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42D845E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42D845E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42D845E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15,269</w:t>
            </w:r>
          </w:p>
        </w:tc>
        <w:tc>
          <w:tcPr>
            <w:tcW w:w="50" w:type="pct"/>
            <w:shd w:val="clear" w:color="auto" w:fill="E5E5E5"/>
          </w:tcPr>
          <w:p w14:paraId="42D845F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5F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5F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5F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2" w:type="pct"/>
            <w:shd w:val="clear" w:color="auto" w:fill="E5E5E5"/>
          </w:tcPr>
          <w:p w14:paraId="42D845F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60F" w14:textId="77777777">
        <w:tc>
          <w:tcPr>
            <w:tcW w:w="1848" w:type="pct"/>
            <w:shd w:val="clear" w:color="auto" w:fill="auto"/>
          </w:tcPr>
          <w:p w14:paraId="42D845F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42D845F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F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42D845F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8,904</w:t>
            </w:r>
          </w:p>
        </w:tc>
        <w:tc>
          <w:tcPr>
            <w:tcW w:w="50" w:type="pct"/>
            <w:shd w:val="clear" w:color="auto" w:fill="auto"/>
            <w:noWrap/>
            <w:vAlign w:val="bottom"/>
          </w:tcPr>
          <w:p w14:paraId="42D845F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5F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5F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5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8,323</w:t>
            </w:r>
          </w:p>
        </w:tc>
        <w:tc>
          <w:tcPr>
            <w:tcW w:w="50" w:type="pct"/>
            <w:shd w:val="clear" w:color="auto" w:fill="auto"/>
            <w:noWrap/>
            <w:vAlign w:val="bottom"/>
          </w:tcPr>
          <w:p w14:paraId="42D845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5F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6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6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4" w:type="pct"/>
            <w:shd w:val="clear" w:color="auto" w:fill="auto"/>
            <w:vAlign w:val="bottom"/>
          </w:tcPr>
          <w:p w14:paraId="42D84602"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42D84603"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42D84604"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42D8460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17,882</w:t>
            </w:r>
          </w:p>
        </w:tc>
        <w:tc>
          <w:tcPr>
            <w:tcW w:w="39" w:type="pct"/>
            <w:shd w:val="clear" w:color="auto" w:fill="auto"/>
          </w:tcPr>
          <w:p w14:paraId="42D8460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607"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60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6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16,004</w:t>
            </w:r>
          </w:p>
        </w:tc>
        <w:tc>
          <w:tcPr>
            <w:tcW w:w="50" w:type="pct"/>
            <w:shd w:val="clear" w:color="auto" w:fill="auto"/>
          </w:tcPr>
          <w:p w14:paraId="42D8460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60B"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60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6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2" w:type="pct"/>
            <w:shd w:val="clear" w:color="auto" w:fill="auto"/>
          </w:tcPr>
          <w:p w14:paraId="42D8460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629" w14:textId="77777777">
        <w:tc>
          <w:tcPr>
            <w:tcW w:w="1848" w:type="pct"/>
            <w:shd w:val="clear" w:color="auto" w:fill="E5E5E5"/>
          </w:tcPr>
          <w:p w14:paraId="42D8461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42D8461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61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42D8461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3,320</w:t>
            </w:r>
          </w:p>
        </w:tc>
        <w:tc>
          <w:tcPr>
            <w:tcW w:w="50" w:type="pct"/>
            <w:shd w:val="clear" w:color="auto" w:fill="E5E5E5"/>
            <w:noWrap/>
            <w:vAlign w:val="bottom"/>
          </w:tcPr>
          <w:p w14:paraId="42D8461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61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61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61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6,236</w:t>
            </w:r>
          </w:p>
        </w:tc>
        <w:tc>
          <w:tcPr>
            <w:tcW w:w="50" w:type="pct"/>
            <w:shd w:val="clear" w:color="auto" w:fill="E5E5E5"/>
            <w:noWrap/>
            <w:vAlign w:val="bottom"/>
          </w:tcPr>
          <w:p w14:paraId="42D8461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61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461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42D8461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w:t>
            </w:r>
          </w:p>
        </w:tc>
        <w:tc>
          <w:tcPr>
            <w:tcW w:w="54" w:type="pct"/>
            <w:shd w:val="clear" w:color="auto" w:fill="E5E5E5"/>
            <w:vAlign w:val="bottom"/>
          </w:tcPr>
          <w:p w14:paraId="42D8461C"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42D8461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42D8461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61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7,537</w:t>
            </w:r>
          </w:p>
        </w:tc>
        <w:tc>
          <w:tcPr>
            <w:tcW w:w="39" w:type="pct"/>
            <w:shd w:val="clear" w:color="auto" w:fill="E5E5E5"/>
          </w:tcPr>
          <w:p w14:paraId="42D8462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42D8462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42D8462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62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11,212</w:t>
            </w:r>
          </w:p>
        </w:tc>
        <w:tc>
          <w:tcPr>
            <w:tcW w:w="50" w:type="pct"/>
            <w:shd w:val="clear" w:color="auto" w:fill="E5E5E5"/>
          </w:tcPr>
          <w:p w14:paraId="42D8462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62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62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E5E5E5"/>
            <w:vAlign w:val="bottom"/>
          </w:tcPr>
          <w:p w14:paraId="42D8462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2" w:type="pct"/>
            <w:shd w:val="clear" w:color="auto" w:fill="E5E5E5"/>
          </w:tcPr>
          <w:p w14:paraId="42D8462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640" w14:textId="77777777">
        <w:tc>
          <w:tcPr>
            <w:tcW w:w="400" w:type="pct"/>
            <w:gridSpan w:val="4"/>
            <w:tcBorders>
              <w:bottom w:val="single" w:sz="6" w:space="0" w:color="000000"/>
            </w:tcBorders>
            <w:shd w:val="clear" w:color="auto" w:fill="auto"/>
            <w:vAlign w:val="bottom"/>
          </w:tcPr>
          <w:p w14:paraId="42D8462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6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62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42D8462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3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63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42D8463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63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6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42D846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42D84636"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42D8463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42D846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42D846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42D8463A"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63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63E"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6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657" w14:textId="77777777">
        <w:tc>
          <w:tcPr>
            <w:tcW w:w="400" w:type="pct"/>
            <w:gridSpan w:val="4"/>
            <w:tcBorders>
              <w:top w:val="single" w:sz="6" w:space="0" w:color="000000"/>
            </w:tcBorders>
            <w:shd w:val="clear" w:color="auto" w:fill="auto"/>
            <w:vAlign w:val="bottom"/>
          </w:tcPr>
          <w:p w14:paraId="42D84641"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6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4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42D8464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42D8464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4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64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42D8464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64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464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42D8464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64D"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42D8464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6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vAlign w:val="bottom"/>
          </w:tcPr>
          <w:p w14:paraId="42D846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42D84651"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65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5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5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655" w14:textId="77777777" w:rsidR="006E78DF" w:rsidRDefault="00BC631C">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42D8465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671" w14:textId="77777777">
        <w:tc>
          <w:tcPr>
            <w:tcW w:w="1848" w:type="pct"/>
            <w:shd w:val="clear" w:color="auto" w:fill="auto"/>
          </w:tcPr>
          <w:p w14:paraId="42D84658"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42D8465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65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46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20,399</w:t>
            </w:r>
          </w:p>
        </w:tc>
        <w:tc>
          <w:tcPr>
            <w:tcW w:w="50" w:type="pct"/>
            <w:shd w:val="clear" w:color="auto" w:fill="auto"/>
            <w:noWrap/>
            <w:vAlign w:val="bottom"/>
          </w:tcPr>
          <w:p w14:paraId="42D8465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65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65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46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50" w:type="pct"/>
            <w:shd w:val="clear" w:color="auto" w:fill="auto"/>
            <w:noWrap/>
            <w:vAlign w:val="bottom"/>
          </w:tcPr>
          <w:p w14:paraId="42D846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66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66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42D8466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4" w:type="pct"/>
            <w:shd w:val="clear" w:color="auto" w:fill="auto"/>
            <w:vAlign w:val="bottom"/>
          </w:tcPr>
          <w:p w14:paraId="42D84664"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42D8466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42D8466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42D8466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41,917</w:t>
            </w:r>
          </w:p>
        </w:tc>
        <w:tc>
          <w:tcPr>
            <w:tcW w:w="39" w:type="pct"/>
            <w:shd w:val="clear" w:color="auto" w:fill="auto"/>
            <w:vAlign w:val="bottom"/>
          </w:tcPr>
          <w:p w14:paraId="42D84668" w14:textId="77777777" w:rsidR="006E78DF" w:rsidRDefault="00BC631C">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4" w:type="pct"/>
            <w:shd w:val="clear" w:color="auto" w:fill="auto"/>
          </w:tcPr>
          <w:p w14:paraId="42D8466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66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42D8466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50" w:type="pct"/>
            <w:shd w:val="clear" w:color="auto" w:fill="auto"/>
          </w:tcPr>
          <w:p w14:paraId="42D8466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66D"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66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42D8466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2" w:type="pct"/>
            <w:shd w:val="clear" w:color="auto" w:fill="auto"/>
          </w:tcPr>
          <w:p w14:paraId="42D8467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68B" w14:textId="77777777">
        <w:tc>
          <w:tcPr>
            <w:tcW w:w="1848" w:type="pct"/>
            <w:shd w:val="clear" w:color="auto" w:fill="auto"/>
            <w:vAlign w:val="bottom"/>
          </w:tcPr>
          <w:p w14:paraId="42D8467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67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467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4675" w14:textId="77777777" w:rsidR="006E78DF" w:rsidRDefault="00BC631C">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42D8467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42D8467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42D8467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42D846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467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42D8467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42D8467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42D8467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42D8467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tcPr>
          <w:p w14:paraId="42D846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42D846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42D8468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68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42D846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42D8468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8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8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68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42D8468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42D8468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bl>
    <w:p w14:paraId="42D8468C" w14:textId="77777777" w:rsidR="006E78DF" w:rsidRDefault="00BC631C">
      <w:pPr>
        <w:pStyle w:val="a3"/>
        <w:spacing w:beforeAutospacing="0" w:afterAutospacing="0"/>
        <w:jc w:val="center"/>
        <w:rPr>
          <w:sz w:val="18"/>
          <w:szCs w:val="18"/>
        </w:rPr>
      </w:pPr>
      <w:r>
        <w:rPr>
          <w:sz w:val="18"/>
          <w:szCs w:val="18"/>
        </w:rPr>
        <w:t> </w:t>
      </w:r>
    </w:p>
    <w:p w14:paraId="42D8468D" w14:textId="77777777" w:rsidR="006E78DF" w:rsidRDefault="00BC631C">
      <w:pPr>
        <w:pStyle w:val="a3"/>
        <w:spacing w:before="80" w:beforeAutospacing="0" w:afterAutospacing="0"/>
        <w:jc w:val="both"/>
        <w:rPr>
          <w:rFonts w:ascii="Arial" w:hAnsi="Arial" w:cs="Arial"/>
          <w:b/>
          <w:bCs/>
          <w:sz w:val="20"/>
          <w:szCs w:val="20"/>
        </w:rPr>
      </w:pPr>
      <w:r>
        <w:rPr>
          <w:rFonts w:ascii="Arial" w:hAnsi="Arial" w:cs="Arial"/>
          <w:b/>
          <w:bCs/>
          <w:sz w:val="20"/>
          <w:szCs w:val="20"/>
        </w:rPr>
        <w:t>Reportable Segments</w:t>
      </w:r>
    </w:p>
    <w:p w14:paraId="42D8468E"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2022 Compared with Three Months Ended December 31, 2021</w:t>
      </w:r>
    </w:p>
    <w:p w14:paraId="42D8468F" w14:textId="77777777" w:rsidR="006E78DF" w:rsidRDefault="00BC631C">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p>
    <w:p w14:paraId="42D8469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increased $1.1 billion or 7%.</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94" w14:textId="77777777">
        <w:tc>
          <w:tcPr>
            <w:tcW w:w="295" w:type="pct"/>
            <w:shd w:val="clear" w:color="auto" w:fill="auto"/>
            <w:noWrap/>
          </w:tcPr>
          <w:p w14:paraId="42D8469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9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9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Office Commercial products and cloud services revenue increased $627 million or 7%. Office 365 Commercial revenue grew 11% with seat growth of 12%, driven by small and medium business and frontline worker offerings, as well as growth in revenue per user. </w:t>
            </w:r>
            <w:r>
              <w:rPr>
                <w:rFonts w:ascii="Arial" w:hAnsi="Arial" w:cs="Arial"/>
                <w:color w:val="000000"/>
                <w:sz w:val="20"/>
                <w:szCs w:val="20"/>
              </w:rPr>
              <w:t>Office Commercial products revenue declined 30% driven by continued customer shift to cloud offerings.</w:t>
            </w:r>
          </w:p>
        </w:tc>
      </w:tr>
    </w:tbl>
    <w:p w14:paraId="42D8469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99" w14:textId="77777777">
        <w:tc>
          <w:tcPr>
            <w:tcW w:w="295" w:type="pct"/>
            <w:shd w:val="clear" w:color="auto" w:fill="auto"/>
            <w:noWrap/>
          </w:tcPr>
          <w:p w14:paraId="42D8469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9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9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Office Consumer products and cloud services revenue decreased $39 million or 2%. Microsoft 365 Consumer subscribers grew 12% to 63.2 million.</w:t>
            </w:r>
          </w:p>
        </w:tc>
      </w:tr>
    </w:tbl>
    <w:p w14:paraId="42D8469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9E" w14:textId="77777777">
        <w:tc>
          <w:tcPr>
            <w:tcW w:w="295" w:type="pct"/>
            <w:shd w:val="clear" w:color="auto" w:fill="auto"/>
            <w:noWrap/>
          </w:tcPr>
          <w:p w14:paraId="42D8469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9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9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LinkedIn revenue increased $345 million or 10% driven by Talent Solutions.</w:t>
            </w:r>
          </w:p>
        </w:tc>
      </w:tr>
    </w:tbl>
    <w:p w14:paraId="42D8469F"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A3" w14:textId="77777777">
        <w:tc>
          <w:tcPr>
            <w:tcW w:w="295" w:type="pct"/>
            <w:shd w:val="clear" w:color="auto" w:fill="auto"/>
            <w:noWrap/>
          </w:tcPr>
          <w:p w14:paraId="42D846A0"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A1"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A2"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Dynamics products and cloud services revenue increased 13% driven by Dynamics 365 growth of 21%.</w:t>
            </w:r>
          </w:p>
        </w:tc>
      </w:tr>
    </w:tbl>
    <w:p w14:paraId="42D846A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$487 million or 6%.</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A8" w14:textId="77777777">
        <w:tc>
          <w:tcPr>
            <w:tcW w:w="295" w:type="pct"/>
            <w:shd w:val="clear" w:color="auto" w:fill="auto"/>
            <w:noWrap/>
          </w:tcPr>
          <w:p w14:paraId="42D846A5"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A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A7"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increased $</w:t>
            </w:r>
            <w:r>
              <w:rPr>
                <w:rFonts w:ascii="Arial" w:hAnsi="Arial" w:cs="Arial"/>
                <w:color w:val="000000"/>
                <w:sz w:val="20"/>
                <w:szCs w:val="20"/>
              </w:rPr>
              <w:t>1.0 billion or 8% driven by growth in Office 365 Commercial. Gross margin percentage increased. Excluding the impact of the change in accounting estimate, gross margin percentage decreased slightly driven by sales mix shift to cloud offerings.</w:t>
            </w:r>
          </w:p>
        </w:tc>
      </w:tr>
    </w:tbl>
    <w:p w14:paraId="42D846A9"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AD" w14:textId="77777777">
        <w:tc>
          <w:tcPr>
            <w:tcW w:w="295" w:type="pct"/>
            <w:shd w:val="clear" w:color="auto" w:fill="auto"/>
            <w:noWrap/>
          </w:tcPr>
          <w:p w14:paraId="42D846AA"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AB"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AC"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Operating expenses increased $554 million or 12% driven by investment in LinkedIn and employee severance expenses.</w:t>
            </w:r>
          </w:p>
        </w:tc>
      </w:tr>
    </w:tbl>
    <w:p w14:paraId="42D846A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6%, 8%, and 11%, respectively. Operating expe</w:t>
      </w:r>
      <w:r>
        <w:rPr>
          <w:rFonts w:ascii="Arial" w:hAnsi="Arial" w:cs="Arial"/>
          <w:sz w:val="20"/>
          <w:szCs w:val="20"/>
        </w:rPr>
        <w:t>nses included a favorable foreign currency impact of 2%.</w:t>
      </w:r>
    </w:p>
    <w:p w14:paraId="42D846AF" w14:textId="77777777" w:rsidR="006E78DF" w:rsidRDefault="00BC631C">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42D846B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increased $3.2 billion or 18%.</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B4" w14:textId="77777777">
        <w:tc>
          <w:tcPr>
            <w:tcW w:w="295" w:type="pct"/>
            <w:shd w:val="clear" w:color="auto" w:fill="auto"/>
            <w:noWrap/>
          </w:tcPr>
          <w:p w14:paraId="42D846B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B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B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Server products and cloud services revenue increased $3.2 billion or 20% driven by Azure and other cloud services. Azure and other cloud s</w:t>
            </w:r>
            <w:r>
              <w:rPr>
                <w:rFonts w:ascii="Arial" w:hAnsi="Arial" w:cs="Arial"/>
                <w:color w:val="000000"/>
                <w:sz w:val="20"/>
                <w:szCs w:val="20"/>
              </w:rPr>
              <w:t>ervices revenue grew 31% driven by growth in our consumption-based services. Server products revenue decreased 2%.</w:t>
            </w:r>
          </w:p>
        </w:tc>
      </w:tr>
    </w:tbl>
    <w:p w14:paraId="42D846B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B9" w14:textId="77777777">
        <w:tc>
          <w:tcPr>
            <w:tcW w:w="295" w:type="pct"/>
            <w:shd w:val="clear" w:color="auto" w:fill="auto"/>
            <w:noWrap/>
          </w:tcPr>
          <w:p w14:paraId="42D846B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B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B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Enterprise Services revenue increased $39 million or 2% driven by growth in Enterprise Support Services, offset by a decline in Microso</w:t>
            </w:r>
            <w:r>
              <w:rPr>
                <w:rFonts w:ascii="Arial" w:hAnsi="Arial" w:cs="Arial"/>
                <w:color w:val="000000"/>
                <w:sz w:val="20"/>
                <w:szCs w:val="20"/>
              </w:rPr>
              <w:t>ft Consulting Services.</w:t>
            </w:r>
          </w:p>
        </w:tc>
      </w:tr>
    </w:tbl>
    <w:p w14:paraId="42D846B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37</w:t>
      </w:r>
    </w:p>
    <w:p w14:paraId="42D846BB" w14:textId="77777777" w:rsidR="006E78DF" w:rsidRDefault="00BC631C">
      <w:r>
        <w:rPr>
          <w:rFonts w:ascii="Arial" w:hAnsi="Arial" w:cs="Arial"/>
          <w:sz w:val="16"/>
          <w:szCs w:val="16"/>
        </w:rPr>
        <w:pict w14:anchorId="42D85239">
          <v:rect id="_x0000_i1061" style="width:415.3pt;height:1.5pt" o:hralign="center" o:hrstd="t" o:hr="t" fillcolor="#a0a0a0" stroked="f"/>
        </w:pict>
      </w:r>
    </w:p>
    <w:p w14:paraId="42D846B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6B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6BE"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6B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$581 million or 7%.</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C3" w14:textId="77777777">
        <w:tc>
          <w:tcPr>
            <w:tcW w:w="295" w:type="pct"/>
            <w:shd w:val="clear" w:color="auto" w:fill="auto"/>
            <w:noWrap/>
          </w:tcPr>
          <w:p w14:paraId="42D846C0"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C1"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C2"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Gross margin increased $2.2 billion or 17% driven by growth in Azure and other cloud services and the change in accounting estimate. Gross margin </w:t>
            </w:r>
            <w:r>
              <w:rPr>
                <w:rFonts w:ascii="Arial" w:hAnsi="Arial" w:cs="Arial"/>
                <w:color w:val="000000"/>
                <w:sz w:val="20"/>
                <w:szCs w:val="20"/>
              </w:rPr>
              <w:t>percentage decreased slightly. Excluding the impact of the change in accounting estimate, gross margin percentage decreased 3 points driven by sales mix shift to Azure and other cloud services and higher energy costs.</w:t>
            </w:r>
          </w:p>
        </w:tc>
      </w:tr>
    </w:tbl>
    <w:p w14:paraId="42D846C4"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C8" w14:textId="77777777">
        <w:tc>
          <w:tcPr>
            <w:tcW w:w="295" w:type="pct"/>
            <w:shd w:val="clear" w:color="auto" w:fill="auto"/>
            <w:noWrap/>
          </w:tcPr>
          <w:p w14:paraId="42D846C5"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C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C7"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Operating expenses increased $1.</w:t>
            </w:r>
            <w:r>
              <w:rPr>
                <w:rFonts w:ascii="Arial" w:hAnsi="Arial" w:cs="Arial"/>
                <w:color w:val="000000"/>
                <w:sz w:val="20"/>
                <w:szCs w:val="20"/>
              </w:rPr>
              <w:t>6 billion or 34% driven by employee severance expenses, investments in Azure, and the Nuance acquisition.</w:t>
            </w:r>
          </w:p>
        </w:tc>
      </w:tr>
    </w:tbl>
    <w:p w14:paraId="42D846C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6%, 6%, and 8%, respectively. Operating expenses inclu</w:t>
      </w:r>
      <w:r>
        <w:rPr>
          <w:rFonts w:ascii="Arial" w:hAnsi="Arial" w:cs="Arial"/>
          <w:sz w:val="20"/>
          <w:szCs w:val="20"/>
        </w:rPr>
        <w:t>ded a favorable foreign currency impact of 3%.</w:t>
      </w:r>
    </w:p>
    <w:p w14:paraId="42D846CA" w14:textId="77777777" w:rsidR="006E78DF" w:rsidRDefault="00BC631C">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42D846C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decreased $3.3 billion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CF" w14:textId="77777777">
        <w:tc>
          <w:tcPr>
            <w:tcW w:w="295" w:type="pct"/>
            <w:shd w:val="clear" w:color="auto" w:fill="auto"/>
            <w:noWrap/>
          </w:tcPr>
          <w:p w14:paraId="42D846C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C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C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Windows revenue decreased $1.8 billion or 27% driven by a decrease in Windows OEM. Windows OEM revenue decreased 39% on a strong prior </w:t>
            </w:r>
            <w:r>
              <w:rPr>
                <w:rFonts w:ascii="Arial" w:hAnsi="Arial" w:cs="Arial"/>
                <w:color w:val="000000"/>
                <w:sz w:val="20"/>
                <w:szCs w:val="20"/>
              </w:rPr>
              <w:t>year comparable, driven by continued PC market weakness and 3 points of negative impact from the prior year Windows 11 revenue deferral. Windows Commercial products and cloud services revenue decreased 3% driven by a decline in standalone product sales.</w:t>
            </w:r>
          </w:p>
        </w:tc>
      </w:tr>
    </w:tbl>
    <w:p w14:paraId="42D846D0"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D4" w14:textId="77777777">
        <w:tc>
          <w:tcPr>
            <w:tcW w:w="295" w:type="pct"/>
            <w:shd w:val="clear" w:color="auto" w:fill="auto"/>
            <w:noWrap/>
          </w:tcPr>
          <w:p w14:paraId="42D846D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D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D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Devices revenue decreased $927 million or 39% driven by continued PC market weakness and execution challenges on new product launches.</w:t>
            </w:r>
          </w:p>
        </w:tc>
      </w:tr>
    </w:tbl>
    <w:p w14:paraId="42D846D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D9" w14:textId="77777777">
        <w:tc>
          <w:tcPr>
            <w:tcW w:w="295" w:type="pct"/>
            <w:shd w:val="clear" w:color="auto" w:fill="auto"/>
            <w:noWrap/>
          </w:tcPr>
          <w:p w14:paraId="42D846D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D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D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Gaming revenue decreased $684 million or 13% driven by declines in Xbox content and services and Xbox </w:t>
            </w:r>
            <w:r>
              <w:rPr>
                <w:rFonts w:ascii="Arial" w:hAnsi="Arial" w:cs="Arial"/>
                <w:color w:val="000000"/>
                <w:sz w:val="20"/>
                <w:szCs w:val="20"/>
              </w:rPr>
              <w:t>hardware. Xbox content and services revenue decreased 12% on a strong prior year comparable impacted by first-party game launches, driven by declines in first-party content and a lower rate of monetization in third-party content, offset in part by growth i</w:t>
            </w:r>
            <w:r>
              <w:rPr>
                <w:rFonts w:ascii="Arial" w:hAnsi="Arial" w:cs="Arial"/>
                <w:color w:val="000000"/>
                <w:sz w:val="20"/>
                <w:szCs w:val="20"/>
              </w:rPr>
              <w:t>n Xbox Game Pass subscriptions. Xbox hardware revenue decreased 13% driven by lower price and volume of consoles sold.</w:t>
            </w:r>
          </w:p>
        </w:tc>
      </w:tr>
    </w:tbl>
    <w:p w14:paraId="42D846D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DE" w14:textId="77777777">
        <w:tc>
          <w:tcPr>
            <w:tcW w:w="295" w:type="pct"/>
            <w:shd w:val="clear" w:color="auto" w:fill="auto"/>
            <w:noWrap/>
          </w:tcPr>
          <w:p w14:paraId="42D846D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D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D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Search and news advertising revenue increased $159 million or 5%. Search and news advertising revenue excluding traffic </w:t>
            </w:r>
            <w:r>
              <w:rPr>
                <w:rFonts w:ascii="Arial" w:hAnsi="Arial" w:cs="Arial"/>
                <w:color w:val="000000"/>
                <w:sz w:val="20"/>
                <w:szCs w:val="20"/>
              </w:rPr>
              <w:t>acquisition costs increased 10% driven by higher search volume and the Xandr acquisition, offset in part by lower revenue per search.</w:t>
            </w:r>
          </w:p>
        </w:tc>
      </w:tr>
    </w:tbl>
    <w:p w14:paraId="42D846D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decreased $2.9 billion or 47%.</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E3" w14:textId="77777777">
        <w:tc>
          <w:tcPr>
            <w:tcW w:w="295" w:type="pct"/>
            <w:shd w:val="clear" w:color="auto" w:fill="auto"/>
            <w:noWrap/>
          </w:tcPr>
          <w:p w14:paraId="42D846E0"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E1"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E2"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decreased $2.7 billion or 29% driven by declines in Wind</w:t>
            </w:r>
            <w:r>
              <w:rPr>
                <w:rFonts w:ascii="Arial" w:hAnsi="Arial" w:cs="Arial"/>
                <w:color w:val="000000"/>
                <w:sz w:val="20"/>
                <w:szCs w:val="20"/>
              </w:rPr>
              <w:t>ows and Devices. Gross margin percentage decreased driven by reductions in Devices, including the impact of impairment charges resulting from changes to our hardware portfolio, and sales mix shift to lower margin businesses.</w:t>
            </w:r>
          </w:p>
        </w:tc>
      </w:tr>
    </w:tbl>
    <w:p w14:paraId="42D846E4"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E8" w14:textId="77777777">
        <w:tc>
          <w:tcPr>
            <w:tcW w:w="295" w:type="pct"/>
            <w:shd w:val="clear" w:color="auto" w:fill="auto"/>
            <w:noWrap/>
          </w:tcPr>
          <w:p w14:paraId="42D846E5"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E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E7"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Operating expenses increa</w:t>
            </w:r>
            <w:r>
              <w:rPr>
                <w:rFonts w:ascii="Arial" w:hAnsi="Arial" w:cs="Arial"/>
                <w:color w:val="000000"/>
                <w:sz w:val="20"/>
                <w:szCs w:val="20"/>
              </w:rPr>
              <w:t>sed $198 million or 6% driven by employee severance expenses and investments in Search and news advertising, offset in part by a decline in Devices.</w:t>
            </w:r>
          </w:p>
        </w:tc>
      </w:tr>
    </w:tbl>
    <w:p w14:paraId="42D846E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3%, 5%, and</w:t>
      </w:r>
      <w:r>
        <w:rPr>
          <w:rFonts w:ascii="Arial" w:hAnsi="Arial" w:cs="Arial"/>
          <w:sz w:val="20"/>
          <w:szCs w:val="20"/>
        </w:rPr>
        <w:t xml:space="preserve"> 7%, respectively. Operating expenses included a favorable foreign currency impact of 3%.</w:t>
      </w:r>
    </w:p>
    <w:p w14:paraId="42D846EA"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2022 Compared with Six Months Ended December 31, 2021</w:t>
      </w:r>
    </w:p>
    <w:p w14:paraId="42D846EB" w14:textId="77777777" w:rsidR="006E78DF" w:rsidRDefault="00BC631C">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p>
    <w:p w14:paraId="42D846E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increased $2.5 billion or 8%.</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F0" w14:textId="77777777">
        <w:tc>
          <w:tcPr>
            <w:tcW w:w="295" w:type="pct"/>
            <w:shd w:val="clear" w:color="auto" w:fill="auto"/>
            <w:noWrap/>
          </w:tcPr>
          <w:p w14:paraId="42D846ED"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E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EF"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Office Commercial products and cloud services revenue increased $1.3 billion or 7%. Office 365 Commercial revenue grew 11% with seat growth of 12%, driven by small and medium business and frontline worker offerings, as well as growth in revenue per user. O</w:t>
            </w:r>
            <w:r>
              <w:rPr>
                <w:rFonts w:ascii="Arial" w:hAnsi="Arial" w:cs="Arial"/>
                <w:color w:val="000000"/>
                <w:sz w:val="20"/>
                <w:szCs w:val="20"/>
              </w:rPr>
              <w:t>ffice Commercial products revenue declined 29% driven by continued customer shift to cloud offerings.</w:t>
            </w:r>
          </w:p>
        </w:tc>
      </w:tr>
    </w:tbl>
    <w:p w14:paraId="42D846F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F5" w14:textId="77777777">
        <w:tc>
          <w:tcPr>
            <w:tcW w:w="295" w:type="pct"/>
            <w:shd w:val="clear" w:color="auto" w:fill="auto"/>
            <w:noWrap/>
          </w:tcPr>
          <w:p w14:paraId="42D846F2"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F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F4"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Office Consumer products and cloud services revenue increased $66 million or 2% with continued growth in Microsoft 365 Consumer subscription revenue</w:t>
            </w:r>
            <w:r>
              <w:rPr>
                <w:rFonts w:ascii="Arial" w:hAnsi="Arial" w:cs="Arial"/>
                <w:color w:val="000000"/>
                <w:sz w:val="20"/>
                <w:szCs w:val="20"/>
              </w:rPr>
              <w:t xml:space="preserve">. </w:t>
            </w:r>
          </w:p>
        </w:tc>
      </w:tr>
    </w:tbl>
    <w:p w14:paraId="42D846F6"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FA" w14:textId="77777777">
        <w:tc>
          <w:tcPr>
            <w:tcW w:w="295" w:type="pct"/>
            <w:shd w:val="clear" w:color="auto" w:fill="auto"/>
            <w:noWrap/>
          </w:tcPr>
          <w:p w14:paraId="42D846F7"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F8"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F9"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LinkedIn revenue increased $872 million or 13% driven by Talent Solutions.</w:t>
            </w:r>
          </w:p>
        </w:tc>
      </w:tr>
    </w:tbl>
    <w:p w14:paraId="42D846FB"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6FF" w14:textId="77777777">
        <w:tc>
          <w:tcPr>
            <w:tcW w:w="295" w:type="pct"/>
            <w:shd w:val="clear" w:color="auto" w:fill="auto"/>
            <w:noWrap/>
          </w:tcPr>
          <w:p w14:paraId="42D846F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6F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6F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Dynamics products and cloud services revenue increased 14% driven by Dynamics 365 growth of 23%.</w:t>
            </w:r>
          </w:p>
        </w:tc>
      </w:tr>
    </w:tbl>
    <w:p w14:paraId="42D84700"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38</w:t>
      </w:r>
    </w:p>
    <w:p w14:paraId="42D84701" w14:textId="77777777" w:rsidR="006E78DF" w:rsidRDefault="00BC631C">
      <w:r>
        <w:rPr>
          <w:rFonts w:ascii="Arial" w:hAnsi="Arial" w:cs="Arial"/>
          <w:sz w:val="16"/>
          <w:szCs w:val="16"/>
        </w:rPr>
        <w:pict w14:anchorId="42D8523A">
          <v:rect id="_x0000_i1062" style="width:415.3pt;height:1.5pt" o:hralign="center" o:hrstd="t" o:hr="t" fillcolor="#a0a0a0" stroked="f"/>
        </w:pict>
      </w:r>
    </w:p>
    <w:p w14:paraId="42D8470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70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70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705"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70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$1.2 </w:t>
      </w:r>
      <w:r>
        <w:rPr>
          <w:rFonts w:ascii="Arial" w:hAnsi="Arial" w:cs="Arial"/>
          <w:sz w:val="20"/>
          <w:szCs w:val="20"/>
        </w:rPr>
        <w:t>billion or 8%.</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0A" w14:textId="77777777">
        <w:tc>
          <w:tcPr>
            <w:tcW w:w="295" w:type="pct"/>
            <w:shd w:val="clear" w:color="auto" w:fill="auto"/>
            <w:noWrap/>
          </w:tcPr>
          <w:p w14:paraId="42D84707"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08"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09"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increased $2.4 billion or 10% driven by growth in Office 365 Commercial and LinkedIn. Gross margin percentage increased. Excluding the impact of the change in accounting estimate, gross margin percentage decreased slightly d</w:t>
            </w:r>
            <w:r>
              <w:rPr>
                <w:rFonts w:ascii="Arial" w:hAnsi="Arial" w:cs="Arial"/>
                <w:color w:val="000000"/>
                <w:sz w:val="20"/>
                <w:szCs w:val="20"/>
              </w:rPr>
              <w:t>riven by sales mix shift to cloud offerings.</w:t>
            </w:r>
          </w:p>
        </w:tc>
      </w:tr>
    </w:tbl>
    <w:p w14:paraId="42D8470B"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0F" w14:textId="77777777">
        <w:tc>
          <w:tcPr>
            <w:tcW w:w="295" w:type="pct"/>
            <w:shd w:val="clear" w:color="auto" w:fill="auto"/>
            <w:noWrap/>
          </w:tcPr>
          <w:p w14:paraId="42D8470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0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0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Operating expenses increased $1.1 billion or 12% driven by investments in LinkedIn and cloud engineering, as well as employee severance expenses.</w:t>
            </w:r>
          </w:p>
        </w:tc>
      </w:tr>
    </w:tbl>
    <w:p w14:paraId="42D8471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gross</w:t>
      </w:r>
      <w:r>
        <w:rPr>
          <w:rFonts w:ascii="Arial" w:hAnsi="Arial" w:cs="Arial"/>
          <w:color w:val="000000"/>
          <w:sz w:val="20"/>
          <w:szCs w:val="20"/>
          <w:shd w:val="clear" w:color="auto" w:fill="FFFFFF"/>
        </w:rPr>
        <w:t xml:space="preserve"> margin, and operating income included an unfavorable foreign currency impact of </w:t>
      </w:r>
      <w:r>
        <w:rPr>
          <w:rFonts w:ascii="Arial" w:hAnsi="Arial" w:cs="Arial"/>
          <w:sz w:val="20"/>
          <w:szCs w:val="20"/>
        </w:rPr>
        <w:t>6%, 7%, and 10%, respectively. Operating expenses included a favorable foreign currency impact of 3</w:t>
      </w:r>
      <w:r>
        <w:rPr>
          <w:rFonts w:ascii="Arial" w:hAnsi="Arial" w:cs="Arial"/>
          <w:color w:val="000000"/>
          <w:sz w:val="20"/>
          <w:szCs w:val="20"/>
          <w:shd w:val="clear" w:color="auto" w:fill="FFFFFF"/>
        </w:rPr>
        <w:t>%.</w:t>
      </w:r>
    </w:p>
    <w:p w14:paraId="42D84711" w14:textId="77777777" w:rsidR="006E78DF" w:rsidRDefault="00BC631C">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42D8471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increased $6.7 billion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16" w14:textId="77777777">
        <w:tc>
          <w:tcPr>
            <w:tcW w:w="295" w:type="pct"/>
            <w:shd w:val="clear" w:color="auto" w:fill="auto"/>
            <w:noWrap/>
          </w:tcPr>
          <w:p w14:paraId="42D84713"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14"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15"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Server </w:t>
            </w:r>
            <w:r>
              <w:rPr>
                <w:rFonts w:ascii="Arial" w:hAnsi="Arial" w:cs="Arial"/>
                <w:color w:val="000000"/>
                <w:sz w:val="20"/>
                <w:szCs w:val="20"/>
              </w:rPr>
              <w:t>products and cloud services revenue increased $6.5 billion or 21% driven by Azure and other cloud services. Azure and other cloud services revenue grew 33% driven by growth in our consumption-based services. Server products revenue decreased 1%.</w:t>
            </w:r>
          </w:p>
        </w:tc>
      </w:tr>
    </w:tbl>
    <w:p w14:paraId="42D84717"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1B" w14:textId="77777777">
        <w:tc>
          <w:tcPr>
            <w:tcW w:w="295" w:type="pct"/>
            <w:shd w:val="clear" w:color="auto" w:fill="auto"/>
            <w:noWrap/>
          </w:tcPr>
          <w:p w14:paraId="42D84718"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19"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1A"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Enterprise Services revenue increased $124 million or 3% driven by growth in Enterprise Support Services, offset in part by a decline in Microsoft Consulting Services.</w:t>
            </w:r>
          </w:p>
        </w:tc>
      </w:tr>
    </w:tbl>
    <w:p w14:paraId="42D8471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$1.9 billion or 12%.</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20" w14:textId="77777777">
        <w:tc>
          <w:tcPr>
            <w:tcW w:w="295" w:type="pct"/>
            <w:shd w:val="clear" w:color="auto" w:fill="auto"/>
            <w:noWrap/>
          </w:tcPr>
          <w:p w14:paraId="42D8471D"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1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1F"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increased $4.5 billion</w:t>
            </w:r>
            <w:r>
              <w:rPr>
                <w:rFonts w:ascii="Arial" w:hAnsi="Arial" w:cs="Arial"/>
                <w:color w:val="000000"/>
                <w:sz w:val="20"/>
                <w:szCs w:val="20"/>
              </w:rPr>
              <w:t xml:space="preserve"> or 18% driven by growth in Azure and other cloud services and the change in accounting estimate. Gross margin percentage decreased slightly. Excluding the impact of the change in accounting estimate, gross margin percentage decreased 3 points driven by sa</w:t>
            </w:r>
            <w:r>
              <w:rPr>
                <w:rFonts w:ascii="Arial" w:hAnsi="Arial" w:cs="Arial"/>
                <w:color w:val="000000"/>
                <w:sz w:val="20"/>
                <w:szCs w:val="20"/>
              </w:rPr>
              <w:t>les mix shift to Azure and other cloud services and higher energy costs.</w:t>
            </w:r>
          </w:p>
        </w:tc>
      </w:tr>
    </w:tbl>
    <w:p w14:paraId="42D8472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25" w14:textId="77777777">
        <w:tc>
          <w:tcPr>
            <w:tcW w:w="295" w:type="pct"/>
            <w:shd w:val="clear" w:color="auto" w:fill="auto"/>
            <w:noWrap/>
          </w:tcPr>
          <w:p w14:paraId="42D84722"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2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24"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Operating expenses increased $2.7 billion or 30% driven by investments in Azure, the Nuance acquisition, and employee severance expenses.</w:t>
            </w:r>
          </w:p>
        </w:tc>
      </w:tr>
    </w:tbl>
    <w:p w14:paraId="42D84726" w14:textId="77777777" w:rsidR="006E78DF" w:rsidRDefault="00BC631C">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Revenue</w:t>
      </w:r>
      <w:r>
        <w:rPr>
          <w:rFonts w:ascii="Arial" w:hAnsi="Arial" w:cs="Arial"/>
          <w:color w:val="000000"/>
          <w:sz w:val="20"/>
          <w:szCs w:val="20"/>
        </w:rPr>
        <w:t>, gross margin,</w:t>
      </w:r>
      <w:r>
        <w:rPr>
          <w:rFonts w:ascii="Arial" w:hAnsi="Arial" w:cs="Arial"/>
          <w:color w:val="000000"/>
          <w:sz w:val="20"/>
          <w:szCs w:val="20"/>
          <w:shd w:val="clear" w:color="auto" w:fill="FFFFFF"/>
        </w:rPr>
        <w:t xml:space="preserve"> and operating income included an unfavorable foreign currency impact of 6%</w:t>
      </w:r>
      <w:r>
        <w:rPr>
          <w:rFonts w:ascii="Arial" w:hAnsi="Arial" w:cs="Arial"/>
          <w:color w:val="000000"/>
          <w:sz w:val="20"/>
          <w:szCs w:val="20"/>
        </w:rPr>
        <w:t>, 7%,</w:t>
      </w:r>
      <w:r>
        <w:rPr>
          <w:rFonts w:ascii="Arial" w:hAnsi="Arial" w:cs="Arial"/>
          <w:color w:val="000000"/>
          <w:sz w:val="20"/>
          <w:szCs w:val="20"/>
          <w:shd w:val="clear" w:color="auto" w:fill="FFFFFF"/>
        </w:rPr>
        <w:t xml:space="preserve"> and 8%, respectively.</w:t>
      </w:r>
      <w:r>
        <w:rPr>
          <w:rFonts w:ascii="Arial" w:hAnsi="Arial" w:cs="Arial"/>
          <w:color w:val="000000"/>
          <w:sz w:val="20"/>
          <w:szCs w:val="20"/>
        </w:rPr>
        <w:t xml:space="preserve"> Operating expenses included a favorable foreign currency impact of 3%.</w:t>
      </w:r>
    </w:p>
    <w:p w14:paraId="42D84727" w14:textId="77777777" w:rsidR="006E78DF" w:rsidRDefault="00BC631C">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42D8472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Revenue decreased $3.3 billion 11%.</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2C" w14:textId="77777777">
        <w:tc>
          <w:tcPr>
            <w:tcW w:w="295" w:type="pct"/>
            <w:shd w:val="clear" w:color="auto" w:fill="auto"/>
            <w:noWrap/>
          </w:tcPr>
          <w:p w14:paraId="42D84729"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2A"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2B"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Windows revenue d</w:t>
            </w:r>
            <w:r>
              <w:rPr>
                <w:rFonts w:ascii="Arial" w:hAnsi="Arial" w:cs="Arial"/>
                <w:color w:val="000000"/>
                <w:sz w:val="20"/>
                <w:szCs w:val="20"/>
              </w:rPr>
              <w:t>ecreased $2.1 billion or 18% driven by a decrease in Windows OEM. Windows OEM revenue decreased 28% driven by continued PC market weakness. Windows Commercial products and cloud services revenue increased 2% driven by demand for Microsoft 365, offset in pa</w:t>
            </w:r>
            <w:r>
              <w:rPr>
                <w:rFonts w:ascii="Arial" w:hAnsi="Arial" w:cs="Arial"/>
                <w:color w:val="000000"/>
                <w:sz w:val="20"/>
                <w:szCs w:val="20"/>
              </w:rPr>
              <w:t>rt by a decline in standalone product sales.</w:t>
            </w:r>
          </w:p>
        </w:tc>
      </w:tr>
    </w:tbl>
    <w:p w14:paraId="42D8472D"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31" w14:textId="77777777">
        <w:tc>
          <w:tcPr>
            <w:tcW w:w="295" w:type="pct"/>
            <w:shd w:val="clear" w:color="auto" w:fill="auto"/>
            <w:noWrap/>
          </w:tcPr>
          <w:p w14:paraId="42D8472E"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2F"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30"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Devices revenue decreased $893 million or 24% driven by continued PC market weakness and execution challenges on new product launches.</w:t>
            </w:r>
          </w:p>
        </w:tc>
      </w:tr>
    </w:tbl>
    <w:p w14:paraId="42D84732"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36" w14:textId="77777777">
        <w:tc>
          <w:tcPr>
            <w:tcW w:w="295" w:type="pct"/>
            <w:shd w:val="clear" w:color="auto" w:fill="auto"/>
            <w:noWrap/>
          </w:tcPr>
          <w:p w14:paraId="42D84733"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34"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35"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Gaming revenue decreased $667 million or 7% driven by </w:t>
            </w:r>
            <w:r>
              <w:rPr>
                <w:rFonts w:ascii="Arial" w:hAnsi="Arial" w:cs="Arial"/>
                <w:color w:val="000000"/>
                <w:sz w:val="20"/>
                <w:szCs w:val="20"/>
              </w:rPr>
              <w:t xml:space="preserve">declines in Xbox content and services and Xbox hardware. Xbox content and services revenue decreased 8% driven by declines in first-party content and in third-party content, with lower rate of monetization and engagement hours, offset in part by growth in </w:t>
            </w:r>
            <w:r>
              <w:rPr>
                <w:rFonts w:ascii="Arial" w:hAnsi="Arial" w:cs="Arial"/>
                <w:color w:val="000000"/>
                <w:sz w:val="20"/>
                <w:szCs w:val="20"/>
              </w:rPr>
              <w:t>Xbox Game Pass subscriptions. Xbox hardware revenue decreased 5% driven by lower price of consoles sold.</w:t>
            </w:r>
          </w:p>
        </w:tc>
      </w:tr>
    </w:tbl>
    <w:p w14:paraId="42D84737"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3B" w14:textId="77777777">
        <w:tc>
          <w:tcPr>
            <w:tcW w:w="295" w:type="pct"/>
            <w:shd w:val="clear" w:color="auto" w:fill="auto"/>
            <w:noWrap/>
          </w:tcPr>
          <w:p w14:paraId="42D84738"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39"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3A"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Search and news advertising revenue increased $431 million or 8%. Search and news advertising revenue excluding traffic acquisition costs increas</w:t>
            </w:r>
            <w:r>
              <w:rPr>
                <w:rFonts w:ascii="Arial" w:hAnsi="Arial" w:cs="Arial"/>
                <w:color w:val="000000"/>
                <w:sz w:val="20"/>
                <w:szCs w:val="20"/>
              </w:rPr>
              <w:t>ed 13% driven by higher search volume and the Xandr acquisition, offset in part by lower revenue per search.</w:t>
            </w:r>
          </w:p>
        </w:tc>
      </w:tr>
    </w:tbl>
    <w:p w14:paraId="42D8473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Operating income decreased $3.7 billion or 33%.</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40" w14:textId="77777777">
        <w:tc>
          <w:tcPr>
            <w:tcW w:w="295" w:type="pct"/>
            <w:shd w:val="clear" w:color="auto" w:fill="auto"/>
            <w:noWrap/>
          </w:tcPr>
          <w:p w14:paraId="42D8473D"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3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3F"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Gross margin decreased $3.4 billion or 20% driven by declines in Windows, Devices, and Gaming.</w:t>
            </w:r>
            <w:r>
              <w:rPr>
                <w:rFonts w:ascii="Arial" w:hAnsi="Arial" w:cs="Arial"/>
                <w:color w:val="000000"/>
                <w:sz w:val="20"/>
                <w:szCs w:val="20"/>
              </w:rPr>
              <w:t xml:space="preserve"> Gross margin percentage decreased driven by reductions in Devices, including the impact of impairment charges resulting from changes to our hardware portfolio, and sales mix shift to lower margin businesses.</w:t>
            </w:r>
          </w:p>
        </w:tc>
      </w:tr>
    </w:tbl>
    <w:p w14:paraId="42D8474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745" w14:textId="77777777">
        <w:tc>
          <w:tcPr>
            <w:tcW w:w="295" w:type="pct"/>
            <w:shd w:val="clear" w:color="auto" w:fill="auto"/>
            <w:noWrap/>
          </w:tcPr>
          <w:p w14:paraId="42D84742"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74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744"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Operating expenses increased $269 </w:t>
            </w:r>
            <w:r>
              <w:rPr>
                <w:rFonts w:ascii="Arial" w:hAnsi="Arial" w:cs="Arial"/>
                <w:color w:val="000000"/>
                <w:sz w:val="20"/>
                <w:szCs w:val="20"/>
              </w:rPr>
              <w:t>million or 4% driven by investment in Search and news advertising and employee severance expenses, offset in part by a decline in Devices.</w:t>
            </w:r>
          </w:p>
        </w:tc>
      </w:tr>
    </w:tbl>
    <w:p w14:paraId="42D8474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39</w:t>
      </w:r>
    </w:p>
    <w:p w14:paraId="42D84747" w14:textId="77777777" w:rsidR="006E78DF" w:rsidRDefault="00BC631C">
      <w:r>
        <w:rPr>
          <w:rFonts w:ascii="Arial" w:hAnsi="Arial" w:cs="Arial"/>
          <w:sz w:val="16"/>
          <w:szCs w:val="16"/>
        </w:rPr>
        <w:pict w14:anchorId="42D8523B">
          <v:rect id="_x0000_i1063" style="width:415.3pt;height:1.5pt" o:hralign="center" o:hrstd="t" o:hr="t" fillcolor="#a0a0a0" stroked="f"/>
        </w:pict>
      </w:r>
    </w:p>
    <w:p w14:paraId="42D8474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74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74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74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an unfavorable foreign currency </w:t>
      </w:r>
      <w:r>
        <w:rPr>
          <w:rFonts w:ascii="Arial" w:hAnsi="Arial" w:cs="Arial"/>
          <w:sz w:val="20"/>
          <w:szCs w:val="20"/>
        </w:rPr>
        <w:t>impact of 3%, 5%, and 7%, respectively. Operating expenses included a favorable foreign currency impact of 3%.</w:t>
      </w:r>
    </w:p>
    <w:p w14:paraId="42D8474C"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42D8474D"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Research and Development</w:t>
      </w:r>
    </w:p>
    <w:p w14:paraId="42D8474E"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26"/>
        <w:gridCol w:w="60"/>
        <w:gridCol w:w="113"/>
        <w:gridCol w:w="609"/>
        <w:gridCol w:w="76"/>
        <w:gridCol w:w="76"/>
        <w:gridCol w:w="112"/>
        <w:gridCol w:w="600"/>
        <w:gridCol w:w="60"/>
        <w:gridCol w:w="60"/>
        <w:gridCol w:w="94"/>
        <w:gridCol w:w="743"/>
        <w:gridCol w:w="60"/>
        <w:gridCol w:w="60"/>
        <w:gridCol w:w="79"/>
        <w:gridCol w:w="33"/>
        <w:gridCol w:w="612"/>
        <w:gridCol w:w="60"/>
        <w:gridCol w:w="60"/>
        <w:gridCol w:w="112"/>
        <w:gridCol w:w="612"/>
        <w:gridCol w:w="60"/>
        <w:gridCol w:w="60"/>
        <w:gridCol w:w="101"/>
        <w:gridCol w:w="708"/>
        <w:gridCol w:w="60"/>
      </w:tblGrid>
      <w:tr w:rsidR="006E78DF" w14:paraId="42D84760" w14:textId="77777777">
        <w:tc>
          <w:tcPr>
            <w:tcW w:w="1848" w:type="pct"/>
            <w:shd w:val="clear" w:color="auto" w:fill="auto"/>
            <w:vAlign w:val="bottom"/>
          </w:tcPr>
          <w:p w14:paraId="42D8474F"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42D8475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999" w:type="pct"/>
            <w:gridSpan w:val="6"/>
            <w:shd w:val="clear" w:color="auto" w:fill="auto"/>
            <w:tcMar>
              <w:left w:w="14" w:type="dxa"/>
              <w:right w:w="14" w:type="dxa"/>
            </w:tcMar>
            <w:vAlign w:val="bottom"/>
          </w:tcPr>
          <w:p w14:paraId="42D8475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75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475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75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75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75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42D8475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75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7" w:type="pct"/>
            <w:gridSpan w:val="7"/>
            <w:shd w:val="clear" w:color="auto" w:fill="auto"/>
            <w:vAlign w:val="bottom"/>
          </w:tcPr>
          <w:p w14:paraId="42D8475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75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475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75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42D8475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75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 w:type="pct"/>
            <w:shd w:val="clear" w:color="auto" w:fill="auto"/>
          </w:tcPr>
          <w:p w14:paraId="42D8475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774" w14:textId="77777777">
        <w:tc>
          <w:tcPr>
            <w:tcW w:w="1848" w:type="pct"/>
            <w:tcBorders>
              <w:bottom w:val="single" w:sz="6" w:space="0" w:color="000000"/>
            </w:tcBorders>
            <w:shd w:val="clear" w:color="auto" w:fill="auto"/>
            <w:vAlign w:val="bottom"/>
          </w:tcPr>
          <w:p w14:paraId="42D84761"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47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bottom w:val="single" w:sz="6" w:space="0" w:color="000000"/>
            </w:tcBorders>
            <w:shd w:val="clear" w:color="auto" w:fill="auto"/>
            <w:tcMar>
              <w:left w:w="14" w:type="dxa"/>
              <w:right w:w="14" w:type="dxa"/>
            </w:tcMar>
            <w:vAlign w:val="bottom"/>
          </w:tcPr>
          <w:p w14:paraId="42D84763"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47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7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bottom w:val="single" w:sz="6" w:space="0" w:color="000000"/>
            </w:tcBorders>
            <w:shd w:val="clear" w:color="auto" w:fill="auto"/>
            <w:tcMar>
              <w:left w:w="14" w:type="dxa"/>
              <w:right w:w="14" w:type="dxa"/>
            </w:tcMar>
            <w:vAlign w:val="bottom"/>
          </w:tcPr>
          <w:p w14:paraId="42D84766"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42D847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76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76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42D8476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42D8476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76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76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42D8476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7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77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7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42D847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7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788" w14:textId="77777777">
        <w:tc>
          <w:tcPr>
            <w:tcW w:w="1848" w:type="pct"/>
            <w:tcBorders>
              <w:top w:val="single" w:sz="6" w:space="0" w:color="000000"/>
            </w:tcBorders>
            <w:shd w:val="clear" w:color="auto" w:fill="auto"/>
            <w:vAlign w:val="bottom"/>
          </w:tcPr>
          <w:p w14:paraId="42D84775"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47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top w:val="single" w:sz="6" w:space="0" w:color="000000"/>
            </w:tcBorders>
            <w:shd w:val="clear" w:color="auto" w:fill="auto"/>
            <w:tcMar>
              <w:left w:w="14" w:type="dxa"/>
              <w:right w:w="14" w:type="dxa"/>
            </w:tcMar>
            <w:vAlign w:val="bottom"/>
          </w:tcPr>
          <w:p w14:paraId="42D84777"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477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47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top w:val="single" w:sz="6" w:space="0" w:color="000000"/>
            </w:tcBorders>
            <w:shd w:val="clear" w:color="auto" w:fill="auto"/>
            <w:tcMar>
              <w:left w:w="14" w:type="dxa"/>
              <w:right w:w="14" w:type="dxa"/>
            </w:tcMar>
            <w:vAlign w:val="bottom"/>
          </w:tcPr>
          <w:p w14:paraId="42D8477A"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42D8477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42D847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top w:val="single" w:sz="6" w:space="0" w:color="000000"/>
            </w:tcBorders>
            <w:shd w:val="clear" w:color="auto" w:fill="auto"/>
          </w:tcPr>
          <w:p w14:paraId="42D847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42D8477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42D8477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42D847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42D847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42D8478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78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78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78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42D8478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78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79F" w14:textId="77777777">
        <w:tc>
          <w:tcPr>
            <w:tcW w:w="1848" w:type="pct"/>
            <w:shd w:val="clear" w:color="auto" w:fill="auto"/>
            <w:vAlign w:val="bottom"/>
          </w:tcPr>
          <w:p w14:paraId="42D8478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78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78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w:t>
            </w:r>
            <w:r>
              <w:rPr>
                <w:rFonts w:ascii="Arial" w:hAnsi="Arial" w:cs="Arial"/>
                <w:b/>
                <w:bCs/>
                <w:sz w:val="15"/>
                <w:szCs w:val="15"/>
              </w:rPr>
              <w:t>2</w:t>
            </w:r>
          </w:p>
        </w:tc>
        <w:tc>
          <w:tcPr>
            <w:tcW w:w="50" w:type="pct"/>
            <w:shd w:val="clear" w:color="auto" w:fill="auto"/>
            <w:vAlign w:val="bottom"/>
          </w:tcPr>
          <w:p w14:paraId="42D8478C"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78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42D8478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478F"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79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vAlign w:val="bottom"/>
          </w:tcPr>
          <w:p w14:paraId="42D8479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792"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79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42D8479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42D8479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9" w:type="pct"/>
            <w:shd w:val="clear" w:color="auto" w:fill="auto"/>
          </w:tcPr>
          <w:p w14:paraId="42D8479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79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79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42D8479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479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79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79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tcPr>
          <w:p w14:paraId="42D8479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 w:type="pct"/>
            <w:shd w:val="clear" w:color="auto" w:fill="auto"/>
          </w:tcPr>
          <w:p w14:paraId="42D8479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7B9" w14:textId="77777777">
        <w:tc>
          <w:tcPr>
            <w:tcW w:w="1848" w:type="pct"/>
            <w:shd w:val="clear" w:color="auto" w:fill="auto"/>
          </w:tcPr>
          <w:p w14:paraId="42D847A0"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7A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7A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42D847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7A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7A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7A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7" w:type="pct"/>
            <w:shd w:val="clear" w:color="auto" w:fill="auto"/>
            <w:vAlign w:val="bottom"/>
          </w:tcPr>
          <w:p w14:paraId="42D847A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7A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7A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7A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42D847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7A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7A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42D847A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42D847AF"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7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7B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42D847B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42D847B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7B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7B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7B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42D847B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7B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7D3" w14:textId="77777777">
        <w:tc>
          <w:tcPr>
            <w:tcW w:w="1848" w:type="pct"/>
            <w:shd w:val="clear" w:color="auto" w:fill="E5E5E5"/>
          </w:tcPr>
          <w:p w14:paraId="42D847B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42D847B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7B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42D847B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6,844</w:t>
            </w:r>
          </w:p>
        </w:tc>
        <w:tc>
          <w:tcPr>
            <w:tcW w:w="50" w:type="pct"/>
            <w:shd w:val="clear" w:color="auto" w:fill="E5E5E5"/>
            <w:noWrap/>
            <w:vAlign w:val="bottom"/>
          </w:tcPr>
          <w:p w14:paraId="42D847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7B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7C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7" w:type="pct"/>
            <w:shd w:val="clear" w:color="auto" w:fill="E5E5E5"/>
            <w:vAlign w:val="bottom"/>
          </w:tcPr>
          <w:p w14:paraId="42D847C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5,758</w:t>
            </w:r>
          </w:p>
        </w:tc>
        <w:tc>
          <w:tcPr>
            <w:tcW w:w="50" w:type="pct"/>
            <w:shd w:val="clear" w:color="auto" w:fill="E5E5E5"/>
            <w:noWrap/>
            <w:vAlign w:val="bottom"/>
          </w:tcPr>
          <w:p w14:paraId="42D847C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7C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42D847C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E5E5E5"/>
            <w:vAlign w:val="bottom"/>
          </w:tcPr>
          <w:p w14:paraId="42D847C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4" w:type="pct"/>
            <w:shd w:val="clear" w:color="auto" w:fill="E5E5E5"/>
            <w:vAlign w:val="bottom"/>
          </w:tcPr>
          <w:p w14:paraId="42D847C6"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42D847C7"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gridSpan w:val="2"/>
            <w:shd w:val="clear" w:color="auto" w:fill="E5E5E5"/>
            <w:vAlign w:val="bottom"/>
          </w:tcPr>
          <w:p w14:paraId="42D847C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42D847C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13,472</w:t>
            </w:r>
          </w:p>
        </w:tc>
        <w:tc>
          <w:tcPr>
            <w:tcW w:w="39" w:type="pct"/>
            <w:shd w:val="clear" w:color="auto" w:fill="E5E5E5"/>
          </w:tcPr>
          <w:p w14:paraId="42D847C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42D847CB"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42D847C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42D847C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11,357</w:t>
            </w:r>
          </w:p>
        </w:tc>
        <w:tc>
          <w:tcPr>
            <w:tcW w:w="50" w:type="pct"/>
            <w:shd w:val="clear" w:color="auto" w:fill="E5E5E5"/>
          </w:tcPr>
          <w:p w14:paraId="42D847CE"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7CF"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42D847D0"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E5E5E5"/>
            <w:vAlign w:val="bottom"/>
          </w:tcPr>
          <w:p w14:paraId="42D847D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 w:type="pct"/>
            <w:shd w:val="clear" w:color="auto" w:fill="E5E5E5"/>
          </w:tcPr>
          <w:p w14:paraId="42D847D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7ED" w14:textId="77777777">
        <w:tc>
          <w:tcPr>
            <w:tcW w:w="1848" w:type="pct"/>
            <w:shd w:val="clear" w:color="auto" w:fill="auto"/>
          </w:tcPr>
          <w:p w14:paraId="42D847D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42D847D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7D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42D847D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42D847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7D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7D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7" w:type="pct"/>
            <w:shd w:val="clear" w:color="auto" w:fill="auto"/>
            <w:vAlign w:val="bottom"/>
          </w:tcPr>
          <w:p w14:paraId="42D847D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42D847D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7D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7D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42D847D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4" w:type="pct"/>
            <w:shd w:val="clear" w:color="auto" w:fill="auto"/>
            <w:vAlign w:val="bottom"/>
          </w:tcPr>
          <w:p w14:paraId="42D847E0"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42D847E1"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42D847E2"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vAlign w:val="bottom"/>
          </w:tcPr>
          <w:p w14:paraId="42D847E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39" w:type="pct"/>
            <w:shd w:val="clear" w:color="auto" w:fill="auto"/>
          </w:tcPr>
          <w:p w14:paraId="42D847E4"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7E5"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7E6"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5" w:type="pct"/>
            <w:shd w:val="clear" w:color="auto" w:fill="auto"/>
            <w:vAlign w:val="bottom"/>
          </w:tcPr>
          <w:p w14:paraId="42D847E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tcPr>
          <w:p w14:paraId="42D847E8"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7E9"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7EA"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42D847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 w:type="pct"/>
            <w:shd w:val="clear" w:color="auto" w:fill="auto"/>
          </w:tcPr>
          <w:p w14:paraId="42D847EC"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6E78DF" w14:paraId="42D84807" w14:textId="77777777">
        <w:tc>
          <w:tcPr>
            <w:tcW w:w="1848" w:type="pct"/>
            <w:tcBorders>
              <w:bottom w:val="single" w:sz="6" w:space="0" w:color="000000"/>
            </w:tcBorders>
            <w:shd w:val="clear" w:color="auto" w:fill="auto"/>
          </w:tcPr>
          <w:p w14:paraId="42D847E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47E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7F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42D847F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47F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47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7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7" w:type="pct"/>
            <w:tcBorders>
              <w:bottom w:val="single" w:sz="6" w:space="0" w:color="000000"/>
            </w:tcBorders>
            <w:shd w:val="clear" w:color="auto" w:fill="auto"/>
            <w:vAlign w:val="bottom"/>
          </w:tcPr>
          <w:p w14:paraId="42D847F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47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7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47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42D847F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7F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7F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7F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42D847FD"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42D847F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7F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80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42D84801"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0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0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42D84805"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 w:type="pct"/>
            <w:shd w:val="clear" w:color="auto" w:fill="auto"/>
          </w:tcPr>
          <w:p w14:paraId="42D8480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bl>
    <w:p w14:paraId="42D84808" w14:textId="77777777" w:rsidR="006E78DF" w:rsidRDefault="00BC631C">
      <w:pPr>
        <w:pStyle w:val="a3"/>
        <w:spacing w:beforeAutospacing="0" w:afterAutospacing="0"/>
        <w:jc w:val="both"/>
        <w:rPr>
          <w:sz w:val="18"/>
          <w:szCs w:val="18"/>
        </w:rPr>
      </w:pPr>
      <w:r>
        <w:rPr>
          <w:sz w:val="18"/>
          <w:szCs w:val="18"/>
        </w:rPr>
        <w:t> </w:t>
      </w:r>
    </w:p>
    <w:p w14:paraId="42D84809"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w:t>
      </w:r>
      <w:r>
        <w:rPr>
          <w:rFonts w:ascii="Arial" w:hAnsi="Arial" w:cs="Arial"/>
          <w:sz w:val="20"/>
          <w:szCs w:val="20"/>
        </w:rPr>
        <w:t>evelopment expenses also include third-party development and programming costs, localization costs incurred to translate software for international markets, and the amortization of purchased software code and services content.</w:t>
      </w:r>
    </w:p>
    <w:p w14:paraId="42D8480A"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w:t>
      </w:r>
      <w:r>
        <w:rPr>
          <w:rFonts w:ascii="Arial" w:hAnsi="Arial" w:cs="Arial"/>
          <w:b/>
          <w:bCs/>
          <w:i/>
          <w:iCs/>
          <w:sz w:val="20"/>
          <w:szCs w:val="20"/>
        </w:rPr>
        <w:t>1, 2022 Compared with Three Months Ended December 31, 2021</w:t>
      </w:r>
    </w:p>
    <w:p w14:paraId="42D8480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$1.1 billion or 19% driven by investments in cloud engineering, impairment charges resulting from changes to our hardware portfolio, and LinkedIn. Resear</w:t>
      </w:r>
      <w:r>
        <w:rPr>
          <w:rFonts w:ascii="Arial" w:hAnsi="Arial" w:cs="Arial"/>
          <w:sz w:val="20"/>
          <w:szCs w:val="20"/>
        </w:rPr>
        <w:t>ch and development included a favorable foreign currency impact of 2%.</w:t>
      </w:r>
    </w:p>
    <w:p w14:paraId="42D8480C"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2022 Compared with Six Months Ended December 31, 2021</w:t>
      </w:r>
    </w:p>
    <w:p w14:paraId="42D8480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Research and development expenses increased $2.1 billion or 19% driven by investments in cloud </w:t>
      </w:r>
      <w:r>
        <w:rPr>
          <w:rFonts w:ascii="Arial" w:hAnsi="Arial" w:cs="Arial"/>
          <w:sz w:val="20"/>
          <w:szCs w:val="20"/>
        </w:rPr>
        <w:t>engineering and LinkedIn.</w:t>
      </w:r>
    </w:p>
    <w:p w14:paraId="42D8480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42D8480F"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4"/>
        <w:gridCol w:w="60"/>
        <w:gridCol w:w="60"/>
        <w:gridCol w:w="94"/>
        <w:gridCol w:w="743"/>
        <w:gridCol w:w="67"/>
        <w:gridCol w:w="60"/>
        <w:gridCol w:w="79"/>
        <w:gridCol w:w="33"/>
        <w:gridCol w:w="612"/>
        <w:gridCol w:w="60"/>
        <w:gridCol w:w="60"/>
        <w:gridCol w:w="112"/>
        <w:gridCol w:w="560"/>
        <w:gridCol w:w="60"/>
        <w:gridCol w:w="60"/>
        <w:gridCol w:w="101"/>
        <w:gridCol w:w="708"/>
        <w:gridCol w:w="60"/>
      </w:tblGrid>
      <w:tr w:rsidR="006E78DF" w14:paraId="42D84821" w14:textId="77777777">
        <w:tc>
          <w:tcPr>
            <w:tcW w:w="1848" w:type="pct"/>
            <w:shd w:val="clear" w:color="auto" w:fill="auto"/>
            <w:vAlign w:val="bottom"/>
          </w:tcPr>
          <w:p w14:paraId="42D84810"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42D8481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999" w:type="pct"/>
            <w:gridSpan w:val="6"/>
            <w:shd w:val="clear" w:color="auto" w:fill="auto"/>
            <w:tcMar>
              <w:left w:w="14" w:type="dxa"/>
              <w:right w:w="14" w:type="dxa"/>
            </w:tcMar>
            <w:vAlign w:val="bottom"/>
          </w:tcPr>
          <w:p w14:paraId="42D8481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81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481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81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81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81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42D8481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81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7" w:type="pct"/>
            <w:gridSpan w:val="7"/>
            <w:shd w:val="clear" w:color="auto" w:fill="auto"/>
            <w:vAlign w:val="bottom"/>
          </w:tcPr>
          <w:p w14:paraId="42D8481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81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481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81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42D8481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81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 w:type="pct"/>
            <w:shd w:val="clear" w:color="auto" w:fill="auto"/>
          </w:tcPr>
          <w:p w14:paraId="42D8482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835" w14:textId="77777777">
        <w:tc>
          <w:tcPr>
            <w:tcW w:w="1848" w:type="pct"/>
            <w:tcBorders>
              <w:bottom w:val="single" w:sz="6" w:space="0" w:color="000000"/>
            </w:tcBorders>
            <w:shd w:val="clear" w:color="auto" w:fill="auto"/>
            <w:vAlign w:val="bottom"/>
          </w:tcPr>
          <w:p w14:paraId="42D84822"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482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bottom w:val="single" w:sz="6" w:space="0" w:color="000000"/>
            </w:tcBorders>
            <w:shd w:val="clear" w:color="auto" w:fill="auto"/>
            <w:tcMar>
              <w:left w:w="14" w:type="dxa"/>
              <w:right w:w="14" w:type="dxa"/>
            </w:tcMar>
            <w:vAlign w:val="bottom"/>
          </w:tcPr>
          <w:p w14:paraId="42D84824"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482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82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bottom w:val="single" w:sz="6" w:space="0" w:color="000000"/>
            </w:tcBorders>
            <w:shd w:val="clear" w:color="auto" w:fill="auto"/>
            <w:tcMar>
              <w:left w:w="14" w:type="dxa"/>
              <w:right w:w="14" w:type="dxa"/>
            </w:tcMar>
            <w:vAlign w:val="bottom"/>
          </w:tcPr>
          <w:p w14:paraId="42D84827"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42D8482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8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82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42D848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42D848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8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82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42D8482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3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3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42D8483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8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849" w14:textId="77777777">
        <w:tc>
          <w:tcPr>
            <w:tcW w:w="1848" w:type="pct"/>
            <w:tcBorders>
              <w:top w:val="single" w:sz="6" w:space="0" w:color="000000"/>
            </w:tcBorders>
            <w:shd w:val="clear" w:color="auto" w:fill="auto"/>
            <w:vAlign w:val="bottom"/>
          </w:tcPr>
          <w:p w14:paraId="42D84836"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483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top w:val="single" w:sz="6" w:space="0" w:color="000000"/>
            </w:tcBorders>
            <w:shd w:val="clear" w:color="auto" w:fill="auto"/>
            <w:tcMar>
              <w:left w:w="14" w:type="dxa"/>
              <w:right w:w="14" w:type="dxa"/>
            </w:tcMar>
            <w:vAlign w:val="bottom"/>
          </w:tcPr>
          <w:p w14:paraId="42D84838"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483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483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top w:val="single" w:sz="6" w:space="0" w:color="000000"/>
            </w:tcBorders>
            <w:shd w:val="clear" w:color="auto" w:fill="auto"/>
            <w:tcMar>
              <w:left w:w="14" w:type="dxa"/>
              <w:right w:w="14" w:type="dxa"/>
            </w:tcMar>
            <w:vAlign w:val="bottom"/>
          </w:tcPr>
          <w:p w14:paraId="42D8483B"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42D848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42D848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top w:val="single" w:sz="6" w:space="0" w:color="000000"/>
            </w:tcBorders>
            <w:shd w:val="clear" w:color="auto" w:fill="auto"/>
          </w:tcPr>
          <w:p w14:paraId="42D8483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42D848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42D8484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42D8484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42D8484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42D848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84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84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84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42D848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84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860" w14:textId="77777777">
        <w:tc>
          <w:tcPr>
            <w:tcW w:w="1848" w:type="pct"/>
            <w:shd w:val="clear" w:color="auto" w:fill="auto"/>
            <w:vAlign w:val="bottom"/>
          </w:tcPr>
          <w:p w14:paraId="42D8484A"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484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84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484D"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84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42D8484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4850"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85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vAlign w:val="bottom"/>
          </w:tcPr>
          <w:p w14:paraId="42D84852"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4" w:type="pct"/>
            <w:shd w:val="clear" w:color="auto" w:fill="auto"/>
            <w:vAlign w:val="bottom"/>
          </w:tcPr>
          <w:p w14:paraId="42D8485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85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42D8485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42D8485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9" w:type="pct"/>
            <w:shd w:val="clear" w:color="auto" w:fill="auto"/>
          </w:tcPr>
          <w:p w14:paraId="42D8485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85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85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42D8485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485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85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85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tcPr>
          <w:p w14:paraId="42D8485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 w:type="pct"/>
            <w:shd w:val="clear" w:color="auto" w:fill="auto"/>
          </w:tcPr>
          <w:p w14:paraId="42D8485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87A" w14:textId="77777777">
        <w:tc>
          <w:tcPr>
            <w:tcW w:w="1848" w:type="pct"/>
            <w:shd w:val="clear" w:color="auto" w:fill="auto"/>
          </w:tcPr>
          <w:p w14:paraId="42D84861" w14:textId="77777777" w:rsidR="006E78DF" w:rsidRDefault="00BC631C">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86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86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42D848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86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86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8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7" w:type="pct"/>
            <w:shd w:val="clear" w:color="auto" w:fill="auto"/>
            <w:vAlign w:val="bottom"/>
          </w:tcPr>
          <w:p w14:paraId="42D8486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86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86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86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42D8486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86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86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42D8486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42D84870"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87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87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42D8487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42D8487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87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8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87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42D8487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8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894" w14:textId="77777777">
        <w:tc>
          <w:tcPr>
            <w:tcW w:w="1848" w:type="pct"/>
            <w:shd w:val="clear" w:color="auto" w:fill="E5E5E5"/>
          </w:tcPr>
          <w:p w14:paraId="42D8487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42D848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487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42D8487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5,679</w:t>
            </w:r>
          </w:p>
        </w:tc>
        <w:tc>
          <w:tcPr>
            <w:tcW w:w="50" w:type="pct"/>
            <w:shd w:val="clear" w:color="auto" w:fill="E5E5E5"/>
            <w:noWrap/>
            <w:vAlign w:val="bottom"/>
          </w:tcPr>
          <w:p w14:paraId="42D8487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88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488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7" w:type="pct"/>
            <w:shd w:val="clear" w:color="auto" w:fill="E5E5E5"/>
            <w:vAlign w:val="bottom"/>
          </w:tcPr>
          <w:p w14:paraId="42D8488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5,379</w:t>
            </w:r>
          </w:p>
        </w:tc>
        <w:tc>
          <w:tcPr>
            <w:tcW w:w="50" w:type="pct"/>
            <w:shd w:val="clear" w:color="auto" w:fill="E5E5E5"/>
            <w:noWrap/>
            <w:vAlign w:val="bottom"/>
          </w:tcPr>
          <w:p w14:paraId="42D8488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8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88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E5E5E5"/>
            <w:vAlign w:val="bottom"/>
          </w:tcPr>
          <w:p w14:paraId="42D8488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4" w:type="pct"/>
            <w:shd w:val="clear" w:color="auto" w:fill="E5E5E5"/>
            <w:vAlign w:val="bottom"/>
          </w:tcPr>
          <w:p w14:paraId="42D8488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42D8488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gridSpan w:val="2"/>
            <w:shd w:val="clear" w:color="auto" w:fill="E5E5E5"/>
            <w:vAlign w:val="bottom"/>
          </w:tcPr>
          <w:p w14:paraId="42D8488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42D8488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10,805</w:t>
            </w:r>
          </w:p>
        </w:tc>
        <w:tc>
          <w:tcPr>
            <w:tcW w:w="39" w:type="pct"/>
            <w:shd w:val="clear" w:color="auto" w:fill="E5E5E5"/>
          </w:tcPr>
          <w:p w14:paraId="42D8488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42D8488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E5E5E5"/>
            <w:vAlign w:val="bottom"/>
          </w:tcPr>
          <w:p w14:paraId="42D848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42D8488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9,926</w:t>
            </w:r>
          </w:p>
        </w:tc>
        <w:tc>
          <w:tcPr>
            <w:tcW w:w="50" w:type="pct"/>
            <w:shd w:val="clear" w:color="auto" w:fill="E5E5E5"/>
          </w:tcPr>
          <w:p w14:paraId="42D8488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489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489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489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 w:type="pct"/>
            <w:shd w:val="clear" w:color="auto" w:fill="E5E5E5"/>
          </w:tcPr>
          <w:p w14:paraId="42D8489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48AE" w14:textId="77777777">
        <w:tc>
          <w:tcPr>
            <w:tcW w:w="1848" w:type="pct"/>
            <w:shd w:val="clear" w:color="auto" w:fill="auto"/>
          </w:tcPr>
          <w:p w14:paraId="42D84895"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42D8489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489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42D8489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42D8489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89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48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7" w:type="pct"/>
            <w:shd w:val="clear" w:color="auto" w:fill="auto"/>
            <w:vAlign w:val="bottom"/>
          </w:tcPr>
          <w:p w14:paraId="42D8489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noWrap/>
            <w:vAlign w:val="bottom"/>
          </w:tcPr>
          <w:p w14:paraId="42D8489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89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8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42D848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42D848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42D848A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2" w:type="pct"/>
            <w:shd w:val="clear" w:color="auto" w:fill="auto"/>
          </w:tcPr>
          <w:p w14:paraId="42D848A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99" w:type="pct"/>
            <w:gridSpan w:val="2"/>
            <w:shd w:val="clear" w:color="auto" w:fill="auto"/>
            <w:vAlign w:val="bottom"/>
          </w:tcPr>
          <w:p w14:paraId="42D848A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39" w:type="pct"/>
            <w:shd w:val="clear" w:color="auto" w:fill="auto"/>
          </w:tcPr>
          <w:p w14:paraId="42D848A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42D848A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auto"/>
          </w:tcPr>
          <w:p w14:paraId="42D848A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5" w:type="pct"/>
            <w:shd w:val="clear" w:color="auto" w:fill="auto"/>
            <w:vAlign w:val="bottom"/>
          </w:tcPr>
          <w:p w14:paraId="42D848A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tcPr>
          <w:p w14:paraId="42D848A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8A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8A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48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 w:type="pct"/>
            <w:shd w:val="clear" w:color="auto" w:fill="auto"/>
          </w:tcPr>
          <w:p w14:paraId="42D848A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E78DF" w14:paraId="42D848C8" w14:textId="77777777">
        <w:tc>
          <w:tcPr>
            <w:tcW w:w="1848" w:type="pct"/>
            <w:tcBorders>
              <w:bottom w:val="single" w:sz="6" w:space="0" w:color="000000"/>
            </w:tcBorders>
            <w:shd w:val="clear" w:color="auto" w:fill="auto"/>
          </w:tcPr>
          <w:p w14:paraId="42D848AF" w14:textId="77777777" w:rsidR="006E78DF" w:rsidRDefault="00BC631C">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48B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8B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42D848B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48B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48B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8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7" w:type="pct"/>
            <w:tcBorders>
              <w:bottom w:val="single" w:sz="6" w:space="0" w:color="000000"/>
            </w:tcBorders>
            <w:shd w:val="clear" w:color="auto" w:fill="auto"/>
            <w:vAlign w:val="bottom"/>
          </w:tcPr>
          <w:p w14:paraId="42D848B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48B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8B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48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42D848B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8B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8B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8B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42D848BE"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42D848B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8C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8C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42D848C2"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C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C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C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42D848C6"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 w:type="pct"/>
            <w:shd w:val="clear" w:color="auto" w:fill="auto"/>
          </w:tcPr>
          <w:p w14:paraId="42D848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bl>
    <w:p w14:paraId="42D848C9" w14:textId="77777777" w:rsidR="006E78DF" w:rsidRDefault="00BC631C">
      <w:pPr>
        <w:pStyle w:val="a3"/>
        <w:spacing w:beforeAutospacing="0" w:afterAutospacing="0"/>
        <w:jc w:val="both"/>
        <w:rPr>
          <w:sz w:val="18"/>
          <w:szCs w:val="18"/>
        </w:rPr>
      </w:pPr>
      <w:r>
        <w:rPr>
          <w:sz w:val="18"/>
          <w:szCs w:val="18"/>
        </w:rPr>
        <w:t> </w:t>
      </w:r>
    </w:p>
    <w:p w14:paraId="42D848CA"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w:t>
      </w:r>
      <w:r>
        <w:rPr>
          <w:rFonts w:ascii="Arial" w:hAnsi="Arial" w:cs="Arial"/>
          <w:sz w:val="20"/>
          <w:szCs w:val="20"/>
        </w:rPr>
        <w:t>e costs of advertising, promotions, trade shows, seminars, and other programs.</w:t>
      </w:r>
    </w:p>
    <w:p w14:paraId="42D848CB"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2022 Compared with Three Months Ended December 31, 2021</w:t>
      </w:r>
    </w:p>
    <w:p w14:paraId="42D848C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$300 million or 6% driven by the Nuance </w:t>
      </w:r>
      <w:r>
        <w:rPr>
          <w:rFonts w:ascii="Arial" w:hAnsi="Arial" w:cs="Arial"/>
          <w:sz w:val="20"/>
          <w:szCs w:val="20"/>
        </w:rPr>
        <w:t>acquisition and investments in commercial sales. Sales and marketing included a favorable foreign currency impact of 3%.</w:t>
      </w:r>
    </w:p>
    <w:p w14:paraId="42D848CD"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2022 Compared with Six Months Ended December 31, 2021</w:t>
      </w:r>
    </w:p>
    <w:p w14:paraId="42D848C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$879 million</w:t>
      </w:r>
      <w:r>
        <w:rPr>
          <w:rFonts w:ascii="Arial" w:hAnsi="Arial" w:cs="Arial"/>
          <w:sz w:val="20"/>
          <w:szCs w:val="20"/>
        </w:rPr>
        <w:t xml:space="preserve"> or 9% driven by investments in commercial sales and the Nuance acquisition. Sales</w:t>
      </w:r>
      <w:r>
        <w:rPr>
          <w:rFonts w:ascii="Arial" w:hAnsi="Arial" w:cs="Arial"/>
          <w:color w:val="000000"/>
          <w:sz w:val="20"/>
          <w:szCs w:val="20"/>
          <w:shd w:val="clear" w:color="auto" w:fill="FFFFFF"/>
        </w:rPr>
        <w:t xml:space="preserve"> and marketing included a favorable foreign currency impact of 4%.</w:t>
      </w:r>
    </w:p>
    <w:p w14:paraId="42D848C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40</w:t>
      </w:r>
    </w:p>
    <w:p w14:paraId="42D848D0" w14:textId="77777777" w:rsidR="006E78DF" w:rsidRDefault="00BC631C">
      <w:r>
        <w:rPr>
          <w:rFonts w:ascii="Arial" w:hAnsi="Arial" w:cs="Arial"/>
          <w:sz w:val="16"/>
          <w:szCs w:val="16"/>
        </w:rPr>
        <w:pict w14:anchorId="42D8523C">
          <v:rect id="_x0000_i1064" style="width:415.3pt;height:1.5pt" o:hralign="center" o:hrstd="t" o:hr="t" fillcolor="#a0a0a0" stroked="f"/>
        </w:pict>
      </w:r>
    </w:p>
    <w:p w14:paraId="42D848D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8D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8D3"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8D4"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General and Administrative</w:t>
      </w:r>
    </w:p>
    <w:p w14:paraId="42D848D5"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4"/>
        <w:gridCol w:w="60"/>
        <w:gridCol w:w="60"/>
        <w:gridCol w:w="94"/>
        <w:gridCol w:w="743"/>
        <w:gridCol w:w="67"/>
        <w:gridCol w:w="60"/>
        <w:gridCol w:w="79"/>
        <w:gridCol w:w="33"/>
        <w:gridCol w:w="605"/>
        <w:gridCol w:w="60"/>
        <w:gridCol w:w="60"/>
        <w:gridCol w:w="112"/>
        <w:gridCol w:w="567"/>
        <w:gridCol w:w="60"/>
        <w:gridCol w:w="60"/>
        <w:gridCol w:w="101"/>
        <w:gridCol w:w="708"/>
        <w:gridCol w:w="60"/>
      </w:tblGrid>
      <w:tr w:rsidR="006E78DF" w14:paraId="42D848E7" w14:textId="77777777">
        <w:tc>
          <w:tcPr>
            <w:tcW w:w="1848" w:type="pct"/>
            <w:shd w:val="clear" w:color="auto" w:fill="auto"/>
            <w:vAlign w:val="bottom"/>
          </w:tcPr>
          <w:p w14:paraId="42D848D6"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42D848D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999" w:type="pct"/>
            <w:gridSpan w:val="6"/>
            <w:shd w:val="clear" w:color="auto" w:fill="auto"/>
            <w:tcMar>
              <w:left w:w="14" w:type="dxa"/>
              <w:right w:w="14" w:type="dxa"/>
            </w:tcMar>
            <w:vAlign w:val="bottom"/>
          </w:tcPr>
          <w:p w14:paraId="42D848D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8D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42D848D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8DB"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8D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8D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42D848DE"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8D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7" w:type="pct"/>
            <w:gridSpan w:val="7"/>
            <w:shd w:val="clear" w:color="auto" w:fill="auto"/>
            <w:vAlign w:val="bottom"/>
          </w:tcPr>
          <w:p w14:paraId="42D848E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8E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42D848E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8E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42D848E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8E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 w:type="pct"/>
            <w:shd w:val="clear" w:color="auto" w:fill="auto"/>
          </w:tcPr>
          <w:p w14:paraId="42D848E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8FB" w14:textId="77777777">
        <w:tc>
          <w:tcPr>
            <w:tcW w:w="1848" w:type="pct"/>
            <w:tcBorders>
              <w:bottom w:val="single" w:sz="6" w:space="0" w:color="000000"/>
            </w:tcBorders>
            <w:shd w:val="clear" w:color="auto" w:fill="auto"/>
            <w:vAlign w:val="bottom"/>
          </w:tcPr>
          <w:p w14:paraId="42D848E8"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42D848E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bottom w:val="single" w:sz="6" w:space="0" w:color="000000"/>
            </w:tcBorders>
            <w:shd w:val="clear" w:color="auto" w:fill="auto"/>
            <w:tcMar>
              <w:left w:w="14" w:type="dxa"/>
              <w:right w:w="14" w:type="dxa"/>
            </w:tcMar>
            <w:vAlign w:val="bottom"/>
          </w:tcPr>
          <w:p w14:paraId="42D848EA"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42D848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8E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bottom w:val="single" w:sz="6" w:space="0" w:color="000000"/>
            </w:tcBorders>
            <w:shd w:val="clear" w:color="auto" w:fill="auto"/>
            <w:tcMar>
              <w:left w:w="14" w:type="dxa"/>
              <w:right w:w="14" w:type="dxa"/>
            </w:tcMar>
            <w:vAlign w:val="bottom"/>
          </w:tcPr>
          <w:p w14:paraId="42D848ED"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42D848E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8E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8F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42D848F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42D848F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8F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8F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42D848F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F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F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8F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42D848F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8F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90F" w14:textId="77777777">
        <w:tc>
          <w:tcPr>
            <w:tcW w:w="1848" w:type="pct"/>
            <w:tcBorders>
              <w:top w:val="single" w:sz="6" w:space="0" w:color="000000"/>
            </w:tcBorders>
            <w:shd w:val="clear" w:color="auto" w:fill="auto"/>
            <w:vAlign w:val="bottom"/>
          </w:tcPr>
          <w:p w14:paraId="42D848FC"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42D848F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999" w:type="pct"/>
            <w:gridSpan w:val="6"/>
            <w:tcBorders>
              <w:top w:val="single" w:sz="6" w:space="0" w:color="000000"/>
            </w:tcBorders>
            <w:shd w:val="clear" w:color="auto" w:fill="auto"/>
            <w:tcMar>
              <w:left w:w="14" w:type="dxa"/>
              <w:right w:w="14" w:type="dxa"/>
            </w:tcMar>
            <w:vAlign w:val="bottom"/>
          </w:tcPr>
          <w:p w14:paraId="42D848FE"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42D848F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490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48" w:type="pct"/>
            <w:gridSpan w:val="2"/>
            <w:tcBorders>
              <w:top w:val="single" w:sz="6" w:space="0" w:color="000000"/>
            </w:tcBorders>
            <w:shd w:val="clear" w:color="auto" w:fill="auto"/>
            <w:tcMar>
              <w:left w:w="14" w:type="dxa"/>
              <w:right w:w="14" w:type="dxa"/>
            </w:tcMar>
            <w:vAlign w:val="bottom"/>
          </w:tcPr>
          <w:p w14:paraId="42D84901" w14:textId="77777777" w:rsidR="006E78DF" w:rsidRDefault="00BC631C">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42D8490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42D849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top w:val="single" w:sz="6" w:space="0" w:color="000000"/>
            </w:tcBorders>
            <w:shd w:val="clear" w:color="auto" w:fill="auto"/>
          </w:tcPr>
          <w:p w14:paraId="42D8490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42D8490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42D8490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42D8490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42D8490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42D8490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90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90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42D8490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42D8490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90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926" w14:textId="77777777">
        <w:tc>
          <w:tcPr>
            <w:tcW w:w="1848" w:type="pct"/>
            <w:shd w:val="clear" w:color="auto" w:fill="auto"/>
            <w:vAlign w:val="bottom"/>
          </w:tcPr>
          <w:p w14:paraId="42D84910"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42D84911"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42D8491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42D84913"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914"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42D8491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42D84916"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42D84917"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vAlign w:val="bottom"/>
          </w:tcPr>
          <w:p w14:paraId="42D84918" w14:textId="77777777" w:rsidR="006E78DF" w:rsidRDefault="00BC631C">
            <w:pPr>
              <w:pStyle w:val="a3"/>
              <w:spacing w:beforeAutospacing="0" w:afterAutospacing="0"/>
              <w:rPr>
                <w:rFonts w:ascii="Arial" w:hAnsi="Arial" w:cs="Arial"/>
                <w:sz w:val="8"/>
                <w:szCs w:val="8"/>
              </w:rPr>
            </w:pPr>
            <w:r>
              <w:rPr>
                <w:rFonts w:ascii="Arial" w:hAnsi="Arial" w:cs="Arial"/>
                <w:sz w:val="8"/>
                <w:szCs w:val="8"/>
              </w:rPr>
              <w:t> </w:t>
            </w:r>
          </w:p>
        </w:tc>
        <w:tc>
          <w:tcPr>
            <w:tcW w:w="54" w:type="pct"/>
            <w:shd w:val="clear" w:color="auto" w:fill="auto"/>
            <w:vAlign w:val="bottom"/>
          </w:tcPr>
          <w:p w14:paraId="42D84919"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42D8491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42D8491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42D8491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9" w:type="pct"/>
            <w:shd w:val="clear" w:color="auto" w:fill="auto"/>
          </w:tcPr>
          <w:p w14:paraId="42D8491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42D8491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42D8491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42D8492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42D8492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92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42D8492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tcPr>
          <w:p w14:paraId="42D8492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 w:type="pct"/>
            <w:shd w:val="clear" w:color="auto" w:fill="auto"/>
          </w:tcPr>
          <w:p w14:paraId="42D8492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940" w14:textId="77777777">
        <w:tc>
          <w:tcPr>
            <w:tcW w:w="1848" w:type="pct"/>
            <w:shd w:val="clear" w:color="auto" w:fill="auto"/>
          </w:tcPr>
          <w:p w14:paraId="42D84927" w14:textId="77777777" w:rsidR="006E78DF" w:rsidRDefault="00BC631C">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42D8492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92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42D8492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92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92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92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7" w:type="pct"/>
            <w:shd w:val="clear" w:color="auto" w:fill="auto"/>
            <w:vAlign w:val="bottom"/>
          </w:tcPr>
          <w:p w14:paraId="42D8492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92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93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42D849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42D8493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93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42D8493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42D849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42D84936"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42D8493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42D8493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42D849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42D8493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93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93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42D849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42D8493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 w:type="pct"/>
            <w:shd w:val="clear" w:color="auto" w:fill="auto"/>
          </w:tcPr>
          <w:p w14:paraId="42D849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r w:rsidR="006E78DF" w14:paraId="42D8495A" w14:textId="77777777">
        <w:tc>
          <w:tcPr>
            <w:tcW w:w="1848" w:type="pct"/>
            <w:shd w:val="clear" w:color="auto" w:fill="E5E5E5"/>
          </w:tcPr>
          <w:p w14:paraId="42D8494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E5E5E5"/>
            <w:vAlign w:val="bottom"/>
          </w:tcPr>
          <w:p w14:paraId="42D8494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494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42D8494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2,337</w:t>
            </w:r>
          </w:p>
        </w:tc>
        <w:tc>
          <w:tcPr>
            <w:tcW w:w="50" w:type="pct"/>
            <w:shd w:val="clear" w:color="auto" w:fill="E5E5E5"/>
            <w:noWrap/>
            <w:vAlign w:val="bottom"/>
          </w:tcPr>
          <w:p w14:paraId="42D8494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42D8494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494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7" w:type="pct"/>
            <w:shd w:val="clear" w:color="auto" w:fill="E5E5E5"/>
            <w:vAlign w:val="bottom"/>
          </w:tcPr>
          <w:p w14:paraId="42D8494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1,384</w:t>
            </w:r>
          </w:p>
        </w:tc>
        <w:tc>
          <w:tcPr>
            <w:tcW w:w="50" w:type="pct"/>
            <w:shd w:val="clear" w:color="auto" w:fill="E5E5E5"/>
            <w:noWrap/>
            <w:vAlign w:val="bottom"/>
          </w:tcPr>
          <w:p w14:paraId="42D8494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94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494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E5E5E5"/>
            <w:vAlign w:val="bottom"/>
          </w:tcPr>
          <w:p w14:paraId="42D849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69%</w:t>
            </w:r>
          </w:p>
        </w:tc>
        <w:tc>
          <w:tcPr>
            <w:tcW w:w="54" w:type="pct"/>
            <w:shd w:val="clear" w:color="auto" w:fill="E5E5E5"/>
            <w:vAlign w:val="bottom"/>
          </w:tcPr>
          <w:p w14:paraId="42D8494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42D8494E"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gridSpan w:val="2"/>
            <w:shd w:val="clear" w:color="auto" w:fill="E5E5E5"/>
            <w:vAlign w:val="bottom"/>
          </w:tcPr>
          <w:p w14:paraId="42D8494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42D849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3,735</w:t>
            </w:r>
          </w:p>
        </w:tc>
        <w:tc>
          <w:tcPr>
            <w:tcW w:w="39" w:type="pct"/>
            <w:shd w:val="clear" w:color="auto" w:fill="E5E5E5"/>
          </w:tcPr>
          <w:p w14:paraId="42D84951"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4" w:type="pct"/>
            <w:shd w:val="clear" w:color="auto" w:fill="E5E5E5"/>
          </w:tcPr>
          <w:p w14:paraId="42D8495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E5E5E5"/>
            <w:vAlign w:val="bottom"/>
          </w:tcPr>
          <w:p w14:paraId="42D8495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42D849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2,671</w:t>
            </w:r>
          </w:p>
        </w:tc>
        <w:tc>
          <w:tcPr>
            <w:tcW w:w="50" w:type="pct"/>
            <w:shd w:val="clear" w:color="auto" w:fill="E5E5E5"/>
          </w:tcPr>
          <w:p w14:paraId="42D8495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4956"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42D84957"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42D849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 w:type="pct"/>
            <w:shd w:val="clear" w:color="auto" w:fill="E5E5E5"/>
          </w:tcPr>
          <w:p w14:paraId="42D84959"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4974" w14:textId="77777777">
        <w:tc>
          <w:tcPr>
            <w:tcW w:w="1848" w:type="pct"/>
            <w:shd w:val="clear" w:color="auto" w:fill="auto"/>
          </w:tcPr>
          <w:p w14:paraId="42D8495B"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42D8495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495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42D8495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42D8495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42D849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42D849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7" w:type="pct"/>
            <w:shd w:val="clear" w:color="auto" w:fill="auto"/>
            <w:vAlign w:val="bottom"/>
          </w:tcPr>
          <w:p w14:paraId="42D8496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42D8496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96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42D8496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42D8496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42D849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42D8496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2" w:type="pct"/>
            <w:shd w:val="clear" w:color="auto" w:fill="auto"/>
          </w:tcPr>
          <w:p w14:paraId="42D8496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99" w:type="pct"/>
            <w:gridSpan w:val="2"/>
            <w:shd w:val="clear" w:color="auto" w:fill="auto"/>
            <w:vAlign w:val="bottom"/>
          </w:tcPr>
          <w:p w14:paraId="42D8496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39" w:type="pct"/>
            <w:shd w:val="clear" w:color="auto" w:fill="auto"/>
          </w:tcPr>
          <w:p w14:paraId="42D8496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4" w:type="pct"/>
            <w:shd w:val="clear" w:color="auto" w:fill="auto"/>
          </w:tcPr>
          <w:p w14:paraId="42D8496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auto"/>
          </w:tcPr>
          <w:p w14:paraId="42D8496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5" w:type="pct"/>
            <w:shd w:val="clear" w:color="auto" w:fill="auto"/>
            <w:vAlign w:val="bottom"/>
          </w:tcPr>
          <w:p w14:paraId="42D849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42D8496F"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97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42D84971"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42D8497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 w:type="pct"/>
            <w:shd w:val="clear" w:color="auto" w:fill="auto"/>
          </w:tcPr>
          <w:p w14:paraId="42D84973" w14:textId="77777777" w:rsidR="006E78DF" w:rsidRDefault="00BC631C">
            <w:pPr>
              <w:pStyle w:val="a3"/>
              <w:spacing w:beforeAutospacing="0" w:afterAutospacing="0" w:line="220" w:lineRule="atLeast"/>
              <w:jc w:val="right"/>
              <w:rPr>
                <w:rFonts w:ascii="Times New Roman" w:hAnsi="Times New Roman"/>
              </w:rPr>
            </w:pPr>
            <w:r>
              <w:rPr>
                <w:rFonts w:ascii="Times New Roman" w:hAnsi="Times New Roman"/>
              </w:rPr>
              <w:t> </w:t>
            </w:r>
          </w:p>
        </w:tc>
      </w:tr>
      <w:tr w:rsidR="006E78DF" w14:paraId="42D8498E" w14:textId="77777777">
        <w:tc>
          <w:tcPr>
            <w:tcW w:w="1848" w:type="pct"/>
            <w:tcBorders>
              <w:bottom w:val="single" w:sz="6" w:space="0" w:color="000000"/>
            </w:tcBorders>
            <w:shd w:val="clear" w:color="auto" w:fill="auto"/>
          </w:tcPr>
          <w:p w14:paraId="42D8497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42D849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9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42D8497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42D8497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42D8497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97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7" w:type="pct"/>
            <w:tcBorders>
              <w:bottom w:val="single" w:sz="6" w:space="0" w:color="000000"/>
            </w:tcBorders>
            <w:shd w:val="clear" w:color="auto" w:fill="auto"/>
            <w:vAlign w:val="bottom"/>
          </w:tcPr>
          <w:p w14:paraId="42D8497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49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497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49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42D8498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98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42D8498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bottom w:val="single" w:sz="6" w:space="0" w:color="000000"/>
            </w:tcBorders>
            <w:shd w:val="clear" w:color="auto" w:fill="auto"/>
          </w:tcPr>
          <w:p w14:paraId="42D8498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42D84984" w14:textId="77777777" w:rsidR="006E78DF" w:rsidRDefault="00BC631C">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42D8498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42D8498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42D8498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42D84988"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98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98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42D8498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42D8498C" w14:textId="77777777" w:rsidR="006E78DF" w:rsidRDefault="00BC631C">
            <w:pPr>
              <w:pStyle w:val="a3"/>
              <w:spacing w:beforeAutospacing="0" w:afterAutospacing="0" w:line="80" w:lineRule="atLeast"/>
              <w:jc w:val="right"/>
              <w:rPr>
                <w:rFonts w:ascii="Times New Roman" w:hAnsi="Times New Roman"/>
              </w:rPr>
            </w:pPr>
            <w:r>
              <w:rPr>
                <w:rFonts w:ascii="Times New Roman" w:hAnsi="Times New Roman"/>
              </w:rPr>
              <w:t> </w:t>
            </w:r>
          </w:p>
        </w:tc>
        <w:tc>
          <w:tcPr>
            <w:tcW w:w="5" w:type="pct"/>
            <w:shd w:val="clear" w:color="auto" w:fill="auto"/>
          </w:tcPr>
          <w:p w14:paraId="42D8498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r>
    </w:tbl>
    <w:p w14:paraId="42D8498F" w14:textId="77777777" w:rsidR="006E78DF" w:rsidRDefault="00BC631C">
      <w:pPr>
        <w:pStyle w:val="a3"/>
        <w:spacing w:beforeAutospacing="0" w:afterAutospacing="0"/>
        <w:jc w:val="both"/>
        <w:rPr>
          <w:sz w:val="18"/>
          <w:szCs w:val="18"/>
        </w:rPr>
      </w:pPr>
      <w:r>
        <w:rPr>
          <w:sz w:val="18"/>
          <w:szCs w:val="18"/>
        </w:rPr>
        <w:t> </w:t>
      </w:r>
    </w:p>
    <w:p w14:paraId="42D84990"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employee severance expense, and other headcount-related expenses </w:t>
      </w:r>
      <w:r>
        <w:rPr>
          <w:rFonts w:ascii="Arial" w:hAnsi="Arial" w:cs="Arial"/>
          <w:sz w:val="20"/>
          <w:szCs w:val="20"/>
        </w:rPr>
        <w:t>associated with finance, legal, facilities, certain human resources and other administrative personnel, certain taxes, and legal and other administrative fees.</w:t>
      </w:r>
    </w:p>
    <w:p w14:paraId="42D84991"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2022 Compared with Three Months Ended December 31, 2021</w:t>
      </w:r>
    </w:p>
    <w:p w14:paraId="42D8499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General </w:t>
      </w:r>
      <w:r>
        <w:rPr>
          <w:rFonts w:ascii="Arial" w:hAnsi="Arial" w:cs="Arial"/>
          <w:sz w:val="20"/>
          <w:szCs w:val="20"/>
        </w:rPr>
        <w:t>and administrative expenses increased $953 million or 69% driven by employee severance expenses. General and administrative included a favorable foreign currency impact of 2%.</w:t>
      </w:r>
    </w:p>
    <w:p w14:paraId="42D84993"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Six Months Ended December 31, 2022 Compared with Six Months Ended </w:t>
      </w:r>
      <w:r>
        <w:rPr>
          <w:rFonts w:ascii="Arial" w:hAnsi="Arial" w:cs="Arial"/>
          <w:b/>
          <w:bCs/>
          <w:i/>
          <w:iCs/>
          <w:sz w:val="20"/>
          <w:szCs w:val="20"/>
        </w:rPr>
        <w:t>December 31, 2021</w:t>
      </w:r>
    </w:p>
    <w:p w14:paraId="42D8499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$1.1 billion or 40% driven by employee severance expenses. General and administrative included a favorable foreign currency impact of 3%.</w:t>
      </w:r>
    </w:p>
    <w:p w14:paraId="42D84995"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OTHER INCOME (EXPENSE), NET</w:t>
      </w:r>
    </w:p>
    <w:p w14:paraId="42D8499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components of other in</w:t>
      </w:r>
      <w:r>
        <w:rPr>
          <w:rFonts w:ascii="Arial" w:hAnsi="Arial" w:cs="Arial"/>
          <w:sz w:val="20"/>
          <w:szCs w:val="20"/>
        </w:rPr>
        <w:t>come (expense), net were as follows:</w:t>
      </w:r>
    </w:p>
    <w:p w14:paraId="42D84997"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7"/>
        <w:gridCol w:w="74"/>
        <w:gridCol w:w="113"/>
        <w:gridCol w:w="739"/>
        <w:gridCol w:w="74"/>
        <w:gridCol w:w="74"/>
        <w:gridCol w:w="112"/>
        <w:gridCol w:w="739"/>
        <w:gridCol w:w="74"/>
        <w:gridCol w:w="74"/>
        <w:gridCol w:w="112"/>
        <w:gridCol w:w="740"/>
        <w:gridCol w:w="75"/>
        <w:gridCol w:w="75"/>
        <w:gridCol w:w="112"/>
        <w:gridCol w:w="742"/>
        <w:gridCol w:w="70"/>
      </w:tblGrid>
      <w:tr w:rsidR="006E78DF" w14:paraId="42D849A1" w14:textId="77777777">
        <w:tc>
          <w:tcPr>
            <w:tcW w:w="2596" w:type="pct"/>
            <w:shd w:val="clear" w:color="auto" w:fill="auto"/>
            <w:vAlign w:val="bottom"/>
          </w:tcPr>
          <w:p w14:paraId="42D84998"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42D84999"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104" w:type="pct"/>
            <w:gridSpan w:val="6"/>
            <w:shd w:val="clear" w:color="auto" w:fill="auto"/>
            <w:tcMar>
              <w:left w:w="14" w:type="dxa"/>
              <w:right w:w="14" w:type="dxa"/>
            </w:tcMar>
            <w:vAlign w:val="bottom"/>
          </w:tcPr>
          <w:p w14:paraId="42D8499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99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42D8499C" w14:textId="77777777" w:rsidR="006E78DF" w:rsidRDefault="00BC631C">
            <w:pPr>
              <w:pStyle w:val="a3"/>
              <w:spacing w:beforeAutospacing="0" w:afterAutospacing="0"/>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99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5" w:type="pct"/>
            <w:gridSpan w:val="6"/>
            <w:shd w:val="clear" w:color="auto" w:fill="auto"/>
            <w:vAlign w:val="bottom"/>
          </w:tcPr>
          <w:p w14:paraId="42D8499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99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6" w:type="pct"/>
            <w:shd w:val="clear" w:color="auto" w:fill="auto"/>
          </w:tcPr>
          <w:p w14:paraId="42D849A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9B1" w14:textId="77777777">
        <w:tc>
          <w:tcPr>
            <w:tcW w:w="2596" w:type="pct"/>
            <w:tcBorders>
              <w:bottom w:val="single" w:sz="6" w:space="0" w:color="000000"/>
            </w:tcBorders>
            <w:shd w:val="clear" w:color="auto" w:fill="auto"/>
            <w:vAlign w:val="bottom"/>
          </w:tcPr>
          <w:p w14:paraId="42D849A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9A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bottom w:val="single" w:sz="6" w:space="0" w:color="000000"/>
            </w:tcBorders>
            <w:shd w:val="clear" w:color="auto" w:fill="auto"/>
            <w:tcMar>
              <w:left w:w="14" w:type="dxa"/>
              <w:right w:w="14" w:type="dxa"/>
            </w:tcMar>
            <w:vAlign w:val="bottom"/>
          </w:tcPr>
          <w:p w14:paraId="42D849A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42D849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42D849A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bottom w:val="single" w:sz="6" w:space="0" w:color="000000"/>
            </w:tcBorders>
            <w:shd w:val="clear" w:color="auto" w:fill="auto"/>
            <w:tcMar>
              <w:left w:w="14" w:type="dxa"/>
              <w:right w:w="14" w:type="dxa"/>
            </w:tcMar>
            <w:vAlign w:val="bottom"/>
          </w:tcPr>
          <w:p w14:paraId="42D849A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42D849A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49A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49A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tcPr>
          <w:p w14:paraId="42D849A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49A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49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49A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49A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9B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9C1" w14:textId="77777777">
        <w:tc>
          <w:tcPr>
            <w:tcW w:w="2596" w:type="pct"/>
            <w:tcBorders>
              <w:top w:val="single" w:sz="6" w:space="0" w:color="000000"/>
            </w:tcBorders>
            <w:shd w:val="clear" w:color="auto" w:fill="auto"/>
            <w:vAlign w:val="bottom"/>
          </w:tcPr>
          <w:p w14:paraId="42D849B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9B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top w:val="single" w:sz="6" w:space="0" w:color="000000"/>
            </w:tcBorders>
            <w:shd w:val="clear" w:color="auto" w:fill="auto"/>
            <w:tcMar>
              <w:left w:w="14" w:type="dxa"/>
              <w:right w:w="14" w:type="dxa"/>
            </w:tcMar>
            <w:vAlign w:val="bottom"/>
          </w:tcPr>
          <w:p w14:paraId="42D849B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42D849B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42D849B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top w:val="single" w:sz="6" w:space="0" w:color="000000"/>
            </w:tcBorders>
            <w:shd w:val="clear" w:color="auto" w:fill="auto"/>
            <w:tcMar>
              <w:left w:w="14" w:type="dxa"/>
              <w:right w:w="14" w:type="dxa"/>
            </w:tcMar>
            <w:vAlign w:val="bottom"/>
          </w:tcPr>
          <w:p w14:paraId="42D849B7"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42D849B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49B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49B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tcPr>
          <w:p w14:paraId="42D849B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49B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49B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49B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49B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9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9CF" w14:textId="77777777">
        <w:tc>
          <w:tcPr>
            <w:tcW w:w="2596" w:type="pct"/>
            <w:shd w:val="clear" w:color="auto" w:fill="auto"/>
          </w:tcPr>
          <w:p w14:paraId="42D849C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49C3"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3" w:type="pct"/>
            <w:gridSpan w:val="2"/>
            <w:shd w:val="clear" w:color="auto" w:fill="auto"/>
            <w:tcMar>
              <w:left w:w="14" w:type="dxa"/>
              <w:right w:w="14" w:type="dxa"/>
            </w:tcMar>
            <w:vAlign w:val="bottom"/>
          </w:tcPr>
          <w:p w14:paraId="42D849C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42D849C5"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42D849C6"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3" w:type="pct"/>
            <w:gridSpan w:val="2"/>
            <w:shd w:val="clear" w:color="auto" w:fill="auto"/>
            <w:tcMar>
              <w:left w:w="14" w:type="dxa"/>
              <w:right w:w="14" w:type="dxa"/>
            </w:tcMar>
            <w:vAlign w:val="bottom"/>
          </w:tcPr>
          <w:p w14:paraId="42D849C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42D849C8"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42D849C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3" w:type="pct"/>
            <w:gridSpan w:val="2"/>
            <w:shd w:val="clear" w:color="auto" w:fill="auto"/>
          </w:tcPr>
          <w:p w14:paraId="42D849C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tcPr>
          <w:p w14:paraId="42D849C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42D849C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4" w:type="pct"/>
            <w:gridSpan w:val="2"/>
            <w:shd w:val="clear" w:color="auto" w:fill="auto"/>
          </w:tcPr>
          <w:p w14:paraId="42D849C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6" w:type="pct"/>
            <w:shd w:val="clear" w:color="auto" w:fill="auto"/>
          </w:tcPr>
          <w:p w14:paraId="42D849C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9DB" w14:textId="77777777">
        <w:tc>
          <w:tcPr>
            <w:tcW w:w="2596" w:type="pct"/>
            <w:shd w:val="clear" w:color="auto" w:fill="auto"/>
            <w:vAlign w:val="center"/>
          </w:tcPr>
          <w:p w14:paraId="42D849D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1" w:type="pct"/>
            <w:gridSpan w:val="4"/>
            <w:shd w:val="clear" w:color="auto" w:fill="auto"/>
            <w:vAlign w:val="center"/>
          </w:tcPr>
          <w:p w14:paraId="42D849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1" w:type="pct"/>
            <w:gridSpan w:val="4"/>
            <w:shd w:val="clear" w:color="auto" w:fill="auto"/>
            <w:vAlign w:val="center"/>
          </w:tcPr>
          <w:p w14:paraId="42D849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9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49D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shd w:val="clear" w:color="auto" w:fill="auto"/>
          </w:tcPr>
          <w:p w14:paraId="42D849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9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9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42D849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42D849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9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9ED" w14:textId="77777777">
        <w:tc>
          <w:tcPr>
            <w:tcW w:w="2596" w:type="pct"/>
            <w:shd w:val="clear" w:color="auto" w:fill="E5E5E5"/>
          </w:tcPr>
          <w:p w14:paraId="42D849D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49" w:type="pct"/>
            <w:shd w:val="clear" w:color="auto" w:fill="E5E5E5"/>
            <w:vAlign w:val="bottom"/>
          </w:tcPr>
          <w:p w14:paraId="42D849D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9D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9D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w:t>
            </w:r>
          </w:p>
        </w:tc>
        <w:tc>
          <w:tcPr>
            <w:tcW w:w="49" w:type="pct"/>
            <w:shd w:val="clear" w:color="auto" w:fill="E5E5E5"/>
            <w:noWrap/>
            <w:vAlign w:val="bottom"/>
          </w:tcPr>
          <w:p w14:paraId="42D849E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42D849E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9E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9E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503</w:t>
            </w:r>
          </w:p>
        </w:tc>
        <w:tc>
          <w:tcPr>
            <w:tcW w:w="49" w:type="pct"/>
            <w:shd w:val="clear" w:color="auto" w:fill="E5E5E5"/>
            <w:noWrap/>
            <w:vAlign w:val="bottom"/>
          </w:tcPr>
          <w:p w14:paraId="42D849E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42D849E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9E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tcPr>
          <w:p w14:paraId="42D849E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1,341</w:t>
            </w:r>
          </w:p>
        </w:tc>
        <w:tc>
          <w:tcPr>
            <w:tcW w:w="49" w:type="pct"/>
            <w:shd w:val="clear" w:color="auto" w:fill="E5E5E5"/>
          </w:tcPr>
          <w:p w14:paraId="42D849E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9E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9E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49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1,023</w:t>
            </w:r>
          </w:p>
        </w:tc>
        <w:tc>
          <w:tcPr>
            <w:tcW w:w="46" w:type="pct"/>
            <w:shd w:val="clear" w:color="auto" w:fill="E5E5E5"/>
          </w:tcPr>
          <w:p w14:paraId="42D849E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9FF" w14:textId="77777777">
        <w:tc>
          <w:tcPr>
            <w:tcW w:w="2596" w:type="pct"/>
            <w:shd w:val="clear" w:color="auto" w:fill="auto"/>
          </w:tcPr>
          <w:p w14:paraId="42D849E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49" w:type="pct"/>
            <w:shd w:val="clear" w:color="auto" w:fill="auto"/>
            <w:vAlign w:val="bottom"/>
          </w:tcPr>
          <w:p w14:paraId="42D849EF"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9F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49F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w:t>
            </w:r>
          </w:p>
        </w:tc>
        <w:tc>
          <w:tcPr>
            <w:tcW w:w="49" w:type="pct"/>
            <w:shd w:val="clear" w:color="auto" w:fill="auto"/>
            <w:noWrap/>
            <w:vAlign w:val="bottom"/>
          </w:tcPr>
          <w:p w14:paraId="42D849F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49F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9F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49F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(525</w:t>
            </w:r>
          </w:p>
        </w:tc>
        <w:tc>
          <w:tcPr>
            <w:tcW w:w="49" w:type="pct"/>
            <w:shd w:val="clear" w:color="auto" w:fill="auto"/>
            <w:noWrap/>
            <w:vAlign w:val="bottom"/>
          </w:tcPr>
          <w:p w14:paraId="42D849F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49F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9F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9F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(990</w:t>
            </w:r>
          </w:p>
        </w:tc>
        <w:tc>
          <w:tcPr>
            <w:tcW w:w="49" w:type="pct"/>
            <w:shd w:val="clear" w:color="auto" w:fill="auto"/>
            <w:vAlign w:val="bottom"/>
          </w:tcPr>
          <w:p w14:paraId="42D849F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49F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9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49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(1,064</w:t>
            </w:r>
          </w:p>
        </w:tc>
        <w:tc>
          <w:tcPr>
            <w:tcW w:w="46" w:type="pct"/>
            <w:shd w:val="clear" w:color="auto" w:fill="auto"/>
            <w:vAlign w:val="bottom"/>
          </w:tcPr>
          <w:p w14:paraId="42D849F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4A11" w14:textId="77777777">
        <w:tc>
          <w:tcPr>
            <w:tcW w:w="2596" w:type="pct"/>
            <w:shd w:val="clear" w:color="auto" w:fill="E5E5E5"/>
          </w:tcPr>
          <w:p w14:paraId="42D84A00"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(losses) on investments</w:t>
            </w:r>
          </w:p>
        </w:tc>
        <w:tc>
          <w:tcPr>
            <w:tcW w:w="49" w:type="pct"/>
            <w:shd w:val="clear" w:color="auto" w:fill="E5E5E5"/>
            <w:vAlign w:val="bottom"/>
          </w:tcPr>
          <w:p w14:paraId="42D84A0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0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42D84A0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49" w:type="pct"/>
            <w:shd w:val="clear" w:color="auto" w:fill="E5E5E5"/>
            <w:noWrap/>
            <w:vAlign w:val="bottom"/>
          </w:tcPr>
          <w:p w14:paraId="42D84A0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4A0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0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4A0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300</w:t>
            </w:r>
          </w:p>
        </w:tc>
        <w:tc>
          <w:tcPr>
            <w:tcW w:w="49" w:type="pct"/>
            <w:shd w:val="clear" w:color="auto" w:fill="E5E5E5"/>
            <w:noWrap/>
            <w:vAlign w:val="bottom"/>
          </w:tcPr>
          <w:p w14:paraId="42D84A08"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4A0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4A0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4A0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49" w:type="pct"/>
            <w:shd w:val="clear" w:color="auto" w:fill="E5E5E5"/>
          </w:tcPr>
          <w:p w14:paraId="42D84A0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4A0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4A0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4A0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671</w:t>
            </w:r>
          </w:p>
        </w:tc>
        <w:tc>
          <w:tcPr>
            <w:tcW w:w="46" w:type="pct"/>
            <w:shd w:val="clear" w:color="auto" w:fill="E5E5E5"/>
          </w:tcPr>
          <w:p w14:paraId="42D84A1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A23" w14:textId="77777777">
        <w:tc>
          <w:tcPr>
            <w:tcW w:w="2596" w:type="pct"/>
            <w:shd w:val="clear" w:color="auto" w:fill="auto"/>
          </w:tcPr>
          <w:p w14:paraId="42D84A1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Net gains (losses) on </w:t>
            </w:r>
            <w:r>
              <w:rPr>
                <w:rFonts w:ascii="Arial" w:hAnsi="Arial" w:cs="Arial"/>
                <w:sz w:val="20"/>
                <w:szCs w:val="20"/>
              </w:rPr>
              <w:t>derivatives</w:t>
            </w:r>
          </w:p>
        </w:tc>
        <w:tc>
          <w:tcPr>
            <w:tcW w:w="49" w:type="pct"/>
            <w:shd w:val="clear" w:color="auto" w:fill="auto"/>
            <w:vAlign w:val="bottom"/>
          </w:tcPr>
          <w:p w14:paraId="42D84A1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A1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4A1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w:t>
            </w:r>
          </w:p>
        </w:tc>
        <w:tc>
          <w:tcPr>
            <w:tcW w:w="49" w:type="pct"/>
            <w:shd w:val="clear" w:color="auto" w:fill="auto"/>
            <w:noWrap/>
            <w:vAlign w:val="bottom"/>
          </w:tcPr>
          <w:p w14:paraId="42D84A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4A1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A1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4A1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49" w:type="pct"/>
            <w:shd w:val="clear" w:color="auto" w:fill="auto"/>
            <w:noWrap/>
            <w:vAlign w:val="bottom"/>
          </w:tcPr>
          <w:p w14:paraId="42D84A1A"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1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A1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A1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w:t>
            </w:r>
          </w:p>
        </w:tc>
        <w:tc>
          <w:tcPr>
            <w:tcW w:w="49" w:type="pct"/>
            <w:shd w:val="clear" w:color="auto" w:fill="auto"/>
            <w:vAlign w:val="bottom"/>
          </w:tcPr>
          <w:p w14:paraId="42D84A1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4A1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A2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4A2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auto"/>
            <w:vAlign w:val="bottom"/>
          </w:tcPr>
          <w:p w14:paraId="42D84A2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A35" w14:textId="77777777">
        <w:tc>
          <w:tcPr>
            <w:tcW w:w="2596" w:type="pct"/>
            <w:shd w:val="clear" w:color="auto" w:fill="E5E5E5"/>
          </w:tcPr>
          <w:p w14:paraId="42D84A2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losses on foreign currency remeasurements</w:t>
            </w:r>
          </w:p>
        </w:tc>
        <w:tc>
          <w:tcPr>
            <w:tcW w:w="49" w:type="pct"/>
            <w:shd w:val="clear" w:color="auto" w:fill="E5E5E5"/>
            <w:vAlign w:val="bottom"/>
          </w:tcPr>
          <w:p w14:paraId="42D84A2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2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42D84A2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49" w:type="pct"/>
            <w:shd w:val="clear" w:color="auto" w:fill="E5E5E5"/>
            <w:noWrap/>
            <w:vAlign w:val="bottom"/>
          </w:tcPr>
          <w:p w14:paraId="42D84A2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4A29"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2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E5E5E5"/>
            <w:vAlign w:val="bottom"/>
          </w:tcPr>
          <w:p w14:paraId="42D84A2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49" w:type="pct"/>
            <w:shd w:val="clear" w:color="auto" w:fill="E5E5E5"/>
            <w:noWrap/>
            <w:vAlign w:val="bottom"/>
          </w:tcPr>
          <w:p w14:paraId="42D84A2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4A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4A2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4A2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49" w:type="pct"/>
            <w:shd w:val="clear" w:color="auto" w:fill="E5E5E5"/>
            <w:vAlign w:val="bottom"/>
          </w:tcPr>
          <w:p w14:paraId="42D84A3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4A3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42D84A3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42D84A3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46" w:type="pct"/>
            <w:shd w:val="clear" w:color="auto" w:fill="E5E5E5"/>
            <w:vAlign w:val="bottom"/>
          </w:tcPr>
          <w:p w14:paraId="42D84A3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E78DF" w14:paraId="42D84A47" w14:textId="77777777">
        <w:tc>
          <w:tcPr>
            <w:tcW w:w="2596" w:type="pct"/>
            <w:shd w:val="clear" w:color="auto" w:fill="auto"/>
          </w:tcPr>
          <w:p w14:paraId="42D84A36"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42D84A37"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A3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42D84A3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49" w:type="pct"/>
            <w:shd w:val="clear" w:color="auto" w:fill="auto"/>
            <w:noWrap/>
            <w:vAlign w:val="bottom"/>
          </w:tcPr>
          <w:p w14:paraId="42D84A3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42D84A3B"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42D84A3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9" w:type="pct"/>
            <w:shd w:val="clear" w:color="auto" w:fill="auto"/>
            <w:vAlign w:val="bottom"/>
          </w:tcPr>
          <w:p w14:paraId="42D84A3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9" w:type="pct"/>
            <w:shd w:val="clear" w:color="auto" w:fill="auto"/>
            <w:noWrap/>
            <w:vAlign w:val="bottom"/>
          </w:tcPr>
          <w:p w14:paraId="42D84A3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42D84A3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A4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A4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w:t>
            </w:r>
          </w:p>
        </w:tc>
        <w:tc>
          <w:tcPr>
            <w:tcW w:w="49" w:type="pct"/>
            <w:shd w:val="clear" w:color="auto" w:fill="auto"/>
            <w:vAlign w:val="bottom"/>
          </w:tcPr>
          <w:p w14:paraId="42D84A4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42D84A4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42D84A4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42D84A4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6" w:type="pct"/>
            <w:shd w:val="clear" w:color="auto" w:fill="auto"/>
            <w:vAlign w:val="bottom"/>
          </w:tcPr>
          <w:p w14:paraId="42D84A4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A59" w14:textId="77777777">
        <w:tc>
          <w:tcPr>
            <w:tcW w:w="2596" w:type="pct"/>
            <w:tcBorders>
              <w:bottom w:val="single" w:sz="6" w:space="0" w:color="000000"/>
            </w:tcBorders>
            <w:shd w:val="clear" w:color="auto" w:fill="auto"/>
          </w:tcPr>
          <w:p w14:paraId="42D84A48"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A4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A4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A4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noWrap/>
            <w:vAlign w:val="bottom"/>
          </w:tcPr>
          <w:p w14:paraId="42D84A4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A4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A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A4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A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5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4A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tcPr>
          <w:p w14:paraId="42D84A5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5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5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42D84A5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42D84A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A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A6B" w14:textId="77777777">
        <w:tc>
          <w:tcPr>
            <w:tcW w:w="2596" w:type="pct"/>
            <w:tcBorders>
              <w:top w:val="single" w:sz="6" w:space="0" w:color="000000"/>
            </w:tcBorders>
            <w:shd w:val="clear" w:color="auto" w:fill="auto"/>
          </w:tcPr>
          <w:p w14:paraId="42D84A5A"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A5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A5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A5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noWrap/>
            <w:vAlign w:val="bottom"/>
          </w:tcPr>
          <w:p w14:paraId="42D84A5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A5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A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A6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A6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4A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tcPr>
          <w:p w14:paraId="42D84A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6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42D84A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42D84A6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A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A7D" w14:textId="77777777">
        <w:tc>
          <w:tcPr>
            <w:tcW w:w="2596" w:type="pct"/>
            <w:shd w:val="clear" w:color="auto" w:fill="E5E5E5"/>
          </w:tcPr>
          <w:p w14:paraId="42D84A6C" w14:textId="77777777" w:rsidR="006E78DF" w:rsidRDefault="00BC631C">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w:t>
            </w:r>
            <w:r>
              <w:rPr>
                <w:rFonts w:ascii="Arial" w:hAnsi="Arial" w:cs="Arial"/>
                <w:sz w:val="20"/>
                <w:szCs w:val="20"/>
              </w:rPr>
              <w:t>l</w:t>
            </w:r>
          </w:p>
        </w:tc>
        <w:tc>
          <w:tcPr>
            <w:tcW w:w="49" w:type="pct"/>
            <w:shd w:val="clear" w:color="auto" w:fill="E5E5E5"/>
            <w:vAlign w:val="bottom"/>
          </w:tcPr>
          <w:p w14:paraId="42D84A6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6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A6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w:t>
            </w:r>
          </w:p>
        </w:tc>
        <w:tc>
          <w:tcPr>
            <w:tcW w:w="49" w:type="pct"/>
            <w:shd w:val="clear" w:color="auto" w:fill="E5E5E5"/>
            <w:noWrap/>
            <w:vAlign w:val="bottom"/>
          </w:tcPr>
          <w:p w14:paraId="42D84A7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42D84A71"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42D84A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A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268</w:t>
            </w:r>
          </w:p>
        </w:tc>
        <w:tc>
          <w:tcPr>
            <w:tcW w:w="49" w:type="pct"/>
            <w:shd w:val="clear" w:color="auto" w:fill="E5E5E5"/>
            <w:noWrap/>
            <w:vAlign w:val="bottom"/>
          </w:tcPr>
          <w:p w14:paraId="42D84A74"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E5E5E5"/>
          </w:tcPr>
          <w:p w14:paraId="42D84A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A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9" w:type="pct"/>
            <w:shd w:val="clear" w:color="auto" w:fill="E5E5E5"/>
            <w:vAlign w:val="bottom"/>
          </w:tcPr>
          <w:p w14:paraId="42D84A7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49" w:type="pct"/>
            <w:shd w:val="clear" w:color="auto" w:fill="E5E5E5"/>
          </w:tcPr>
          <w:p w14:paraId="42D84A7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42D84A7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A7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42D84A7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46" w:type="pct"/>
            <w:shd w:val="clear" w:color="auto" w:fill="E5E5E5"/>
          </w:tcPr>
          <w:p w14:paraId="42D84A7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A8F" w14:textId="77777777">
        <w:tc>
          <w:tcPr>
            <w:tcW w:w="2596" w:type="pct"/>
            <w:shd w:val="clear" w:color="auto" w:fill="auto"/>
          </w:tcPr>
          <w:p w14:paraId="42D84A7E"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42D84A7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A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A8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noWrap/>
            <w:vAlign w:val="bottom"/>
          </w:tcPr>
          <w:p w14:paraId="42D84A8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A8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A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4A8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A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42D84A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tcPr>
          <w:p w14:paraId="42D84A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A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42D84A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42D84A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42D84A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4A90" w14:textId="77777777" w:rsidR="006E78DF" w:rsidRDefault="00BC631C">
      <w:pPr>
        <w:pStyle w:val="a3"/>
        <w:spacing w:beforeAutospacing="0" w:afterAutospacing="0"/>
        <w:jc w:val="both"/>
        <w:rPr>
          <w:sz w:val="18"/>
          <w:szCs w:val="18"/>
        </w:rPr>
      </w:pPr>
      <w:r>
        <w:rPr>
          <w:sz w:val="18"/>
          <w:szCs w:val="18"/>
        </w:rPr>
        <w:t> </w:t>
      </w:r>
    </w:p>
    <w:p w14:paraId="42D84A91"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We</w:t>
      </w:r>
      <w:r>
        <w:rPr>
          <w:rFonts w:ascii="Arial" w:hAnsi="Arial" w:cs="Arial"/>
          <w:sz w:val="20"/>
          <w:szCs w:val="20"/>
        </w:rPr>
        <w:t xml:space="preserve"> use derivative instruments to manage risks related to foreign currencies, equity prices, interest rates, and credit; enhance investment returns; and facilitate portfolio diversification. Gains and losses from changes in fair values of derivatives that are</w:t>
      </w:r>
      <w:r>
        <w:rPr>
          <w:rFonts w:ascii="Arial" w:hAnsi="Arial" w:cs="Arial"/>
          <w:sz w:val="20"/>
          <w:szCs w:val="20"/>
        </w:rPr>
        <w:t xml:space="preserve"> not designated as hedging instruments are primarily recognized in other income (expense), net.</w:t>
      </w:r>
    </w:p>
    <w:p w14:paraId="42D84A92"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2022 Compared with Three Months Ended December 31, 2021</w:t>
      </w:r>
    </w:p>
    <w:p w14:paraId="42D84A9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increased due to higher yields, </w:t>
      </w:r>
      <w:r>
        <w:rPr>
          <w:rFonts w:ascii="Arial" w:hAnsi="Arial" w:cs="Arial"/>
          <w:sz w:val="20"/>
          <w:szCs w:val="20"/>
        </w:rPr>
        <w:t xml:space="preserve">offset in part by lower portfolio balances. Interest expense decreased due to a decrease in outstanding long-term debt due to debt maturities. Net recognized losses on investments increased due to losses on equity securities in the current period compared </w:t>
      </w:r>
      <w:r>
        <w:rPr>
          <w:rFonts w:ascii="Arial" w:hAnsi="Arial" w:cs="Arial"/>
          <w:sz w:val="20"/>
          <w:szCs w:val="20"/>
        </w:rPr>
        <w:t>to gains in the prior period. Net losses on derivatives increased due to losses on a forward purchase agreement for shares of the London Stock Exchange Group.</w:t>
      </w:r>
    </w:p>
    <w:p w14:paraId="42D84A94"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2022 Compared with Six Months Ended December 31, 2021</w:t>
      </w:r>
    </w:p>
    <w:p w14:paraId="42D84A9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w:t>
      </w:r>
      <w:r>
        <w:rPr>
          <w:rFonts w:ascii="Arial" w:hAnsi="Arial" w:cs="Arial"/>
          <w:sz w:val="20"/>
          <w:szCs w:val="20"/>
        </w:rPr>
        <w:t xml:space="preserve">dividends income increased due to higher yields, offset in part by lower portfolio balances. Interest expense decreased due to a decrease in outstanding long-term debt due to debt maturities. Net recognized losses on investments increased due to losses on </w:t>
      </w:r>
      <w:r>
        <w:rPr>
          <w:rFonts w:ascii="Arial" w:hAnsi="Arial" w:cs="Arial"/>
          <w:sz w:val="20"/>
          <w:szCs w:val="20"/>
        </w:rPr>
        <w:t>fixed income securities in the current period compared to gains in the prior period, and lower gains on equity securities in the current period. Net losses on derivatives increased due to losses on a forward purchase agreement for shares of the London Stoc</w:t>
      </w:r>
      <w:r>
        <w:rPr>
          <w:rFonts w:ascii="Arial" w:hAnsi="Arial" w:cs="Arial"/>
          <w:sz w:val="20"/>
          <w:szCs w:val="20"/>
        </w:rPr>
        <w:t>k Exchange Group.</w:t>
      </w:r>
    </w:p>
    <w:p w14:paraId="42D84A9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41</w:t>
      </w:r>
    </w:p>
    <w:p w14:paraId="42D84A97" w14:textId="77777777" w:rsidR="006E78DF" w:rsidRDefault="00BC631C">
      <w:r>
        <w:rPr>
          <w:rFonts w:ascii="Arial" w:hAnsi="Arial" w:cs="Arial"/>
          <w:sz w:val="16"/>
          <w:szCs w:val="16"/>
        </w:rPr>
        <w:pict w14:anchorId="42D8523D">
          <v:rect id="_x0000_i1065" style="width:415.3pt;height:1.5pt" o:hralign="center" o:hrstd="t" o:hr="t" fillcolor="#a0a0a0" stroked="f"/>
        </w:pict>
      </w:r>
    </w:p>
    <w:p w14:paraId="42D84A9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A9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A9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A9B"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INCOME TAXES</w:t>
      </w:r>
    </w:p>
    <w:p w14:paraId="42D84A9C"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42D84A9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19% and 17% for the three months ended December 31, 2022 and 2021, respectively, and 19% and 9% for the six months ended December 31, 2022 and 2021, </w:t>
      </w:r>
      <w:r>
        <w:rPr>
          <w:rFonts w:ascii="Arial" w:hAnsi="Arial" w:cs="Arial"/>
          <w:sz w:val="20"/>
          <w:szCs w:val="20"/>
        </w:rPr>
        <w:t>respectively. The increase in our effective tax rate for the three months ended December 31, 2022 compared to the prior year was primarily due to a decrease in tax benefits relating to stock-based compensation. The increase in our effective tax rate for th</w:t>
      </w:r>
      <w:r>
        <w:rPr>
          <w:rFonts w:ascii="Arial" w:hAnsi="Arial" w:cs="Arial"/>
          <w:sz w:val="20"/>
          <w:szCs w:val="20"/>
        </w:rPr>
        <w:t xml:space="preserve">e six months ended December 31, 2022 compared to the prior year was primarily due to a $3.3 billion net income tax benefit in the first quarter of fiscal year 2022 related to the transfer of intangible properties and a decrease in tax benefits relating to </w:t>
      </w:r>
      <w:r>
        <w:rPr>
          <w:rFonts w:ascii="Arial" w:hAnsi="Arial" w:cs="Arial"/>
          <w:sz w:val="20"/>
          <w:szCs w:val="20"/>
        </w:rPr>
        <w:t>stock-based compensation.</w:t>
      </w:r>
    </w:p>
    <w:p w14:paraId="42D84A9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2022, we transferred certain intangible properties from our Puerto Rico subsidiary to the U.S. The transfer of intangible properties resulted in a $3.3 billion net income tax benefit in the firs</w:t>
      </w:r>
      <w:r>
        <w:rPr>
          <w:rFonts w:ascii="Arial" w:hAnsi="Arial" w:cs="Arial"/>
          <w:sz w:val="20"/>
          <w:szCs w:val="20"/>
        </w:rPr>
        <w:t>t quarter of fiscal year 2022, as the value of future U.S. tax deductions exceeded the current tax liability from the U.S. global intangible low-taxed income tax.</w:t>
      </w:r>
    </w:p>
    <w:p w14:paraId="42D84A9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six m</w:t>
      </w:r>
      <w:r>
        <w:rPr>
          <w:rFonts w:ascii="Arial" w:hAnsi="Arial" w:cs="Arial"/>
          <w:sz w:val="20"/>
          <w:szCs w:val="20"/>
        </w:rPr>
        <w:t>onths ended December 31, 2022, primarily due to earnings taxed at lower rates in foreign jurisdictions resulting from producing and distributing our products and services through our foreign regional operations center in Ireland.</w:t>
      </w:r>
    </w:p>
    <w:p w14:paraId="42D84AA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42D84AA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w:t>
      </w:r>
      <w:r>
        <w:rPr>
          <w:rFonts w:ascii="Arial" w:hAnsi="Arial" w:cs="Arial"/>
          <w:sz w:val="20"/>
          <w:szCs w:val="20"/>
        </w:rPr>
        <w:t xml:space="preserve"> settled a portion of the Internal Revenue Service (“IRS”) audit for tax years 2004 to 2006 in fiscal year 2011. In February 2012, the IRS withdrew its 2011 Revenue Agents Report related to unresolved issues for tax years 2004 to 2006 and reopened the audi</w:t>
      </w:r>
      <w:r>
        <w:rPr>
          <w:rFonts w:ascii="Arial" w:hAnsi="Arial" w:cs="Arial"/>
          <w:sz w:val="20"/>
          <w:szCs w:val="20"/>
        </w:rPr>
        <w:t>t phase of the examination. We also settled a portion of the IRS audit for tax years 2007 to 2009 in fiscal year 2016, and a portion of the IRS audit for tax years 2010 to 2013 in fiscal year 2018. In the second quarter of fiscal year 2021, we settled an a</w:t>
      </w:r>
      <w:r>
        <w:rPr>
          <w:rFonts w:ascii="Arial" w:hAnsi="Arial" w:cs="Arial"/>
          <w:sz w:val="20"/>
          <w:szCs w:val="20"/>
        </w:rPr>
        <w:t>dditional portion of the IRS audits for tax years 2004 to 2013 and made a payment of $1.7 billion, including tax and interest. We remain under audit for tax years 2004 to 2017.</w:t>
      </w:r>
    </w:p>
    <w:p w14:paraId="42D84AA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As of December 31, 2022, the primary unresolved issues for the IRS audits relat</w:t>
      </w:r>
      <w:r>
        <w:rPr>
          <w:rFonts w:ascii="Arial" w:hAnsi="Arial" w:cs="Arial"/>
          <w:sz w:val="20"/>
          <w:szCs w:val="20"/>
        </w:rPr>
        <w:t>e to transfer pricing, which could have a material impact in our consolidated financial statements when the matters are resolved. We believe our allowances for income tax contingencies are adequate. We have not received a proposed assessment for the unreso</w:t>
      </w:r>
      <w:r>
        <w:rPr>
          <w:rFonts w:ascii="Arial" w:hAnsi="Arial" w:cs="Arial"/>
          <w:sz w:val="20"/>
          <w:szCs w:val="20"/>
        </w:rPr>
        <w:t>lved key transfer pricing issues and do not expect a final resolution of these issues in the next 12 months. Based on the information currently available, we do not anticipate a significant increase or decrease to our tax contingencies for these issues wit</w:t>
      </w:r>
      <w:r>
        <w:rPr>
          <w:rFonts w:ascii="Arial" w:hAnsi="Arial" w:cs="Arial"/>
          <w:sz w:val="20"/>
          <w:szCs w:val="20"/>
        </w:rPr>
        <w:t>hin the next 12 months.</w:t>
      </w:r>
    </w:p>
    <w:p w14:paraId="42D84AA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are subject to income tax in many jurisdictions outside the U.S. Our operations in certain jurisdictions remain subject to examination for tax years 1996 to 2022, some of which are currently under audit by local tax authorities. </w:t>
      </w:r>
      <w:r>
        <w:rPr>
          <w:rFonts w:ascii="Arial" w:hAnsi="Arial" w:cs="Arial"/>
          <w:sz w:val="20"/>
          <w:szCs w:val="20"/>
        </w:rPr>
        <w:t>The resolution of each of these audits is not expected to be material to our consolidated financial statements.</w:t>
      </w:r>
    </w:p>
    <w:p w14:paraId="42D84AA4"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42D84AA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Adjusted gross margin, operating income, net income, and diluted EPS are non-GAAP financial measures. Current year n</w:t>
      </w:r>
      <w:r>
        <w:rPr>
          <w:rFonts w:ascii="Arial" w:hAnsi="Arial" w:cs="Arial"/>
          <w:sz w:val="20"/>
          <w:szCs w:val="20"/>
        </w:rPr>
        <w:t>on-GAAP financial measures exclude the impact of the Q2 charge, which includes employee severance expenses, impairment charges resulting from changes to our hardware portfolio, and costs related to lease consolidation activities. Prior year non-GAAP financ</w:t>
      </w:r>
      <w:r>
        <w:rPr>
          <w:rFonts w:ascii="Arial" w:hAnsi="Arial" w:cs="Arial"/>
          <w:sz w:val="20"/>
          <w:szCs w:val="20"/>
        </w:rPr>
        <w:t xml:space="preserve">ial measures exclude the </w:t>
      </w:r>
      <w:r>
        <w:rPr>
          <w:rFonts w:ascii="Arial" w:hAnsi="Arial" w:cs="Arial"/>
          <w:color w:val="000000"/>
          <w:sz w:val="20"/>
          <w:szCs w:val="20"/>
          <w:shd w:val="clear" w:color="auto" w:fill="FFFFFF"/>
        </w:rPr>
        <w:t xml:space="preserve">net </w:t>
      </w:r>
      <w:r>
        <w:rPr>
          <w:rFonts w:ascii="Arial" w:hAnsi="Arial" w:cs="Arial"/>
          <w:sz w:val="20"/>
          <w:szCs w:val="20"/>
        </w:rPr>
        <w:t xml:space="preserve">income tax </w:t>
      </w:r>
      <w:r>
        <w:rPr>
          <w:rFonts w:ascii="Arial" w:hAnsi="Arial" w:cs="Arial"/>
          <w:color w:val="000000"/>
          <w:sz w:val="20"/>
          <w:szCs w:val="20"/>
          <w:shd w:val="clear" w:color="auto" w:fill="FFFFFF"/>
        </w:rPr>
        <w:t>benefit related to transfer of intangible properties</w:t>
      </w:r>
      <w:r>
        <w:rPr>
          <w:rFonts w:ascii="Arial" w:hAnsi="Arial" w:cs="Arial"/>
          <w:sz w:val="20"/>
          <w:szCs w:val="20"/>
        </w:rPr>
        <w:t xml:space="preserve"> in the first quarter of fiscal year 2022. We believe these non-GAAP measures aid investors by providing additional insight into our operational performance and help clarify trends affecting our business. For comparability of reporting, management consider</w:t>
      </w:r>
      <w:r>
        <w:rPr>
          <w:rFonts w:ascii="Arial" w:hAnsi="Arial" w:cs="Arial"/>
          <w:sz w:val="20"/>
          <w:szCs w:val="20"/>
        </w:rPr>
        <w:t>s non-GAAP measures in conjunction with GAAP financial results in evaluating business performance. These non-GAAP financial measures presented should not be considered a substitute for, or superior to, the measures of financial performance prepared in acco</w:t>
      </w:r>
      <w:r>
        <w:rPr>
          <w:rFonts w:ascii="Arial" w:hAnsi="Arial" w:cs="Arial"/>
          <w:sz w:val="20"/>
          <w:szCs w:val="20"/>
        </w:rPr>
        <w:t>rdance with GAAP.</w:t>
      </w:r>
    </w:p>
    <w:p w14:paraId="42D84AA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42</w:t>
      </w:r>
    </w:p>
    <w:p w14:paraId="42D84AA7" w14:textId="77777777" w:rsidR="006E78DF" w:rsidRDefault="00BC631C">
      <w:r>
        <w:rPr>
          <w:rFonts w:ascii="Arial" w:hAnsi="Arial" w:cs="Arial"/>
          <w:sz w:val="16"/>
          <w:szCs w:val="16"/>
        </w:rPr>
        <w:pict w14:anchorId="42D8523E">
          <v:rect id="_x0000_i1066" style="width:415.3pt;height:1.5pt" o:hralign="center" o:hrstd="t" o:hr="t" fillcolor="#a0a0a0" stroked="f"/>
        </w:pict>
      </w:r>
    </w:p>
    <w:p w14:paraId="42D84AA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AA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AA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AA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42D84AAC"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32"/>
        <w:gridCol w:w="58"/>
        <w:gridCol w:w="110"/>
        <w:gridCol w:w="651"/>
        <w:gridCol w:w="71"/>
        <w:gridCol w:w="110"/>
        <w:gridCol w:w="652"/>
        <w:gridCol w:w="59"/>
        <w:gridCol w:w="59"/>
        <w:gridCol w:w="792"/>
        <w:gridCol w:w="59"/>
        <w:gridCol w:w="110"/>
        <w:gridCol w:w="599"/>
        <w:gridCol w:w="59"/>
        <w:gridCol w:w="110"/>
        <w:gridCol w:w="599"/>
        <w:gridCol w:w="66"/>
        <w:gridCol w:w="59"/>
        <w:gridCol w:w="792"/>
        <w:gridCol w:w="59"/>
      </w:tblGrid>
      <w:tr w:rsidR="006E78DF" w14:paraId="42D84ABF" w14:textId="77777777">
        <w:tc>
          <w:tcPr>
            <w:tcW w:w="1748" w:type="pct"/>
            <w:shd w:val="clear" w:color="auto" w:fill="auto"/>
            <w:vAlign w:val="bottom"/>
          </w:tcPr>
          <w:p w14:paraId="42D84AAD" w14:textId="77777777" w:rsidR="006E78DF" w:rsidRDefault="00BC631C">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(In millions, except percentages and per share amounts)</w:t>
            </w:r>
          </w:p>
        </w:tc>
        <w:tc>
          <w:tcPr>
            <w:tcW w:w="49" w:type="pct"/>
            <w:shd w:val="clear" w:color="auto" w:fill="auto"/>
            <w:vAlign w:val="bottom"/>
          </w:tcPr>
          <w:p w14:paraId="42D84AAE"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AF"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1000" w:type="pct"/>
            <w:gridSpan w:val="4"/>
            <w:shd w:val="clear" w:color="auto" w:fill="auto"/>
            <w:vAlign w:val="bottom"/>
          </w:tcPr>
          <w:p w14:paraId="42D84AB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42D84AB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42D84AB2"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4AB3"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48" w:type="pct"/>
            <w:shd w:val="clear" w:color="auto" w:fill="auto"/>
            <w:vAlign w:val="bottom"/>
          </w:tcPr>
          <w:p w14:paraId="42D84AB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AB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9" w:type="pct"/>
            <w:shd w:val="clear" w:color="auto" w:fill="auto"/>
            <w:noWrap/>
            <w:vAlign w:val="bottom"/>
          </w:tcPr>
          <w:p w14:paraId="42D84AB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B7" w14:textId="77777777" w:rsidR="006E78DF" w:rsidRDefault="00BC631C">
            <w:pPr>
              <w:pStyle w:val="a3"/>
              <w:spacing w:beforeAutospacing="0" w:afterAutospacing="0"/>
              <w:rPr>
                <w:rFonts w:ascii="Times New Roman" w:hAnsi="Times New Roman"/>
                <w:b/>
                <w:bCs/>
              </w:rPr>
            </w:pPr>
            <w:r>
              <w:rPr>
                <w:rFonts w:ascii="Times New Roman" w:hAnsi="Times New Roman"/>
                <w:b/>
                <w:bCs/>
              </w:rPr>
              <w:t> </w:t>
            </w:r>
          </w:p>
        </w:tc>
        <w:tc>
          <w:tcPr>
            <w:tcW w:w="1000" w:type="pct"/>
            <w:gridSpan w:val="4"/>
            <w:shd w:val="clear" w:color="auto" w:fill="auto"/>
            <w:vAlign w:val="bottom"/>
          </w:tcPr>
          <w:p w14:paraId="42D84AB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42D84AB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tcPr>
          <w:p w14:paraId="42D84ABA"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42D84ABB" w14:textId="77777777" w:rsidR="006E78DF" w:rsidRDefault="00BC631C">
            <w:pPr>
              <w:pStyle w:val="a3"/>
              <w:spacing w:beforeAutospacing="0" w:afterAutospacing="0"/>
              <w:rPr>
                <w:rFonts w:ascii="Times New Roman" w:hAnsi="Times New Roman"/>
              </w:rPr>
            </w:pPr>
            <w:r>
              <w:rPr>
                <w:rFonts w:ascii="Times New Roman" w:hAnsi="Times New Roman"/>
              </w:rPr>
              <w:t> </w:t>
            </w:r>
          </w:p>
        </w:tc>
        <w:tc>
          <w:tcPr>
            <w:tcW w:w="399" w:type="pct"/>
            <w:shd w:val="clear" w:color="auto" w:fill="auto"/>
            <w:vAlign w:val="bottom"/>
          </w:tcPr>
          <w:p w14:paraId="42D84AB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42D84AB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2" w:type="pct"/>
            <w:shd w:val="clear" w:color="auto" w:fill="auto"/>
          </w:tcPr>
          <w:p w14:paraId="42D84ABE" w14:textId="77777777" w:rsidR="006E78DF" w:rsidRDefault="00BC631C">
            <w:pPr>
              <w:pStyle w:val="a3"/>
              <w:spacing w:beforeAutospacing="0" w:afterAutospacing="0"/>
              <w:rPr>
                <w:rFonts w:ascii="Times New Roman" w:hAnsi="Times New Roman"/>
              </w:rPr>
            </w:pPr>
            <w:r>
              <w:rPr>
                <w:rFonts w:ascii="Times New Roman" w:hAnsi="Times New Roman"/>
              </w:rPr>
              <w:t> </w:t>
            </w:r>
          </w:p>
        </w:tc>
      </w:tr>
      <w:tr w:rsidR="006E78DF" w14:paraId="42D84AD4" w14:textId="77777777">
        <w:tc>
          <w:tcPr>
            <w:tcW w:w="1748" w:type="pct"/>
            <w:tcBorders>
              <w:bottom w:val="single" w:sz="6" w:space="0" w:color="000000"/>
            </w:tcBorders>
            <w:shd w:val="clear" w:color="auto" w:fill="auto"/>
          </w:tcPr>
          <w:p w14:paraId="42D84AC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AC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AC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AC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42D84AC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A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AC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42D84AC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42D84A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AC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42D84AC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AC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AC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tcPr>
          <w:p w14:paraId="42D84AC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AC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AC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4AD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42D84AD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tcBorders>
              <w:bottom w:val="single" w:sz="6" w:space="0" w:color="000000"/>
            </w:tcBorders>
            <w:shd w:val="clear" w:color="auto" w:fill="auto"/>
            <w:vAlign w:val="bottom"/>
          </w:tcPr>
          <w:p w14:paraId="42D84AD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AD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AE9" w14:textId="77777777">
        <w:tc>
          <w:tcPr>
            <w:tcW w:w="1748" w:type="pct"/>
            <w:tcBorders>
              <w:top w:val="single" w:sz="6" w:space="0" w:color="000000"/>
            </w:tcBorders>
            <w:shd w:val="clear" w:color="auto" w:fill="auto"/>
          </w:tcPr>
          <w:p w14:paraId="42D84AD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AD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AD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AD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42D84AD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A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AD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42D84AD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42D84A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AD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noWrap/>
            <w:vAlign w:val="bottom"/>
          </w:tcPr>
          <w:p w14:paraId="42D84A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AE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AE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tcPr>
          <w:p w14:paraId="42D84A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A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AE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4A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42D84A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tcBorders>
              <w:top w:val="single" w:sz="6" w:space="0" w:color="000000"/>
            </w:tcBorders>
            <w:shd w:val="clear" w:color="auto" w:fill="auto"/>
            <w:vAlign w:val="bottom"/>
          </w:tcPr>
          <w:p w14:paraId="42D84AE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AE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AFE" w14:textId="77777777">
        <w:tc>
          <w:tcPr>
            <w:tcW w:w="1748" w:type="pct"/>
            <w:shd w:val="clear" w:color="auto" w:fill="auto"/>
          </w:tcPr>
          <w:p w14:paraId="42D84AEA" w14:textId="77777777" w:rsidR="006E78DF" w:rsidRDefault="00BC631C">
            <w:pPr>
              <w:pStyle w:val="a3"/>
              <w:spacing w:beforeAutospacing="0" w:afterAutospacing="0"/>
              <w:ind w:left="240" w:hanging="240"/>
              <w:jc w:val="both"/>
              <w:rPr>
                <w:sz w:val="15"/>
                <w:szCs w:val="15"/>
              </w:rPr>
            </w:pPr>
            <w:r>
              <w:rPr>
                <w:sz w:val="15"/>
                <w:szCs w:val="15"/>
              </w:rPr>
              <w:t> </w:t>
            </w:r>
          </w:p>
        </w:tc>
        <w:tc>
          <w:tcPr>
            <w:tcW w:w="49" w:type="pct"/>
            <w:shd w:val="clear" w:color="auto" w:fill="auto"/>
            <w:vAlign w:val="bottom"/>
          </w:tcPr>
          <w:p w14:paraId="42D84AEB"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E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8" w:type="pct"/>
            <w:shd w:val="clear" w:color="auto" w:fill="auto"/>
            <w:vAlign w:val="bottom"/>
          </w:tcPr>
          <w:p w14:paraId="42D84AE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42D84AEE"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E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42D84AF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42D84AF1" w14:textId="77777777" w:rsidR="006E78DF" w:rsidRDefault="00BC631C">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4AF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42D84AF3"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noWrap/>
            <w:vAlign w:val="bottom"/>
          </w:tcPr>
          <w:p w14:paraId="42D84AF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F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8" w:type="pct"/>
            <w:shd w:val="clear" w:color="auto" w:fill="auto"/>
            <w:vAlign w:val="bottom"/>
          </w:tcPr>
          <w:p w14:paraId="42D84AF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tcPr>
          <w:p w14:paraId="42D84AF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4AF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42D84AF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tcPr>
          <w:p w14:paraId="42D84AF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42D84AF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shd w:val="clear" w:color="auto" w:fill="auto"/>
            <w:vAlign w:val="bottom"/>
          </w:tcPr>
          <w:p w14:paraId="42D84AFC"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 w:type="pct"/>
            <w:shd w:val="clear" w:color="auto" w:fill="auto"/>
          </w:tcPr>
          <w:p w14:paraId="42D84AF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4B13" w14:textId="77777777">
        <w:tc>
          <w:tcPr>
            <w:tcW w:w="1748" w:type="pct"/>
            <w:shd w:val="clear" w:color="auto" w:fill="auto"/>
          </w:tcPr>
          <w:p w14:paraId="42D84AFF"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42D84B0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B0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shd w:val="clear" w:color="auto" w:fill="auto"/>
            <w:vAlign w:val="bottom"/>
          </w:tcPr>
          <w:p w14:paraId="42D84B0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0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42D84B0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0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0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B0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0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0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B0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shd w:val="clear" w:color="auto" w:fill="auto"/>
            <w:vAlign w:val="bottom"/>
          </w:tcPr>
          <w:p w14:paraId="42D84B0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0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B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shd w:val="clear" w:color="auto" w:fill="auto"/>
            <w:vAlign w:val="bottom"/>
          </w:tcPr>
          <w:p w14:paraId="42D84B0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1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28" w14:textId="77777777">
        <w:tc>
          <w:tcPr>
            <w:tcW w:w="1748" w:type="pct"/>
            <w:shd w:val="clear" w:color="auto" w:fill="E5E5E5"/>
          </w:tcPr>
          <w:p w14:paraId="42D84B1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49" w:type="pct"/>
            <w:shd w:val="clear" w:color="auto" w:fill="E5E5E5"/>
            <w:vAlign w:val="bottom"/>
          </w:tcPr>
          <w:p w14:paraId="42D84B1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B1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B1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35,259</w:t>
            </w:r>
          </w:p>
        </w:tc>
        <w:tc>
          <w:tcPr>
            <w:tcW w:w="49" w:type="pct"/>
            <w:shd w:val="clear" w:color="auto" w:fill="E5E5E5"/>
            <w:vAlign w:val="bottom"/>
          </w:tcPr>
          <w:p w14:paraId="42D84B1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1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4B1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34,768</w:t>
            </w:r>
          </w:p>
        </w:tc>
        <w:tc>
          <w:tcPr>
            <w:tcW w:w="49" w:type="pct"/>
            <w:shd w:val="clear" w:color="auto" w:fill="E5E5E5"/>
            <w:vAlign w:val="bottom"/>
          </w:tcPr>
          <w:p w14:paraId="42D84B1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B1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B1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49" w:type="pct"/>
            <w:shd w:val="clear" w:color="auto" w:fill="E5E5E5"/>
            <w:noWrap/>
            <w:vAlign w:val="bottom"/>
          </w:tcPr>
          <w:p w14:paraId="42D84B1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1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B2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69,929</w:t>
            </w:r>
          </w:p>
        </w:tc>
        <w:tc>
          <w:tcPr>
            <w:tcW w:w="49" w:type="pct"/>
            <w:shd w:val="clear" w:color="auto" w:fill="E5E5E5"/>
          </w:tcPr>
          <w:p w14:paraId="42D84B2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2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B2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66,439</w:t>
            </w:r>
          </w:p>
        </w:tc>
        <w:tc>
          <w:tcPr>
            <w:tcW w:w="49" w:type="pct"/>
            <w:shd w:val="clear" w:color="auto" w:fill="E5E5E5"/>
          </w:tcPr>
          <w:p w14:paraId="42D84B2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B2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B2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2" w:type="pct"/>
            <w:shd w:val="clear" w:color="auto" w:fill="E5E5E5"/>
          </w:tcPr>
          <w:p w14:paraId="42D84B2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B3D" w14:textId="77777777">
        <w:tc>
          <w:tcPr>
            <w:tcW w:w="1748" w:type="pct"/>
            <w:shd w:val="clear" w:color="auto" w:fill="auto"/>
          </w:tcPr>
          <w:p w14:paraId="42D84B29"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Severance, hardware-related impairment, and lease consolidation costs</w:t>
            </w:r>
          </w:p>
        </w:tc>
        <w:tc>
          <w:tcPr>
            <w:tcW w:w="49" w:type="pct"/>
            <w:shd w:val="clear" w:color="auto" w:fill="auto"/>
            <w:vAlign w:val="bottom"/>
          </w:tcPr>
          <w:p w14:paraId="42D84B2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B2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B2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w:t>
            </w:r>
          </w:p>
        </w:tc>
        <w:tc>
          <w:tcPr>
            <w:tcW w:w="49" w:type="pct"/>
            <w:shd w:val="clear" w:color="auto" w:fill="auto"/>
            <w:vAlign w:val="bottom"/>
          </w:tcPr>
          <w:p w14:paraId="42D84B2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2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B2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42D84B3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B3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B3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auto"/>
            <w:noWrap/>
            <w:vAlign w:val="bottom"/>
          </w:tcPr>
          <w:p w14:paraId="42D84B3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3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B3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w:t>
            </w:r>
          </w:p>
        </w:tc>
        <w:tc>
          <w:tcPr>
            <w:tcW w:w="49" w:type="pct"/>
            <w:shd w:val="clear" w:color="auto" w:fill="auto"/>
          </w:tcPr>
          <w:p w14:paraId="42D84B3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3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B3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tcPr>
          <w:p w14:paraId="42D84B3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B3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B3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auto"/>
          </w:tcPr>
          <w:p w14:paraId="42D84B3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B52" w14:textId="77777777">
        <w:tc>
          <w:tcPr>
            <w:tcW w:w="1748" w:type="pct"/>
            <w:tcBorders>
              <w:bottom w:val="single" w:sz="6" w:space="0" w:color="000000"/>
            </w:tcBorders>
            <w:shd w:val="clear" w:color="auto" w:fill="auto"/>
          </w:tcPr>
          <w:p w14:paraId="42D84B3E"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B3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B4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B4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4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B4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4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49"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B4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4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B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4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5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5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67" w14:textId="77777777">
        <w:tc>
          <w:tcPr>
            <w:tcW w:w="1748" w:type="pct"/>
            <w:tcBorders>
              <w:top w:val="single" w:sz="6" w:space="0" w:color="000000"/>
            </w:tcBorders>
            <w:shd w:val="clear" w:color="auto" w:fill="auto"/>
          </w:tcPr>
          <w:p w14:paraId="42D84B53"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B5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B55"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B56"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5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5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B5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5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5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5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5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5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B5F"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6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6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B6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6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6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6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6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7C" w14:textId="77777777">
        <w:tc>
          <w:tcPr>
            <w:tcW w:w="1748" w:type="pct"/>
            <w:shd w:val="clear" w:color="auto" w:fill="E5E5E5"/>
          </w:tcPr>
          <w:p w14:paraId="42D84B6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gross margin (non-GAAP)</w:t>
            </w:r>
          </w:p>
        </w:tc>
        <w:tc>
          <w:tcPr>
            <w:tcW w:w="49" w:type="pct"/>
            <w:shd w:val="clear" w:color="auto" w:fill="E5E5E5"/>
            <w:vAlign w:val="bottom"/>
          </w:tcPr>
          <w:p w14:paraId="42D84B69"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B6A"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B6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35,411</w:t>
            </w:r>
          </w:p>
        </w:tc>
        <w:tc>
          <w:tcPr>
            <w:tcW w:w="49" w:type="pct"/>
            <w:shd w:val="clear" w:color="auto" w:fill="E5E5E5"/>
            <w:vAlign w:val="bottom"/>
          </w:tcPr>
          <w:p w14:paraId="42D84B6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6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4B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34,768</w:t>
            </w:r>
          </w:p>
        </w:tc>
        <w:tc>
          <w:tcPr>
            <w:tcW w:w="49" w:type="pct"/>
            <w:shd w:val="clear" w:color="auto" w:fill="E5E5E5"/>
            <w:vAlign w:val="bottom"/>
          </w:tcPr>
          <w:p w14:paraId="42D84B6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B7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B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9" w:type="pct"/>
            <w:shd w:val="clear" w:color="auto" w:fill="E5E5E5"/>
            <w:noWrap/>
            <w:vAlign w:val="bottom"/>
          </w:tcPr>
          <w:p w14:paraId="42D84B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7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B7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70,081</w:t>
            </w:r>
          </w:p>
        </w:tc>
        <w:tc>
          <w:tcPr>
            <w:tcW w:w="49" w:type="pct"/>
            <w:shd w:val="clear" w:color="auto" w:fill="E5E5E5"/>
          </w:tcPr>
          <w:p w14:paraId="42D84B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B7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66,439</w:t>
            </w:r>
          </w:p>
        </w:tc>
        <w:tc>
          <w:tcPr>
            <w:tcW w:w="49" w:type="pct"/>
            <w:shd w:val="clear" w:color="auto" w:fill="E5E5E5"/>
          </w:tcPr>
          <w:p w14:paraId="42D84B7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B7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B7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2" w:type="pct"/>
            <w:shd w:val="clear" w:color="auto" w:fill="E5E5E5"/>
          </w:tcPr>
          <w:p w14:paraId="42D84B7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B91" w14:textId="77777777">
        <w:tc>
          <w:tcPr>
            <w:tcW w:w="1748" w:type="pct"/>
            <w:shd w:val="clear" w:color="auto" w:fill="auto"/>
          </w:tcPr>
          <w:p w14:paraId="42D84B7D"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shd w:val="clear" w:color="auto" w:fill="auto"/>
            <w:vAlign w:val="bottom"/>
          </w:tcPr>
          <w:p w14:paraId="42D84B7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B7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B8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B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12" w:space="0" w:color="000000"/>
            </w:tcBorders>
            <w:shd w:val="clear" w:color="auto" w:fill="auto"/>
            <w:vAlign w:val="bottom"/>
          </w:tcPr>
          <w:p w14:paraId="42D84B8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8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8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B8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B8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B8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4B8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8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8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8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9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A6" w14:textId="77777777">
        <w:tc>
          <w:tcPr>
            <w:tcW w:w="1748" w:type="pct"/>
            <w:shd w:val="clear" w:color="auto" w:fill="auto"/>
          </w:tcPr>
          <w:p w14:paraId="42D84B92"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shd w:val="clear" w:color="auto" w:fill="auto"/>
            <w:vAlign w:val="bottom"/>
          </w:tcPr>
          <w:p w14:paraId="42D84B9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B9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B9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B9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B9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9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9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B9D"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B9E"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BA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12" w:space="0" w:color="000000"/>
            </w:tcBorders>
            <w:shd w:val="clear" w:color="auto" w:fill="auto"/>
            <w:vAlign w:val="bottom"/>
          </w:tcPr>
          <w:p w14:paraId="42D84BA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A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A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A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A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BB" w14:textId="77777777">
        <w:tc>
          <w:tcPr>
            <w:tcW w:w="1748" w:type="pct"/>
            <w:shd w:val="clear" w:color="auto" w:fill="auto"/>
          </w:tcPr>
          <w:p w14:paraId="42D84BA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49" w:type="pct"/>
            <w:shd w:val="clear" w:color="auto" w:fill="auto"/>
            <w:vAlign w:val="bottom"/>
          </w:tcPr>
          <w:p w14:paraId="42D84BA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BA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BA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20,399</w:t>
            </w:r>
          </w:p>
        </w:tc>
        <w:tc>
          <w:tcPr>
            <w:tcW w:w="49" w:type="pct"/>
            <w:shd w:val="clear" w:color="auto" w:fill="auto"/>
            <w:vAlign w:val="bottom"/>
          </w:tcPr>
          <w:p w14:paraId="42D84BA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A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42D84BA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49" w:type="pct"/>
            <w:shd w:val="clear" w:color="auto" w:fill="auto"/>
            <w:vAlign w:val="bottom"/>
          </w:tcPr>
          <w:p w14:paraId="42D84BA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BA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BB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9" w:type="pct"/>
            <w:shd w:val="clear" w:color="auto" w:fill="auto"/>
            <w:noWrap/>
            <w:vAlign w:val="bottom"/>
          </w:tcPr>
          <w:p w14:paraId="42D84BB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B2"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BB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41,917</w:t>
            </w:r>
          </w:p>
        </w:tc>
        <w:tc>
          <w:tcPr>
            <w:tcW w:w="49" w:type="pct"/>
            <w:shd w:val="clear" w:color="auto" w:fill="auto"/>
          </w:tcPr>
          <w:p w14:paraId="42D84BB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BB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42D84BB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49" w:type="pct"/>
            <w:shd w:val="clear" w:color="auto" w:fill="auto"/>
          </w:tcPr>
          <w:p w14:paraId="42D84BB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BB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BB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2" w:type="pct"/>
            <w:shd w:val="clear" w:color="auto" w:fill="auto"/>
          </w:tcPr>
          <w:p w14:paraId="42D84BB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BD0" w14:textId="77777777">
        <w:tc>
          <w:tcPr>
            <w:tcW w:w="1748" w:type="pct"/>
            <w:shd w:val="clear" w:color="auto" w:fill="E5E5E5"/>
          </w:tcPr>
          <w:p w14:paraId="42D84BB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Severance, hardware-related impairment, and lease consolidation costs</w:t>
            </w:r>
          </w:p>
        </w:tc>
        <w:tc>
          <w:tcPr>
            <w:tcW w:w="49" w:type="pct"/>
            <w:shd w:val="clear" w:color="auto" w:fill="E5E5E5"/>
            <w:vAlign w:val="bottom"/>
          </w:tcPr>
          <w:p w14:paraId="42D84BB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BB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B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w:t>
            </w:r>
          </w:p>
        </w:tc>
        <w:tc>
          <w:tcPr>
            <w:tcW w:w="49" w:type="pct"/>
            <w:shd w:val="clear" w:color="auto" w:fill="E5E5E5"/>
            <w:vAlign w:val="bottom"/>
          </w:tcPr>
          <w:p w14:paraId="42D84BC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C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BC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42D84BC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BC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BC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E5E5E5"/>
            <w:noWrap/>
            <w:vAlign w:val="bottom"/>
          </w:tcPr>
          <w:p w14:paraId="42D84BC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C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BC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w:t>
            </w:r>
          </w:p>
        </w:tc>
        <w:tc>
          <w:tcPr>
            <w:tcW w:w="49" w:type="pct"/>
            <w:shd w:val="clear" w:color="auto" w:fill="E5E5E5"/>
          </w:tcPr>
          <w:p w14:paraId="42D84BC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BC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4BC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tcPr>
          <w:p w14:paraId="42D84BC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BC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BC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E5E5E5"/>
          </w:tcPr>
          <w:p w14:paraId="42D84BC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BE5" w14:textId="77777777">
        <w:tc>
          <w:tcPr>
            <w:tcW w:w="1748" w:type="pct"/>
            <w:tcBorders>
              <w:bottom w:val="single" w:sz="6" w:space="0" w:color="000000"/>
            </w:tcBorders>
            <w:shd w:val="clear" w:color="auto" w:fill="auto"/>
          </w:tcPr>
          <w:p w14:paraId="42D84BD1"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BD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BD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BD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D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BD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D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D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BD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B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BE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E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BFA" w14:textId="77777777">
        <w:tc>
          <w:tcPr>
            <w:tcW w:w="1748" w:type="pct"/>
            <w:tcBorders>
              <w:top w:val="single" w:sz="6" w:space="0" w:color="000000"/>
            </w:tcBorders>
            <w:shd w:val="clear" w:color="auto" w:fill="auto"/>
          </w:tcPr>
          <w:p w14:paraId="42D84BE6" w14:textId="77777777" w:rsidR="006E78DF" w:rsidRDefault="00BC631C">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BE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BE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BE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B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BE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B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BE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B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F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BF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B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B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BF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B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BF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BF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0F" w14:textId="77777777">
        <w:tc>
          <w:tcPr>
            <w:tcW w:w="1748" w:type="pct"/>
            <w:shd w:val="clear" w:color="auto" w:fill="auto"/>
          </w:tcPr>
          <w:p w14:paraId="42D84BF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operating income (non-GAAP)</w:t>
            </w:r>
          </w:p>
        </w:tc>
        <w:tc>
          <w:tcPr>
            <w:tcW w:w="49" w:type="pct"/>
            <w:shd w:val="clear" w:color="auto" w:fill="auto"/>
            <w:vAlign w:val="bottom"/>
          </w:tcPr>
          <w:p w14:paraId="42D84BF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BF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BF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21,570</w:t>
            </w:r>
          </w:p>
        </w:tc>
        <w:tc>
          <w:tcPr>
            <w:tcW w:w="49" w:type="pct"/>
            <w:shd w:val="clear" w:color="auto" w:fill="auto"/>
            <w:vAlign w:val="bottom"/>
          </w:tcPr>
          <w:p w14:paraId="42D84B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0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42D84C0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22,247</w:t>
            </w:r>
          </w:p>
        </w:tc>
        <w:tc>
          <w:tcPr>
            <w:tcW w:w="49" w:type="pct"/>
            <w:shd w:val="clear" w:color="auto" w:fill="auto"/>
            <w:vAlign w:val="bottom"/>
          </w:tcPr>
          <w:p w14:paraId="42D84C0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C0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C0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49" w:type="pct"/>
            <w:shd w:val="clear" w:color="auto" w:fill="auto"/>
            <w:noWrap/>
            <w:vAlign w:val="bottom"/>
          </w:tcPr>
          <w:p w14:paraId="42D84C0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0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C0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43,088</w:t>
            </w:r>
          </w:p>
        </w:tc>
        <w:tc>
          <w:tcPr>
            <w:tcW w:w="49" w:type="pct"/>
            <w:shd w:val="clear" w:color="auto" w:fill="auto"/>
          </w:tcPr>
          <w:p w14:paraId="42D84C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0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42D84C0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42,485</w:t>
            </w:r>
          </w:p>
        </w:tc>
        <w:tc>
          <w:tcPr>
            <w:tcW w:w="49" w:type="pct"/>
            <w:shd w:val="clear" w:color="auto" w:fill="auto"/>
          </w:tcPr>
          <w:p w14:paraId="42D84C0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C0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C0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2" w:type="pct"/>
            <w:shd w:val="clear" w:color="auto" w:fill="auto"/>
          </w:tcPr>
          <w:p w14:paraId="42D84C0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C24" w14:textId="77777777">
        <w:trPr>
          <w:trHeight w:val="76"/>
        </w:trPr>
        <w:tc>
          <w:tcPr>
            <w:tcW w:w="1748" w:type="pct"/>
            <w:shd w:val="clear" w:color="auto" w:fill="auto"/>
          </w:tcPr>
          <w:p w14:paraId="42D84C1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4C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C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C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C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1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4C1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shd w:val="clear" w:color="auto" w:fill="auto"/>
            <w:vAlign w:val="bottom"/>
          </w:tcPr>
          <w:p w14:paraId="42D84C1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2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2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2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2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39" w14:textId="77777777">
        <w:trPr>
          <w:trHeight w:val="76"/>
        </w:trPr>
        <w:tc>
          <w:tcPr>
            <w:tcW w:w="1748" w:type="pct"/>
            <w:shd w:val="clear" w:color="auto" w:fill="auto"/>
          </w:tcPr>
          <w:p w14:paraId="42D84C2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4C2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2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C2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2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C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2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2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3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C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12" w:space="0" w:color="000000"/>
            </w:tcBorders>
            <w:shd w:val="clear" w:color="auto" w:fill="auto"/>
            <w:vAlign w:val="bottom"/>
          </w:tcPr>
          <w:p w14:paraId="42D84C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3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4E" w14:textId="77777777">
        <w:tc>
          <w:tcPr>
            <w:tcW w:w="1748" w:type="pct"/>
            <w:shd w:val="clear" w:color="auto" w:fill="E5E5E5"/>
          </w:tcPr>
          <w:p w14:paraId="42D84C3A"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9" w:type="pct"/>
            <w:shd w:val="clear" w:color="auto" w:fill="E5E5E5"/>
            <w:vAlign w:val="bottom"/>
          </w:tcPr>
          <w:p w14:paraId="42D84C3B"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C3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C3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16,425</w:t>
            </w:r>
          </w:p>
        </w:tc>
        <w:tc>
          <w:tcPr>
            <w:tcW w:w="49" w:type="pct"/>
            <w:shd w:val="clear" w:color="auto" w:fill="E5E5E5"/>
            <w:vAlign w:val="bottom"/>
          </w:tcPr>
          <w:p w14:paraId="42D84C3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3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4C4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49" w:type="pct"/>
            <w:shd w:val="clear" w:color="auto" w:fill="E5E5E5"/>
            <w:vAlign w:val="bottom"/>
          </w:tcPr>
          <w:p w14:paraId="42D84C4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C4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C4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49" w:type="pct"/>
            <w:shd w:val="clear" w:color="auto" w:fill="E5E5E5"/>
            <w:noWrap/>
            <w:vAlign w:val="bottom"/>
          </w:tcPr>
          <w:p w14:paraId="42D84C4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4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C4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33,981</w:t>
            </w:r>
          </w:p>
        </w:tc>
        <w:tc>
          <w:tcPr>
            <w:tcW w:w="49" w:type="pct"/>
            <w:shd w:val="clear" w:color="auto" w:fill="E5E5E5"/>
          </w:tcPr>
          <w:p w14:paraId="42D84C4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4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C4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39,270</w:t>
            </w:r>
          </w:p>
        </w:tc>
        <w:tc>
          <w:tcPr>
            <w:tcW w:w="49" w:type="pct"/>
            <w:shd w:val="clear" w:color="auto" w:fill="E5E5E5"/>
          </w:tcPr>
          <w:p w14:paraId="42D84C4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C4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C4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2" w:type="pct"/>
            <w:shd w:val="clear" w:color="auto" w:fill="E5E5E5"/>
          </w:tcPr>
          <w:p w14:paraId="42D84C4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C63" w14:textId="77777777">
        <w:tc>
          <w:tcPr>
            <w:tcW w:w="1748" w:type="pct"/>
            <w:shd w:val="clear" w:color="auto" w:fill="auto"/>
          </w:tcPr>
          <w:p w14:paraId="42D84C4F"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Severance, hardware-related impairment, and lease consolidation costs</w:t>
            </w:r>
          </w:p>
        </w:tc>
        <w:tc>
          <w:tcPr>
            <w:tcW w:w="49" w:type="pct"/>
            <w:shd w:val="clear" w:color="auto" w:fill="auto"/>
            <w:vAlign w:val="bottom"/>
          </w:tcPr>
          <w:p w14:paraId="42D84C50"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C51"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C5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946</w:t>
            </w:r>
          </w:p>
        </w:tc>
        <w:tc>
          <w:tcPr>
            <w:tcW w:w="49" w:type="pct"/>
            <w:shd w:val="clear" w:color="auto" w:fill="auto"/>
            <w:vAlign w:val="bottom"/>
          </w:tcPr>
          <w:p w14:paraId="42D84C5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5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C5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42D84C5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C5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C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auto"/>
            <w:noWrap/>
            <w:vAlign w:val="bottom"/>
          </w:tcPr>
          <w:p w14:paraId="42D84C5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5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C5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946</w:t>
            </w:r>
          </w:p>
        </w:tc>
        <w:tc>
          <w:tcPr>
            <w:tcW w:w="49" w:type="pct"/>
            <w:shd w:val="clear" w:color="auto" w:fill="auto"/>
          </w:tcPr>
          <w:p w14:paraId="42D84C5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5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C5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tcPr>
          <w:p w14:paraId="42D84C5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C6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C6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auto"/>
          </w:tcPr>
          <w:p w14:paraId="42D84C6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C78" w14:textId="77777777">
        <w:tc>
          <w:tcPr>
            <w:tcW w:w="1748" w:type="pct"/>
            <w:shd w:val="clear" w:color="auto" w:fill="E5E5E5"/>
          </w:tcPr>
          <w:p w14:paraId="42D84C6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49" w:type="pct"/>
            <w:shd w:val="clear" w:color="auto" w:fill="E5E5E5"/>
            <w:vAlign w:val="bottom"/>
          </w:tcPr>
          <w:p w14:paraId="42D84C65"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C6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C6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42D84C68"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C6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C6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42D84C6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C6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C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E5E5E5"/>
            <w:noWrap/>
            <w:vAlign w:val="bottom"/>
          </w:tcPr>
          <w:p w14:paraId="42D84C6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6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C7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42D84C7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7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4C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(3,291</w:t>
            </w:r>
          </w:p>
        </w:tc>
        <w:tc>
          <w:tcPr>
            <w:tcW w:w="49" w:type="pct"/>
            <w:shd w:val="clear" w:color="auto" w:fill="E5E5E5"/>
            <w:vAlign w:val="bottom"/>
          </w:tcPr>
          <w:p w14:paraId="42D84C7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4C7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C7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E5E5E5"/>
          </w:tcPr>
          <w:p w14:paraId="42D84C7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C8D" w14:textId="77777777">
        <w:tc>
          <w:tcPr>
            <w:tcW w:w="1748" w:type="pct"/>
            <w:tcBorders>
              <w:bottom w:val="single" w:sz="6" w:space="0" w:color="000000"/>
            </w:tcBorders>
            <w:shd w:val="clear" w:color="auto" w:fill="auto"/>
          </w:tcPr>
          <w:p w14:paraId="42D84C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C7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C7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C7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C7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C7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C7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80"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C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8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C84"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C85"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C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C8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C8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8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8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8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8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A2" w14:textId="77777777">
        <w:tc>
          <w:tcPr>
            <w:tcW w:w="1748" w:type="pct"/>
            <w:tcBorders>
              <w:top w:val="single" w:sz="6" w:space="0" w:color="000000"/>
            </w:tcBorders>
            <w:shd w:val="clear" w:color="auto" w:fill="auto"/>
          </w:tcPr>
          <w:p w14:paraId="42D84C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C8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C9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C9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C9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C9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C9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9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C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9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9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C9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C9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C9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C9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C9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9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9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A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A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B7" w14:textId="77777777">
        <w:tc>
          <w:tcPr>
            <w:tcW w:w="1748" w:type="pct"/>
            <w:shd w:val="clear" w:color="auto" w:fill="auto"/>
          </w:tcPr>
          <w:p w14:paraId="42D84CA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49" w:type="pct"/>
            <w:shd w:val="clear" w:color="auto" w:fill="auto"/>
            <w:vAlign w:val="bottom"/>
          </w:tcPr>
          <w:p w14:paraId="42D84CA4"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CA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CA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17,371</w:t>
            </w:r>
          </w:p>
        </w:tc>
        <w:tc>
          <w:tcPr>
            <w:tcW w:w="49" w:type="pct"/>
            <w:shd w:val="clear" w:color="auto" w:fill="auto"/>
            <w:vAlign w:val="bottom"/>
          </w:tcPr>
          <w:p w14:paraId="42D84CA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42D84CA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42D84CA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18,765</w:t>
            </w:r>
          </w:p>
        </w:tc>
        <w:tc>
          <w:tcPr>
            <w:tcW w:w="49" w:type="pct"/>
            <w:shd w:val="clear" w:color="auto" w:fill="auto"/>
            <w:vAlign w:val="bottom"/>
          </w:tcPr>
          <w:p w14:paraId="42D84CAA"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42D84CA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CA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49" w:type="pct"/>
            <w:shd w:val="clear" w:color="auto" w:fill="auto"/>
            <w:noWrap/>
            <w:vAlign w:val="bottom"/>
          </w:tcPr>
          <w:p w14:paraId="42D84CA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A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CA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34,927</w:t>
            </w:r>
          </w:p>
        </w:tc>
        <w:tc>
          <w:tcPr>
            <w:tcW w:w="49" w:type="pct"/>
            <w:shd w:val="clear" w:color="auto" w:fill="auto"/>
          </w:tcPr>
          <w:p w14:paraId="42D84CB0"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CB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42D84CB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35,979</w:t>
            </w:r>
          </w:p>
        </w:tc>
        <w:tc>
          <w:tcPr>
            <w:tcW w:w="49" w:type="pct"/>
            <w:shd w:val="clear" w:color="auto" w:fill="auto"/>
          </w:tcPr>
          <w:p w14:paraId="42D84CB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CB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CB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2" w:type="pct"/>
            <w:shd w:val="clear" w:color="auto" w:fill="auto"/>
          </w:tcPr>
          <w:p w14:paraId="42D84CB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CCC" w14:textId="77777777">
        <w:tc>
          <w:tcPr>
            <w:tcW w:w="1748" w:type="pct"/>
            <w:shd w:val="clear" w:color="auto" w:fill="auto"/>
          </w:tcPr>
          <w:p w14:paraId="42D84CB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4CB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C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CB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CB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12" w:space="0" w:color="000000"/>
            </w:tcBorders>
            <w:shd w:val="clear" w:color="auto" w:fill="auto"/>
            <w:vAlign w:val="bottom"/>
          </w:tcPr>
          <w:p w14:paraId="42D84CB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12" w:space="0" w:color="000000"/>
            </w:tcBorders>
            <w:shd w:val="clear" w:color="auto" w:fill="auto"/>
            <w:vAlign w:val="bottom"/>
          </w:tcPr>
          <w:p w14:paraId="42D84CB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B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CC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C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C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CC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CC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CC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CC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4CC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C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C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C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C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E1" w14:textId="77777777">
        <w:tc>
          <w:tcPr>
            <w:tcW w:w="1748" w:type="pct"/>
            <w:shd w:val="clear" w:color="auto" w:fill="auto"/>
          </w:tcPr>
          <w:p w14:paraId="42D84CC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4CCE"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CC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CD0"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CD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top w:val="single" w:sz="12" w:space="0" w:color="000000"/>
            </w:tcBorders>
            <w:shd w:val="clear" w:color="auto" w:fill="auto"/>
            <w:vAlign w:val="bottom"/>
          </w:tcPr>
          <w:p w14:paraId="42D84CD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CD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CD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CD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CD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C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D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CD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C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C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12" w:space="0" w:color="000000"/>
            </w:tcBorders>
            <w:shd w:val="clear" w:color="auto" w:fill="auto"/>
            <w:vAlign w:val="bottom"/>
          </w:tcPr>
          <w:p w14:paraId="42D84CD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C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CD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C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CF6" w14:textId="77777777">
        <w:tc>
          <w:tcPr>
            <w:tcW w:w="1748" w:type="pct"/>
            <w:shd w:val="clear" w:color="auto" w:fill="E5E5E5"/>
          </w:tcPr>
          <w:p w14:paraId="42D84CE2"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9" w:type="pct"/>
            <w:shd w:val="clear" w:color="auto" w:fill="E5E5E5"/>
            <w:vAlign w:val="bottom"/>
          </w:tcPr>
          <w:p w14:paraId="42D84CE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CE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CE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49" w:type="pct"/>
            <w:shd w:val="clear" w:color="auto" w:fill="E5E5E5"/>
            <w:vAlign w:val="bottom"/>
          </w:tcPr>
          <w:p w14:paraId="42D84CE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CE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E5E5E5"/>
            <w:vAlign w:val="bottom"/>
          </w:tcPr>
          <w:p w14:paraId="42D84CE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49" w:type="pct"/>
            <w:shd w:val="clear" w:color="auto" w:fill="E5E5E5"/>
            <w:vAlign w:val="bottom"/>
          </w:tcPr>
          <w:p w14:paraId="42D84CE9"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42D84CE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CE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49" w:type="pct"/>
            <w:shd w:val="clear" w:color="auto" w:fill="E5E5E5"/>
            <w:noWrap/>
            <w:vAlign w:val="bottom"/>
          </w:tcPr>
          <w:p w14:paraId="42D84CE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42D84CE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42D84CE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w:t>
            </w:r>
          </w:p>
        </w:tc>
        <w:tc>
          <w:tcPr>
            <w:tcW w:w="49" w:type="pct"/>
            <w:shd w:val="clear" w:color="auto" w:fill="E5E5E5"/>
          </w:tcPr>
          <w:p w14:paraId="42D84CE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CF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E5E5E5"/>
            <w:vAlign w:val="bottom"/>
          </w:tcPr>
          <w:p w14:paraId="42D84CF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49" w:type="pct"/>
            <w:shd w:val="clear" w:color="auto" w:fill="E5E5E5"/>
          </w:tcPr>
          <w:p w14:paraId="42D84CF2"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42D84CF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CF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2" w:type="pct"/>
            <w:shd w:val="clear" w:color="auto" w:fill="E5E5E5"/>
          </w:tcPr>
          <w:p w14:paraId="42D84CF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D0B" w14:textId="77777777">
        <w:tc>
          <w:tcPr>
            <w:tcW w:w="1748" w:type="pct"/>
            <w:shd w:val="clear" w:color="auto" w:fill="auto"/>
          </w:tcPr>
          <w:p w14:paraId="42D84CF7"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Severance, hardware-related impairment, and lease consolidation costs</w:t>
            </w:r>
          </w:p>
        </w:tc>
        <w:tc>
          <w:tcPr>
            <w:tcW w:w="49" w:type="pct"/>
            <w:shd w:val="clear" w:color="auto" w:fill="auto"/>
            <w:vAlign w:val="bottom"/>
          </w:tcPr>
          <w:p w14:paraId="42D84CF8"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CF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CF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0.12</w:t>
            </w:r>
          </w:p>
        </w:tc>
        <w:tc>
          <w:tcPr>
            <w:tcW w:w="49" w:type="pct"/>
            <w:shd w:val="clear" w:color="auto" w:fill="auto"/>
            <w:vAlign w:val="bottom"/>
          </w:tcPr>
          <w:p w14:paraId="42D84CFB"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42D84CF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CF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42D84CF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42D84CF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D0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auto"/>
            <w:noWrap/>
            <w:vAlign w:val="bottom"/>
          </w:tcPr>
          <w:p w14:paraId="42D84D0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D0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auto"/>
            <w:vAlign w:val="bottom"/>
          </w:tcPr>
          <w:p w14:paraId="42D84D0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0.13</w:t>
            </w:r>
          </w:p>
        </w:tc>
        <w:tc>
          <w:tcPr>
            <w:tcW w:w="49" w:type="pct"/>
            <w:shd w:val="clear" w:color="auto" w:fill="auto"/>
          </w:tcPr>
          <w:p w14:paraId="42D84D0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D0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auto"/>
            <w:vAlign w:val="bottom"/>
          </w:tcPr>
          <w:p w14:paraId="42D84D0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tcPr>
          <w:p w14:paraId="42D84D07"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D0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D0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auto"/>
          </w:tcPr>
          <w:p w14:paraId="42D84D0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D20" w14:textId="77777777">
        <w:tc>
          <w:tcPr>
            <w:tcW w:w="1748" w:type="pct"/>
            <w:shd w:val="clear" w:color="auto" w:fill="E5E5E5"/>
          </w:tcPr>
          <w:p w14:paraId="42D84D0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49" w:type="pct"/>
            <w:shd w:val="clear" w:color="auto" w:fill="E5E5E5"/>
            <w:vAlign w:val="bottom"/>
          </w:tcPr>
          <w:p w14:paraId="42D84D0D"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42D84D0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D0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42D84D1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D11"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D1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42D84D13"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42D84D14"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42D84D1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9" w:type="pct"/>
            <w:shd w:val="clear" w:color="auto" w:fill="E5E5E5"/>
            <w:noWrap/>
            <w:vAlign w:val="bottom"/>
          </w:tcPr>
          <w:p w14:paraId="42D84D16"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42D84D17"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8" w:type="pct"/>
            <w:shd w:val="clear" w:color="auto" w:fill="E5E5E5"/>
            <w:vAlign w:val="bottom"/>
          </w:tcPr>
          <w:p w14:paraId="42D84D1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42D84D19"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42D84D1A"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9" w:type="pct"/>
            <w:shd w:val="clear" w:color="auto" w:fill="E5E5E5"/>
            <w:vAlign w:val="bottom"/>
          </w:tcPr>
          <w:p w14:paraId="42D84D1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(0.43</w:t>
            </w:r>
          </w:p>
        </w:tc>
        <w:tc>
          <w:tcPr>
            <w:tcW w:w="49" w:type="pct"/>
            <w:shd w:val="clear" w:color="auto" w:fill="E5E5E5"/>
            <w:vAlign w:val="bottom"/>
          </w:tcPr>
          <w:p w14:paraId="42D84D1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42D84D1D"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E5E5E5"/>
            <w:vAlign w:val="bottom"/>
          </w:tcPr>
          <w:p w14:paraId="42D84D1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2" w:type="pct"/>
            <w:shd w:val="clear" w:color="auto" w:fill="E5E5E5"/>
          </w:tcPr>
          <w:p w14:paraId="42D84D1F"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D35" w14:textId="77777777">
        <w:tc>
          <w:tcPr>
            <w:tcW w:w="1748" w:type="pct"/>
            <w:tcBorders>
              <w:bottom w:val="single" w:sz="6" w:space="0" w:color="000000"/>
            </w:tcBorders>
            <w:shd w:val="clear" w:color="auto" w:fill="auto"/>
          </w:tcPr>
          <w:p w14:paraId="42D84D21"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4D22"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D23"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D24"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D2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4D2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vAlign w:val="bottom"/>
          </w:tcPr>
          <w:p w14:paraId="42D84D2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D28"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D2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D2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D2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D2C"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6" w:space="0" w:color="000000"/>
            </w:tcBorders>
            <w:shd w:val="clear" w:color="auto" w:fill="auto"/>
            <w:vAlign w:val="bottom"/>
          </w:tcPr>
          <w:p w14:paraId="42D84D2D"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D2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4D2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6" w:space="0" w:color="000000"/>
            </w:tcBorders>
            <w:shd w:val="clear" w:color="auto" w:fill="auto"/>
            <w:vAlign w:val="bottom"/>
          </w:tcPr>
          <w:p w14:paraId="42D84D3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3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D3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D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D4A" w14:textId="77777777">
        <w:tc>
          <w:tcPr>
            <w:tcW w:w="1748" w:type="pct"/>
            <w:tcBorders>
              <w:top w:val="single" w:sz="6" w:space="0" w:color="000000"/>
            </w:tcBorders>
            <w:shd w:val="clear" w:color="auto" w:fill="auto"/>
          </w:tcPr>
          <w:p w14:paraId="42D84D3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4D3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D38"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D39"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D3A"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4D3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6" w:space="0" w:color="000000"/>
            </w:tcBorders>
            <w:shd w:val="clear" w:color="auto" w:fill="auto"/>
            <w:vAlign w:val="bottom"/>
          </w:tcPr>
          <w:p w14:paraId="42D84D3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D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D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D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D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D4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6" w:space="0" w:color="000000"/>
            </w:tcBorders>
            <w:shd w:val="clear" w:color="auto" w:fill="auto"/>
            <w:vAlign w:val="bottom"/>
          </w:tcPr>
          <w:p w14:paraId="42D84D42"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D4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4D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6" w:space="0" w:color="000000"/>
            </w:tcBorders>
            <w:shd w:val="clear" w:color="auto" w:fill="auto"/>
            <w:vAlign w:val="bottom"/>
          </w:tcPr>
          <w:p w14:paraId="42D84D4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4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D4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D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D5F" w14:textId="77777777">
        <w:tc>
          <w:tcPr>
            <w:tcW w:w="1748" w:type="pct"/>
            <w:shd w:val="clear" w:color="auto" w:fill="auto"/>
          </w:tcPr>
          <w:p w14:paraId="42D84D4B"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49" w:type="pct"/>
            <w:shd w:val="clear" w:color="auto" w:fill="auto"/>
            <w:vAlign w:val="bottom"/>
          </w:tcPr>
          <w:p w14:paraId="42D84D4C"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42D84D4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D4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w:t>
            </w:r>
          </w:p>
        </w:tc>
        <w:tc>
          <w:tcPr>
            <w:tcW w:w="49" w:type="pct"/>
            <w:shd w:val="clear" w:color="auto" w:fill="auto"/>
            <w:vAlign w:val="bottom"/>
          </w:tcPr>
          <w:p w14:paraId="42D84D4F"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42D84D5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42D84D5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49" w:type="pct"/>
            <w:shd w:val="clear" w:color="auto" w:fill="auto"/>
            <w:vAlign w:val="bottom"/>
          </w:tcPr>
          <w:p w14:paraId="42D84D52" w14:textId="77777777" w:rsidR="006E78DF" w:rsidRDefault="00BC631C">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42D84D53"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auto"/>
            <w:vAlign w:val="bottom"/>
          </w:tcPr>
          <w:p w14:paraId="42D84D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49" w:type="pct"/>
            <w:shd w:val="clear" w:color="auto" w:fill="auto"/>
            <w:noWrap/>
            <w:vAlign w:val="bottom"/>
          </w:tcPr>
          <w:p w14:paraId="42D84D55"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D5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42D84D5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w:t>
            </w:r>
          </w:p>
        </w:tc>
        <w:tc>
          <w:tcPr>
            <w:tcW w:w="49" w:type="pct"/>
            <w:shd w:val="clear" w:color="auto" w:fill="auto"/>
          </w:tcPr>
          <w:p w14:paraId="42D84D58"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42D84D5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42D84D5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4.76</w:t>
            </w:r>
          </w:p>
        </w:tc>
        <w:tc>
          <w:tcPr>
            <w:tcW w:w="49" w:type="pct"/>
            <w:shd w:val="clear" w:color="auto" w:fill="auto"/>
          </w:tcPr>
          <w:p w14:paraId="42D84D5B"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42D84D5C"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c>
          <w:tcPr>
            <w:tcW w:w="399" w:type="pct"/>
            <w:shd w:val="clear" w:color="auto" w:fill="auto"/>
            <w:vAlign w:val="bottom"/>
          </w:tcPr>
          <w:p w14:paraId="42D84D5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2" w:type="pct"/>
            <w:shd w:val="clear" w:color="auto" w:fill="auto"/>
          </w:tcPr>
          <w:p w14:paraId="42D84D5E" w14:textId="77777777" w:rsidR="006E78DF" w:rsidRDefault="00BC631C">
            <w:pPr>
              <w:pStyle w:val="a3"/>
              <w:spacing w:beforeAutospacing="0" w:afterAutospacing="0" w:line="220" w:lineRule="atLeast"/>
              <w:rPr>
                <w:rFonts w:ascii="Times New Roman" w:hAnsi="Times New Roman"/>
              </w:rPr>
            </w:pPr>
            <w:r>
              <w:rPr>
                <w:rFonts w:ascii="Times New Roman" w:hAnsi="Times New Roman"/>
              </w:rPr>
              <w:t> </w:t>
            </w:r>
          </w:p>
        </w:tc>
      </w:tr>
      <w:tr w:rsidR="006E78DF" w14:paraId="42D84D74" w14:textId="77777777">
        <w:tc>
          <w:tcPr>
            <w:tcW w:w="1748" w:type="pct"/>
            <w:shd w:val="clear" w:color="auto" w:fill="auto"/>
          </w:tcPr>
          <w:p w14:paraId="42D84D6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42D84D6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D62"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D63"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D64"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42D84D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12" w:space="0" w:color="000000"/>
            </w:tcBorders>
            <w:shd w:val="clear" w:color="auto" w:fill="auto"/>
            <w:vAlign w:val="bottom"/>
          </w:tcPr>
          <w:p w14:paraId="42D84D6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D6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D6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D6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D6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D6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bottom w:val="single" w:sz="12" w:space="0" w:color="000000"/>
            </w:tcBorders>
            <w:shd w:val="clear" w:color="auto" w:fill="auto"/>
            <w:vAlign w:val="bottom"/>
          </w:tcPr>
          <w:p w14:paraId="42D84D6C"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D6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42D84D6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bottom w:val="single" w:sz="12" w:space="0" w:color="000000"/>
            </w:tcBorders>
            <w:shd w:val="clear" w:color="auto" w:fill="auto"/>
            <w:vAlign w:val="bottom"/>
          </w:tcPr>
          <w:p w14:paraId="42D84D6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7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7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D7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D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D89" w14:textId="77777777">
        <w:trPr>
          <w:trHeight w:val="52"/>
        </w:trPr>
        <w:tc>
          <w:tcPr>
            <w:tcW w:w="1748" w:type="pct"/>
            <w:shd w:val="clear" w:color="auto" w:fill="auto"/>
          </w:tcPr>
          <w:p w14:paraId="42D84D75"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42D84D76"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D77"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D78"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42D84D7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42D84D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top w:val="single" w:sz="12" w:space="0" w:color="000000"/>
            </w:tcBorders>
            <w:shd w:val="clear" w:color="auto" w:fill="auto"/>
            <w:vAlign w:val="bottom"/>
          </w:tcPr>
          <w:p w14:paraId="42D84D7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4D7C"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42D84D7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42D84D7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42D84D7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D8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8" w:type="pct"/>
            <w:tcBorders>
              <w:top w:val="single" w:sz="12" w:space="0" w:color="000000"/>
            </w:tcBorders>
            <w:shd w:val="clear" w:color="auto" w:fill="auto"/>
            <w:vAlign w:val="bottom"/>
          </w:tcPr>
          <w:p w14:paraId="42D84D81"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42D84D8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42D84D8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9" w:type="pct"/>
            <w:tcBorders>
              <w:top w:val="single" w:sz="12" w:space="0" w:color="000000"/>
            </w:tcBorders>
            <w:shd w:val="clear" w:color="auto" w:fill="auto"/>
            <w:vAlign w:val="bottom"/>
          </w:tcPr>
          <w:p w14:paraId="42D84D8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8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42D84D8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42D84D8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 w:type="pct"/>
            <w:shd w:val="clear" w:color="auto" w:fill="auto"/>
          </w:tcPr>
          <w:p w14:paraId="42D84D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4D8A" w14:textId="77777777" w:rsidR="006E78DF" w:rsidRDefault="00BC631C">
      <w:pPr>
        <w:pStyle w:val="a3"/>
        <w:spacing w:beforeAutospacing="0" w:afterAutospacing="0"/>
        <w:ind w:hanging="579"/>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4D8D" w14:textId="77777777">
        <w:tc>
          <w:tcPr>
            <w:tcW w:w="236" w:type="pct"/>
            <w:shd w:val="clear" w:color="auto" w:fill="auto"/>
            <w:noWrap/>
          </w:tcPr>
          <w:p w14:paraId="42D84D8B"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42D84D8C" w14:textId="77777777" w:rsidR="006E78DF" w:rsidRDefault="00BC631C">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42D84D8E"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LIQUIDITY AND CAPITAL RESOURCES</w:t>
      </w:r>
    </w:p>
    <w:p w14:paraId="42D84D8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w:t>
      </w:r>
      <w:r>
        <w:rPr>
          <w:rFonts w:ascii="Arial" w:hAnsi="Arial" w:cs="Arial"/>
          <w:sz w:val="20"/>
          <w:szCs w:val="20"/>
        </w:rPr>
        <w:t>sufficient to fund our operating activities and cash commitments for investing and financing activities, such as dividends, share repurchases, debt maturities, material capital expenditures, and the transition tax related to the Tax Cuts and Jobs Act (“TCJ</w:t>
      </w:r>
      <w:r>
        <w:rPr>
          <w:rFonts w:ascii="Arial" w:hAnsi="Arial" w:cs="Arial"/>
          <w:sz w:val="20"/>
          <w:szCs w:val="20"/>
        </w:rPr>
        <w:t>A”), for at least the next 12 months and thereafter for the foreseeable future.</w:t>
      </w:r>
    </w:p>
    <w:p w14:paraId="42D84D9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Cash, Cash Equivalents, and Investments</w:t>
      </w:r>
    </w:p>
    <w:p w14:paraId="42D84D9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Cash, cash equivalents, and short-term investments totaled $99.5 billion and $104.8 billion as of December 31, 2022 and June 30, </w:t>
      </w:r>
      <w:r>
        <w:rPr>
          <w:rFonts w:ascii="Arial" w:hAnsi="Arial" w:cs="Arial"/>
          <w:sz w:val="20"/>
          <w:szCs w:val="20"/>
        </w:rPr>
        <w:t>2022, respectively. Equity investments were $7.1 billion and $6.9 billion as of December 31, 2022 and June 30, 2022, respectively. Our short-term investments are primarily intended to facilitate liquidity and capital preservation. They consist predominantl</w:t>
      </w:r>
      <w:r>
        <w:rPr>
          <w:rFonts w:ascii="Arial" w:hAnsi="Arial" w:cs="Arial"/>
          <w:sz w:val="20"/>
          <w:szCs w:val="20"/>
        </w:rPr>
        <w:t>y of highly liquid investment-grade fixed-income securities, diversified among industries and individual issuers. The investments are predominantly U.S. dollar-denominated securities, but also include foreign currency-denominated securities to diversify ri</w:t>
      </w:r>
      <w:r>
        <w:rPr>
          <w:rFonts w:ascii="Arial" w:hAnsi="Arial" w:cs="Arial"/>
          <w:sz w:val="20"/>
          <w:szCs w:val="20"/>
        </w:rPr>
        <w:t>sk. Our fixed-income investments are exposed to interest rate risk and credit risk. The credit risk and average maturity of our fixed-income portfolio are managed to achieve economic returns that correlate to certain fixed-income indices. The settlement ri</w:t>
      </w:r>
      <w:r>
        <w:rPr>
          <w:rFonts w:ascii="Arial" w:hAnsi="Arial" w:cs="Arial"/>
          <w:sz w:val="20"/>
          <w:szCs w:val="20"/>
        </w:rPr>
        <w:t>sk related to these investments is insignificant given that the short-term investments held are primarily highly liquid investment-grade fixed-income securities.</w:t>
      </w:r>
    </w:p>
    <w:p w14:paraId="42D84D92"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43</w:t>
      </w:r>
    </w:p>
    <w:p w14:paraId="42D84D93" w14:textId="77777777" w:rsidR="006E78DF" w:rsidRDefault="00BC631C">
      <w:r>
        <w:rPr>
          <w:rFonts w:ascii="Arial" w:hAnsi="Arial" w:cs="Arial"/>
          <w:sz w:val="16"/>
          <w:szCs w:val="16"/>
        </w:rPr>
        <w:pict w14:anchorId="42D8523F">
          <v:rect id="_x0000_i1067" style="width:415.3pt;height:1.5pt" o:hralign="center" o:hrstd="t" o:hr="t" fillcolor="#a0a0a0" stroked="f"/>
        </w:pict>
      </w:r>
    </w:p>
    <w:p w14:paraId="42D84D9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D95"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D96"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D97"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Valuation</w:t>
      </w:r>
    </w:p>
    <w:p w14:paraId="42D84D9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w:t>
      </w:r>
      <w:r>
        <w:rPr>
          <w:rFonts w:ascii="Arial" w:hAnsi="Arial" w:cs="Arial"/>
          <w:sz w:val="20"/>
          <w:szCs w:val="20"/>
        </w:rPr>
        <w:t>e markets for identical assets or liabilities to determine the fair value of our financial instruments. This pricing methodology applies to our Level 1 investments, such as U.S. government securities, common and preferred stock, and mutual funds. If quoted</w:t>
      </w:r>
      <w:r>
        <w:rPr>
          <w:rFonts w:ascii="Arial" w:hAnsi="Arial" w:cs="Arial"/>
          <w:sz w:val="20"/>
          <w:szCs w:val="20"/>
        </w:rPr>
        <w:t xml:space="preserve"> prices in active markets for identical assets or liabilities are not available to determine fair value, then we use quoted prices for similar assets and liabilities or inputs other than the quoted prices that are observable either directly or indirectly. </w:t>
      </w:r>
      <w:r>
        <w:rPr>
          <w:rFonts w:ascii="Arial" w:hAnsi="Arial" w:cs="Arial"/>
          <w:sz w:val="20"/>
          <w:szCs w:val="20"/>
        </w:rPr>
        <w:t>This pricing methodology applies to our Level 2 investments, such as commercial paper, certificates of deposit, U.S. agency securities, foreign government bonds, mortgage- and asset-backed securities, corporate notes and bonds, and municipal securities. Le</w:t>
      </w:r>
      <w:r>
        <w:rPr>
          <w:rFonts w:ascii="Arial" w:hAnsi="Arial" w:cs="Arial"/>
          <w:sz w:val="20"/>
          <w:szCs w:val="20"/>
        </w:rPr>
        <w:t>vel 3 investments are valued using internally-developed models with unobservable inputs. Assets and liabilities measured at fair value on a recurring basis using unobservable inputs are an immaterial portion of our portfolio.</w:t>
      </w:r>
    </w:p>
    <w:p w14:paraId="42D84D9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A majority of our investments </w:t>
      </w:r>
      <w:r>
        <w:rPr>
          <w:rFonts w:ascii="Arial" w:hAnsi="Arial" w:cs="Arial"/>
          <w:sz w:val="20"/>
          <w:szCs w:val="20"/>
        </w:rPr>
        <w:t xml:space="preserve">are priced by pricing vendors and are generally Level 1 or Level 2 investments as these vendors either provide a quoted market price in an active market or use observable inputs for their pricing without applying significant adjustments. Broker pricing is </w:t>
      </w:r>
      <w:r>
        <w:rPr>
          <w:rFonts w:ascii="Arial" w:hAnsi="Arial" w:cs="Arial"/>
          <w:sz w:val="20"/>
          <w:szCs w:val="20"/>
        </w:rPr>
        <w:t>used mainly when a quoted price is not available, the investment is not priced by our pricing vendors, or when a broker price is more reflective of fair values in the market in which the investment trades. Our broker-priced investments are generally classi</w:t>
      </w:r>
      <w:r>
        <w:rPr>
          <w:rFonts w:ascii="Arial" w:hAnsi="Arial" w:cs="Arial"/>
          <w:sz w:val="20"/>
          <w:szCs w:val="20"/>
        </w:rPr>
        <w:t xml:space="preserve">fied as Level 2 investments because the broker prices these investments based on similar assets without applying significant adjustments. In addition, all our broker-priced investments have a sufficient level of trading volume to demonstrate that the fair </w:t>
      </w:r>
      <w:r>
        <w:rPr>
          <w:rFonts w:ascii="Arial" w:hAnsi="Arial" w:cs="Arial"/>
          <w:sz w:val="20"/>
          <w:szCs w:val="20"/>
        </w:rPr>
        <w:t>values used are appropriate for these investments. Our fair value processes include controls that are designed to ensure appropriate fair values are recorded. These controls include model validation, review of key model inputs, analysis of period-over-peri</w:t>
      </w:r>
      <w:r>
        <w:rPr>
          <w:rFonts w:ascii="Arial" w:hAnsi="Arial" w:cs="Arial"/>
          <w:sz w:val="20"/>
          <w:szCs w:val="20"/>
        </w:rPr>
        <w:t>od fluctuations, and independent recalculation of prices where appropriate.</w:t>
      </w:r>
    </w:p>
    <w:p w14:paraId="42D84D9A"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Cash Flows</w:t>
      </w:r>
    </w:p>
    <w:p w14:paraId="42D84D9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decreased $4.7 billion to $34.4 billion for the six months ended December 31, 2022, mainly due to an increase in cash paid to employees and </w:t>
      </w:r>
      <w:r>
        <w:rPr>
          <w:rFonts w:ascii="Arial" w:hAnsi="Arial" w:cs="Arial"/>
          <w:sz w:val="20"/>
          <w:szCs w:val="20"/>
        </w:rPr>
        <w:t xml:space="preserve">suppliers and cash used to pay income taxes, offset in part by an increase in cash received from customers. Cash used in financing decreased $6.0 billion to $22.2 billion for the six months ended December 31, 2022, mainly due to a $4.1 billion decrease in </w:t>
      </w:r>
      <w:r>
        <w:rPr>
          <w:rFonts w:ascii="Arial" w:hAnsi="Arial" w:cs="Arial"/>
          <w:sz w:val="20"/>
          <w:szCs w:val="20"/>
        </w:rPr>
        <w:t>common stock repurchases and a $3.1 billion decrease in repayments of debt. Cash used in investing increased $5.9 billion to $10.3 billion for the six months ended December 31, 2022, due to a $5.4 billion decrease in cash from net investment purchases, sal</w:t>
      </w:r>
      <w:r>
        <w:rPr>
          <w:rFonts w:ascii="Arial" w:hAnsi="Arial" w:cs="Arial"/>
          <w:sz w:val="20"/>
          <w:szCs w:val="20"/>
        </w:rPr>
        <w:t>es, and maturities, an $882 million increase in additions to property and equipment, and a $655 million increase in other investing to facilitate the purchase of components, offset in part by a $1.0 billion decrease in cash used for acquisitions of compani</w:t>
      </w:r>
      <w:r>
        <w:rPr>
          <w:rFonts w:ascii="Arial" w:hAnsi="Arial" w:cs="Arial"/>
          <w:sz w:val="20"/>
          <w:szCs w:val="20"/>
        </w:rPr>
        <w:t>es, net of cash acquired, and purchases of intangible and other assets.</w:t>
      </w:r>
    </w:p>
    <w:p w14:paraId="42D84D9C"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Debt Proceeds</w:t>
      </w:r>
    </w:p>
    <w:p w14:paraId="42D84D9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w:t>
      </w:r>
      <w:r>
        <w:rPr>
          <w:rFonts w:ascii="Arial" w:hAnsi="Arial" w:cs="Arial"/>
          <w:sz w:val="20"/>
          <w:szCs w:val="20"/>
        </w:rPr>
        <w:t xml:space="preserve">f these issuances were or will be used for general corporate purposes, which may include, among other things, funding for working capital, capital expenditures, repurchases of capital stock, acquisitions, and repayment of existing debt. Refer to Note 10 – </w:t>
      </w:r>
      <w:r>
        <w:rPr>
          <w:rFonts w:ascii="Arial" w:hAnsi="Arial" w:cs="Arial"/>
          <w:sz w:val="20"/>
          <w:szCs w:val="20"/>
        </w:rPr>
        <w:t>Debt of the Notes to Financial Statements (Part I, Item 1 of this Form 10-Q) for further discussion.</w:t>
      </w:r>
    </w:p>
    <w:p w14:paraId="42D84D9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Unearned Revenue</w:t>
      </w:r>
    </w:p>
    <w:p w14:paraId="42D84D9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w:t>
      </w:r>
      <w:r>
        <w:rPr>
          <w:rFonts w:ascii="Arial" w:hAnsi="Arial" w:cs="Arial"/>
          <w:sz w:val="20"/>
          <w:szCs w:val="20"/>
        </w:rPr>
        <w:t>and cloud services. Unearned revenue is generally invoiced annually at the beginning of each contract period for multi-year agreements and recognized ratably over the coverage period. Unearned revenue also includes payments for other offerings for which we</w:t>
      </w:r>
      <w:r>
        <w:rPr>
          <w:rFonts w:ascii="Arial" w:hAnsi="Arial" w:cs="Arial"/>
          <w:sz w:val="20"/>
          <w:szCs w:val="20"/>
        </w:rPr>
        <w:t xml:space="preserve"> have been paid in advance and earn the revenue when we transfer control of the product or service.</w:t>
      </w:r>
    </w:p>
    <w:p w14:paraId="42D84DA0"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44</w:t>
      </w:r>
    </w:p>
    <w:p w14:paraId="42D84DA1" w14:textId="77777777" w:rsidR="006E78DF" w:rsidRDefault="00BC631C">
      <w:r>
        <w:rPr>
          <w:rFonts w:ascii="Arial" w:hAnsi="Arial" w:cs="Arial"/>
          <w:sz w:val="16"/>
          <w:szCs w:val="16"/>
        </w:rPr>
        <w:pict w14:anchorId="42D85240">
          <v:rect id="_x0000_i1068" style="width:415.3pt;height:1.5pt" o:hralign="center" o:hrstd="t" o:hr="t" fillcolor="#a0a0a0" stroked="f"/>
        </w:pict>
      </w:r>
    </w:p>
    <w:p w14:paraId="42D84DA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DA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DA4"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DA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December 31, 2022:</w:t>
      </w:r>
    </w:p>
    <w:p w14:paraId="42D84DA6"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1"/>
        <w:gridCol w:w="73"/>
        <w:gridCol w:w="112"/>
        <w:gridCol w:w="743"/>
        <w:gridCol w:w="77"/>
      </w:tblGrid>
      <w:tr w:rsidR="006E78DF" w14:paraId="42D84DAB" w14:textId="77777777">
        <w:tc>
          <w:tcPr>
            <w:tcW w:w="4397" w:type="pct"/>
            <w:shd w:val="clear" w:color="auto" w:fill="auto"/>
            <w:vAlign w:val="bottom"/>
          </w:tcPr>
          <w:p w14:paraId="42D84DA7"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6" w:type="pct"/>
            <w:shd w:val="clear" w:color="auto" w:fill="auto"/>
            <w:vAlign w:val="bottom"/>
          </w:tcPr>
          <w:p w14:paraId="42D84DA8"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8" w:type="pct"/>
            <w:gridSpan w:val="2"/>
            <w:shd w:val="clear" w:color="auto" w:fill="auto"/>
            <w:vAlign w:val="bottom"/>
          </w:tcPr>
          <w:p w14:paraId="42D84DA9" w14:textId="77777777" w:rsidR="006E78DF" w:rsidRDefault="00BC631C">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42D84DAA" w14:textId="77777777" w:rsidR="006E78DF" w:rsidRDefault="00BC631C">
            <w:pPr>
              <w:pStyle w:val="a3"/>
              <w:spacing w:beforeAutospacing="0" w:afterAutospacing="0"/>
              <w:rPr>
                <w:rFonts w:ascii="Arial" w:hAnsi="Arial" w:cs="Arial"/>
                <w:sz w:val="15"/>
                <w:szCs w:val="15"/>
              </w:rPr>
            </w:pPr>
            <w:r>
              <w:rPr>
                <w:rFonts w:ascii="Arial" w:hAnsi="Arial" w:cs="Arial"/>
                <w:sz w:val="15"/>
                <w:szCs w:val="15"/>
              </w:rPr>
              <w:t> </w:t>
            </w:r>
          </w:p>
        </w:tc>
      </w:tr>
      <w:tr w:rsidR="006E78DF" w14:paraId="42D84DAE" w14:textId="77777777">
        <w:tc>
          <w:tcPr>
            <w:tcW w:w="4952" w:type="pct"/>
            <w:gridSpan w:val="4"/>
            <w:tcBorders>
              <w:bottom w:val="single" w:sz="6" w:space="0" w:color="000000"/>
            </w:tcBorders>
            <w:shd w:val="clear" w:color="auto" w:fill="auto"/>
            <w:vAlign w:val="bottom"/>
          </w:tcPr>
          <w:p w14:paraId="42D84DA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42D84DA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4DB2" w14:textId="77777777">
        <w:tc>
          <w:tcPr>
            <w:tcW w:w="4397" w:type="pct"/>
            <w:tcBorders>
              <w:top w:val="single" w:sz="6" w:space="0" w:color="000000"/>
            </w:tcBorders>
            <w:shd w:val="clear" w:color="auto" w:fill="auto"/>
            <w:vAlign w:val="center"/>
          </w:tcPr>
          <w:p w14:paraId="42D84DA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5" w:type="pct"/>
            <w:gridSpan w:val="3"/>
            <w:tcBorders>
              <w:top w:val="single" w:sz="6" w:space="0" w:color="000000"/>
            </w:tcBorders>
            <w:shd w:val="clear" w:color="auto" w:fill="auto"/>
            <w:vAlign w:val="center"/>
          </w:tcPr>
          <w:p w14:paraId="42D84DB0"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center"/>
          </w:tcPr>
          <w:p w14:paraId="42D84DB1"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4DB8" w14:textId="77777777">
        <w:tc>
          <w:tcPr>
            <w:tcW w:w="4397" w:type="pct"/>
            <w:shd w:val="clear" w:color="auto" w:fill="auto"/>
          </w:tcPr>
          <w:p w14:paraId="42D84DB3" w14:textId="77777777" w:rsidR="006E78DF" w:rsidRDefault="00BC631C">
            <w:pPr>
              <w:pStyle w:val="a3"/>
              <w:spacing w:beforeAutospacing="0" w:afterAutospacing="0"/>
              <w:jc w:val="both"/>
              <w:rPr>
                <w:rFonts w:ascii="Arial" w:hAnsi="Arial" w:cs="Arial"/>
                <w:b/>
                <w:bCs/>
                <w:sz w:val="15"/>
                <w:szCs w:val="15"/>
              </w:rPr>
            </w:pPr>
            <w:r>
              <w:rPr>
                <w:rFonts w:ascii="Arial" w:hAnsi="Arial" w:cs="Arial"/>
                <w:b/>
                <w:bCs/>
                <w:sz w:val="15"/>
                <w:szCs w:val="15"/>
              </w:rPr>
              <w:t>Three Months Ending</w:t>
            </w:r>
          </w:p>
        </w:tc>
        <w:tc>
          <w:tcPr>
            <w:tcW w:w="46" w:type="pct"/>
            <w:shd w:val="clear" w:color="auto" w:fill="auto"/>
            <w:vAlign w:val="bottom"/>
          </w:tcPr>
          <w:p w14:paraId="42D84DB4"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DB5" w14:textId="77777777" w:rsidR="006E78DF" w:rsidRDefault="00BC631C">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446" w:type="pct"/>
            <w:shd w:val="clear" w:color="auto" w:fill="auto"/>
            <w:vAlign w:val="bottom"/>
          </w:tcPr>
          <w:p w14:paraId="42D84DB6" w14:textId="77777777" w:rsidR="006E78DF" w:rsidRDefault="00BC631C">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4DB7" w14:textId="77777777" w:rsidR="006E78DF" w:rsidRDefault="00BC631C">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r>
      <w:tr w:rsidR="006E78DF" w14:paraId="42D84DBB" w14:textId="77777777">
        <w:tc>
          <w:tcPr>
            <w:tcW w:w="4397" w:type="pct"/>
            <w:shd w:val="clear" w:color="auto" w:fill="auto"/>
            <w:vAlign w:val="center"/>
          </w:tcPr>
          <w:p w14:paraId="42D84DB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3" w:type="pct"/>
            <w:gridSpan w:val="4"/>
            <w:shd w:val="clear" w:color="auto" w:fill="auto"/>
            <w:vAlign w:val="center"/>
          </w:tcPr>
          <w:p w14:paraId="42D84DB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4DC1" w14:textId="77777777">
        <w:tc>
          <w:tcPr>
            <w:tcW w:w="4397" w:type="pct"/>
            <w:shd w:val="clear" w:color="auto" w:fill="E5E5E5"/>
          </w:tcPr>
          <w:p w14:paraId="42D84DBC"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March 31, 2023</w:t>
            </w:r>
          </w:p>
        </w:tc>
        <w:tc>
          <w:tcPr>
            <w:tcW w:w="46" w:type="pct"/>
            <w:shd w:val="clear" w:color="auto" w:fill="E5E5E5"/>
            <w:vAlign w:val="bottom"/>
          </w:tcPr>
          <w:p w14:paraId="42D84DBD"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DBE"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6" w:type="pct"/>
            <w:shd w:val="clear" w:color="auto" w:fill="E5E5E5"/>
            <w:vAlign w:val="bottom"/>
          </w:tcPr>
          <w:p w14:paraId="42D84DBF"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18,324</w:t>
            </w:r>
          </w:p>
        </w:tc>
        <w:tc>
          <w:tcPr>
            <w:tcW w:w="47" w:type="pct"/>
            <w:shd w:val="clear" w:color="auto" w:fill="E5E5E5"/>
            <w:noWrap/>
            <w:vAlign w:val="bottom"/>
          </w:tcPr>
          <w:p w14:paraId="42D84DC0"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4DC7" w14:textId="77777777">
        <w:tc>
          <w:tcPr>
            <w:tcW w:w="4397" w:type="pct"/>
            <w:shd w:val="clear" w:color="auto" w:fill="auto"/>
          </w:tcPr>
          <w:p w14:paraId="42D84DC2"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June 30, 2023</w:t>
            </w:r>
          </w:p>
        </w:tc>
        <w:tc>
          <w:tcPr>
            <w:tcW w:w="46" w:type="pct"/>
            <w:shd w:val="clear" w:color="auto" w:fill="auto"/>
            <w:vAlign w:val="bottom"/>
          </w:tcPr>
          <w:p w14:paraId="42D84DC3"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DC4"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6" w:type="pct"/>
            <w:shd w:val="clear" w:color="auto" w:fill="auto"/>
            <w:vAlign w:val="bottom"/>
          </w:tcPr>
          <w:p w14:paraId="42D84DC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11,215</w:t>
            </w:r>
          </w:p>
        </w:tc>
        <w:tc>
          <w:tcPr>
            <w:tcW w:w="47" w:type="pct"/>
            <w:shd w:val="clear" w:color="auto" w:fill="auto"/>
            <w:noWrap/>
            <w:vAlign w:val="bottom"/>
          </w:tcPr>
          <w:p w14:paraId="42D84DC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4DCD" w14:textId="77777777">
        <w:tc>
          <w:tcPr>
            <w:tcW w:w="4397" w:type="pct"/>
            <w:shd w:val="clear" w:color="auto" w:fill="E5E5E5"/>
          </w:tcPr>
          <w:p w14:paraId="42D84DC8"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September 30, 2023</w:t>
            </w:r>
          </w:p>
        </w:tc>
        <w:tc>
          <w:tcPr>
            <w:tcW w:w="46" w:type="pct"/>
            <w:shd w:val="clear" w:color="auto" w:fill="E5E5E5"/>
            <w:vAlign w:val="bottom"/>
          </w:tcPr>
          <w:p w14:paraId="42D84DC9" w14:textId="77777777" w:rsidR="006E78DF" w:rsidRDefault="00BC631C">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 w:type="pct"/>
            <w:shd w:val="clear" w:color="auto" w:fill="E5E5E5"/>
            <w:vAlign w:val="bottom"/>
          </w:tcPr>
          <w:p w14:paraId="42D84DCA" w14:textId="77777777" w:rsidR="006E78DF" w:rsidRDefault="00BC631C">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46" w:type="pct"/>
            <w:shd w:val="clear" w:color="auto" w:fill="E5E5E5"/>
            <w:vAlign w:val="bottom"/>
          </w:tcPr>
          <w:p w14:paraId="42D84DC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4,888</w:t>
            </w:r>
          </w:p>
        </w:tc>
        <w:tc>
          <w:tcPr>
            <w:tcW w:w="47" w:type="pct"/>
            <w:shd w:val="clear" w:color="auto" w:fill="E5E5E5"/>
            <w:noWrap/>
            <w:vAlign w:val="bottom"/>
          </w:tcPr>
          <w:p w14:paraId="42D84DC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4DD3" w14:textId="77777777">
        <w:tc>
          <w:tcPr>
            <w:tcW w:w="4397" w:type="pct"/>
            <w:shd w:val="clear" w:color="auto" w:fill="auto"/>
          </w:tcPr>
          <w:p w14:paraId="42D84DCE"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December 31, 2023</w:t>
            </w:r>
          </w:p>
        </w:tc>
        <w:tc>
          <w:tcPr>
            <w:tcW w:w="46" w:type="pct"/>
            <w:shd w:val="clear" w:color="auto" w:fill="auto"/>
            <w:vAlign w:val="bottom"/>
          </w:tcPr>
          <w:p w14:paraId="42D84DCF" w14:textId="77777777" w:rsidR="006E78DF" w:rsidRDefault="00BC631C">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42D84DD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446" w:type="pct"/>
            <w:shd w:val="clear" w:color="auto" w:fill="auto"/>
            <w:vAlign w:val="bottom"/>
          </w:tcPr>
          <w:p w14:paraId="42D84DD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2,555</w:t>
            </w:r>
          </w:p>
        </w:tc>
        <w:tc>
          <w:tcPr>
            <w:tcW w:w="47" w:type="pct"/>
            <w:shd w:val="clear" w:color="auto" w:fill="auto"/>
            <w:noWrap/>
            <w:vAlign w:val="bottom"/>
          </w:tcPr>
          <w:p w14:paraId="42D84DD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4DD9" w14:textId="77777777">
        <w:tc>
          <w:tcPr>
            <w:tcW w:w="4397" w:type="pct"/>
            <w:shd w:val="clear" w:color="auto" w:fill="E5E5E5"/>
          </w:tcPr>
          <w:p w14:paraId="42D84DD4" w14:textId="77777777" w:rsidR="006E78DF" w:rsidRDefault="00BC631C">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46" w:type="pct"/>
            <w:shd w:val="clear" w:color="auto" w:fill="E5E5E5"/>
            <w:vAlign w:val="bottom"/>
          </w:tcPr>
          <w:p w14:paraId="42D84DD5" w14:textId="77777777" w:rsidR="006E78DF" w:rsidRDefault="00BC631C">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42D84DD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6" w:type="pct"/>
            <w:shd w:val="clear" w:color="auto" w:fill="E5E5E5"/>
            <w:vAlign w:val="bottom"/>
          </w:tcPr>
          <w:p w14:paraId="42D84DD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2,644</w:t>
            </w:r>
          </w:p>
        </w:tc>
        <w:tc>
          <w:tcPr>
            <w:tcW w:w="47" w:type="pct"/>
            <w:shd w:val="clear" w:color="auto" w:fill="E5E5E5"/>
            <w:noWrap/>
            <w:vAlign w:val="bottom"/>
          </w:tcPr>
          <w:p w14:paraId="42D84DD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E78DF" w14:paraId="42D84DDC" w14:textId="77777777">
        <w:tc>
          <w:tcPr>
            <w:tcW w:w="4952" w:type="pct"/>
            <w:gridSpan w:val="4"/>
            <w:tcBorders>
              <w:bottom w:val="single" w:sz="6" w:space="0" w:color="000000"/>
            </w:tcBorders>
            <w:shd w:val="clear" w:color="auto" w:fill="auto"/>
            <w:vAlign w:val="bottom"/>
          </w:tcPr>
          <w:p w14:paraId="42D84DDA"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4DDB"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4DDF" w14:textId="77777777">
        <w:tc>
          <w:tcPr>
            <w:tcW w:w="4952" w:type="pct"/>
            <w:gridSpan w:val="4"/>
            <w:tcBorders>
              <w:top w:val="single" w:sz="6" w:space="0" w:color="000000"/>
            </w:tcBorders>
            <w:shd w:val="clear" w:color="auto" w:fill="auto"/>
            <w:vAlign w:val="bottom"/>
          </w:tcPr>
          <w:p w14:paraId="42D84DDD"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4DDE"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E78DF" w14:paraId="42D84DE5" w14:textId="77777777">
        <w:tc>
          <w:tcPr>
            <w:tcW w:w="4397" w:type="pct"/>
            <w:shd w:val="clear" w:color="auto" w:fill="auto"/>
          </w:tcPr>
          <w:p w14:paraId="42D84DE0" w14:textId="77777777" w:rsidR="006E78DF" w:rsidRDefault="00BC631C">
            <w:pPr>
              <w:pStyle w:val="a3"/>
              <w:spacing w:beforeAutospacing="0" w:afterAutospacing="0" w:line="220" w:lineRule="atLeast"/>
              <w:ind w:left="437" w:hanging="240"/>
              <w:jc w:val="both"/>
              <w:rPr>
                <w:rFonts w:ascii="Arial" w:hAnsi="Arial" w:cs="Arial"/>
                <w:sz w:val="20"/>
                <w:szCs w:val="20"/>
              </w:rPr>
            </w:pPr>
            <w:r>
              <w:rPr>
                <w:rFonts w:ascii="Arial" w:hAnsi="Arial" w:cs="Arial"/>
                <w:sz w:val="20"/>
                <w:szCs w:val="20"/>
              </w:rPr>
              <w:t>Total</w:t>
            </w:r>
          </w:p>
        </w:tc>
        <w:tc>
          <w:tcPr>
            <w:tcW w:w="46" w:type="pct"/>
            <w:shd w:val="clear" w:color="auto" w:fill="auto"/>
            <w:vAlign w:val="bottom"/>
          </w:tcPr>
          <w:p w14:paraId="42D84DE1" w14:textId="77777777" w:rsidR="006E78DF" w:rsidRDefault="00BC631C">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42D84DE2"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w:t>
            </w:r>
          </w:p>
        </w:tc>
        <w:tc>
          <w:tcPr>
            <w:tcW w:w="446" w:type="pct"/>
            <w:shd w:val="clear" w:color="auto" w:fill="auto"/>
            <w:vAlign w:val="bottom"/>
          </w:tcPr>
          <w:p w14:paraId="42D84DE3"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39,626</w:t>
            </w:r>
          </w:p>
        </w:tc>
        <w:tc>
          <w:tcPr>
            <w:tcW w:w="47" w:type="pct"/>
            <w:shd w:val="clear" w:color="auto" w:fill="auto"/>
            <w:noWrap/>
            <w:vAlign w:val="bottom"/>
          </w:tcPr>
          <w:p w14:paraId="42D84DE4" w14:textId="77777777" w:rsidR="006E78DF" w:rsidRDefault="00BC631C">
            <w:pPr>
              <w:pStyle w:val="a3"/>
              <w:spacing w:beforeAutospacing="0" w:afterAutospacing="0"/>
              <w:rPr>
                <w:rFonts w:ascii="Arial" w:hAnsi="Arial" w:cs="Arial"/>
                <w:b/>
                <w:bCs/>
                <w:sz w:val="20"/>
                <w:szCs w:val="20"/>
              </w:rPr>
            </w:pPr>
            <w:r>
              <w:rPr>
                <w:rFonts w:ascii="Arial" w:hAnsi="Arial" w:cs="Arial"/>
                <w:b/>
                <w:bCs/>
                <w:sz w:val="20"/>
                <w:szCs w:val="20"/>
              </w:rPr>
              <w:t> </w:t>
            </w:r>
          </w:p>
        </w:tc>
      </w:tr>
      <w:tr w:rsidR="006E78DF" w14:paraId="42D84DEB" w14:textId="77777777">
        <w:tc>
          <w:tcPr>
            <w:tcW w:w="4397" w:type="pct"/>
            <w:shd w:val="clear" w:color="auto" w:fill="auto"/>
            <w:vAlign w:val="bottom"/>
          </w:tcPr>
          <w:p w14:paraId="42D84DE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42D84DE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42D84DE8"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46" w:type="pct"/>
            <w:tcBorders>
              <w:bottom w:val="single" w:sz="12" w:space="0" w:color="000000"/>
            </w:tcBorders>
            <w:shd w:val="clear" w:color="auto" w:fill="auto"/>
            <w:vAlign w:val="bottom"/>
          </w:tcPr>
          <w:p w14:paraId="42D84DE9" w14:textId="77777777" w:rsidR="006E78DF" w:rsidRDefault="00BC631C">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42D84DE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42D84DEC" w14:textId="77777777" w:rsidR="006E78DF" w:rsidRDefault="00BC631C">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42D84DED"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If our customers </w:t>
      </w:r>
      <w:r>
        <w:rPr>
          <w:rFonts w:ascii="Arial" w:hAnsi="Arial" w:cs="Arial"/>
          <w:sz w:val="20"/>
          <w:szCs w:val="20"/>
        </w:rPr>
        <w:t>choose to license cloud-based versions of our products and services rather than licensing transaction-based products and services, the associated revenue will shift from being recognized at the time of the transaction to being recognized over the subscript</w:t>
      </w:r>
      <w:r>
        <w:rPr>
          <w:rFonts w:ascii="Arial" w:hAnsi="Arial" w:cs="Arial"/>
          <w:sz w:val="20"/>
          <w:szCs w:val="20"/>
        </w:rPr>
        <w:t>ion period or upon consumption, as applicable. Refer to Note 12 – Unearned Revenue of the Notes to Financial Statements (Part I, Item 1 of this Form 10-Q) for further discussion.</w:t>
      </w:r>
    </w:p>
    <w:p w14:paraId="42D84DE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Material Cash Requirements and Other Obligations</w:t>
      </w:r>
    </w:p>
    <w:p w14:paraId="42D84DEF"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Income Taxes</w:t>
      </w:r>
    </w:p>
    <w:p w14:paraId="42D84DF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As a </w:t>
      </w:r>
      <w:r>
        <w:rPr>
          <w:rFonts w:ascii="Arial" w:hAnsi="Arial" w:cs="Arial"/>
          <w:sz w:val="20"/>
          <w:szCs w:val="20"/>
        </w:rPr>
        <w:t xml:space="preserve">result of the TCJA, we are required to pay a one-time transition tax on deferred foreign income not previously subject to U.S. income tax. Under the TCJA, the transition tax is payable in interest-free installments over eight years, with 8% due in each of </w:t>
      </w:r>
      <w:r>
        <w:rPr>
          <w:rFonts w:ascii="Arial" w:hAnsi="Arial" w:cs="Arial"/>
          <w:sz w:val="20"/>
          <w:szCs w:val="20"/>
        </w:rPr>
        <w:t>the first five years, 15% in year six, 20% in year seven, and 25% in year eight. We have paid transition tax of $7.7 billion, which included $1.5 billion during the six months ended December 31, 2022. The remaining transition tax of $10.5 billion is payabl</w:t>
      </w:r>
      <w:r>
        <w:rPr>
          <w:rFonts w:ascii="Arial" w:hAnsi="Arial" w:cs="Arial"/>
          <w:sz w:val="20"/>
          <w:szCs w:val="20"/>
        </w:rPr>
        <w:t>e over the next three years, with $2.5 billion payable within 12 months.</w:t>
      </w:r>
    </w:p>
    <w:p w14:paraId="42D84DF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Provisions enacted in the TCJA related to the capitalization for tax purposes of research and experimental expenditures became effective on July 1, 2022. These provisions require us t</w:t>
      </w:r>
      <w:r>
        <w:rPr>
          <w:rFonts w:ascii="Arial" w:hAnsi="Arial" w:cs="Arial"/>
          <w:sz w:val="20"/>
          <w:szCs w:val="20"/>
        </w:rPr>
        <w:t>o capitalize research and experimental expenditures and amortize them on the U.S. tax return over five or fifteen years, depending on where research is conducted. The final foreign tax credit regulations, also effective on July 1, 2022, introduced signific</w:t>
      </w:r>
      <w:r>
        <w:rPr>
          <w:rFonts w:ascii="Arial" w:hAnsi="Arial" w:cs="Arial"/>
          <w:sz w:val="20"/>
          <w:szCs w:val="20"/>
        </w:rPr>
        <w:t>ant changes to foreign tax credit calculations in the U.S. tax return. While these provisions are not expected to have a material impact on our fiscal year 2023 effective tax rate on a net basis, our cash paid for taxes would increase unless these provisio</w:t>
      </w:r>
      <w:r>
        <w:rPr>
          <w:rFonts w:ascii="Arial" w:hAnsi="Arial" w:cs="Arial"/>
          <w:sz w:val="20"/>
          <w:szCs w:val="20"/>
        </w:rPr>
        <w:t>ns are postponed or modified through legislative processes.</w:t>
      </w:r>
    </w:p>
    <w:p w14:paraId="42D84DF2"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Share Repurchases</w:t>
      </w:r>
    </w:p>
    <w:p w14:paraId="42D84DF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For the six months ended December 31, 2022 and 2021, we repurchased 37 million shares and 41 million shares of our common stock for $9.2 billion and $12.4 billion, respectively, </w:t>
      </w:r>
      <w:r>
        <w:rPr>
          <w:rFonts w:ascii="Arial" w:hAnsi="Arial" w:cs="Arial"/>
          <w:sz w:val="20"/>
          <w:szCs w:val="20"/>
        </w:rPr>
        <w:t>through our share repurchase programs. All repurchases were made using cash resources. As of December 31, 2022, $31.5 billion remained of our $60 billion share repurchase program. Refer to Note 15 – Stockholders’ Equity of the Notes to Financial Statements</w:t>
      </w:r>
      <w:r>
        <w:rPr>
          <w:rFonts w:ascii="Arial" w:hAnsi="Arial" w:cs="Arial"/>
          <w:sz w:val="20"/>
          <w:szCs w:val="20"/>
        </w:rPr>
        <w:t xml:space="preserve"> (Part I, Item 1 of this Form 10-Q) for further discussion.</w:t>
      </w:r>
    </w:p>
    <w:p w14:paraId="42D84DF4"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Dividends</w:t>
      </w:r>
    </w:p>
    <w:p w14:paraId="42D84DF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 the six months ended December 31, 2022 and 2021, our Board of Directors declared quarterly dividends of $0.68 per share and $0.62 per share, respectively. We intend to continue retur</w:t>
      </w:r>
      <w:r>
        <w:rPr>
          <w:rFonts w:ascii="Arial" w:hAnsi="Arial" w:cs="Arial"/>
          <w:sz w:val="20"/>
          <w:szCs w:val="20"/>
        </w:rPr>
        <w:t>ning capital to shareholders in the form of dividends, subject to declaration by our Board of Directors. Refer to Note 15 – Stockholders’ Equity of the Notes to Financial Statements (Part I, Item 1 of this Form 10-Q) for further discussion.</w:t>
      </w:r>
    </w:p>
    <w:p w14:paraId="42D84DF6"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 Planned U</w:t>
      </w:r>
      <w:r>
        <w:rPr>
          <w:rFonts w:ascii="Arial" w:hAnsi="Arial" w:cs="Arial"/>
          <w:b/>
          <w:bCs/>
          <w:i/>
          <w:iCs/>
          <w:sz w:val="20"/>
          <w:szCs w:val="20"/>
        </w:rPr>
        <w:t>ses of Capital</w:t>
      </w:r>
    </w:p>
    <w:p w14:paraId="42D84DF7"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On January 18, 2022, we entered into a definitive agreement to acquire Activision Blizzard, Inc. (“Activision Blizzard”) for $95.00 per share in an all-cash transaction valued at $68.7 billion, inclusive of Activision Blizzard’s net cash. Th</w:t>
      </w:r>
      <w:r>
        <w:rPr>
          <w:rFonts w:ascii="Arial" w:hAnsi="Arial" w:cs="Arial"/>
          <w:sz w:val="20"/>
          <w:szCs w:val="20"/>
        </w:rPr>
        <w:t>e acquisition has been approved by Activision Blizzard’s shareholders. We are continuing to engage with regulators reviewing the transaction and are working toward closing it in fiscal year 2023, subject to obtaining required regulatory approvals and satis</w:t>
      </w:r>
      <w:r>
        <w:rPr>
          <w:rFonts w:ascii="Arial" w:hAnsi="Arial" w:cs="Arial"/>
          <w:sz w:val="20"/>
          <w:szCs w:val="20"/>
        </w:rPr>
        <w:t>faction of other customary closing conditions.</w:t>
      </w:r>
    </w:p>
    <w:p w14:paraId="42D84DF8"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45</w:t>
      </w:r>
    </w:p>
    <w:p w14:paraId="42D84DF9" w14:textId="77777777" w:rsidR="006E78DF" w:rsidRDefault="00BC631C">
      <w:r>
        <w:rPr>
          <w:rFonts w:ascii="Arial" w:hAnsi="Arial" w:cs="Arial"/>
          <w:sz w:val="16"/>
          <w:szCs w:val="16"/>
        </w:rPr>
        <w:pict w14:anchorId="42D85241">
          <v:rect id="_x0000_i1069" style="width:415.3pt;height:1.5pt" o:hralign="center" o:hrstd="t" o:hr="t" fillcolor="#a0a0a0" stroked="f"/>
        </w:pict>
      </w:r>
    </w:p>
    <w:p w14:paraId="42D84DF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DFB"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DFC"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DF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will continue to invest in sales, marketing, product support infrastructure, and existing and advanced areas of technology, as well as continue making acquisitions that align with </w:t>
      </w:r>
      <w:r>
        <w:rPr>
          <w:rFonts w:ascii="Arial" w:hAnsi="Arial" w:cs="Arial"/>
          <w:sz w:val="20"/>
          <w:szCs w:val="20"/>
        </w:rPr>
        <w:t>our business strategy. Additions to property and equipment will continue, including new facilities, datacenters, and computer systems for research and development, sales and marketing, support, and administrative staff. We expect capital expenditures to in</w:t>
      </w:r>
      <w:r>
        <w:rPr>
          <w:rFonts w:ascii="Arial" w:hAnsi="Arial" w:cs="Arial"/>
          <w:sz w:val="20"/>
          <w:szCs w:val="20"/>
        </w:rPr>
        <w:t>crease in coming years to support growth in our cloud offerings. We have operating and finance leases for datacenters, corporate offices, research and development facilities, Microsoft Experience Centers, and certain equipment. We have not engaged in any r</w:t>
      </w:r>
      <w:r>
        <w:rPr>
          <w:rFonts w:ascii="Arial" w:hAnsi="Arial" w:cs="Arial"/>
          <w:sz w:val="20"/>
          <w:szCs w:val="20"/>
        </w:rPr>
        <w:t>elated party transactions or arrangements with unconsolidated entities or other persons that are reasonably likely to materially affect liquidity or the availability of capital resources.</w:t>
      </w:r>
    </w:p>
    <w:p w14:paraId="42D84DFE"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CRITICAL ACCOUNTING ESTIMATES</w:t>
      </w:r>
    </w:p>
    <w:p w14:paraId="42D84DF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consolidated financial statements </w:t>
      </w:r>
      <w:r>
        <w:rPr>
          <w:rFonts w:ascii="Arial" w:hAnsi="Arial" w:cs="Arial"/>
          <w:sz w:val="20"/>
          <w:szCs w:val="20"/>
        </w:rPr>
        <w:t>and accompanying notes are prepared in accordance with GAAP. Preparing consolidated financial statements requires management to make estimates and assumptions that affect the reported amounts of assets, liabilities, revenue, and expenses. Critical accounti</w:t>
      </w:r>
      <w:r>
        <w:rPr>
          <w:rFonts w:ascii="Arial" w:hAnsi="Arial" w:cs="Arial"/>
          <w:sz w:val="20"/>
          <w:szCs w:val="20"/>
        </w:rPr>
        <w:t>ng estimates are those estimates that involve a significant level of estimation uncertainty and could have a material impact on our financial condition or results of operations. We have critical accounting estimates in the areas of revenue recognition, imp</w:t>
      </w:r>
      <w:r>
        <w:rPr>
          <w:rFonts w:ascii="Arial" w:hAnsi="Arial" w:cs="Arial"/>
          <w:sz w:val="20"/>
          <w:szCs w:val="20"/>
        </w:rPr>
        <w:t>airment of investment securities, goodwill, research and development costs, legal and other contingencies, income taxes, and inventories.</w:t>
      </w:r>
    </w:p>
    <w:p w14:paraId="42D84E0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Revenue Recognition</w:t>
      </w:r>
    </w:p>
    <w:p w14:paraId="42D84E0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w:t>
      </w:r>
      <w:r>
        <w:rPr>
          <w:rFonts w:ascii="Arial" w:hAnsi="Arial" w:cs="Arial"/>
          <w:sz w:val="20"/>
          <w:szCs w:val="20"/>
        </w:rPr>
        <w:t>a customer. Determining whether products and services are considered distinct performance obligations that should be accounted for separately versus together may require significant judgment. When a cloud-based service includes both on-premises software li</w:t>
      </w:r>
      <w:r>
        <w:rPr>
          <w:rFonts w:ascii="Arial" w:hAnsi="Arial" w:cs="Arial"/>
          <w:sz w:val="20"/>
          <w:szCs w:val="20"/>
        </w:rPr>
        <w:t>censes and cloud services, judgment is required to determine whether the software license is considered distinct and accounted for separately, or not distinct and accounted for together with the cloud service and recognized over time. Certain cloud service</w:t>
      </w:r>
      <w:r>
        <w:rPr>
          <w:rFonts w:ascii="Arial" w:hAnsi="Arial" w:cs="Arial"/>
          <w:sz w:val="20"/>
          <w:szCs w:val="20"/>
        </w:rPr>
        <w:t>s, primarily Office 365, depend on a significant level of integration, interdependency, and interrelation between the desktop applications and cloud services, and are accounted for together as one performance obligation. Revenue from Office 365 is recogniz</w:t>
      </w:r>
      <w:r>
        <w:rPr>
          <w:rFonts w:ascii="Arial" w:hAnsi="Arial" w:cs="Arial"/>
          <w:sz w:val="20"/>
          <w:szCs w:val="20"/>
        </w:rPr>
        <w:t>ed ratably over the period in which the cloud services are provided.</w:t>
      </w:r>
    </w:p>
    <w:p w14:paraId="42D84E0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sold separa</w:t>
      </w:r>
      <w:r>
        <w:rPr>
          <w:rFonts w:ascii="Arial" w:hAnsi="Arial" w:cs="Arial"/>
          <w:sz w:val="20"/>
          <w:szCs w:val="20"/>
        </w:rPr>
        <w:t>tely, including on-premises licenses sold with SA or software updates provided at no additional charge. We use a range of amounts to estimate SSP when we sell each of the products and services separately and need to determine whether there is a discount to</w:t>
      </w:r>
      <w:r>
        <w:rPr>
          <w:rFonts w:ascii="Arial" w:hAnsi="Arial" w:cs="Arial"/>
          <w:sz w:val="20"/>
          <w:szCs w:val="20"/>
        </w:rPr>
        <w:t xml:space="preserve"> be allocated based on the relative SSP of the various products and services.</w:t>
      </w:r>
    </w:p>
    <w:p w14:paraId="42D84E0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w:t>
      </w:r>
      <w:r>
        <w:rPr>
          <w:rFonts w:ascii="Arial" w:hAnsi="Arial" w:cs="Arial"/>
          <w:sz w:val="20"/>
          <w:szCs w:val="20"/>
        </w:rPr>
        <w:t xml:space="preserve">onditions and other observable inputs. We typically have more than one SSP for individual products and services due to the stratification of those products and services by customers and circumstances. In these instances, we may use information such as the </w:t>
      </w:r>
      <w:r>
        <w:rPr>
          <w:rFonts w:ascii="Arial" w:hAnsi="Arial" w:cs="Arial"/>
          <w:sz w:val="20"/>
          <w:szCs w:val="20"/>
        </w:rPr>
        <w:t>size of the customer and geographic region in determining the SSP.</w:t>
      </w:r>
    </w:p>
    <w:p w14:paraId="42D84E0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 benefits across our port</w:t>
      </w:r>
      <w:r>
        <w:rPr>
          <w:rFonts w:ascii="Arial" w:hAnsi="Arial" w:cs="Arial"/>
          <w:sz w:val="20"/>
          <w:szCs w:val="20"/>
        </w:rPr>
        <w:t>folio of customers.</w:t>
      </w:r>
    </w:p>
    <w:p w14:paraId="42D84E0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w:t>
      </w:r>
      <w:r>
        <w:rPr>
          <w:rFonts w:ascii="Arial" w:hAnsi="Arial" w:cs="Arial"/>
          <w:sz w:val="20"/>
          <w:szCs w:val="20"/>
        </w:rPr>
        <w:t xml:space="preserve"> determining the amount of revenue to recognize. Returns and credits are estimated at contract inception and updated at the end of each reporting period if additional information becomes available. Changes to our estimated variable consideration were not m</w:t>
      </w:r>
      <w:r>
        <w:rPr>
          <w:rFonts w:ascii="Arial" w:hAnsi="Arial" w:cs="Arial"/>
          <w:sz w:val="20"/>
          <w:szCs w:val="20"/>
        </w:rPr>
        <w:t>aterial for the periods presented.</w:t>
      </w:r>
    </w:p>
    <w:p w14:paraId="42D84E0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46</w:t>
      </w:r>
    </w:p>
    <w:p w14:paraId="42D84E07" w14:textId="77777777" w:rsidR="006E78DF" w:rsidRDefault="00BC631C">
      <w:r>
        <w:rPr>
          <w:rFonts w:ascii="Arial" w:hAnsi="Arial" w:cs="Arial"/>
          <w:sz w:val="16"/>
          <w:szCs w:val="16"/>
        </w:rPr>
        <w:pict w14:anchorId="42D85242">
          <v:rect id="_x0000_i1070" style="width:415.3pt;height:1.5pt" o:hralign="center" o:hrstd="t" o:hr="t" fillcolor="#a0a0a0" stroked="f"/>
        </w:pict>
      </w:r>
    </w:p>
    <w:p w14:paraId="42D84E0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E0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E0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E0B"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Impairment of Investment Securities</w:t>
      </w:r>
    </w:p>
    <w:p w14:paraId="42D84E0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w:t>
      </w:r>
      <w:r>
        <w:rPr>
          <w:rFonts w:ascii="Arial" w:hAnsi="Arial" w:cs="Arial"/>
          <w:sz w:val="20"/>
          <w:szCs w:val="20"/>
        </w:rPr>
        <w:t>factors, general market conditions, credit quality of debt instrument issuers, and the extent to which the fair value is less than cost. This determination requires significant judgment. In making this judgment, we employ a systematic methodology that cons</w:t>
      </w:r>
      <w:r>
        <w:rPr>
          <w:rFonts w:ascii="Arial" w:hAnsi="Arial" w:cs="Arial"/>
          <w:sz w:val="20"/>
          <w:szCs w:val="20"/>
        </w:rPr>
        <w:t>iders available quantitative and qualitative evidence in evaluating potential impairment of our investments. In addition, we consider specific adverse conditions related to the financial health of, and business outlook for, the investee. If we have plans t</w:t>
      </w:r>
      <w:r>
        <w:rPr>
          <w:rFonts w:ascii="Arial" w:hAnsi="Arial" w:cs="Arial"/>
          <w:sz w:val="20"/>
          <w:szCs w:val="20"/>
        </w:rPr>
        <w:t>o sell the security or it is more likely than not that we will be required to sell the security before recovery, then a decline in fair value below cost is recorded as an impairment charge in other income (expense), net and a new cost basis in the investme</w:t>
      </w:r>
      <w:r>
        <w:rPr>
          <w:rFonts w:ascii="Arial" w:hAnsi="Arial" w:cs="Arial"/>
          <w:sz w:val="20"/>
          <w:szCs w:val="20"/>
        </w:rPr>
        <w:t>nt is established. If market, industry, and/or investee conditions deteriorate, we may incur future impairments.</w:t>
      </w:r>
    </w:p>
    <w:p w14:paraId="42D84E0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w:t>
      </w:r>
      <w:r>
        <w:rPr>
          <w:rFonts w:ascii="Arial" w:hAnsi="Arial" w:cs="Arial"/>
          <w:sz w:val="20"/>
          <w:szCs w:val="20"/>
        </w:rPr>
        <w:t>tment is impaired and the fair value of the investment is less than carrying value. We perform a qualitative assessment on a periodic basis. We are required to estimate the fair value of the investment to determine the amount of the impairment loss. Once a</w:t>
      </w:r>
      <w:r>
        <w:rPr>
          <w:rFonts w:ascii="Arial" w:hAnsi="Arial" w:cs="Arial"/>
          <w:sz w:val="20"/>
          <w:szCs w:val="20"/>
        </w:rPr>
        <w:t>n investment is determined to be impaired, an impairment charge is recorded in other income (expense), net.</w:t>
      </w:r>
    </w:p>
    <w:p w14:paraId="42D84E0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Goodwill</w:t>
      </w:r>
    </w:p>
    <w:p w14:paraId="42D84E0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w:t>
      </w:r>
      <w:r>
        <w:rPr>
          <w:rFonts w:ascii="Arial" w:hAnsi="Arial" w:cs="Arial"/>
          <w:sz w:val="20"/>
          <w:szCs w:val="20"/>
        </w:rPr>
        <w:t>rting units on an annual basis and, if necessary, reassign goodwill using a relative fair value allocation approach. Goodwill is tested for impairment at the reporting unit level (operating segment or one level below an operating segment) on an annual basi</w:t>
      </w:r>
      <w:r>
        <w:rPr>
          <w:rFonts w:ascii="Arial" w:hAnsi="Arial" w:cs="Arial"/>
          <w:sz w:val="20"/>
          <w:szCs w:val="20"/>
        </w:rPr>
        <w:t>s (May 1 for us) and between annual tests if an event occurs or circumstances change that would more likely than not reduce the fair value of a reporting unit below its carrying value. These events or circumstances could include a significant change in the</w:t>
      </w:r>
      <w:r>
        <w:rPr>
          <w:rFonts w:ascii="Arial" w:hAnsi="Arial" w:cs="Arial"/>
          <w:sz w:val="20"/>
          <w:szCs w:val="20"/>
        </w:rPr>
        <w:t xml:space="preserve"> business climate, legal factors, operating performance indicators, competition, or sale or disposition of a significant portion of a reporting unit.</w:t>
      </w:r>
    </w:p>
    <w:p w14:paraId="42D84E1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w:t>
      </w:r>
      <w:r>
        <w:rPr>
          <w:rFonts w:ascii="Arial" w:hAnsi="Arial" w:cs="Arial"/>
          <w:sz w:val="20"/>
          <w:szCs w:val="20"/>
        </w:rPr>
        <w:t>reporting units, assignment of assets and liabilities to reporting units, assignment of goodwill to reporting units, and determination of the fair value of each reporting unit. The fair value of each reporting unit is estimated primarily through the use of</w:t>
      </w:r>
      <w:r>
        <w:rPr>
          <w:rFonts w:ascii="Arial" w:hAnsi="Arial" w:cs="Arial"/>
          <w:sz w:val="20"/>
          <w:szCs w:val="20"/>
        </w:rPr>
        <w:t xml:space="preserve"> a discounted cash flow methodology. This analysis requires significant judgments, including estimation of future cash flows, which is dependent on internal forecasts, estimation of the long-term rate of growth for our business, estimation of the useful li</w:t>
      </w:r>
      <w:r>
        <w:rPr>
          <w:rFonts w:ascii="Arial" w:hAnsi="Arial" w:cs="Arial"/>
          <w:sz w:val="20"/>
          <w:szCs w:val="20"/>
        </w:rPr>
        <w:t>fe over which cash flows will occur, and determination of our weighted average cost of capital.</w:t>
      </w:r>
    </w:p>
    <w:p w14:paraId="42D84E1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reporting unit change from year to year based on operating results, market conditions, and other factors. Ch</w:t>
      </w:r>
      <w:r>
        <w:rPr>
          <w:rFonts w:ascii="Arial" w:hAnsi="Arial" w:cs="Arial"/>
          <w:sz w:val="20"/>
          <w:szCs w:val="20"/>
        </w:rPr>
        <w:t>anges in these estimates and assumptions could materially affect the determination of fair value and goodwill impairment for each reporting unit.</w:t>
      </w:r>
    </w:p>
    <w:p w14:paraId="42D84E12"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Research and Development Costs</w:t>
      </w:r>
    </w:p>
    <w:p w14:paraId="42D84E1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w:t>
      </w:r>
      <w:r>
        <w:rPr>
          <w:rFonts w:ascii="Arial" w:hAnsi="Arial" w:cs="Arial"/>
          <w:sz w:val="20"/>
          <w:szCs w:val="20"/>
        </w:rPr>
        <w:t>duct are charged to expense until technological feasibility has been established for the product. Once technological feasibility is established, software costs are capitalized until the product is available for general release to customers. Judgment is req</w:t>
      </w:r>
      <w:r>
        <w:rPr>
          <w:rFonts w:ascii="Arial" w:hAnsi="Arial" w:cs="Arial"/>
          <w:sz w:val="20"/>
          <w:szCs w:val="20"/>
        </w:rPr>
        <w:t>uired in determining when technological feasibility of a product is established. We have determined that technological feasibility for our software products is reached after all high-risk development issues have been resolved through coding and testing. Ge</w:t>
      </w:r>
      <w:r>
        <w:rPr>
          <w:rFonts w:ascii="Arial" w:hAnsi="Arial" w:cs="Arial"/>
          <w:sz w:val="20"/>
          <w:szCs w:val="20"/>
        </w:rPr>
        <w:t>nerally, this occurs shortly before the products are released to production. The amortization of these costs is included in cost of revenue over the estimated life of the products.</w:t>
      </w:r>
    </w:p>
    <w:p w14:paraId="42D84E14"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Legal and Other Contingencies</w:t>
      </w:r>
    </w:p>
    <w:p w14:paraId="42D84E1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outcomes of legal proceedings and claims </w:t>
      </w:r>
      <w:r>
        <w:rPr>
          <w:rFonts w:ascii="Arial" w:hAnsi="Arial" w:cs="Arial"/>
          <w:sz w:val="20"/>
          <w:szCs w:val="20"/>
        </w:rPr>
        <w:t>brought against us are subject to significant uncertainty. An estimated loss from a loss contingency such as a legal proceeding or claim is accrued by a charge to income if it is probable that an asset has been impaired or a liability has been incurred and</w:t>
      </w:r>
      <w:r>
        <w:rPr>
          <w:rFonts w:ascii="Arial" w:hAnsi="Arial" w:cs="Arial"/>
          <w:sz w:val="20"/>
          <w:szCs w:val="20"/>
        </w:rPr>
        <w:t xml:space="preserve"> the amount of the loss can be reasonably estimated. In determining whether a loss should be accrued we evaluate, among other factors, the degree of probability of an unfavorable outcome and the ability to make a reasonable estimate of the amount of loss. </w:t>
      </w:r>
      <w:r>
        <w:rPr>
          <w:rFonts w:ascii="Arial" w:hAnsi="Arial" w:cs="Arial"/>
          <w:sz w:val="20"/>
          <w:szCs w:val="20"/>
        </w:rPr>
        <w:t>Changes in these factors could materially impact our consolidated financial statements.</w:t>
      </w:r>
    </w:p>
    <w:p w14:paraId="42D84E1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47</w:t>
      </w:r>
    </w:p>
    <w:p w14:paraId="42D84E17" w14:textId="77777777" w:rsidR="006E78DF" w:rsidRDefault="00BC631C">
      <w:r>
        <w:rPr>
          <w:rFonts w:ascii="Arial" w:hAnsi="Arial" w:cs="Arial"/>
          <w:sz w:val="16"/>
          <w:szCs w:val="16"/>
        </w:rPr>
        <w:pict w14:anchorId="42D85243">
          <v:rect id="_x0000_i1071" style="width:415.3pt;height:1.5pt" o:hralign="center" o:hrstd="t" o:hr="t" fillcolor="#a0a0a0" stroked="f"/>
        </w:pict>
      </w:r>
    </w:p>
    <w:p w14:paraId="42D84E1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E1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E1A"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E1B"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Income Taxes</w:t>
      </w:r>
    </w:p>
    <w:p w14:paraId="42D84E1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w:t>
      </w:r>
      <w:r>
        <w:rPr>
          <w:rFonts w:ascii="Arial" w:hAnsi="Arial" w:cs="Arial"/>
          <w:sz w:val="20"/>
          <w:szCs w:val="20"/>
        </w:rPr>
        <w:t xml:space="preserve">deferred tax liabilities and assets for the future tax consequences of events that have been recognized in an entity’s financial statements or tax returns. We recognize the tax benefit from an uncertain tax position only if it is more likely than not that </w:t>
      </w:r>
      <w:r>
        <w:rPr>
          <w:rFonts w:ascii="Arial" w:hAnsi="Arial" w:cs="Arial"/>
          <w:sz w:val="20"/>
          <w:szCs w:val="20"/>
        </w:rPr>
        <w:t>the tax position will be sustained on examination by the taxing authorities, based on the technical merits of the position. The tax benefits recognized in the financial statements from such a position are measured based on the largest benefit that has a gr</w:t>
      </w:r>
      <w:r>
        <w:rPr>
          <w:rFonts w:ascii="Arial" w:hAnsi="Arial" w:cs="Arial"/>
          <w:sz w:val="20"/>
          <w:szCs w:val="20"/>
        </w:rPr>
        <w:t xml:space="preserve">eater than 50% likelihood of being realized upon ultimate settlement. Accounting literature also provides guidance on derecognition of income tax assets and liabilities, classification of deferred income tax assets and liabilities, accounting for interest </w:t>
      </w:r>
      <w:r>
        <w:rPr>
          <w:rFonts w:ascii="Arial" w:hAnsi="Arial" w:cs="Arial"/>
          <w:sz w:val="20"/>
          <w:szCs w:val="20"/>
        </w:rPr>
        <w:t>and penalties associated with tax positions, and income tax disclosures. Judgment is required in assessing the future tax consequences of events that have been recognized in our consolidated financial statements or tax returns. Variations in the actual out</w:t>
      </w:r>
      <w:r>
        <w:rPr>
          <w:rFonts w:ascii="Arial" w:hAnsi="Arial" w:cs="Arial"/>
          <w:sz w:val="20"/>
          <w:szCs w:val="20"/>
        </w:rPr>
        <w:t>come of these future tax consequences could materially impact our consolidated financial statements.</w:t>
      </w:r>
    </w:p>
    <w:p w14:paraId="42D84E1D"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Inventories</w:t>
      </w:r>
    </w:p>
    <w:p w14:paraId="42D84E1E"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w:t>
      </w:r>
      <w:r>
        <w:rPr>
          <w:rFonts w:ascii="Arial" w:hAnsi="Arial" w:cs="Arial"/>
          <w:sz w:val="20"/>
          <w:szCs w:val="20"/>
        </w:rPr>
        <w:t xml:space="preserve"> overhead related to the purchase and production of inventories. Net realizable value is the estimated selling price less estimated costs of completion, disposal, and transportation. We regularly review inventory quantities on hand, future purchase commitm</w:t>
      </w:r>
      <w:r>
        <w:rPr>
          <w:rFonts w:ascii="Arial" w:hAnsi="Arial" w:cs="Arial"/>
          <w:sz w:val="20"/>
          <w:szCs w:val="20"/>
        </w:rPr>
        <w:t xml:space="preserve">ents with our suppliers, and the estimated utility of our inventory. These reviews include analysis of demand forecasts, product life cycle status, product development plans, current sales levels, pricing strategy, and component cost trends. If our review </w:t>
      </w:r>
      <w:r>
        <w:rPr>
          <w:rFonts w:ascii="Arial" w:hAnsi="Arial" w:cs="Arial"/>
          <w:sz w:val="20"/>
          <w:szCs w:val="20"/>
        </w:rPr>
        <w:t>indicates a reduction in utility below carrying value, we reduce our inventory to a new cost basis through a charge to cost of revenue.</w:t>
      </w:r>
    </w:p>
    <w:p w14:paraId="42D84E1F" w14:textId="77777777" w:rsidR="006E78DF" w:rsidRDefault="00BC631C">
      <w:pPr>
        <w:pStyle w:val="a3"/>
        <w:spacing w:beforeAutospacing="0" w:afterAutospacing="0"/>
        <w:jc w:val="both"/>
        <w:rPr>
          <w:b/>
          <w:bCs/>
          <w:sz w:val="13"/>
          <w:szCs w:val="13"/>
        </w:rPr>
      </w:pPr>
      <w:r>
        <w:rPr>
          <w:b/>
          <w:bCs/>
          <w:sz w:val="13"/>
          <w:szCs w:val="13"/>
        </w:rPr>
        <w:t> </w:t>
      </w:r>
    </w:p>
    <w:p w14:paraId="42D84E20" w14:textId="77777777" w:rsidR="006E78DF" w:rsidRDefault="00BC631C">
      <w:pPr>
        <w:pStyle w:val="a3"/>
        <w:spacing w:beforeAutospacing="0" w:afterAutospacing="0"/>
        <w:jc w:val="both"/>
        <w:rPr>
          <w:b/>
          <w:bCs/>
          <w:sz w:val="13"/>
          <w:szCs w:val="13"/>
        </w:rPr>
      </w:pPr>
      <w:r>
        <w:rPr>
          <w:b/>
          <w:bCs/>
          <w:sz w:val="13"/>
          <w:szCs w:val="13"/>
        </w:rPr>
        <w:t> </w:t>
      </w:r>
    </w:p>
    <w:p w14:paraId="42D84E2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48</w:t>
      </w:r>
    </w:p>
    <w:p w14:paraId="42D84E22" w14:textId="77777777" w:rsidR="006E78DF" w:rsidRDefault="00BC631C">
      <w:r>
        <w:rPr>
          <w:rFonts w:ascii="Arial" w:hAnsi="Arial" w:cs="Arial"/>
          <w:sz w:val="16"/>
          <w:szCs w:val="16"/>
        </w:rPr>
        <w:pict w14:anchorId="42D85244">
          <v:rect id="_x0000_i1072" style="width:415.3pt;height:1.5pt" o:hralign="center" o:hrstd="t" o:hr="t" fillcolor="#a0a0a0" stroked="f"/>
        </w:pict>
      </w:r>
    </w:p>
    <w:p w14:paraId="42D84E23"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42D84E24"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3, 4</w:t>
      </w:r>
    </w:p>
    <w:p w14:paraId="42D84E25"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E26"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E27" w14:textId="77777777" w:rsidR="006E78DF" w:rsidRDefault="00BC631C">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42D84E28" w14:textId="77777777" w:rsidR="006E78DF" w:rsidRDefault="00BC631C">
      <w:pPr>
        <w:pStyle w:val="a3"/>
        <w:spacing w:before="180" w:beforeAutospacing="0" w:afterAutospacing="0"/>
        <w:jc w:val="center"/>
        <w:rPr>
          <w:rFonts w:ascii="Arial" w:hAnsi="Arial" w:cs="Arial"/>
          <w:sz w:val="20"/>
          <w:szCs w:val="20"/>
        </w:rPr>
      </w:pPr>
      <w:r>
        <w:rPr>
          <w:rFonts w:ascii="Arial" w:hAnsi="Arial" w:cs="Arial"/>
          <w:sz w:val="20"/>
          <w:szCs w:val="20"/>
          <w:u w:val="single"/>
        </w:rPr>
        <w:t>RISKS</w:t>
      </w:r>
    </w:p>
    <w:p w14:paraId="42D84E2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are </w:t>
      </w:r>
      <w:r>
        <w:rPr>
          <w:rFonts w:ascii="Arial" w:hAnsi="Arial" w:cs="Arial"/>
          <w:sz w:val="20"/>
          <w:szCs w:val="20"/>
        </w:rPr>
        <w:t>exposed to economic risk from foreign exchange rates, interest rates, credit risk, and equity prices. We use derivatives instruments to manage these risks, however, they may still impact our consolidated financial statements.</w:t>
      </w:r>
    </w:p>
    <w:p w14:paraId="42D84E2A"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Foreign Currencies</w:t>
      </w:r>
    </w:p>
    <w:p w14:paraId="42D84E2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Certain for</w:t>
      </w:r>
      <w:r>
        <w:rPr>
          <w:rFonts w:ascii="Arial" w:hAnsi="Arial" w:cs="Arial"/>
          <w:sz w:val="20"/>
          <w:szCs w:val="20"/>
        </w:rPr>
        <w:t>ecasted transactions, assets, and liabilities are exposed to foreign currency risk. We monitor our foreign currency exposures daily to maximize the economic effectiveness of our foreign currency positions, including hedges. Principal currency exposures inc</w:t>
      </w:r>
      <w:r>
        <w:rPr>
          <w:rFonts w:ascii="Arial" w:hAnsi="Arial" w:cs="Arial"/>
          <w:sz w:val="20"/>
          <w:szCs w:val="20"/>
        </w:rPr>
        <w:t>lude the Euro, Japanese yen, British pound, Canadian dollar, and Australian dollar.</w:t>
      </w:r>
    </w:p>
    <w:p w14:paraId="42D84E2C"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Interest Rate</w:t>
      </w:r>
    </w:p>
    <w:p w14:paraId="42D84E2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maturity of the fi</w:t>
      </w:r>
      <w:r>
        <w:rPr>
          <w:rFonts w:ascii="Arial" w:hAnsi="Arial" w:cs="Arial"/>
          <w:sz w:val="20"/>
          <w:szCs w:val="20"/>
        </w:rPr>
        <w:t>xed-income portfolio to achieve economic returns that correlate to certain global fixed-income indices.</w:t>
      </w:r>
    </w:p>
    <w:p w14:paraId="42D84E2E"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42D84E2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relative to broad-bas</w:t>
      </w:r>
      <w:r>
        <w:rPr>
          <w:rFonts w:ascii="Arial" w:hAnsi="Arial" w:cs="Arial"/>
          <w:sz w:val="20"/>
          <w:szCs w:val="20"/>
        </w:rPr>
        <w:t>ed indices to facilitate portfolio diversification.</w:t>
      </w:r>
    </w:p>
    <w:p w14:paraId="42D84E3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Equity</w:t>
      </w:r>
    </w:p>
    <w:p w14:paraId="42D84E3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42D84E32"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42D84E3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values, including as</w:t>
      </w:r>
      <w:r>
        <w:rPr>
          <w:rFonts w:ascii="Arial" w:hAnsi="Arial" w:cs="Arial"/>
          <w:sz w:val="20"/>
          <w:szCs w:val="20"/>
        </w:rPr>
        <w:t>sociated derivatives, resulting from hypothetical changes in relevant market rates or prices:</w:t>
      </w:r>
    </w:p>
    <w:p w14:paraId="42D84E34"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035"/>
        <w:gridCol w:w="200"/>
        <w:gridCol w:w="200"/>
        <w:gridCol w:w="3679"/>
        <w:gridCol w:w="80"/>
        <w:gridCol w:w="113"/>
        <w:gridCol w:w="646"/>
        <w:gridCol w:w="150"/>
        <w:gridCol w:w="150"/>
        <w:gridCol w:w="703"/>
        <w:gridCol w:w="150"/>
        <w:gridCol w:w="200"/>
      </w:tblGrid>
      <w:tr w:rsidR="006E78DF" w14:paraId="42D84E39" w14:textId="77777777">
        <w:tc>
          <w:tcPr>
            <w:tcW w:w="450" w:type="pct"/>
            <w:gridSpan w:val="8"/>
            <w:shd w:val="clear" w:color="auto" w:fill="auto"/>
          </w:tcPr>
          <w:p w14:paraId="42D84E35"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1" w:type="pct"/>
            <w:gridSpan w:val="2"/>
            <w:shd w:val="clear" w:color="auto" w:fill="auto"/>
          </w:tcPr>
          <w:p w14:paraId="42D84E36" w14:textId="77777777" w:rsidR="006E78DF" w:rsidRDefault="00BC631C">
            <w:pPr>
              <w:pStyle w:val="a3"/>
              <w:spacing w:beforeAutospacing="0" w:afterAutospacing="0"/>
              <w:jc w:val="both"/>
              <w:rPr>
                <w:sz w:val="15"/>
                <w:szCs w:val="15"/>
              </w:rPr>
            </w:pPr>
            <w:r>
              <w:rPr>
                <w:sz w:val="15"/>
                <w:szCs w:val="15"/>
              </w:rPr>
              <w:t> </w:t>
            </w:r>
          </w:p>
        </w:tc>
        <w:tc>
          <w:tcPr>
            <w:tcW w:w="43" w:type="pct"/>
            <w:shd w:val="clear" w:color="auto" w:fill="auto"/>
          </w:tcPr>
          <w:p w14:paraId="42D84E37" w14:textId="77777777" w:rsidR="006E78DF" w:rsidRDefault="00BC631C">
            <w:pPr>
              <w:pStyle w:val="a3"/>
              <w:spacing w:beforeAutospacing="0" w:afterAutospacing="0"/>
              <w:jc w:val="both"/>
              <w:rPr>
                <w:sz w:val="15"/>
                <w:szCs w:val="15"/>
              </w:rPr>
            </w:pPr>
            <w:r>
              <w:rPr>
                <w:sz w:val="15"/>
                <w:szCs w:val="15"/>
              </w:rPr>
              <w:t> </w:t>
            </w:r>
          </w:p>
        </w:tc>
        <w:tc>
          <w:tcPr>
            <w:tcW w:w="0" w:type="auto"/>
            <w:tcBorders>
              <w:top w:val="nil"/>
              <w:left w:val="nil"/>
              <w:bottom w:val="nil"/>
              <w:right w:val="nil"/>
            </w:tcBorders>
            <w:shd w:val="clear" w:color="auto" w:fill="auto"/>
            <w:vAlign w:val="center"/>
          </w:tcPr>
          <w:p w14:paraId="42D84E38" w14:textId="77777777" w:rsidR="006E78DF" w:rsidRDefault="006E78DF">
            <w:pPr>
              <w:rPr>
                <w:rFonts w:ascii="宋体"/>
              </w:rPr>
            </w:pPr>
          </w:p>
        </w:tc>
      </w:tr>
      <w:tr w:rsidR="006E78DF" w14:paraId="42D84E44" w14:textId="77777777">
        <w:tc>
          <w:tcPr>
            <w:tcW w:w="1375" w:type="pct"/>
            <w:tcBorders>
              <w:bottom w:val="single" w:sz="6" w:space="0" w:color="000000"/>
            </w:tcBorders>
            <w:shd w:val="clear" w:color="auto" w:fill="auto"/>
          </w:tcPr>
          <w:p w14:paraId="42D84E3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42D84E3B" w14:textId="77777777" w:rsidR="006E78DF" w:rsidRDefault="00BC631C">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42D84E3C" w14:textId="77777777" w:rsidR="006E78DF" w:rsidRDefault="00BC631C">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42D84E3D" w14:textId="77777777" w:rsidR="006E78DF" w:rsidRDefault="00BC631C">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42D84E3E" w14:textId="77777777" w:rsidR="006E78DF" w:rsidRDefault="00BC631C">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tcPr>
          <w:p w14:paraId="42D84E3F"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auto"/>
          </w:tcPr>
          <w:p w14:paraId="42D84E40"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42D84E41" w14:textId="77777777" w:rsidR="006E78DF" w:rsidRDefault="00BC631C">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42D84E42" w14:textId="77777777" w:rsidR="006E78DF" w:rsidRDefault="00BC631C">
            <w:pPr>
              <w:pStyle w:val="a3"/>
              <w:spacing w:beforeAutospacing="0" w:afterAutospacing="0" w:line="80" w:lineRule="atLeast"/>
              <w:rPr>
                <w:sz w:val="8"/>
                <w:szCs w:val="8"/>
              </w:rPr>
            </w:pPr>
            <w:r>
              <w:rPr>
                <w:sz w:val="8"/>
                <w:szCs w:val="8"/>
              </w:rPr>
              <w:t> </w:t>
            </w:r>
          </w:p>
        </w:tc>
        <w:tc>
          <w:tcPr>
            <w:tcW w:w="42" w:type="pct"/>
            <w:shd w:val="clear" w:color="auto" w:fill="auto"/>
          </w:tcPr>
          <w:p w14:paraId="42D84E43" w14:textId="77777777" w:rsidR="006E78DF" w:rsidRDefault="00BC631C">
            <w:pPr>
              <w:pStyle w:val="a3"/>
              <w:spacing w:beforeAutospacing="0" w:afterAutospacing="0" w:line="80" w:lineRule="atLeast"/>
              <w:rPr>
                <w:sz w:val="8"/>
                <w:szCs w:val="8"/>
              </w:rPr>
            </w:pPr>
            <w:r>
              <w:rPr>
                <w:sz w:val="8"/>
                <w:szCs w:val="8"/>
              </w:rPr>
              <w:t> </w:t>
            </w:r>
          </w:p>
        </w:tc>
      </w:tr>
      <w:tr w:rsidR="006E78DF" w14:paraId="42D84E4F" w14:textId="77777777">
        <w:tc>
          <w:tcPr>
            <w:tcW w:w="1375" w:type="pct"/>
            <w:tcBorders>
              <w:top w:val="single" w:sz="6" w:space="0" w:color="000000"/>
            </w:tcBorders>
            <w:shd w:val="clear" w:color="auto" w:fill="auto"/>
          </w:tcPr>
          <w:p w14:paraId="42D84E4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top w:val="single" w:sz="6" w:space="0" w:color="000000"/>
            </w:tcBorders>
            <w:shd w:val="clear" w:color="auto" w:fill="auto"/>
          </w:tcPr>
          <w:p w14:paraId="42D84E46" w14:textId="77777777" w:rsidR="006E78DF" w:rsidRDefault="00BC631C">
            <w:pPr>
              <w:pStyle w:val="a3"/>
              <w:spacing w:beforeAutospacing="0" w:afterAutospacing="0" w:line="80" w:lineRule="atLeast"/>
              <w:rPr>
                <w:sz w:val="8"/>
                <w:szCs w:val="8"/>
              </w:rPr>
            </w:pPr>
            <w:r>
              <w:rPr>
                <w:sz w:val="8"/>
                <w:szCs w:val="8"/>
              </w:rPr>
              <w:t> </w:t>
            </w:r>
          </w:p>
        </w:tc>
        <w:tc>
          <w:tcPr>
            <w:tcW w:w="20" w:type="pct"/>
            <w:shd w:val="clear" w:color="auto" w:fill="auto"/>
          </w:tcPr>
          <w:p w14:paraId="42D84E47" w14:textId="77777777" w:rsidR="006E78DF" w:rsidRDefault="00BC631C">
            <w:pPr>
              <w:pStyle w:val="a3"/>
              <w:spacing w:beforeAutospacing="0" w:afterAutospacing="0" w:line="80" w:lineRule="atLeast"/>
              <w:rPr>
                <w:sz w:val="8"/>
                <w:szCs w:val="8"/>
              </w:rPr>
            </w:pPr>
            <w:r>
              <w:rPr>
                <w:sz w:val="8"/>
                <w:szCs w:val="8"/>
              </w:rPr>
              <w:t> </w:t>
            </w:r>
          </w:p>
        </w:tc>
        <w:tc>
          <w:tcPr>
            <w:tcW w:w="2337" w:type="pct"/>
            <w:shd w:val="clear" w:color="auto" w:fill="auto"/>
          </w:tcPr>
          <w:p w14:paraId="42D84E48" w14:textId="77777777" w:rsidR="006E78DF" w:rsidRDefault="00BC631C">
            <w:pPr>
              <w:pStyle w:val="a3"/>
              <w:spacing w:beforeAutospacing="0" w:afterAutospacing="0" w:line="80" w:lineRule="atLeast"/>
              <w:rPr>
                <w:sz w:val="8"/>
                <w:szCs w:val="8"/>
              </w:rPr>
            </w:pPr>
            <w:r>
              <w:rPr>
                <w:sz w:val="8"/>
                <w:szCs w:val="8"/>
              </w:rPr>
              <w:t> </w:t>
            </w:r>
          </w:p>
        </w:tc>
        <w:tc>
          <w:tcPr>
            <w:tcW w:w="27" w:type="pct"/>
            <w:shd w:val="clear" w:color="auto" w:fill="auto"/>
          </w:tcPr>
          <w:p w14:paraId="42D84E49" w14:textId="77777777" w:rsidR="006E78DF" w:rsidRDefault="00BC631C">
            <w:pPr>
              <w:pStyle w:val="a3"/>
              <w:spacing w:beforeAutospacing="0" w:afterAutospacing="0" w:line="80" w:lineRule="atLeast"/>
              <w:rPr>
                <w:sz w:val="8"/>
                <w:szCs w:val="8"/>
              </w:rPr>
            </w:pPr>
            <w:r>
              <w:rPr>
                <w:sz w:val="8"/>
                <w:szCs w:val="8"/>
              </w:rPr>
              <w:t> </w:t>
            </w:r>
          </w:p>
        </w:tc>
        <w:tc>
          <w:tcPr>
            <w:tcW w:w="450" w:type="pct"/>
            <w:gridSpan w:val="2"/>
            <w:shd w:val="clear" w:color="auto" w:fill="auto"/>
          </w:tcPr>
          <w:p w14:paraId="42D84E4A" w14:textId="77777777" w:rsidR="006E78DF" w:rsidRDefault="00BC631C">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tcPr>
          <w:p w14:paraId="42D84E4B"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4E4C" w14:textId="77777777" w:rsidR="006E78DF" w:rsidRDefault="00BC631C">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42D84E4D" w14:textId="77777777" w:rsidR="006E78DF" w:rsidRDefault="00BC631C">
            <w:pPr>
              <w:pStyle w:val="a3"/>
              <w:spacing w:beforeAutospacing="0" w:afterAutospacing="0" w:line="80" w:lineRule="atLeast"/>
              <w:rPr>
                <w:sz w:val="8"/>
                <w:szCs w:val="8"/>
              </w:rPr>
            </w:pPr>
            <w:r>
              <w:rPr>
                <w:sz w:val="8"/>
                <w:szCs w:val="8"/>
              </w:rPr>
              <w:t> </w:t>
            </w:r>
          </w:p>
        </w:tc>
        <w:tc>
          <w:tcPr>
            <w:tcW w:w="42" w:type="pct"/>
            <w:shd w:val="clear" w:color="auto" w:fill="auto"/>
          </w:tcPr>
          <w:p w14:paraId="42D84E4E" w14:textId="77777777" w:rsidR="006E78DF" w:rsidRDefault="00BC631C">
            <w:pPr>
              <w:pStyle w:val="a3"/>
              <w:spacing w:beforeAutospacing="0" w:afterAutospacing="0" w:line="80" w:lineRule="atLeast"/>
              <w:rPr>
                <w:sz w:val="8"/>
                <w:szCs w:val="8"/>
              </w:rPr>
            </w:pPr>
            <w:r>
              <w:rPr>
                <w:sz w:val="8"/>
                <w:szCs w:val="8"/>
              </w:rPr>
              <w:t> </w:t>
            </w:r>
          </w:p>
        </w:tc>
      </w:tr>
      <w:tr w:rsidR="006E78DF" w14:paraId="42D84E5B" w14:textId="77777777">
        <w:tc>
          <w:tcPr>
            <w:tcW w:w="1375" w:type="pct"/>
            <w:shd w:val="clear" w:color="auto" w:fill="auto"/>
            <w:vAlign w:val="bottom"/>
          </w:tcPr>
          <w:p w14:paraId="42D84E50"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10" w:type="pct"/>
            <w:shd w:val="clear" w:color="auto" w:fill="auto"/>
          </w:tcPr>
          <w:p w14:paraId="42D84E51"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42D84E52" w14:textId="77777777" w:rsidR="006E78DF" w:rsidRDefault="00BC631C">
            <w:pPr>
              <w:pStyle w:val="a3"/>
              <w:spacing w:beforeAutospacing="0" w:afterAutospacing="0"/>
              <w:rPr>
                <w:b/>
                <w:bCs/>
                <w:sz w:val="15"/>
                <w:szCs w:val="15"/>
              </w:rPr>
            </w:pPr>
            <w:r>
              <w:rPr>
                <w:b/>
                <w:bCs/>
                <w:sz w:val="15"/>
                <w:szCs w:val="15"/>
              </w:rPr>
              <w:t> </w:t>
            </w:r>
          </w:p>
        </w:tc>
        <w:tc>
          <w:tcPr>
            <w:tcW w:w="2337" w:type="pct"/>
            <w:shd w:val="clear" w:color="auto" w:fill="auto"/>
            <w:vAlign w:val="bottom"/>
          </w:tcPr>
          <w:p w14:paraId="42D84E53"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42D84E54" w14:textId="77777777" w:rsidR="006E78DF" w:rsidRDefault="00BC631C">
            <w:pPr>
              <w:pStyle w:val="a3"/>
              <w:spacing w:beforeAutospacing="0" w:afterAutospacing="0"/>
              <w:jc w:val="both"/>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42D84E5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42D84E5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5" w:type="pct"/>
            <w:shd w:val="clear" w:color="auto" w:fill="auto"/>
            <w:vAlign w:val="bottom"/>
          </w:tcPr>
          <w:p w14:paraId="42D84E57" w14:textId="77777777" w:rsidR="006E78DF" w:rsidRDefault="00BC631C">
            <w:pPr>
              <w:pStyle w:val="a3"/>
              <w:spacing w:beforeAutospacing="0" w:afterAutospacing="0"/>
              <w:jc w:val="right"/>
              <w:rPr>
                <w:sz w:val="15"/>
                <w:szCs w:val="15"/>
              </w:rPr>
            </w:pPr>
            <w:r>
              <w:rPr>
                <w:sz w:val="15"/>
                <w:szCs w:val="15"/>
              </w:rPr>
              <w:t> </w:t>
            </w:r>
          </w:p>
        </w:tc>
        <w:tc>
          <w:tcPr>
            <w:tcW w:w="50" w:type="pct"/>
            <w:shd w:val="clear" w:color="auto" w:fill="auto"/>
            <w:vAlign w:val="bottom"/>
          </w:tcPr>
          <w:p w14:paraId="42D84E58" w14:textId="77777777" w:rsidR="006E78DF" w:rsidRDefault="00BC631C">
            <w:pPr>
              <w:pStyle w:val="a3"/>
              <w:spacing w:beforeAutospacing="0" w:afterAutospacing="0"/>
              <w:jc w:val="right"/>
              <w:rPr>
                <w:sz w:val="15"/>
                <w:szCs w:val="15"/>
              </w:rPr>
            </w:pPr>
            <w:r>
              <w:rPr>
                <w:sz w:val="15"/>
                <w:szCs w:val="15"/>
              </w:rPr>
              <w:t> </w:t>
            </w:r>
          </w:p>
        </w:tc>
        <w:tc>
          <w:tcPr>
            <w:tcW w:w="451" w:type="pct"/>
            <w:gridSpan w:val="2"/>
            <w:shd w:val="clear" w:color="auto" w:fill="auto"/>
            <w:vAlign w:val="bottom"/>
          </w:tcPr>
          <w:p w14:paraId="42D84E59"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2" w:type="pct"/>
            <w:shd w:val="clear" w:color="auto" w:fill="auto"/>
          </w:tcPr>
          <w:p w14:paraId="42D84E5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 </w:t>
            </w:r>
          </w:p>
        </w:tc>
      </w:tr>
      <w:tr w:rsidR="006E78DF" w14:paraId="42D84E67" w14:textId="77777777">
        <w:tc>
          <w:tcPr>
            <w:tcW w:w="1375" w:type="pct"/>
            <w:shd w:val="clear" w:color="auto" w:fill="auto"/>
          </w:tcPr>
          <w:p w14:paraId="42D84E5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tcPr>
          <w:p w14:paraId="42D84E5D" w14:textId="77777777" w:rsidR="006E78DF" w:rsidRDefault="00BC631C">
            <w:pPr>
              <w:pStyle w:val="a3"/>
              <w:spacing w:beforeAutospacing="0" w:afterAutospacing="0" w:line="80" w:lineRule="atLeast"/>
              <w:rPr>
                <w:sz w:val="8"/>
                <w:szCs w:val="8"/>
              </w:rPr>
            </w:pPr>
            <w:r>
              <w:rPr>
                <w:sz w:val="8"/>
                <w:szCs w:val="8"/>
              </w:rPr>
              <w:t> </w:t>
            </w:r>
          </w:p>
        </w:tc>
        <w:tc>
          <w:tcPr>
            <w:tcW w:w="20" w:type="pct"/>
            <w:shd w:val="clear" w:color="auto" w:fill="auto"/>
          </w:tcPr>
          <w:p w14:paraId="42D84E5E" w14:textId="77777777" w:rsidR="006E78DF" w:rsidRDefault="00BC631C">
            <w:pPr>
              <w:pStyle w:val="a3"/>
              <w:spacing w:beforeAutospacing="0" w:afterAutospacing="0" w:line="80" w:lineRule="atLeast"/>
              <w:rPr>
                <w:sz w:val="8"/>
                <w:szCs w:val="8"/>
              </w:rPr>
            </w:pPr>
            <w:r>
              <w:rPr>
                <w:sz w:val="8"/>
                <w:szCs w:val="8"/>
              </w:rPr>
              <w:t> </w:t>
            </w:r>
          </w:p>
        </w:tc>
        <w:tc>
          <w:tcPr>
            <w:tcW w:w="2337" w:type="pct"/>
            <w:shd w:val="clear" w:color="auto" w:fill="auto"/>
          </w:tcPr>
          <w:p w14:paraId="42D84E5F" w14:textId="77777777" w:rsidR="006E78DF" w:rsidRDefault="00BC631C">
            <w:pPr>
              <w:pStyle w:val="a3"/>
              <w:spacing w:beforeAutospacing="0" w:afterAutospacing="0" w:line="80" w:lineRule="atLeast"/>
              <w:rPr>
                <w:sz w:val="8"/>
                <w:szCs w:val="8"/>
              </w:rPr>
            </w:pPr>
            <w:r>
              <w:rPr>
                <w:sz w:val="8"/>
                <w:szCs w:val="8"/>
              </w:rPr>
              <w:t> </w:t>
            </w:r>
          </w:p>
        </w:tc>
        <w:tc>
          <w:tcPr>
            <w:tcW w:w="27" w:type="pct"/>
            <w:shd w:val="clear" w:color="auto" w:fill="auto"/>
          </w:tcPr>
          <w:p w14:paraId="42D84E60" w14:textId="77777777" w:rsidR="006E78DF" w:rsidRDefault="00BC631C">
            <w:pPr>
              <w:pStyle w:val="a3"/>
              <w:spacing w:beforeAutospacing="0" w:afterAutospacing="0" w:line="80" w:lineRule="atLeast"/>
              <w:rPr>
                <w:sz w:val="8"/>
                <w:szCs w:val="8"/>
              </w:rPr>
            </w:pPr>
            <w:r>
              <w:rPr>
                <w:sz w:val="8"/>
                <w:szCs w:val="8"/>
              </w:rPr>
              <w:t> </w:t>
            </w:r>
          </w:p>
        </w:tc>
        <w:tc>
          <w:tcPr>
            <w:tcW w:w="55" w:type="pct"/>
            <w:shd w:val="clear" w:color="auto" w:fill="auto"/>
          </w:tcPr>
          <w:p w14:paraId="42D84E61" w14:textId="77777777" w:rsidR="006E78DF" w:rsidRDefault="00BC631C">
            <w:pPr>
              <w:pStyle w:val="a3"/>
              <w:spacing w:beforeAutospacing="0" w:afterAutospacing="0" w:line="80" w:lineRule="atLeast"/>
              <w:rPr>
                <w:sz w:val="8"/>
                <w:szCs w:val="8"/>
              </w:rPr>
            </w:pPr>
            <w:r>
              <w:rPr>
                <w:sz w:val="8"/>
                <w:szCs w:val="8"/>
              </w:rPr>
              <w:t> </w:t>
            </w:r>
          </w:p>
        </w:tc>
        <w:tc>
          <w:tcPr>
            <w:tcW w:w="450" w:type="pct"/>
            <w:shd w:val="clear" w:color="auto" w:fill="auto"/>
          </w:tcPr>
          <w:p w14:paraId="42D84E62" w14:textId="77777777" w:rsidR="006E78DF" w:rsidRDefault="00BC631C">
            <w:pPr>
              <w:pStyle w:val="a3"/>
              <w:spacing w:beforeAutospacing="0" w:afterAutospacing="0" w:line="80" w:lineRule="atLeast"/>
              <w:rPr>
                <w:sz w:val="8"/>
                <w:szCs w:val="8"/>
              </w:rPr>
            </w:pPr>
            <w:r>
              <w:rPr>
                <w:sz w:val="8"/>
                <w:szCs w:val="8"/>
              </w:rPr>
              <w:t> </w:t>
            </w:r>
          </w:p>
        </w:tc>
        <w:tc>
          <w:tcPr>
            <w:tcW w:w="45" w:type="pct"/>
            <w:shd w:val="clear" w:color="auto" w:fill="auto"/>
          </w:tcPr>
          <w:p w14:paraId="42D84E63" w14:textId="77777777" w:rsidR="006E78DF" w:rsidRDefault="00BC631C">
            <w:pPr>
              <w:pStyle w:val="a3"/>
              <w:spacing w:beforeAutospacing="0" w:afterAutospacing="0" w:line="80" w:lineRule="atLeast"/>
              <w:rPr>
                <w:sz w:val="8"/>
                <w:szCs w:val="8"/>
              </w:rPr>
            </w:pPr>
            <w:r>
              <w:rPr>
                <w:sz w:val="8"/>
                <w:szCs w:val="8"/>
              </w:rPr>
              <w:t> </w:t>
            </w:r>
          </w:p>
        </w:tc>
        <w:tc>
          <w:tcPr>
            <w:tcW w:w="50" w:type="pct"/>
            <w:shd w:val="clear" w:color="auto" w:fill="auto"/>
          </w:tcPr>
          <w:p w14:paraId="42D84E64" w14:textId="77777777" w:rsidR="006E78DF" w:rsidRDefault="00BC631C">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42D84E65" w14:textId="77777777" w:rsidR="006E78DF" w:rsidRDefault="00BC631C">
            <w:pPr>
              <w:pStyle w:val="a3"/>
              <w:spacing w:beforeAutospacing="0" w:afterAutospacing="0" w:line="80" w:lineRule="atLeast"/>
              <w:rPr>
                <w:sz w:val="8"/>
                <w:szCs w:val="8"/>
              </w:rPr>
            </w:pPr>
            <w:r>
              <w:rPr>
                <w:sz w:val="8"/>
                <w:szCs w:val="8"/>
              </w:rPr>
              <w:t> </w:t>
            </w:r>
          </w:p>
        </w:tc>
        <w:tc>
          <w:tcPr>
            <w:tcW w:w="42" w:type="pct"/>
            <w:shd w:val="clear" w:color="auto" w:fill="auto"/>
          </w:tcPr>
          <w:p w14:paraId="42D84E66" w14:textId="77777777" w:rsidR="006E78DF" w:rsidRDefault="00BC631C">
            <w:pPr>
              <w:pStyle w:val="a3"/>
              <w:spacing w:beforeAutospacing="0" w:afterAutospacing="0" w:line="80" w:lineRule="atLeast"/>
              <w:rPr>
                <w:sz w:val="8"/>
                <w:szCs w:val="8"/>
              </w:rPr>
            </w:pPr>
            <w:r>
              <w:rPr>
                <w:sz w:val="8"/>
                <w:szCs w:val="8"/>
              </w:rPr>
              <w:t> </w:t>
            </w:r>
          </w:p>
        </w:tc>
      </w:tr>
      <w:tr w:rsidR="006E78DF" w14:paraId="42D84E73" w14:textId="77777777">
        <w:tc>
          <w:tcPr>
            <w:tcW w:w="1375" w:type="pct"/>
            <w:shd w:val="clear" w:color="auto" w:fill="E5E5E5"/>
          </w:tcPr>
          <w:p w14:paraId="42D84E6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Revenue</w:t>
            </w:r>
          </w:p>
        </w:tc>
        <w:tc>
          <w:tcPr>
            <w:tcW w:w="10" w:type="pct"/>
            <w:shd w:val="clear" w:color="auto" w:fill="E5E5E5"/>
          </w:tcPr>
          <w:p w14:paraId="42D84E69" w14:textId="77777777" w:rsidR="006E78DF" w:rsidRDefault="00BC631C">
            <w:pPr>
              <w:pStyle w:val="a3"/>
              <w:spacing w:beforeAutospacing="0" w:afterAutospacing="0" w:line="220" w:lineRule="atLeast"/>
              <w:rPr>
                <w:sz w:val="20"/>
                <w:szCs w:val="20"/>
              </w:rPr>
            </w:pPr>
            <w:r>
              <w:rPr>
                <w:sz w:val="20"/>
                <w:szCs w:val="20"/>
              </w:rPr>
              <w:t> </w:t>
            </w:r>
          </w:p>
        </w:tc>
        <w:tc>
          <w:tcPr>
            <w:tcW w:w="20" w:type="pct"/>
            <w:shd w:val="clear" w:color="auto" w:fill="E5E5E5"/>
          </w:tcPr>
          <w:p w14:paraId="42D84E6A" w14:textId="77777777" w:rsidR="006E78DF" w:rsidRDefault="00BC631C">
            <w:pPr>
              <w:pStyle w:val="a3"/>
              <w:spacing w:beforeAutospacing="0" w:afterAutospacing="0" w:line="220" w:lineRule="atLeast"/>
              <w:rPr>
                <w:sz w:val="20"/>
                <w:szCs w:val="20"/>
              </w:rPr>
            </w:pPr>
            <w:r>
              <w:rPr>
                <w:sz w:val="20"/>
                <w:szCs w:val="20"/>
              </w:rPr>
              <w:t> </w:t>
            </w:r>
          </w:p>
        </w:tc>
        <w:tc>
          <w:tcPr>
            <w:tcW w:w="2337" w:type="pct"/>
            <w:shd w:val="clear" w:color="auto" w:fill="E5E5E5"/>
          </w:tcPr>
          <w:p w14:paraId="42D84E6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42D84E6C"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tcPr>
          <w:p w14:paraId="42D84E6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42D84E6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(7,837</w:t>
            </w:r>
          </w:p>
        </w:tc>
        <w:tc>
          <w:tcPr>
            <w:tcW w:w="45" w:type="pct"/>
            <w:shd w:val="clear" w:color="auto" w:fill="E5E5E5"/>
          </w:tcPr>
          <w:p w14:paraId="42D84E6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4E7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42D84E7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shd w:val="clear" w:color="auto" w:fill="E5E5E5"/>
          </w:tcPr>
          <w:p w14:paraId="42D84E7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E7F" w14:textId="77777777">
        <w:tc>
          <w:tcPr>
            <w:tcW w:w="1375" w:type="pct"/>
            <w:shd w:val="clear" w:color="auto" w:fill="auto"/>
          </w:tcPr>
          <w:p w14:paraId="42D84E74"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Investments</w:t>
            </w:r>
          </w:p>
        </w:tc>
        <w:tc>
          <w:tcPr>
            <w:tcW w:w="10" w:type="pct"/>
            <w:shd w:val="clear" w:color="auto" w:fill="auto"/>
          </w:tcPr>
          <w:p w14:paraId="42D84E75" w14:textId="77777777" w:rsidR="006E78DF" w:rsidRDefault="00BC631C">
            <w:pPr>
              <w:pStyle w:val="a3"/>
              <w:spacing w:beforeAutospacing="0" w:afterAutospacing="0" w:line="220" w:lineRule="atLeast"/>
              <w:rPr>
                <w:sz w:val="20"/>
                <w:szCs w:val="20"/>
              </w:rPr>
            </w:pPr>
            <w:r>
              <w:rPr>
                <w:sz w:val="20"/>
                <w:szCs w:val="20"/>
              </w:rPr>
              <w:t> </w:t>
            </w:r>
          </w:p>
        </w:tc>
        <w:tc>
          <w:tcPr>
            <w:tcW w:w="20" w:type="pct"/>
            <w:shd w:val="clear" w:color="auto" w:fill="auto"/>
          </w:tcPr>
          <w:p w14:paraId="42D84E76"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37" w:type="pct"/>
            <w:shd w:val="clear" w:color="auto" w:fill="auto"/>
          </w:tcPr>
          <w:p w14:paraId="42D84E7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auto"/>
            <w:vAlign w:val="bottom"/>
          </w:tcPr>
          <w:p w14:paraId="42D84E7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42D84E79"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42D84E7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45" w:type="pct"/>
            <w:shd w:val="clear" w:color="auto" w:fill="auto"/>
          </w:tcPr>
          <w:p w14:paraId="42D84E7B"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4E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42D84E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shd w:val="clear" w:color="auto" w:fill="auto"/>
          </w:tcPr>
          <w:p w14:paraId="42D84E7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E8B" w14:textId="77777777">
        <w:tc>
          <w:tcPr>
            <w:tcW w:w="1375" w:type="pct"/>
            <w:shd w:val="clear" w:color="auto" w:fill="E5E5E5"/>
          </w:tcPr>
          <w:p w14:paraId="42D84E80"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10" w:type="pct"/>
            <w:shd w:val="clear" w:color="auto" w:fill="E5E5E5"/>
          </w:tcPr>
          <w:p w14:paraId="42D84E8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42D84E82" w14:textId="77777777" w:rsidR="006E78DF" w:rsidRDefault="00BC631C">
            <w:pPr>
              <w:pStyle w:val="a3"/>
              <w:spacing w:beforeAutospacing="0" w:afterAutospacing="0" w:line="220" w:lineRule="atLeast"/>
              <w:ind w:left="240" w:hanging="240"/>
              <w:rPr>
                <w:sz w:val="20"/>
                <w:szCs w:val="20"/>
              </w:rPr>
            </w:pPr>
            <w:r>
              <w:rPr>
                <w:sz w:val="20"/>
                <w:szCs w:val="20"/>
              </w:rPr>
              <w:t> </w:t>
            </w:r>
          </w:p>
        </w:tc>
        <w:tc>
          <w:tcPr>
            <w:tcW w:w="2337" w:type="pct"/>
            <w:shd w:val="clear" w:color="auto" w:fill="E5E5E5"/>
          </w:tcPr>
          <w:p w14:paraId="42D84E8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xml:space="preserve">100 basis point increase in U.S. </w:t>
            </w:r>
            <w:r>
              <w:rPr>
                <w:rFonts w:ascii="Arial" w:hAnsi="Arial" w:cs="Arial"/>
                <w:sz w:val="20"/>
                <w:szCs w:val="20"/>
              </w:rPr>
              <w:t>treasury interest rates</w:t>
            </w:r>
          </w:p>
        </w:tc>
        <w:tc>
          <w:tcPr>
            <w:tcW w:w="27" w:type="pct"/>
            <w:shd w:val="clear" w:color="auto" w:fill="E5E5E5"/>
          </w:tcPr>
          <w:p w14:paraId="42D84E84"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42D84E8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42D84E8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(2,109</w:t>
            </w:r>
          </w:p>
        </w:tc>
        <w:tc>
          <w:tcPr>
            <w:tcW w:w="45" w:type="pct"/>
            <w:shd w:val="clear" w:color="auto" w:fill="E5E5E5"/>
          </w:tcPr>
          <w:p w14:paraId="42D84E87"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4E8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42D84E8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shd w:val="clear" w:color="auto" w:fill="E5E5E5"/>
          </w:tcPr>
          <w:p w14:paraId="42D84E8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E97" w14:textId="77777777">
        <w:tc>
          <w:tcPr>
            <w:tcW w:w="1375" w:type="pct"/>
            <w:shd w:val="clear" w:color="auto" w:fill="auto"/>
          </w:tcPr>
          <w:p w14:paraId="42D84E8C"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10" w:type="pct"/>
            <w:shd w:val="clear" w:color="auto" w:fill="auto"/>
          </w:tcPr>
          <w:p w14:paraId="42D84E8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42D84E8E" w14:textId="77777777" w:rsidR="006E78DF" w:rsidRDefault="00BC631C">
            <w:pPr>
              <w:pStyle w:val="a3"/>
              <w:spacing w:beforeAutospacing="0" w:afterAutospacing="0" w:line="220" w:lineRule="atLeast"/>
              <w:rPr>
                <w:sz w:val="20"/>
                <w:szCs w:val="20"/>
              </w:rPr>
            </w:pPr>
            <w:r>
              <w:rPr>
                <w:sz w:val="20"/>
                <w:szCs w:val="20"/>
              </w:rPr>
              <w:t> </w:t>
            </w:r>
          </w:p>
        </w:tc>
        <w:tc>
          <w:tcPr>
            <w:tcW w:w="2337" w:type="pct"/>
            <w:shd w:val="clear" w:color="auto" w:fill="auto"/>
          </w:tcPr>
          <w:p w14:paraId="42D84E8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42D84E90"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auto"/>
            <w:vAlign w:val="bottom"/>
          </w:tcPr>
          <w:p w14:paraId="42D84E9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42D84E9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45" w:type="pct"/>
            <w:shd w:val="clear" w:color="auto" w:fill="auto"/>
          </w:tcPr>
          <w:p w14:paraId="42D84E93"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42D84E9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42D84E9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shd w:val="clear" w:color="auto" w:fill="auto"/>
          </w:tcPr>
          <w:p w14:paraId="42D84E9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E78DF" w14:paraId="42D84EA3" w14:textId="77777777">
        <w:tc>
          <w:tcPr>
            <w:tcW w:w="1375" w:type="pct"/>
            <w:shd w:val="clear" w:color="auto" w:fill="E5E5E5"/>
          </w:tcPr>
          <w:p w14:paraId="42D84E98"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10" w:type="pct"/>
            <w:shd w:val="clear" w:color="auto" w:fill="E5E5E5"/>
          </w:tcPr>
          <w:p w14:paraId="42D84E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42D84E9A" w14:textId="77777777" w:rsidR="006E78DF" w:rsidRDefault="00BC631C">
            <w:pPr>
              <w:pStyle w:val="a3"/>
              <w:spacing w:beforeAutospacing="0" w:afterAutospacing="0" w:line="220" w:lineRule="atLeast"/>
              <w:rPr>
                <w:sz w:val="20"/>
                <w:szCs w:val="20"/>
              </w:rPr>
            </w:pPr>
            <w:r>
              <w:rPr>
                <w:sz w:val="20"/>
                <w:szCs w:val="20"/>
              </w:rPr>
              <w:t> </w:t>
            </w:r>
          </w:p>
        </w:tc>
        <w:tc>
          <w:tcPr>
            <w:tcW w:w="2337" w:type="pct"/>
            <w:shd w:val="clear" w:color="auto" w:fill="E5E5E5"/>
          </w:tcPr>
          <w:p w14:paraId="42D84E9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42D84E9C"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42D84E9D"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42D84E9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(813</w:t>
            </w:r>
          </w:p>
        </w:tc>
        <w:tc>
          <w:tcPr>
            <w:tcW w:w="45" w:type="pct"/>
            <w:shd w:val="clear" w:color="auto" w:fill="E5E5E5"/>
          </w:tcPr>
          <w:p w14:paraId="42D84E9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42D84E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42D84EA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shd w:val="clear" w:color="auto" w:fill="E5E5E5"/>
          </w:tcPr>
          <w:p w14:paraId="42D84EA2" w14:textId="77777777" w:rsidR="006E78DF" w:rsidRDefault="00BC631C">
            <w:pPr>
              <w:pStyle w:val="a3"/>
              <w:spacing w:beforeAutospacing="0" w:afterAutospacing="0" w:line="220" w:lineRule="atLeast"/>
              <w:rPr>
                <w:sz w:val="20"/>
                <w:szCs w:val="20"/>
              </w:rPr>
            </w:pPr>
            <w:r>
              <w:rPr>
                <w:sz w:val="20"/>
                <w:szCs w:val="20"/>
              </w:rPr>
              <w:t> </w:t>
            </w:r>
          </w:p>
        </w:tc>
      </w:tr>
      <w:tr w:rsidR="006E78DF" w14:paraId="42D84EAF" w14:textId="77777777">
        <w:tc>
          <w:tcPr>
            <w:tcW w:w="1375" w:type="pct"/>
            <w:tcBorders>
              <w:bottom w:val="single" w:sz="6" w:space="0" w:color="000000"/>
            </w:tcBorders>
            <w:shd w:val="clear" w:color="auto" w:fill="auto"/>
          </w:tcPr>
          <w:p w14:paraId="42D84EA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42D84EA5" w14:textId="77777777" w:rsidR="006E78DF" w:rsidRDefault="00BC631C">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42D84EA6" w14:textId="77777777" w:rsidR="006E78DF" w:rsidRDefault="00BC631C">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42D84EA7" w14:textId="77777777" w:rsidR="006E78DF" w:rsidRDefault="00BC631C">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42D84EA8" w14:textId="77777777" w:rsidR="006E78DF" w:rsidRDefault="00BC631C">
            <w:pPr>
              <w:pStyle w:val="a3"/>
              <w:spacing w:beforeAutospacing="0" w:afterAutospacing="0" w:line="80" w:lineRule="atLeast"/>
              <w:rPr>
                <w:sz w:val="8"/>
                <w:szCs w:val="8"/>
              </w:rPr>
            </w:pPr>
            <w:r>
              <w:rPr>
                <w:sz w:val="8"/>
                <w:szCs w:val="8"/>
              </w:rPr>
              <w:t> </w:t>
            </w:r>
          </w:p>
        </w:tc>
        <w:tc>
          <w:tcPr>
            <w:tcW w:w="55" w:type="pct"/>
            <w:tcBorders>
              <w:bottom w:val="single" w:sz="6" w:space="0" w:color="000000"/>
            </w:tcBorders>
            <w:shd w:val="clear" w:color="auto" w:fill="auto"/>
          </w:tcPr>
          <w:p w14:paraId="42D84EA9" w14:textId="77777777" w:rsidR="006E78DF" w:rsidRDefault="00BC631C">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42D84EAA" w14:textId="77777777" w:rsidR="006E78DF" w:rsidRDefault="00BC631C">
            <w:pPr>
              <w:pStyle w:val="a3"/>
              <w:spacing w:beforeAutospacing="0" w:afterAutospacing="0" w:line="80" w:lineRule="atLeast"/>
              <w:rPr>
                <w:sz w:val="8"/>
                <w:szCs w:val="8"/>
              </w:rPr>
            </w:pPr>
            <w:r>
              <w:rPr>
                <w:sz w:val="8"/>
                <w:szCs w:val="8"/>
              </w:rPr>
              <w:t> </w:t>
            </w:r>
          </w:p>
        </w:tc>
        <w:tc>
          <w:tcPr>
            <w:tcW w:w="45" w:type="pct"/>
            <w:tcBorders>
              <w:bottom w:val="single" w:sz="6" w:space="0" w:color="000000"/>
            </w:tcBorders>
            <w:shd w:val="clear" w:color="auto" w:fill="auto"/>
          </w:tcPr>
          <w:p w14:paraId="42D84EAB" w14:textId="77777777" w:rsidR="006E78DF" w:rsidRDefault="00BC631C">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42D84EAC" w14:textId="77777777" w:rsidR="006E78DF" w:rsidRDefault="00BC631C">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42D84EAD" w14:textId="77777777" w:rsidR="006E78DF" w:rsidRDefault="00BC631C">
            <w:pPr>
              <w:pStyle w:val="a3"/>
              <w:spacing w:beforeAutospacing="0" w:afterAutospacing="0" w:line="80" w:lineRule="atLeast"/>
              <w:rPr>
                <w:sz w:val="8"/>
                <w:szCs w:val="8"/>
              </w:rPr>
            </w:pPr>
            <w:r>
              <w:rPr>
                <w:sz w:val="8"/>
                <w:szCs w:val="8"/>
              </w:rPr>
              <w:t> </w:t>
            </w:r>
          </w:p>
        </w:tc>
        <w:tc>
          <w:tcPr>
            <w:tcW w:w="42" w:type="pct"/>
            <w:shd w:val="clear" w:color="auto" w:fill="auto"/>
          </w:tcPr>
          <w:p w14:paraId="42D84EAE" w14:textId="77777777" w:rsidR="006E78DF" w:rsidRDefault="00BC631C">
            <w:pPr>
              <w:pStyle w:val="a3"/>
              <w:spacing w:beforeAutospacing="0" w:afterAutospacing="0" w:line="80" w:lineRule="atLeast"/>
              <w:rPr>
                <w:sz w:val="8"/>
                <w:szCs w:val="8"/>
              </w:rPr>
            </w:pPr>
            <w:r>
              <w:rPr>
                <w:sz w:val="8"/>
                <w:szCs w:val="8"/>
              </w:rPr>
              <w:t> </w:t>
            </w:r>
          </w:p>
        </w:tc>
      </w:tr>
    </w:tbl>
    <w:p w14:paraId="42D84EB0" w14:textId="77777777" w:rsidR="006E78DF" w:rsidRDefault="00BC631C">
      <w:pPr>
        <w:pStyle w:val="a3"/>
        <w:spacing w:beforeAutospacing="0" w:afterAutospacing="0"/>
        <w:jc w:val="both"/>
        <w:rPr>
          <w:sz w:val="18"/>
          <w:szCs w:val="18"/>
        </w:rPr>
      </w:pPr>
      <w:r>
        <w:rPr>
          <w:sz w:val="18"/>
          <w:szCs w:val="18"/>
        </w:rPr>
        <w:t> </w:t>
      </w:r>
    </w:p>
    <w:p w14:paraId="42D84EB1" w14:textId="77777777" w:rsidR="006E78DF" w:rsidRDefault="00BC631C">
      <w:pPr>
        <w:pStyle w:val="a3"/>
        <w:spacing w:before="80" w:beforeAutospacing="0" w:afterAutospacing="0"/>
        <w:jc w:val="center"/>
        <w:rPr>
          <w:rFonts w:ascii="Arial" w:hAnsi="Arial" w:cs="Arial"/>
          <w:b/>
          <w:bCs/>
        </w:rPr>
      </w:pPr>
      <w:r>
        <w:rPr>
          <w:rFonts w:ascii="Arial" w:hAnsi="Arial" w:cs="Arial"/>
          <w:b/>
          <w:bCs/>
        </w:rPr>
        <w:t xml:space="preserve">ITEM 4. </w:t>
      </w:r>
      <w:r>
        <w:rPr>
          <w:rFonts w:ascii="Arial" w:hAnsi="Arial" w:cs="Arial"/>
          <w:b/>
          <w:bCs/>
        </w:rPr>
        <w:t>CONTROLS AND PROCEDURES</w:t>
      </w:r>
    </w:p>
    <w:p w14:paraId="42D84EB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required by Exch</w:t>
      </w:r>
      <w:r>
        <w:rPr>
          <w:rFonts w:ascii="Arial" w:hAnsi="Arial" w:cs="Arial"/>
          <w:sz w:val="20"/>
          <w:szCs w:val="20"/>
        </w:rPr>
        <w:t xml:space="preserve">ange Act Rule 13a-15(b) as of the end of the period covered by this report. Based on that evaluation, the Chief Executive Officer and Chief Financial Officer have concluded that these disclosure controls and procedures are effective. There were no changes </w:t>
      </w:r>
      <w:r>
        <w:rPr>
          <w:rFonts w:ascii="Arial" w:hAnsi="Arial" w:cs="Arial"/>
          <w:sz w:val="20"/>
          <w:szCs w:val="20"/>
        </w:rPr>
        <w:t>in our internal control over financial reporting during the quarter ended December 31, 2022 that have materially affected, or are reasonably likely to materially affect, our internal control over financial reporting.</w:t>
      </w:r>
    </w:p>
    <w:p w14:paraId="42D84EB3" w14:textId="77777777" w:rsidR="006E78DF" w:rsidRDefault="00BC631C">
      <w:pPr>
        <w:pStyle w:val="a3"/>
        <w:spacing w:beforeAutospacing="0" w:afterAutospacing="0"/>
        <w:jc w:val="both"/>
        <w:rPr>
          <w:sz w:val="13"/>
          <w:szCs w:val="13"/>
        </w:rPr>
      </w:pPr>
      <w:r>
        <w:rPr>
          <w:sz w:val="13"/>
          <w:szCs w:val="13"/>
        </w:rPr>
        <w:t> </w:t>
      </w:r>
    </w:p>
    <w:p w14:paraId="42D84EB4" w14:textId="77777777" w:rsidR="006E78DF" w:rsidRDefault="00BC631C">
      <w:pPr>
        <w:pStyle w:val="a3"/>
        <w:spacing w:before="360" w:beforeAutospacing="0" w:afterAutospacing="0"/>
        <w:jc w:val="both"/>
        <w:rPr>
          <w:sz w:val="13"/>
          <w:szCs w:val="13"/>
        </w:rPr>
      </w:pPr>
      <w:r>
        <w:rPr>
          <w:sz w:val="13"/>
          <w:szCs w:val="13"/>
        </w:rPr>
        <w:t> </w:t>
      </w:r>
    </w:p>
    <w:p w14:paraId="42D84EB5"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49</w:t>
      </w:r>
    </w:p>
    <w:p w14:paraId="42D84EB6" w14:textId="77777777" w:rsidR="006E78DF" w:rsidRDefault="00BC631C">
      <w:r>
        <w:rPr>
          <w:rFonts w:ascii="Arial" w:hAnsi="Arial" w:cs="Arial"/>
          <w:sz w:val="16"/>
          <w:szCs w:val="16"/>
        </w:rPr>
        <w:pict w14:anchorId="42D85245">
          <v:rect id="_x0000_i1073" style="width:415.3pt;height:1.5pt" o:hralign="center" o:hrstd="t" o:hr="t" fillcolor="#a0a0a0" stroked="f"/>
        </w:pict>
      </w:r>
    </w:p>
    <w:p w14:paraId="42D84EB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EB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 1A</w:t>
      </w:r>
    </w:p>
    <w:p w14:paraId="42D84EB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EBA"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EBB"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PART II. OTHER INFORMATION</w:t>
      </w:r>
    </w:p>
    <w:p w14:paraId="42D84EBC" w14:textId="77777777" w:rsidR="006E78DF" w:rsidRDefault="00BC631C">
      <w:pPr>
        <w:pStyle w:val="a3"/>
        <w:spacing w:before="180" w:beforeAutospacing="0" w:afterAutospacing="0"/>
        <w:jc w:val="center"/>
        <w:rPr>
          <w:rFonts w:ascii="Arial" w:hAnsi="Arial" w:cs="Arial"/>
          <w:b/>
          <w:bCs/>
        </w:rPr>
      </w:pPr>
      <w:r>
        <w:rPr>
          <w:rFonts w:ascii="Arial" w:hAnsi="Arial" w:cs="Arial"/>
          <w:b/>
          <w:bCs/>
        </w:rPr>
        <w:t>ITEM 1. LEGAL PROCEEDINGS</w:t>
      </w:r>
    </w:p>
    <w:p w14:paraId="42D84EB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Refer to Note 14 – Contingencies of the Notes to Financial Statements (Part I, Item 1 of this Form 10-Q) for information regarding legal proceedings in which we are involved.</w:t>
      </w:r>
    </w:p>
    <w:p w14:paraId="42D84EBE" w14:textId="77777777" w:rsidR="006E78DF" w:rsidRDefault="00BC631C">
      <w:pPr>
        <w:pStyle w:val="a3"/>
        <w:spacing w:before="260" w:beforeAutospacing="0" w:afterAutospacing="0"/>
        <w:jc w:val="center"/>
        <w:rPr>
          <w:rFonts w:ascii="Arial" w:hAnsi="Arial" w:cs="Arial"/>
          <w:b/>
          <w:bCs/>
        </w:rPr>
      </w:pPr>
      <w:r>
        <w:rPr>
          <w:rFonts w:ascii="Arial" w:hAnsi="Arial" w:cs="Arial"/>
          <w:b/>
          <w:bCs/>
        </w:rPr>
        <w:t>ITEM 1A. RISK FACTORS</w:t>
      </w:r>
    </w:p>
    <w:p w14:paraId="42D84EB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op</w:t>
      </w:r>
      <w:r>
        <w:rPr>
          <w:rFonts w:ascii="Arial" w:hAnsi="Arial" w:cs="Arial"/>
          <w:sz w:val="20"/>
          <w:szCs w:val="20"/>
        </w:rPr>
        <w:t>erations and financial results are subject to various risks and uncertainties, including those described below, that could adversely affect our business, financial condition, results of operations, cash flows, and the trading price of our common stock.</w:t>
      </w:r>
    </w:p>
    <w:p w14:paraId="42D84EC0"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STR</w:t>
      </w:r>
      <w:r>
        <w:rPr>
          <w:rFonts w:ascii="Arial" w:hAnsi="Arial" w:cs="Arial"/>
          <w:sz w:val="20"/>
          <w:szCs w:val="20"/>
          <w:u w:val="single"/>
        </w:rPr>
        <w:t>ATEGIC AND COMPETITIVE RISKS</w:t>
      </w:r>
    </w:p>
    <w:p w14:paraId="42D84EC1"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face intense competition across all markets for our products and services, which may lead to lower revenue or operating margins.</w:t>
      </w:r>
    </w:p>
    <w:p w14:paraId="42D84EC2"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42D84EC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competitors range in size from diversified </w:t>
      </w:r>
      <w:r>
        <w:rPr>
          <w:rFonts w:ascii="Arial" w:hAnsi="Arial" w:cs="Arial"/>
          <w:sz w:val="20"/>
          <w:szCs w:val="20"/>
        </w:rPr>
        <w:t>global companies with significant research and development resources to small, specialized firms whose narrower product lines may let them be more effective in deploying technical, marketing, and financial resources. Barriers to entry in many of our busine</w:t>
      </w:r>
      <w:r>
        <w:rPr>
          <w:rFonts w:ascii="Arial" w:hAnsi="Arial" w:cs="Arial"/>
          <w:sz w:val="20"/>
          <w:szCs w:val="20"/>
        </w:rPr>
        <w:t>sses are low and many of the areas in which we compete evolve rapidly with changing and disruptive technologies, shifting user needs, and frequent introductions of new products and services. Our ability to remain competitive depends on our success in makin</w:t>
      </w:r>
      <w:r>
        <w:rPr>
          <w:rFonts w:ascii="Arial" w:hAnsi="Arial" w:cs="Arial"/>
          <w:sz w:val="20"/>
          <w:szCs w:val="20"/>
        </w:rPr>
        <w:t>g innovative products, devices, and services that appeal to businesses and consumers.</w:t>
      </w:r>
    </w:p>
    <w:p w14:paraId="42D84EC4"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42D84EC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An important element of our business model has been to create platform-based ecosystems on which many participants can </w:t>
      </w:r>
      <w:r>
        <w:rPr>
          <w:rFonts w:ascii="Arial" w:hAnsi="Arial" w:cs="Arial"/>
          <w:sz w:val="20"/>
          <w:szCs w:val="20"/>
        </w:rPr>
        <w:t>build diverse solutions. A well-established ecosystem creates beneficial network effects among users, application developers, and the platform provider that can accelerate growth. Establishing significant scale in the marketplace is necessary to achieve an</w:t>
      </w:r>
      <w:r>
        <w:rPr>
          <w:rFonts w:ascii="Arial" w:hAnsi="Arial" w:cs="Arial"/>
          <w:sz w:val="20"/>
          <w:szCs w:val="20"/>
        </w:rPr>
        <w:t>d maintain attractive margins. We face significant competition from firms that provide competing platforms.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C9" w14:textId="77777777">
        <w:tc>
          <w:tcPr>
            <w:tcW w:w="295" w:type="pct"/>
            <w:shd w:val="clear" w:color="auto" w:fill="auto"/>
            <w:noWrap/>
          </w:tcPr>
          <w:p w14:paraId="42D84EC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EC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C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A competing vertically-integrated model, in which a single firm controls the software and hardware elements of a product and related services, h</w:t>
            </w:r>
            <w:r>
              <w:rPr>
                <w:rFonts w:ascii="Arial" w:hAnsi="Arial" w:cs="Arial"/>
                <w:color w:val="000000"/>
                <w:sz w:val="20"/>
                <w:szCs w:val="20"/>
              </w:rPr>
              <w:t>as succeeded with some consumer products such as personal computers, tablets, phones, gaming consoles, wearables, and other endpoint devices. Competitors pursuing this model also earn revenue from services integrated with the hardware and software platform</w:t>
            </w:r>
            <w:r>
              <w:rPr>
                <w:rFonts w:ascii="Arial" w:hAnsi="Arial" w:cs="Arial"/>
                <w:color w:val="000000"/>
                <w:sz w:val="20"/>
                <w:szCs w:val="20"/>
              </w:rPr>
              <w:t>, including applications and content sold through their integrated marketplaces. They may also be able to claim security and performance benefits from their vertically integrated offer. We also offer some vertically-integrated hardware and software product</w:t>
            </w:r>
            <w:r>
              <w:rPr>
                <w:rFonts w:ascii="Arial" w:hAnsi="Arial" w:cs="Arial"/>
                <w:color w:val="000000"/>
                <w:sz w:val="20"/>
                <w:szCs w:val="20"/>
              </w:rPr>
              <w:t>s and services. To the extent we shift a portion of our business to a vertically integrated model we increase our cost of revenue and reduce our operating margins.</w:t>
            </w:r>
          </w:p>
        </w:tc>
      </w:tr>
    </w:tbl>
    <w:p w14:paraId="42D84ECA"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CE" w14:textId="77777777">
        <w:tc>
          <w:tcPr>
            <w:tcW w:w="295" w:type="pct"/>
            <w:shd w:val="clear" w:color="auto" w:fill="auto"/>
            <w:noWrap/>
          </w:tcPr>
          <w:p w14:paraId="42D84ECB"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EC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CD"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We derive substantial revenue from licenses of Windows operating systems on PCs. We </w:t>
            </w:r>
            <w:r>
              <w:rPr>
                <w:rFonts w:ascii="Arial" w:hAnsi="Arial" w:cs="Arial"/>
                <w:color w:val="000000"/>
                <w:sz w:val="20"/>
                <w:szCs w:val="20"/>
              </w:rPr>
              <w:t>face significant competition from competing platforms developed for new devices and form factors such as smartphones and tablet computers. These devices compete on multiple bases including price and the perceived utility of the device and its platform. Use</w:t>
            </w:r>
            <w:r>
              <w:rPr>
                <w:rFonts w:ascii="Arial" w:hAnsi="Arial" w:cs="Arial"/>
                <w:color w:val="000000"/>
                <w:sz w:val="20"/>
                <w:szCs w:val="20"/>
              </w:rPr>
              <w:t>rs are increasingly turning to these devices to perform functions that in the past were performed by personal computers. Even if many users view these devices as complementary to a personal computer, the prevalence of these devices may make it more difficu</w:t>
            </w:r>
            <w:r>
              <w:rPr>
                <w:rFonts w:ascii="Arial" w:hAnsi="Arial" w:cs="Arial"/>
                <w:color w:val="000000"/>
                <w:sz w:val="20"/>
                <w:szCs w:val="20"/>
              </w:rPr>
              <w:t xml:space="preserve">lt to attract application developers to our PC operating system platforms. Competing with operating systems licensed at low or no cost may decrease our PC operating system margins. Popular products or services offered on competing platforms could increase </w:t>
            </w:r>
            <w:r>
              <w:rPr>
                <w:rFonts w:ascii="Arial" w:hAnsi="Arial" w:cs="Arial"/>
                <w:color w:val="000000"/>
                <w:sz w:val="20"/>
                <w:szCs w:val="20"/>
              </w:rPr>
              <w:t>their competitive strength. In addition, some of our devices compete with products made by our original equipment manufacturer (“OEM”) partners, which may affect their commitment to our platform.</w:t>
            </w:r>
          </w:p>
        </w:tc>
      </w:tr>
    </w:tbl>
    <w:p w14:paraId="42D84EC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50</w:t>
      </w:r>
    </w:p>
    <w:p w14:paraId="42D84ED0" w14:textId="77777777" w:rsidR="006E78DF" w:rsidRDefault="00BC631C">
      <w:r>
        <w:rPr>
          <w:rFonts w:ascii="Arial" w:hAnsi="Arial" w:cs="Arial"/>
          <w:sz w:val="16"/>
          <w:szCs w:val="16"/>
        </w:rPr>
        <w:pict w14:anchorId="42D85246">
          <v:rect id="_x0000_i1074" style="width:415.3pt;height:1.5pt" o:hralign="center" o:hrstd="t" o:hr="t" fillcolor="#a0a0a0" stroked="f"/>
        </w:pict>
      </w:r>
    </w:p>
    <w:p w14:paraId="42D84ED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ED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ED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ED4"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ED5" w14:textId="77777777" w:rsidR="006E78DF" w:rsidRDefault="00BC631C">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D9" w14:textId="77777777">
        <w:tc>
          <w:tcPr>
            <w:tcW w:w="295" w:type="pct"/>
            <w:shd w:val="clear" w:color="auto" w:fill="auto"/>
            <w:noWrap/>
          </w:tcPr>
          <w:p w14:paraId="42D84ED6" w14:textId="77777777" w:rsidR="006E78DF" w:rsidRDefault="00BC631C">
            <w:pPr>
              <w:pStyle w:val="a3"/>
              <w:spacing w:beforeAutospacing="0" w:afterAutospacing="0"/>
              <w:jc w:val="both"/>
              <w:rPr>
                <w:rFonts w:ascii="Arial" w:hAnsi="Arial" w:cs="Arial"/>
              </w:rPr>
            </w:pPr>
            <w:r>
              <w:rPr>
                <w:rFonts w:ascii="Arial" w:hAnsi="Arial" w:cs="Arial"/>
              </w:rPr>
              <w:t> </w:t>
            </w:r>
          </w:p>
        </w:tc>
        <w:tc>
          <w:tcPr>
            <w:tcW w:w="177" w:type="pct"/>
            <w:shd w:val="clear" w:color="auto" w:fill="auto"/>
            <w:noWrap/>
          </w:tcPr>
          <w:p w14:paraId="42D84ED7" w14:textId="77777777" w:rsidR="006E78DF" w:rsidRDefault="00BC631C">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D8" w14:textId="77777777" w:rsidR="006E78DF" w:rsidRDefault="00BC631C">
            <w:pPr>
              <w:pStyle w:val="a3"/>
              <w:spacing w:beforeAutospacing="0" w:afterAutospacing="0"/>
              <w:jc w:val="both"/>
              <w:rPr>
                <w:rFonts w:ascii="Arial" w:hAnsi="Arial" w:cs="Arial"/>
              </w:rPr>
            </w:pPr>
            <w:r>
              <w:rPr>
                <w:rFonts w:ascii="Arial" w:hAnsi="Arial" w:cs="Arial"/>
                <w:color w:val="000000"/>
                <w:sz w:val="20"/>
                <w:szCs w:val="20"/>
              </w:rPr>
              <w:t xml:space="preserve">Competing platforms have </w:t>
            </w:r>
            <w:r>
              <w:rPr>
                <w:rFonts w:ascii="Arial" w:hAnsi="Arial" w:cs="Arial"/>
                <w:color w:val="000000"/>
                <w:sz w:val="20"/>
                <w:szCs w:val="20"/>
              </w:rPr>
              <w:t>content and application marketplaces with scale and significant installed bases. The variety and utility of content and applications available on a platform are important to device purchasing decisions. Users may incur costs to move data and buy new conten</w:t>
            </w:r>
            <w:r>
              <w:rPr>
                <w:rFonts w:ascii="Arial" w:hAnsi="Arial" w:cs="Arial"/>
                <w:color w:val="000000"/>
                <w:sz w:val="20"/>
                <w:szCs w:val="20"/>
              </w:rPr>
              <w:t>t and applications when switching platforms. To compete, we must successfully enlist developers to write applications for our platform and ensure that these applications have high quality, security, customer appeal, and value. Efforts to compete with compe</w:t>
            </w:r>
            <w:r>
              <w:rPr>
                <w:rFonts w:ascii="Arial" w:hAnsi="Arial" w:cs="Arial"/>
                <w:color w:val="000000"/>
                <w:sz w:val="20"/>
                <w:szCs w:val="20"/>
              </w:rPr>
              <w:t>titors’ content and application marketplaces may increase our cost of revenue and lower our operating margins. Competitors’ rules governing their content and applications marketplaces may restrict our ability to distribute products and services through the</w:t>
            </w:r>
            <w:r>
              <w:rPr>
                <w:rFonts w:ascii="Arial" w:hAnsi="Arial" w:cs="Arial"/>
                <w:color w:val="000000"/>
                <w:sz w:val="20"/>
                <w:szCs w:val="20"/>
              </w:rPr>
              <w:t>m in accordance with our technical and business model objectives.</w:t>
            </w:r>
          </w:p>
        </w:tc>
      </w:tr>
    </w:tbl>
    <w:p w14:paraId="42D84EDA"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Business model competition</w:t>
      </w:r>
    </w:p>
    <w:p w14:paraId="42D84ED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Companies compete with us based on a growing variety of business models.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DF" w14:textId="77777777">
        <w:tc>
          <w:tcPr>
            <w:tcW w:w="295" w:type="pct"/>
            <w:shd w:val="clear" w:color="auto" w:fill="auto"/>
            <w:noWrap/>
          </w:tcPr>
          <w:p w14:paraId="42D84EDC"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ED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DE"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Even as we transition more of our business to infrastructure-, platform-, and </w:t>
            </w:r>
            <w:r>
              <w:rPr>
                <w:rFonts w:ascii="Arial" w:hAnsi="Arial" w:cs="Arial"/>
                <w:color w:val="000000"/>
                <w:sz w:val="20"/>
                <w:szCs w:val="20"/>
              </w:rPr>
              <w:t>software-as-a-service business model, the license-based proprietary software model generates a substantial portion of our software revenue. We bear the costs of converting original ideas into software products through investments in research and developmen</w:t>
            </w:r>
            <w:r>
              <w:rPr>
                <w:rFonts w:ascii="Arial" w:hAnsi="Arial" w:cs="Arial"/>
                <w:color w:val="000000"/>
                <w:sz w:val="20"/>
                <w:szCs w:val="20"/>
              </w:rPr>
              <w:t>t, offsetting these costs with the revenue received from licensing our products. Many of our competitors also develop and sell software to businesses and consumers under this model.</w:t>
            </w:r>
          </w:p>
        </w:tc>
      </w:tr>
    </w:tbl>
    <w:p w14:paraId="42D84EE0"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E4" w14:textId="77777777">
        <w:tc>
          <w:tcPr>
            <w:tcW w:w="295" w:type="pct"/>
            <w:shd w:val="clear" w:color="auto" w:fill="auto"/>
            <w:noWrap/>
          </w:tcPr>
          <w:p w14:paraId="42D84EE1"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EE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E3"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Other competitors develop and offer free applications, online </w:t>
            </w:r>
            <w:r>
              <w:rPr>
                <w:rFonts w:ascii="Arial" w:hAnsi="Arial" w:cs="Arial"/>
                <w:color w:val="000000"/>
                <w:sz w:val="20"/>
                <w:szCs w:val="20"/>
              </w:rPr>
              <w:t>services, and content, and make money by selling third-party advertising. Advertising revenue funds development of products and services these competitors provide to users at no or little cost, competing directly with our revenue-generating products.</w:t>
            </w:r>
          </w:p>
        </w:tc>
      </w:tr>
    </w:tbl>
    <w:p w14:paraId="42D84EE5"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E9" w14:textId="77777777">
        <w:tc>
          <w:tcPr>
            <w:tcW w:w="295" w:type="pct"/>
            <w:shd w:val="clear" w:color="auto" w:fill="auto"/>
            <w:noWrap/>
          </w:tcPr>
          <w:p w14:paraId="42D84EE6"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EE7"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E8"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w:t>
            </w:r>
            <w:r>
              <w:rPr>
                <w:rFonts w:ascii="Arial" w:hAnsi="Arial" w:cs="Arial"/>
                <w:color w:val="000000"/>
                <w:sz w:val="20"/>
                <w:szCs w:val="20"/>
              </w:rPr>
              <w:t>pment for the open source software. Some open source software mimics the features and functionality of our products.</w:t>
            </w:r>
          </w:p>
        </w:tc>
      </w:tr>
    </w:tbl>
    <w:p w14:paraId="42D84EE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or research and development, marketing, and sales incentives. This may lead to lower revenue, gross margins, and operating income.</w:t>
      </w:r>
    </w:p>
    <w:p w14:paraId="42D84EEB"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involve</w:t>
      </w:r>
      <w:r>
        <w:rPr>
          <w:rFonts w:ascii="Arial" w:hAnsi="Arial" w:cs="Arial"/>
          <w:sz w:val="20"/>
          <w:szCs w:val="20"/>
        </w:rPr>
        <w:t>s cloud-based services available across the spectrum of computing devices. Our strategic vision is to compete and grow by building best-in-class platforms and productivity services for an intelligent cloud and an intelligent edge infused with artificial in</w:t>
      </w:r>
      <w:r>
        <w:rPr>
          <w:rFonts w:ascii="Arial" w:hAnsi="Arial" w:cs="Arial"/>
          <w:sz w:val="20"/>
          <w:szCs w:val="20"/>
        </w:rPr>
        <w:t>telligence (“AI”). At the same time, our competitors are rapidly developing and deploying cloud-based services for consumers and business customers. Pricing and delivery models are evolving. Devices and form factors influence how users access services in t</w:t>
      </w:r>
      <w:r>
        <w:rPr>
          <w:rFonts w:ascii="Arial" w:hAnsi="Arial" w:cs="Arial"/>
          <w:sz w:val="20"/>
          <w:szCs w:val="20"/>
        </w:rPr>
        <w:t xml:space="preserve">he cloud and sometimes the user’s choice of which cloud-based services to use. We are devoting significant resources to develop and deploy our cloud-based strategies. The Windows ecosystem must continue to evolve with this changing environment. We embrace </w:t>
      </w:r>
      <w:r>
        <w:rPr>
          <w:rFonts w:ascii="Arial" w:hAnsi="Arial" w:cs="Arial"/>
          <w:sz w:val="20"/>
          <w:szCs w:val="20"/>
        </w:rPr>
        <w:t>cultural and organizational changes to drive accountability and eliminate obstacles to innovation. Our intelligent cloud and intelligent edge worldview is connected with the growth of the Internet of Things (“IoT”), a network of distributed and interconnec</w:t>
      </w:r>
      <w:r>
        <w:rPr>
          <w:rFonts w:ascii="Arial" w:hAnsi="Arial" w:cs="Arial"/>
          <w:sz w:val="20"/>
          <w:szCs w:val="20"/>
        </w:rPr>
        <w:t>ted devices employing sensors, data, and computing capabilities, including AI. Our success in the IoT will depend on the level of adoption of our offerings such as Azure, Azure Stack, Azure IoT Edge, and Azure Sphere. We may not establish market share suff</w:t>
      </w:r>
      <w:r>
        <w:rPr>
          <w:rFonts w:ascii="Arial" w:hAnsi="Arial" w:cs="Arial"/>
          <w:sz w:val="20"/>
          <w:szCs w:val="20"/>
        </w:rPr>
        <w:t>icient to achieve scale necessary to meet our business objectives.</w:t>
      </w:r>
    </w:p>
    <w:p w14:paraId="42D84EE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incurring costs to build and maintain infrastructure to support cloud computing services. These costs will reduce the operating margins we have pr</w:t>
      </w:r>
      <w:r>
        <w:rPr>
          <w:rFonts w:ascii="Arial" w:hAnsi="Arial" w:cs="Arial"/>
          <w:sz w:val="20"/>
          <w:szCs w:val="20"/>
        </w:rPr>
        <w:t>eviously achieved. Whether we succeed in cloud-based services depends on our execution in several areas,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F0" w14:textId="77777777">
        <w:tc>
          <w:tcPr>
            <w:tcW w:w="295" w:type="pct"/>
            <w:shd w:val="clear" w:color="auto" w:fill="auto"/>
            <w:noWrap/>
          </w:tcPr>
          <w:p w14:paraId="42D84EE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EE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EF"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sz w:val="20"/>
                <w:szCs w:val="20"/>
              </w:rPr>
              <w:t>Continuing to bring to market compelling cloud-based experiences that generate increasing traffic and market share.</w:t>
            </w:r>
          </w:p>
        </w:tc>
      </w:tr>
    </w:tbl>
    <w:p w14:paraId="42D84EF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F5" w14:textId="77777777">
        <w:tc>
          <w:tcPr>
            <w:tcW w:w="295" w:type="pct"/>
            <w:shd w:val="clear" w:color="auto" w:fill="auto"/>
            <w:noWrap/>
          </w:tcPr>
          <w:p w14:paraId="42D84EF2"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EF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F4"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tc>
      </w:tr>
    </w:tbl>
    <w:p w14:paraId="42D84EF6"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51</w:t>
      </w:r>
    </w:p>
    <w:p w14:paraId="42D84EF7" w14:textId="77777777" w:rsidR="006E78DF" w:rsidRDefault="00BC631C">
      <w:r>
        <w:rPr>
          <w:rFonts w:ascii="Arial" w:hAnsi="Arial" w:cs="Arial"/>
          <w:sz w:val="16"/>
          <w:szCs w:val="16"/>
        </w:rPr>
        <w:pict w14:anchorId="42D85247">
          <v:rect id="_x0000_i1075" style="width:415.3pt;height:1.5pt" o:hralign="center" o:hrstd="t" o:hr="t" fillcolor="#a0a0a0" stroked="f"/>
        </w:pict>
      </w:r>
    </w:p>
    <w:p w14:paraId="42D84EF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w:t>
      </w:r>
      <w:r>
        <w:rPr>
          <w:rFonts w:ascii="Arial" w:hAnsi="Arial" w:cs="Arial"/>
          <w:sz w:val="15"/>
          <w:szCs w:val="15"/>
          <w:u w:val="single"/>
        </w:rPr>
        <w:t>I</w:t>
      </w:r>
    </w:p>
    <w:p w14:paraId="42D84EF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EF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EFE" w14:textId="77777777">
        <w:tc>
          <w:tcPr>
            <w:tcW w:w="295" w:type="pct"/>
            <w:shd w:val="clear" w:color="auto" w:fill="auto"/>
            <w:noWrap/>
          </w:tcPr>
          <w:p w14:paraId="42D84EFB"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EFC"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EFD"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sz w:val="20"/>
                <w:szCs w:val="20"/>
              </w:rPr>
              <w:t>Continuing to enhance the attractiveness of our cloud platforms to third-party developers.</w:t>
            </w:r>
          </w:p>
        </w:tc>
      </w:tr>
    </w:tbl>
    <w:p w14:paraId="42D84EFF" w14:textId="77777777" w:rsidR="006E78DF" w:rsidRDefault="00BC631C">
      <w:pPr>
        <w:pStyle w:val="a3"/>
        <w:spacing w:beforeAutospacing="0" w:afterAutospacing="0"/>
        <w:ind w:hanging="433"/>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03" w14:textId="77777777">
        <w:tc>
          <w:tcPr>
            <w:tcW w:w="295" w:type="pct"/>
            <w:shd w:val="clear" w:color="auto" w:fill="auto"/>
            <w:noWrap/>
          </w:tcPr>
          <w:p w14:paraId="42D84F00" w14:textId="77777777" w:rsidR="006E78DF" w:rsidRDefault="00BC631C">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F01" w14:textId="77777777" w:rsidR="006E78DF" w:rsidRDefault="00BC631C">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02" w14:textId="77777777" w:rsidR="006E78DF" w:rsidRDefault="00BC631C">
            <w:pPr>
              <w:pStyle w:val="a3"/>
              <w:spacing w:beforeAutospacing="0" w:afterAutospacing="0"/>
              <w:jc w:val="both"/>
              <w:rPr>
                <w:rFonts w:ascii="Times New Roman" w:hAnsi="Times New Roman"/>
                <w:sz w:val="20"/>
                <w:szCs w:val="20"/>
              </w:rPr>
            </w:pPr>
            <w:r>
              <w:rPr>
                <w:rFonts w:ascii="Arial" w:hAnsi="Arial" w:cs="Arial"/>
                <w:sz w:val="20"/>
                <w:szCs w:val="20"/>
              </w:rPr>
              <w:t xml:space="preserve">Ensuring our cloud-based services meet the reliability expectations of our customers and maintain the security of their data as well as </w:t>
            </w:r>
            <w:r>
              <w:rPr>
                <w:rFonts w:ascii="Arial" w:hAnsi="Arial" w:cs="Arial"/>
                <w:sz w:val="20"/>
                <w:szCs w:val="20"/>
              </w:rPr>
              <w:t>help them meet their own compliance needs.</w:t>
            </w:r>
          </w:p>
        </w:tc>
      </w:tr>
    </w:tbl>
    <w:p w14:paraId="42D84F04"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08" w14:textId="77777777">
        <w:tc>
          <w:tcPr>
            <w:tcW w:w="295" w:type="pct"/>
            <w:shd w:val="clear" w:color="auto" w:fill="auto"/>
            <w:noWrap/>
          </w:tcPr>
          <w:p w14:paraId="42D84F05"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F0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07"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sz w:val="20"/>
                <w:szCs w:val="20"/>
              </w:rPr>
              <w:t>Making our suite of cloud-based services platform-agnostic, available on a wide range of devices and ecosystems, including those of our competitors.</w:t>
            </w:r>
          </w:p>
        </w:tc>
      </w:tr>
    </w:tbl>
    <w:p w14:paraId="42D84F0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w:t>
      </w:r>
      <w:r>
        <w:rPr>
          <w:rFonts w:ascii="Arial" w:hAnsi="Arial" w:cs="Arial"/>
          <w:sz w:val="20"/>
          <w:szCs w:val="20"/>
        </w:rPr>
        <w:t>sers or generate the revenue required to succeed. If we are not effective in executing organizational and technical changes to increase efficiency and accelerate innovation, or if we fail to generate sufficient usage of our new products and services, we ma</w:t>
      </w:r>
      <w:r>
        <w:rPr>
          <w:rFonts w:ascii="Arial" w:hAnsi="Arial" w:cs="Arial"/>
          <w:sz w:val="20"/>
          <w:szCs w:val="20"/>
        </w:rPr>
        <w:t>y not grow revenue in line with the infrastructure and development investments described above. This may negatively impact gross margins and operating income.</w:t>
      </w:r>
    </w:p>
    <w:p w14:paraId="42D84F0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Some users may engage in fraudulent or abusive activities through our cloud-based services. These</w:t>
      </w:r>
      <w:r>
        <w:rPr>
          <w:rFonts w:ascii="Arial" w:hAnsi="Arial" w:cs="Arial"/>
          <w:sz w:val="20"/>
          <w:szCs w:val="20"/>
        </w:rPr>
        <w:t xml:space="preserve"> include unauthorized use of accounts through stolen credentials, use of stolen credit cards or other payment vehicles, failure to pay for services accessed, or other activities that violate our terms of service such as cryptocurrency mining or launching c</w:t>
      </w:r>
      <w:r>
        <w:rPr>
          <w:rFonts w:ascii="Arial" w:hAnsi="Arial" w:cs="Arial"/>
          <w:sz w:val="20"/>
          <w:szCs w:val="20"/>
        </w:rPr>
        <w:t>yberattacks. If our efforts to detect such violations or our actions to control these types of fraud and abuse are not effective, we may experience adverse impacts to our revenue or incur reputational damage.</w:t>
      </w:r>
    </w:p>
    <w:p w14:paraId="42D84F0B"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42D84F0C"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t>
      </w:r>
      <w:r>
        <w:rPr>
          <w:rFonts w:ascii="Arial" w:hAnsi="Arial" w:cs="Arial"/>
          <w:sz w:val="20"/>
          <w:szCs w:val="20"/>
        </w:rPr>
        <w:t>ws operating system, Microsoft 365, Bing, SQL Server, Windows Server, Azure, Office 365, Xbox, LinkedIn, and other products and services. We also invest in the development and acquisition of a variety of hardware for productivity, communication, and entert</w:t>
      </w:r>
      <w:r>
        <w:rPr>
          <w:rFonts w:ascii="Arial" w:hAnsi="Arial" w:cs="Arial"/>
          <w:sz w:val="20"/>
          <w:szCs w:val="20"/>
        </w:rPr>
        <w:t>ainment, including PCs, tablets, gaming devices, and HoloLens. Investments in new technology are speculative. Commercial success depends on many factors, including innovativeness, developer support, and effective distribution and marketing. If customers do</w:t>
      </w:r>
      <w:r>
        <w:rPr>
          <w:rFonts w:ascii="Arial" w:hAnsi="Arial" w:cs="Arial"/>
          <w:sz w:val="20"/>
          <w:szCs w:val="20"/>
        </w:rPr>
        <w:t xml:space="preserve"> not perceive our latest offerings as providing significant new functionality or other value, they may reduce their purchases of new software and hardware products or upgrades, unfavorably affecting revenue. We may not achieve significant revenue from new </w:t>
      </w:r>
      <w:r>
        <w:rPr>
          <w:rFonts w:ascii="Arial" w:hAnsi="Arial" w:cs="Arial"/>
          <w:sz w:val="20"/>
          <w:szCs w:val="20"/>
        </w:rPr>
        <w:t>product, service, and distribution channel investments for several years, if at all. New products and services may not be profitable, and even if they are profitable, operating margins for some new products and businesses will not be as high as the margins</w:t>
      </w:r>
      <w:r>
        <w:rPr>
          <w:rFonts w:ascii="Arial" w:hAnsi="Arial" w:cs="Arial"/>
          <w:sz w:val="20"/>
          <w:szCs w:val="20"/>
        </w:rPr>
        <w:t xml:space="preserve"> we have experienced historically. We may not get engagement in certain features, like Edge and Bing, that drive post-sale monetization opportunities. Our data handling practices across our products and services will continue to be under scrutiny. Percepti</w:t>
      </w:r>
      <w:r>
        <w:rPr>
          <w:rFonts w:ascii="Arial" w:hAnsi="Arial" w:cs="Arial"/>
          <w:sz w:val="20"/>
          <w:szCs w:val="20"/>
        </w:rPr>
        <w:t>ons of mismanagement, driven by regulatory activity or negative public reaction to our practices or product experiences, could negatively impact product and feature adoption, product design, and product quality.</w:t>
      </w:r>
    </w:p>
    <w:p w14:paraId="42D84F0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w:t>
      </w:r>
      <w:r>
        <w:rPr>
          <w:rFonts w:ascii="Arial" w:hAnsi="Arial" w:cs="Arial"/>
          <w:sz w:val="20"/>
          <w:szCs w:val="20"/>
        </w:rPr>
        <w:t>an require long development and testing periods. Significant delays in new releases or significant problems in creating new products or services could adversely affect our revenue.</w:t>
      </w:r>
    </w:p>
    <w:p w14:paraId="42D84F0E"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w:t>
      </w:r>
      <w:r>
        <w:rPr>
          <w:rFonts w:ascii="Arial" w:hAnsi="Arial" w:cs="Arial"/>
          <w:b/>
          <w:bCs/>
          <w:sz w:val="20"/>
          <w:szCs w:val="20"/>
        </w:rPr>
        <w:t>ffect on our business.</w:t>
      </w:r>
      <w:r>
        <w:rPr>
          <w:rFonts w:ascii="Arial" w:hAnsi="Arial" w:cs="Arial"/>
          <w:sz w:val="20"/>
          <w:szCs w:val="20"/>
        </w:rPr>
        <w:t xml:space="preserve"> We expect to continue making acquisitions and entering into joint ventures and strategic alliances as part of our long-term business strategy. </w:t>
      </w:r>
      <w:r>
        <w:rPr>
          <w:rFonts w:ascii="Arial" w:hAnsi="Arial" w:cs="Arial"/>
          <w:sz w:val="20"/>
          <w:szCs w:val="20"/>
          <w:shd w:val="clear" w:color="auto" w:fill="FFFFFF"/>
        </w:rPr>
        <w:t>For example</w:t>
      </w:r>
      <w:r>
        <w:rPr>
          <w:rFonts w:ascii="Arial" w:hAnsi="Arial" w:cs="Arial"/>
          <w:sz w:val="20"/>
          <w:szCs w:val="20"/>
        </w:rPr>
        <w:t xml:space="preserve">, in March 2021 we completed our acquisition of ZeniMax Media Inc. </w:t>
      </w:r>
      <w:r>
        <w:rPr>
          <w:rFonts w:ascii="Arial" w:hAnsi="Arial" w:cs="Arial"/>
          <w:color w:val="212529"/>
          <w:sz w:val="20"/>
          <w:szCs w:val="20"/>
          <w:shd w:val="clear" w:color="auto" w:fill="FFFFFF"/>
        </w:rPr>
        <w:t xml:space="preserve">for $8.1 </w:t>
      </w:r>
      <w:r>
        <w:rPr>
          <w:rFonts w:ascii="Arial" w:hAnsi="Arial" w:cs="Arial"/>
          <w:color w:val="212529"/>
          <w:sz w:val="20"/>
          <w:szCs w:val="20"/>
          <w:shd w:val="clear" w:color="auto" w:fill="FFFFFF"/>
        </w:rPr>
        <w:t>billion, and in March 2022 we completed our acquisition of Nuance Communications, Inc. for $18.8 billion. In January 2022 we announced a definitive agreement to acquire Activision Blizzard, Inc. for $68.7</w:t>
      </w:r>
      <w:r>
        <w:rPr>
          <w:rFonts w:ascii="Arial" w:hAnsi="Arial" w:cs="Arial"/>
          <w:sz w:val="20"/>
          <w:szCs w:val="20"/>
        </w:rPr>
        <w:t xml:space="preserve"> billion. These acquisitions and other transactions </w:t>
      </w:r>
      <w:r>
        <w:rPr>
          <w:rFonts w:ascii="Arial" w:hAnsi="Arial" w:cs="Arial"/>
          <w:sz w:val="20"/>
          <w:szCs w:val="20"/>
        </w:rPr>
        <w:t>and arrangements involve significant challenges and risks, including that they do not advance our business strategy, that we get an unsatisfactory return on our investment, that they raise new compliance-related obligations and challenges, that we have dif</w:t>
      </w:r>
      <w:r>
        <w:rPr>
          <w:rFonts w:ascii="Arial" w:hAnsi="Arial" w:cs="Arial"/>
          <w:sz w:val="20"/>
          <w:szCs w:val="20"/>
        </w:rPr>
        <w:t>ficulty integrating and retaining new employees, business systems, and technology, that they distract management from our other businesses, or that announced transactions may not be completed. If an arrangement fails to adequately anticipate changing circu</w:t>
      </w:r>
      <w:r>
        <w:rPr>
          <w:rFonts w:ascii="Arial" w:hAnsi="Arial" w:cs="Arial"/>
          <w:sz w:val="20"/>
          <w:szCs w:val="20"/>
        </w:rPr>
        <w:t xml:space="preserve">mstances and interests of a party, it may result in early termination or renegotiation of the arrangement. The success of these transactions and arrangements will depend in part on our ability to leverage them to enhance our existing products and services </w:t>
      </w:r>
      <w:r>
        <w:rPr>
          <w:rFonts w:ascii="Arial" w:hAnsi="Arial" w:cs="Arial"/>
          <w:sz w:val="20"/>
          <w:szCs w:val="20"/>
        </w:rPr>
        <w:t>or develop compelling new ones, as well as acquired companies’ ability to meet our policies and processes in areas such as data governance, privacy, and cybersecurity. It may take longer than expected to realize the full benefits from these transactions an</w:t>
      </w:r>
      <w:r>
        <w:rPr>
          <w:rFonts w:ascii="Arial" w:hAnsi="Arial" w:cs="Arial"/>
          <w:sz w:val="20"/>
          <w:szCs w:val="20"/>
        </w:rPr>
        <w:t>d arrangements such as increased revenue or enhanced efficiencies, or the benefits may ultimately be smaller than we expected. These events could adversely affect our consolidated financial statements.</w:t>
      </w:r>
    </w:p>
    <w:p w14:paraId="42D84F0F"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52</w:t>
      </w:r>
    </w:p>
    <w:p w14:paraId="42D84F10" w14:textId="77777777" w:rsidR="006E78DF" w:rsidRDefault="00BC631C">
      <w:r>
        <w:rPr>
          <w:rFonts w:ascii="Arial" w:hAnsi="Arial" w:cs="Arial"/>
          <w:sz w:val="16"/>
          <w:szCs w:val="16"/>
        </w:rPr>
        <w:pict w14:anchorId="42D85248">
          <v:rect id="_x0000_i1076" style="width:415.3pt;height:1.5pt" o:hralign="center" o:hrstd="t" o:hr="t" fillcolor="#a0a0a0" stroked="f"/>
        </w:pict>
      </w:r>
    </w:p>
    <w:p w14:paraId="42D84F1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12"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1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14"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goodwill or </w:t>
      </w:r>
      <w:r>
        <w:rPr>
          <w:rFonts w:ascii="Arial" w:hAnsi="Arial" w:cs="Arial"/>
          <w:b/>
          <w:bCs/>
          <w:sz w:val="20"/>
          <w:szCs w:val="20"/>
        </w:rPr>
        <w:t>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which could cause an impair</w:t>
      </w:r>
      <w:r>
        <w:rPr>
          <w:rFonts w:ascii="Arial" w:hAnsi="Arial" w:cs="Arial"/>
          <w:sz w:val="20"/>
          <w:szCs w:val="20"/>
        </w:rPr>
        <w:t>ment of goodwill or intangibles. We review our amortizable intangible assets for impairment when events or changes in circumstances indicate the carrying value may not be recoverable. We test goodwill for impairment at least annually. Factors that may be a</w:t>
      </w:r>
      <w:r>
        <w:rPr>
          <w:rFonts w:ascii="Arial" w:hAnsi="Arial" w:cs="Arial"/>
          <w:sz w:val="20"/>
          <w:szCs w:val="20"/>
        </w:rPr>
        <w:t xml:space="preserve"> change in circumstances, indicating that the carrying value of our goodwill or amortizable intangible assets may not be recoverable, include a decline in our stock price and market capitalization, reduced future cash flow estimates, and slower growth rate</w:t>
      </w:r>
      <w:r>
        <w:rPr>
          <w:rFonts w:ascii="Arial" w:hAnsi="Arial" w:cs="Arial"/>
          <w:sz w:val="20"/>
          <w:szCs w:val="20"/>
        </w:rPr>
        <w:t>s in industry segments in which we participate. We have in the past recorded, and may in the future be required to record, a significant charge in our consolidated financial statements during the period in which any impairment of our goodwill or amortizabl</w:t>
      </w:r>
      <w:r>
        <w:rPr>
          <w:rFonts w:ascii="Arial" w:hAnsi="Arial" w:cs="Arial"/>
          <w:sz w:val="20"/>
          <w:szCs w:val="20"/>
        </w:rPr>
        <w:t>e intangible assets is determined, negatively affecting our results of operations.</w:t>
      </w:r>
    </w:p>
    <w:p w14:paraId="42D84F15"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42D84F16"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w:t>
      </w:r>
      <w:r>
        <w:rPr>
          <w:rFonts w:ascii="Arial" w:hAnsi="Arial" w:cs="Arial"/>
          <w:b/>
          <w:bCs/>
          <w:sz w:val="20"/>
          <w:szCs w:val="20"/>
        </w:rPr>
        <w:t>to our reputation or competitive position.</w:t>
      </w:r>
    </w:p>
    <w:p w14:paraId="42D84F17"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42D84F1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Individual and groups of hackers and sophisticated organizations, including state-sponsored organizations or nation-states</w:t>
      </w:r>
      <w:r>
        <w:rPr>
          <w:rFonts w:ascii="Arial" w:hAnsi="Arial" w:cs="Arial"/>
          <w:sz w:val="20"/>
          <w:szCs w:val="20"/>
        </w:rPr>
        <w:t xml:space="preserve">, continuously undertake attacks that pose threats to our customers and our IT. These actors may use a wide variety of methods, which may include developing and deploying malicious software or exploiting vulnerabilities or intentionally designed processes </w:t>
      </w:r>
      <w:r>
        <w:rPr>
          <w:rFonts w:ascii="Arial" w:hAnsi="Arial" w:cs="Arial"/>
          <w:sz w:val="20"/>
          <w:szCs w:val="20"/>
        </w:rPr>
        <w:t xml:space="preserve">in hardware, software, or other infrastructure in order to attack our products and services or gain access to our networks and datacenters, using social engineering techniques to induce our employees, users, partners, or customers to disclose passwords or </w:t>
      </w:r>
      <w:r>
        <w:rPr>
          <w:rFonts w:ascii="Arial" w:hAnsi="Arial" w:cs="Arial"/>
          <w:sz w:val="20"/>
          <w:szCs w:val="20"/>
        </w:rPr>
        <w:t>other sensitive information or take other actions to gain access to our data or our users’ or customers’ data, or acting in a coordinated manner to launch distributed denial of service or other coordinated attacks. Nation-state and state-sponsored actors c</w:t>
      </w:r>
      <w:r>
        <w:rPr>
          <w:rFonts w:ascii="Arial" w:hAnsi="Arial" w:cs="Arial"/>
          <w:sz w:val="20"/>
          <w:szCs w:val="20"/>
        </w:rPr>
        <w:t>an deploy significant resources to plan and carry out attacks. Nation-state attacks against us, our customers, or our partners may intensify during periods of intense diplomatic or armed conflict, such as the ongoing conflict in Ukraine. Inadequate account</w:t>
      </w:r>
      <w:r>
        <w:rPr>
          <w:rFonts w:ascii="Arial" w:hAnsi="Arial" w:cs="Arial"/>
          <w:sz w:val="20"/>
          <w:szCs w:val="20"/>
        </w:rPr>
        <w:t xml:space="preserve"> security or organizational security practices may also result in unauthorized access to confidential data. For example, system administrators may fail to timely remove employee account access when no longer appropriate. Employees or third parties may inte</w:t>
      </w:r>
      <w:r>
        <w:rPr>
          <w:rFonts w:ascii="Arial" w:hAnsi="Arial" w:cs="Arial"/>
          <w:sz w:val="20"/>
          <w:szCs w:val="20"/>
        </w:rPr>
        <w:t>ntionally compromise our or our users’ security or systems or reveal confidential information. Malicious actors may employ the IT supply chain to introduce malware through software updates or compromised supplier accounts or hardware.</w:t>
      </w:r>
    </w:p>
    <w:p w14:paraId="42D84F1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Cyberthreats are cons</w:t>
      </w:r>
      <w:r>
        <w:rPr>
          <w:rFonts w:ascii="Arial" w:hAnsi="Arial" w:cs="Arial"/>
          <w:sz w:val="20"/>
          <w:szCs w:val="20"/>
        </w:rPr>
        <w:t xml:space="preserve">tantly evolving and becoming increasingly sophisticated and complex, increasing the difficulty of detecting and successfully defending against them. We may have no current capability to detect certain vulnerabilities or new attack methods, which may allow </w:t>
      </w:r>
      <w:r>
        <w:rPr>
          <w:rFonts w:ascii="Arial" w:hAnsi="Arial" w:cs="Arial"/>
          <w:sz w:val="20"/>
          <w:szCs w:val="20"/>
        </w:rPr>
        <w:t>them to persist in the environment over long periods of time. Cyberthreats can have cascading impacts that unfold with increasing speed across our internal networks and systems and those of our partners and customers. Breaches of our facilities, network, o</w:t>
      </w:r>
      <w:r>
        <w:rPr>
          <w:rFonts w:ascii="Arial" w:hAnsi="Arial" w:cs="Arial"/>
          <w:sz w:val="20"/>
          <w:szCs w:val="20"/>
        </w:rPr>
        <w:t>r data security could disrupt the security of our systems and business applications, impair our ability to provide services to our customers and protect the privacy of their data, result in product development delays, compromise confidential or technical b</w:t>
      </w:r>
      <w:r>
        <w:rPr>
          <w:rFonts w:ascii="Arial" w:hAnsi="Arial" w:cs="Arial"/>
          <w:sz w:val="20"/>
          <w:szCs w:val="20"/>
        </w:rPr>
        <w:t>usiness information harming our reputation or competitive position, result in theft or misuse of our intellectual property or other assets, subject us to ransomware attacks, require us to allocate more resources to improve technologies or remediate the imp</w:t>
      </w:r>
      <w:r>
        <w:rPr>
          <w:rFonts w:ascii="Arial" w:hAnsi="Arial" w:cs="Arial"/>
          <w:sz w:val="20"/>
          <w:szCs w:val="20"/>
        </w:rPr>
        <w:t>acts of attacks, or otherwise adversely affect our business.</w:t>
      </w:r>
    </w:p>
    <w:p w14:paraId="42D84F1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cyberattacks uncovered in late 2020 known as “Solorigate” or “Nobelium” are an example of a supply chain attack where malware was introduced to a software provider’s customers, including us, </w:t>
      </w:r>
      <w:r>
        <w:rPr>
          <w:rFonts w:ascii="Arial" w:hAnsi="Arial" w:cs="Arial"/>
          <w:sz w:val="20"/>
          <w:szCs w:val="20"/>
        </w:rPr>
        <w:t>through software updates. The attackers were later able to create false credentials that appeared legitimate to certain customers’ systems. We may be targets of further attacks similar to Solorigate/Nobelium as both a supplier and consumer of IT. With long</w:t>
      </w:r>
      <w:r>
        <w:rPr>
          <w:rFonts w:ascii="Arial" w:hAnsi="Arial" w:cs="Arial"/>
          <w:sz w:val="20"/>
          <w:szCs w:val="20"/>
        </w:rPr>
        <w:t>-term attacks like these, customers may lack the log data necessary to investigate this type of activity, adding to the complexity of response and mitigating any impact.</w:t>
      </w:r>
    </w:p>
    <w:p w14:paraId="42D84F1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w:t>
      </w:r>
      <w:r>
        <w:rPr>
          <w:rFonts w:ascii="Arial" w:hAnsi="Arial" w:cs="Arial"/>
          <w:sz w:val="20"/>
          <w:szCs w:val="20"/>
        </w:rPr>
        <w:t>ters of new devices and technologies. We embrace new ways of sharing data and communicating internally and with partners and customers using methods such as social networking and other consumer-oriented technologies. Our business policies and internal secu</w:t>
      </w:r>
      <w:r>
        <w:rPr>
          <w:rFonts w:ascii="Arial" w:hAnsi="Arial" w:cs="Arial"/>
          <w:sz w:val="20"/>
          <w:szCs w:val="20"/>
        </w:rPr>
        <w:t>rity controls may not keep pace with these changes as new threats emerge, or emerging cybersecurity regulations in jurisdictions worldwide.</w:t>
      </w:r>
    </w:p>
    <w:p w14:paraId="42D84F1C"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53</w:t>
      </w:r>
    </w:p>
    <w:p w14:paraId="42D84F1D" w14:textId="77777777" w:rsidR="006E78DF" w:rsidRDefault="00BC631C">
      <w:r>
        <w:rPr>
          <w:rFonts w:ascii="Arial" w:hAnsi="Arial" w:cs="Arial"/>
          <w:sz w:val="16"/>
          <w:szCs w:val="16"/>
        </w:rPr>
        <w:pict w14:anchorId="42D85249">
          <v:rect id="_x0000_i1077" style="width:415.3pt;height:1.5pt" o:hralign="center" o:hrstd="t" o:hr="t" fillcolor="#a0a0a0" stroked="f"/>
        </w:pict>
      </w:r>
    </w:p>
    <w:p w14:paraId="42D84F1E"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1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2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21"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42D84F2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w:t>
      </w:r>
      <w:r>
        <w:rPr>
          <w:rFonts w:ascii="Arial" w:hAnsi="Arial" w:cs="Arial"/>
          <w:sz w:val="20"/>
          <w:szCs w:val="20"/>
        </w:rPr>
        <w:t>products and services is important in our customers’ decisions to purchase or use our products or services across cloud and on-premises environments. Security threats are a significant challenge to companies like us whose business is providing technology p</w:t>
      </w:r>
      <w:r>
        <w:rPr>
          <w:rFonts w:ascii="Arial" w:hAnsi="Arial" w:cs="Arial"/>
          <w:sz w:val="20"/>
          <w:szCs w:val="20"/>
        </w:rPr>
        <w:t>roducts and services to others. Threats to our own IT infrastructure can also affect our customers. Customers using our cloud-based services rely on the security of our infrastructure, including hardware and other elements provided by third parties, to ens</w:t>
      </w:r>
      <w:r>
        <w:rPr>
          <w:rFonts w:ascii="Arial" w:hAnsi="Arial" w:cs="Arial"/>
          <w:sz w:val="20"/>
          <w:szCs w:val="20"/>
        </w:rPr>
        <w:t>ure the reliability of our services and the protection of their data. Adversaries tend to focus their efforts on the most popular operating systems, programs, and services, including many of ours, and we expect that to continue. In addition, adversaries ca</w:t>
      </w:r>
      <w:r>
        <w:rPr>
          <w:rFonts w:ascii="Arial" w:hAnsi="Arial" w:cs="Arial"/>
          <w:sz w:val="20"/>
          <w:szCs w:val="20"/>
        </w:rPr>
        <w:t>n attack our customers’ on-premises or cloud environments, sometimes exploiting previously unknown (“zero day”) vulnerabilities, such as occurred in early calendar year 2021 with several of our Exchange Server on-premises products. Vulnerabilities in these</w:t>
      </w:r>
      <w:r>
        <w:rPr>
          <w:rFonts w:ascii="Arial" w:hAnsi="Arial" w:cs="Arial"/>
          <w:sz w:val="20"/>
          <w:szCs w:val="20"/>
        </w:rPr>
        <w:t xml:space="preserve"> or any product can persist even after we have issued security patches if customers have not installed the most recent updates, or if the attackers exploited the vulnerabilities before patching to install additional malware to further compromise customers’</w:t>
      </w:r>
      <w:r>
        <w:rPr>
          <w:rFonts w:ascii="Arial" w:hAnsi="Arial" w:cs="Arial"/>
          <w:sz w:val="20"/>
          <w:szCs w:val="20"/>
        </w:rPr>
        <w:t xml:space="preserve"> systems. Adversaries will continue to attack customers using our cloud services as customers embrace digital transformation. Adversaries that acquire user account information can use that information to compromise our users’ accounts, including where acco</w:t>
      </w:r>
      <w:r>
        <w:rPr>
          <w:rFonts w:ascii="Arial" w:hAnsi="Arial" w:cs="Arial"/>
          <w:sz w:val="20"/>
          <w:szCs w:val="20"/>
        </w:rPr>
        <w:t>unts share the same attributes such as passwords. Inadequate account security practices may also result in unauthorized access, and user activity may result in ransomware or other malicious software impacting a customer’s use of our products or services. W</w:t>
      </w:r>
      <w:r>
        <w:rPr>
          <w:rFonts w:ascii="Arial" w:hAnsi="Arial" w:cs="Arial"/>
          <w:sz w:val="20"/>
          <w:szCs w:val="20"/>
        </w:rPr>
        <w:t>e are increasingly incorporating open source software into our products. There may be vulnerabilities in open source software that may make our products susceptible to cyberattacks.</w:t>
      </w:r>
    </w:p>
    <w:p w14:paraId="42D84F2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customers operate complex IT systems with third-party hardware and sof</w:t>
      </w:r>
      <w:r>
        <w:rPr>
          <w:rFonts w:ascii="Arial" w:hAnsi="Arial" w:cs="Arial"/>
          <w:sz w:val="20"/>
          <w:szCs w:val="20"/>
        </w:rPr>
        <w:t>tware from multiple vendors that may include systems acquired over many years. They expect our products and services to support all these systems and products, including those that no longer incorporate the strongest current security advances or standards.</w:t>
      </w:r>
      <w:r>
        <w:rPr>
          <w:rFonts w:ascii="Arial" w:hAnsi="Arial" w:cs="Arial"/>
          <w:sz w:val="20"/>
          <w:szCs w:val="20"/>
        </w:rPr>
        <w:t xml:space="preserve"> As a result, we may not be able to discontinue support in our services for a product, service, standard, or feature solely because a more secure alternative is available. Failure to utilize the most current security advances and standards can increase our</w:t>
      </w:r>
      <w:r>
        <w:rPr>
          <w:rFonts w:ascii="Arial" w:hAnsi="Arial" w:cs="Arial"/>
          <w:sz w:val="20"/>
          <w:szCs w:val="20"/>
        </w:rPr>
        <w:t xml:space="preserve"> customers’ vulnerability to attack. Further, customers of widely varied size and technical sophistication use our technology, and consequently may have limited capabilities and resources to help them adopt and implement state of the art cybersecurity prac</w:t>
      </w:r>
      <w:r>
        <w:rPr>
          <w:rFonts w:ascii="Arial" w:hAnsi="Arial" w:cs="Arial"/>
          <w:sz w:val="20"/>
          <w:szCs w:val="20"/>
        </w:rPr>
        <w:t>tices and technologies. In addition, we must account for this wide variation of technical sophistication when defining default settings for our products and services, including security default settings, as these settings may limit or otherwise impact othe</w:t>
      </w:r>
      <w:r>
        <w:rPr>
          <w:rFonts w:ascii="Arial" w:hAnsi="Arial" w:cs="Arial"/>
          <w:sz w:val="20"/>
          <w:szCs w:val="20"/>
        </w:rPr>
        <w:t>r aspects of IT operations and some customers may have limited capability to review and reset these defaults.</w:t>
      </w:r>
    </w:p>
    <w:p w14:paraId="42D84F2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Cyberattacks such as Solorigate/Nobelium may adversely impact our customers even if our production services are not directly compromised. We are c</w:t>
      </w:r>
      <w:r>
        <w:rPr>
          <w:rFonts w:ascii="Arial" w:hAnsi="Arial" w:cs="Arial"/>
          <w:sz w:val="20"/>
          <w:szCs w:val="20"/>
        </w:rPr>
        <w:t>ommitted to notifying our customers whose systems have been impacted as we become aware and have actionable information for customers to help protect themselves. We are also committed to providing guidance and support on detection, tracking, and remediatio</w:t>
      </w:r>
      <w:r>
        <w:rPr>
          <w:rFonts w:ascii="Arial" w:hAnsi="Arial" w:cs="Arial"/>
          <w:sz w:val="20"/>
          <w:szCs w:val="20"/>
        </w:rPr>
        <w:t>n. We may not be able to detect the existence or extent of these attacks for all of our customers or have information on how to detect or track an attack, especially where an attack involves on-premises software such as Exchange Server where we may have no</w:t>
      </w:r>
      <w:r>
        <w:rPr>
          <w:rFonts w:ascii="Arial" w:hAnsi="Arial" w:cs="Arial"/>
          <w:sz w:val="20"/>
          <w:szCs w:val="20"/>
        </w:rPr>
        <w:t xml:space="preserve"> or limited visibility into our customers’ computing environments.</w:t>
      </w:r>
    </w:p>
    <w:p w14:paraId="42D84F25"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deployment of defensive measures</w:t>
      </w:r>
    </w:p>
    <w:p w14:paraId="42D84F26"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To defend against security threats to our internal IT systems, our cloud-based services, and our customers’ systems, we must </w:t>
      </w:r>
      <w:r>
        <w:rPr>
          <w:rFonts w:ascii="Arial" w:hAnsi="Arial" w:cs="Arial"/>
          <w:sz w:val="20"/>
          <w:szCs w:val="20"/>
        </w:rPr>
        <w:t>continuously engineer more secure products and services, enhance security and reliability features, improve the deployment of software updates to address security vulnerabilities in our own products as well as those provided by others, develop mitigation t</w:t>
      </w:r>
      <w:r>
        <w:rPr>
          <w:rFonts w:ascii="Arial" w:hAnsi="Arial" w:cs="Arial"/>
          <w:sz w:val="20"/>
          <w:szCs w:val="20"/>
        </w:rPr>
        <w:t>echnologies that help to secure customers from attacks even when software updates are not deployed, maintain the digital security infrastructure that protects the integrity of our network, products, and services, and provide security tools such as firewall</w:t>
      </w:r>
      <w:r>
        <w:rPr>
          <w:rFonts w:ascii="Arial" w:hAnsi="Arial" w:cs="Arial"/>
          <w:sz w:val="20"/>
          <w:szCs w:val="20"/>
        </w:rPr>
        <w:t>s, anti-virus software, and advanced security and information about the need to deploy security measures and the impact of doing so. Customers in certain industries such as financial services, health care, and government may have enhanced or specialized re</w:t>
      </w:r>
      <w:r>
        <w:rPr>
          <w:rFonts w:ascii="Arial" w:hAnsi="Arial" w:cs="Arial"/>
          <w:sz w:val="20"/>
          <w:szCs w:val="20"/>
        </w:rPr>
        <w:t>quirements to which we must engineer our products and services.</w:t>
      </w:r>
    </w:p>
    <w:p w14:paraId="42D84F27"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54</w:t>
      </w:r>
    </w:p>
    <w:p w14:paraId="42D84F28" w14:textId="77777777" w:rsidR="006E78DF" w:rsidRDefault="00BC631C">
      <w:r>
        <w:rPr>
          <w:rFonts w:ascii="Arial" w:hAnsi="Arial" w:cs="Arial"/>
          <w:sz w:val="16"/>
          <w:szCs w:val="16"/>
        </w:rPr>
        <w:pict w14:anchorId="42D8524A">
          <v:rect id="_x0000_i1078" style="width:415.3pt;height:1.5pt" o:hralign="center" o:hrstd="t" o:hr="t" fillcolor="#a0a0a0" stroked="f"/>
        </w:pict>
      </w:r>
    </w:p>
    <w:p w14:paraId="42D84F29"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2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2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2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w:t>
      </w:r>
      <w:r>
        <w:rPr>
          <w:rFonts w:ascii="Arial" w:hAnsi="Arial" w:cs="Arial"/>
          <w:sz w:val="20"/>
          <w:szCs w:val="20"/>
        </w:rPr>
        <w:t>y vulnerabilities in our products and services, data corruption issues, or reduced performance could harm our reputation and lead customers to reduce or delay future purchases of products or subscriptions to services, or to use competing products or servic</w:t>
      </w:r>
      <w:r>
        <w:rPr>
          <w:rFonts w:ascii="Arial" w:hAnsi="Arial" w:cs="Arial"/>
          <w:sz w:val="20"/>
          <w:szCs w:val="20"/>
        </w:rPr>
        <w:t>es. Customers may also spend more on protecting their existing computer systems from attack, which could delay adoption of additional products or services. Customers, and third parties granted access to their systems, may fail to update their systems, cont</w:t>
      </w:r>
      <w:r>
        <w:rPr>
          <w:rFonts w:ascii="Arial" w:hAnsi="Arial" w:cs="Arial"/>
          <w:sz w:val="20"/>
          <w:szCs w:val="20"/>
        </w:rPr>
        <w:t xml:space="preserve">inue to run software or operating systems we no longer support, or may fail timely to install or enable security patches, or may otherwise fail to adopt adequate security practices. Any of these could adversely affect our reputation and revenue. Actual or </w:t>
      </w:r>
      <w:r>
        <w:rPr>
          <w:rFonts w:ascii="Arial" w:hAnsi="Arial" w:cs="Arial"/>
          <w:sz w:val="20"/>
          <w:szCs w:val="20"/>
        </w:rPr>
        <w:t>perceived vulnerabilities may lead to claims against us. Our license agreements typically contain provisions that eliminate or limit our exposure to liability, but there is no assurance these provisions will withstand legal challenges. At times, to achieve</w:t>
      </w:r>
      <w:r>
        <w:rPr>
          <w:rFonts w:ascii="Arial" w:hAnsi="Arial" w:cs="Arial"/>
          <w:sz w:val="20"/>
          <w:szCs w:val="20"/>
        </w:rPr>
        <w:t xml:space="preserve"> commercial objectives, we may enter into agreements with larger liability exposure to customers.</w:t>
      </w:r>
    </w:p>
    <w:p w14:paraId="42D84F2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products operate in conjunction with and are dependent on products and components across a broad ecosystem of third parties. If there is a </w:t>
      </w:r>
      <w:r>
        <w:rPr>
          <w:rFonts w:ascii="Arial" w:hAnsi="Arial" w:cs="Arial"/>
          <w:sz w:val="20"/>
          <w:szCs w:val="20"/>
        </w:rPr>
        <w:t>security vulnerability in one of these components, and if there is a security exploit targeting it, we could face increased costs, liability claims, reduced revenue, or harm to our reputation or competitive position.</w:t>
      </w:r>
    </w:p>
    <w:p w14:paraId="42D84F2E"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Disclosure and misuse of personal data </w:t>
      </w:r>
      <w:r>
        <w:rPr>
          <w:rFonts w:ascii="Arial" w:hAnsi="Arial" w:cs="Arial"/>
          <w:b/>
          <w:bCs/>
          <w:sz w:val="20"/>
          <w:szCs w:val="20"/>
        </w:rPr>
        <w:t>could result in liability and harm our reputation.</w:t>
      </w:r>
      <w:r>
        <w:rPr>
          <w:rFonts w:ascii="Arial" w:hAnsi="Arial" w:cs="Arial"/>
          <w:sz w:val="20"/>
          <w:szCs w:val="20"/>
        </w:rPr>
        <w:t xml:space="preserve"> As we continue to grow the number, breadth, and scale of our cloud-based offerings, we store and process increasingly large amounts of personal data of our customers and users. The continued occurrence of </w:t>
      </w:r>
      <w:r>
        <w:rPr>
          <w:rFonts w:ascii="Arial" w:hAnsi="Arial" w:cs="Arial"/>
          <w:sz w:val="20"/>
          <w:szCs w:val="20"/>
        </w:rPr>
        <w:t>high-profile data breaches provides evidence of an external environment increasingly hostile to information security. Despite our efforts to improve the security controls across our business groups and geographies, it is possible our security controls over</w:t>
      </w:r>
      <w:r>
        <w:rPr>
          <w:rFonts w:ascii="Arial" w:hAnsi="Arial" w:cs="Arial"/>
          <w:sz w:val="20"/>
          <w:szCs w:val="20"/>
        </w:rPr>
        <w:t xml:space="preserve"> personal data, our training of employees and third parties on data security, and other practices we follow may not prevent the improper disclosure or misuse of customer or user data we or our vendors store and manage. In addition, third parties who have l</w:t>
      </w:r>
      <w:r>
        <w:rPr>
          <w:rFonts w:ascii="Arial" w:hAnsi="Arial" w:cs="Arial"/>
          <w:sz w:val="20"/>
          <w:szCs w:val="20"/>
        </w:rPr>
        <w:t>imited access to our customer or user data may use this data in unauthorized ways. Improper disclosure or misuse could harm our reputation, lead to legal exposure to customers or users, or subject us to liability under laws that protect personal data, resu</w:t>
      </w:r>
      <w:r>
        <w:rPr>
          <w:rFonts w:ascii="Arial" w:hAnsi="Arial" w:cs="Arial"/>
          <w:sz w:val="20"/>
          <w:szCs w:val="20"/>
        </w:rPr>
        <w:t xml:space="preserve">lting in increased costs or loss of revenue. Our software products and services also enable our customers and users to store and process personal data on-premises or, increasingly, in a cloud-based environment we host. Government authorities can sometimes </w:t>
      </w:r>
      <w:r>
        <w:rPr>
          <w:rFonts w:ascii="Arial" w:hAnsi="Arial" w:cs="Arial"/>
          <w:sz w:val="20"/>
          <w:szCs w:val="20"/>
        </w:rPr>
        <w:t>require us to produce customer or user data in response to valid legal orders. In the U.S. and elsewhere, we advocate for transparency concerning these requests and appropriate limitations on government authority to compel disclosure. Despite our efforts t</w:t>
      </w:r>
      <w:r>
        <w:rPr>
          <w:rFonts w:ascii="Arial" w:hAnsi="Arial" w:cs="Arial"/>
          <w:sz w:val="20"/>
          <w:szCs w:val="20"/>
        </w:rPr>
        <w:t>o protect customer and user data, perceptions that the collection, use, and retention of personal information is not satisfactorily protected could inhibit sales of our products or services and could limit adoption of our cloud-based solutions by consumers</w:t>
      </w:r>
      <w:r>
        <w:rPr>
          <w:rFonts w:ascii="Arial" w:hAnsi="Arial" w:cs="Arial"/>
          <w:sz w:val="20"/>
          <w:szCs w:val="20"/>
        </w:rPr>
        <w:t>, businesses, and government entities. Additional security measures we may take to address customer or user concerns, or constraints on our flexibility to determine where and how to operate datacenters in response to customer or user expectations or govern</w:t>
      </w:r>
      <w:r>
        <w:rPr>
          <w:rFonts w:ascii="Arial" w:hAnsi="Arial" w:cs="Arial"/>
          <w:sz w:val="20"/>
          <w:szCs w:val="20"/>
        </w:rPr>
        <w:t>mental rules or actions, may cause higher operating expenses or hinder growth of our products and services.</w:t>
      </w:r>
    </w:p>
    <w:p w14:paraId="42D84F2F"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w:t>
      </w:r>
      <w:r>
        <w:rPr>
          <w:rFonts w:ascii="Arial" w:hAnsi="Arial" w:cs="Arial"/>
          <w:sz w:val="20"/>
          <w:szCs w:val="20"/>
        </w:rPr>
        <w:t xml:space="preserve">n valuable information and content protected by contractual restrictions or technical measures. In certain cases, we have made commitments to our members and users to limit access to or use of this information. Changes in the law or interpretations of the </w:t>
      </w:r>
      <w:r>
        <w:rPr>
          <w:rFonts w:ascii="Arial" w:hAnsi="Arial" w:cs="Arial"/>
          <w:sz w:val="20"/>
          <w:szCs w:val="20"/>
        </w:rPr>
        <w:t>law may weaken our ability to prevent third parties from scraping or gathering information or content through use of bots or other measures and using it for their own benefit, thus diminishing the value of our products and services.</w:t>
      </w:r>
    </w:p>
    <w:p w14:paraId="42D84F30"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w:t>
      </w:r>
      <w:r>
        <w:rPr>
          <w:rFonts w:ascii="Arial" w:hAnsi="Arial" w:cs="Arial"/>
          <w:b/>
          <w:bCs/>
          <w:sz w:val="20"/>
          <w:szCs w:val="20"/>
        </w:rPr>
        <w:t>may harm our reputation or user engagement.</w:t>
      </w:r>
    </w:p>
    <w:p w14:paraId="42D84F31"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Advertising, professional, marketplace, and gaming platform abuses</w:t>
      </w:r>
    </w:p>
    <w:p w14:paraId="42D84F3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w:t>
      </w:r>
      <w:r>
        <w:rPr>
          <w:rFonts w:ascii="Arial" w:hAnsi="Arial" w:cs="Arial"/>
          <w:sz w:val="20"/>
          <w:szCs w:val="20"/>
        </w:rPr>
        <w:t>dIn, Microsoft Advertising, Microsoft News, Microsoft Store, Bing, and Xbox, our reputation or user engagement may be negatively affected by activity that is hostile or inappropriate. This activity may come from users impersonating other people or organiza</w:t>
      </w:r>
      <w:r>
        <w:rPr>
          <w:rFonts w:ascii="Arial" w:hAnsi="Arial" w:cs="Arial"/>
          <w:sz w:val="20"/>
          <w:szCs w:val="20"/>
        </w:rPr>
        <w:t>tions, dissemination of information that may be viewed as misleading or intended to manipulate the opinions of our users, or the use of our products or services that violates our terms of service or otherwise for objectionable or illegal ends. Preventing o</w:t>
      </w:r>
      <w:r>
        <w:rPr>
          <w:rFonts w:ascii="Arial" w:hAnsi="Arial" w:cs="Arial"/>
          <w:sz w:val="20"/>
          <w:szCs w:val="20"/>
        </w:rPr>
        <w:t>r responding to these actions may require us to make substantial investments in people and technology and these investments may not be successful, adversely affecting our business and consolidated financial statements.</w:t>
      </w:r>
    </w:p>
    <w:p w14:paraId="42D84F33"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55</w:t>
      </w:r>
    </w:p>
    <w:p w14:paraId="42D84F34" w14:textId="77777777" w:rsidR="006E78DF" w:rsidRDefault="00BC631C">
      <w:r>
        <w:rPr>
          <w:rFonts w:ascii="Arial" w:hAnsi="Arial" w:cs="Arial"/>
          <w:sz w:val="16"/>
          <w:szCs w:val="16"/>
        </w:rPr>
        <w:pict w14:anchorId="42D8524B">
          <v:rect id="_x0000_i1079" style="width:415.3pt;height:1.5pt" o:hralign="center" o:hrstd="t" o:hr="t" fillcolor="#a0a0a0" stroked="f"/>
        </w:pict>
      </w:r>
    </w:p>
    <w:p w14:paraId="42D84F35"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3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3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38"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Other </w:t>
      </w:r>
      <w:r>
        <w:rPr>
          <w:rFonts w:ascii="Arial" w:hAnsi="Arial" w:cs="Arial"/>
          <w:b/>
          <w:bCs/>
          <w:i/>
          <w:iCs/>
          <w:sz w:val="20"/>
          <w:szCs w:val="20"/>
        </w:rPr>
        <w:t>digital safety abuses</w:t>
      </w:r>
    </w:p>
    <w:p w14:paraId="42D84F3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enterprise services may be used to disseminate harmful or illegal content in violation of our terms or applicable law. We may not proactively discover such content due to scale, the limitati</w:t>
      </w:r>
      <w:r>
        <w:rPr>
          <w:rFonts w:ascii="Arial" w:hAnsi="Arial" w:cs="Arial"/>
          <w:sz w:val="20"/>
          <w:szCs w:val="20"/>
        </w:rPr>
        <w:t xml:space="preserve">ons of existing technologies, and conflicting legal frameworks. When discovered by users, such content may negatively affect our reputation, our brands, and user engagement. Regulations and other initiatives to make platforms responsible for preventing or </w:t>
      </w:r>
      <w:r>
        <w:rPr>
          <w:rFonts w:ascii="Arial" w:hAnsi="Arial" w:cs="Arial"/>
          <w:sz w:val="20"/>
          <w:szCs w:val="20"/>
        </w:rPr>
        <w:t>eliminating harmful content online have been enacted, and we expect this to continue. We may be subject to enhanced regulatory oversight, civil or criminal liability, or reputational damage if we fail to comply with content moderation regulations, adversel</w:t>
      </w:r>
      <w:r>
        <w:rPr>
          <w:rFonts w:ascii="Arial" w:hAnsi="Arial" w:cs="Arial"/>
          <w:sz w:val="20"/>
          <w:szCs w:val="20"/>
        </w:rPr>
        <w:t>y affecting our business and consolidated financial statements.</w:t>
      </w:r>
    </w:p>
    <w:p w14:paraId="42D84F3A"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w:t>
      </w:r>
      <w:r>
        <w:rPr>
          <w:rFonts w:ascii="Arial" w:hAnsi="Arial" w:cs="Arial"/>
          <w:sz w:val="20"/>
          <w:szCs w:val="20"/>
        </w:rPr>
        <w:t>echnologies to power the IoT. The IoT’s great potential also carries substantial risks. IoT products and services may contain defects in design, manufacture, or operation that make them insecure or ineffective for their intended purposes. An IoT solution h</w:t>
      </w:r>
      <w:r>
        <w:rPr>
          <w:rFonts w:ascii="Arial" w:hAnsi="Arial" w:cs="Arial"/>
          <w:sz w:val="20"/>
          <w:szCs w:val="20"/>
        </w:rPr>
        <w:t xml:space="preserve">as multiple layers of hardware, sensors, processors, software, and firmware, several of which we may not develop or control. Each layer, including the weakest layer, can impact the security of the whole system. Many IoT devices have limited interfaces and </w:t>
      </w:r>
      <w:r>
        <w:rPr>
          <w:rFonts w:ascii="Arial" w:hAnsi="Arial" w:cs="Arial"/>
          <w:sz w:val="20"/>
          <w:szCs w:val="20"/>
        </w:rPr>
        <w:t>ability to be updated or patched. IoT solutions may collect large amounts of data, and our handling of IoT data may not satisfy customers or regulatory requirements. IoT scenarios may increasingly affect personal health and safety. If IoT solutions that in</w:t>
      </w:r>
      <w:r>
        <w:rPr>
          <w:rFonts w:ascii="Arial" w:hAnsi="Arial" w:cs="Arial"/>
          <w:sz w:val="20"/>
          <w:szCs w:val="20"/>
        </w:rPr>
        <w:t>clude our technologies do not work as intended, violate the law, or harm individuals or businesses, we may be subject to legal claims or enforcement actions. These risks, if realized, may increase our costs, damage our reputation or brands, or negatively i</w:t>
      </w:r>
      <w:r>
        <w:rPr>
          <w:rFonts w:ascii="Arial" w:hAnsi="Arial" w:cs="Arial"/>
          <w:sz w:val="20"/>
          <w:szCs w:val="20"/>
        </w:rPr>
        <w:t>mpact our revenues or margins.</w:t>
      </w:r>
    </w:p>
    <w:p w14:paraId="42D84F3B"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development and use of AI may result in reputational harm or liability</w:t>
      </w:r>
      <w:r>
        <w:rPr>
          <w:rFonts w:ascii="Arial" w:hAnsi="Arial" w:cs="Arial"/>
          <w:sz w:val="20"/>
          <w:szCs w:val="20"/>
        </w:rPr>
        <w:t>. We are building AI into many of our offerings, including our productivity services, and we are also making AI available for our customers t</w:t>
      </w:r>
      <w:r>
        <w:rPr>
          <w:rFonts w:ascii="Arial" w:hAnsi="Arial" w:cs="Arial"/>
          <w:sz w:val="20"/>
          <w:szCs w:val="20"/>
        </w:rPr>
        <w:t xml:space="preserve">o use in solutions that they build. </w:t>
      </w:r>
      <w:r>
        <w:rPr>
          <w:rFonts w:ascii="Arial" w:hAnsi="Arial" w:cs="Arial"/>
          <w:sz w:val="20"/>
          <w:szCs w:val="20"/>
          <w:shd w:val="clear" w:color="auto" w:fill="FFFFFF"/>
        </w:rPr>
        <w:t xml:space="preserve">This AI may be developed by Microsoft or others. </w:t>
      </w:r>
      <w:r>
        <w:rPr>
          <w:rFonts w:ascii="Arial" w:hAnsi="Arial" w:cs="Arial"/>
          <w:sz w:val="20"/>
          <w:szCs w:val="20"/>
        </w:rPr>
        <w:t>We expect these elements of our business to grow. We envision a future in which AI operating in our devices, applications, and the cloud helps our customers be more produc</w:t>
      </w:r>
      <w:r>
        <w:rPr>
          <w:rFonts w:ascii="Arial" w:hAnsi="Arial" w:cs="Arial"/>
          <w:sz w:val="20"/>
          <w:szCs w:val="20"/>
        </w:rPr>
        <w:t>tive in their work and personal lives. As with many innovations, AI presents risks and challenges that could affect its adoption, and therefore our business. AI algorithms may be flawed. Datasets may be insufficient or contain biased information.</w:t>
      </w:r>
      <w:r>
        <w:rPr>
          <w:rFonts w:ascii="Arial" w:hAnsi="Arial" w:cs="Arial"/>
          <w:sz w:val="20"/>
          <w:szCs w:val="20"/>
          <w:shd w:val="clear" w:color="auto" w:fill="FFFFFF"/>
        </w:rPr>
        <w:t xml:space="preserve"> Content g</w:t>
      </w:r>
      <w:r>
        <w:rPr>
          <w:rFonts w:ascii="Arial" w:hAnsi="Arial" w:cs="Arial"/>
          <w:sz w:val="20"/>
          <w:szCs w:val="20"/>
          <w:shd w:val="clear" w:color="auto" w:fill="FFFFFF"/>
        </w:rPr>
        <w:t xml:space="preserve">enerated by AI systems may be offensive, illegal, or otherwise harmful. </w:t>
      </w:r>
      <w:r>
        <w:rPr>
          <w:rFonts w:ascii="Arial" w:hAnsi="Arial" w:cs="Arial"/>
          <w:sz w:val="20"/>
          <w:szCs w:val="20"/>
        </w:rPr>
        <w:t>Ineffective or inadequate AI development or deployment practices by Microsoft or others could result in incidents that impair the acceptance of AI solutions or cause harm to individual</w:t>
      </w:r>
      <w:r>
        <w:rPr>
          <w:rFonts w:ascii="Arial" w:hAnsi="Arial" w:cs="Arial"/>
          <w:sz w:val="20"/>
          <w:szCs w:val="20"/>
        </w:rPr>
        <w:t>s or society. These deficiencies and other failures of AI systems could subject us to competitive harm, regulatory action, legal liability, including under new proposed legislation regulating AI in jurisdictions such as the European Union (“EU”), and brand</w:t>
      </w:r>
      <w:r>
        <w:rPr>
          <w:rFonts w:ascii="Arial" w:hAnsi="Arial" w:cs="Arial"/>
          <w:sz w:val="20"/>
          <w:szCs w:val="20"/>
        </w:rPr>
        <w:t xml:space="preserve"> or reputational harm. Some AI scenarios present ethical issues </w:t>
      </w:r>
      <w:r>
        <w:rPr>
          <w:rFonts w:ascii="Arial" w:hAnsi="Arial" w:cs="Arial"/>
          <w:sz w:val="20"/>
          <w:szCs w:val="20"/>
          <w:shd w:val="clear" w:color="auto" w:fill="FFFFFF"/>
        </w:rPr>
        <w:t>or may have broad impacts on society.</w:t>
      </w:r>
      <w:r>
        <w:rPr>
          <w:rFonts w:ascii="Arial" w:hAnsi="Arial" w:cs="Arial"/>
          <w:sz w:val="20"/>
          <w:szCs w:val="20"/>
        </w:rPr>
        <w:t xml:space="preserve"> If we enable or offer AI solutions that have unintended consequences or are controversial because of their impact on human rights, privacy, employment, or</w:t>
      </w:r>
      <w:r>
        <w:rPr>
          <w:rFonts w:ascii="Arial" w:hAnsi="Arial" w:cs="Arial"/>
          <w:sz w:val="20"/>
          <w:szCs w:val="20"/>
        </w:rPr>
        <w:t xml:space="preserve"> other social, economic, or political issues, we may experience brand or reputational harm.</w:t>
      </w:r>
    </w:p>
    <w:p w14:paraId="42D84F3C"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42D84F3D"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may have excessive outages, data losses, and disruptions of our online services if we fail to maintain an adequate operations </w:t>
      </w:r>
      <w:r>
        <w:rPr>
          <w:rFonts w:ascii="Arial" w:hAnsi="Arial" w:cs="Arial"/>
          <w:b/>
          <w:bCs/>
          <w:sz w:val="20"/>
          <w:szCs w:val="20"/>
        </w:rPr>
        <w:t>infrastructure.</w:t>
      </w:r>
      <w:r>
        <w:rPr>
          <w:rFonts w:ascii="Arial" w:hAnsi="Arial"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w:t>
      </w:r>
      <w:r>
        <w:rPr>
          <w:rFonts w:ascii="Arial" w:hAnsi="Arial" w:cs="Arial"/>
          <w:sz w:val="20"/>
          <w:szCs w:val="20"/>
        </w:rPr>
        <w:t>and network infrastructure to handle more traffic on our websites and in our datacenters. Our datacenters depend on the availability of permitted and buildable land, predictable energy, and networking supplies, the cost or availability of which could be ad</w:t>
      </w:r>
      <w:r>
        <w:rPr>
          <w:rFonts w:ascii="Arial" w:hAnsi="Arial" w:cs="Arial"/>
          <w:sz w:val="20"/>
          <w:szCs w:val="20"/>
        </w:rPr>
        <w:t>versely affected by a variety of factors, including the transition to a clean energy economy, local and regional environmental regulations, and geopolitical disruptions. These demands continue to increase as we introduce new products and services and suppo</w:t>
      </w:r>
      <w:r>
        <w:rPr>
          <w:rFonts w:ascii="Arial" w:hAnsi="Arial" w:cs="Arial"/>
          <w:sz w:val="20"/>
          <w:szCs w:val="20"/>
        </w:rPr>
        <w:t>rt the growth of existing services such as Bing, Azure, Microsoft Account services, Microsoft 365, Microsoft Teams, Dynamics 365, OneDrive, SharePoint Online, Skype, Xbox, and Outlook.com. We are rapidly growing our business of providing a platform and bac</w:t>
      </w:r>
      <w:r>
        <w:rPr>
          <w:rFonts w:ascii="Arial" w:hAnsi="Arial" w:cs="Arial"/>
          <w:sz w:val="20"/>
          <w:szCs w:val="20"/>
        </w:rPr>
        <w:t>k-end hosting for services provided by third parties to their end users. Maintaining, securing, and expanding this infrastructure is expensive and complex, and requires development of principles for datacenter builds in geographies with higher safety and r</w:t>
      </w:r>
      <w:r>
        <w:rPr>
          <w:rFonts w:ascii="Arial" w:hAnsi="Arial" w:cs="Arial"/>
          <w:sz w:val="20"/>
          <w:szCs w:val="20"/>
        </w:rPr>
        <w:t>eliability risks. It requires that we maintain an Internet connectivity infrastructure and storage and compute capacity that is robust and reliable within competitive and regulatory constraints that continue to evolve. Inefficiencies or operational failure</w:t>
      </w:r>
      <w:r>
        <w:rPr>
          <w:rFonts w:ascii="Arial" w:hAnsi="Arial" w:cs="Arial"/>
          <w:sz w:val="20"/>
          <w:szCs w:val="20"/>
        </w:rPr>
        <w:t>s, including temporary or permanent loss of customer data, insufficient Internet connectivity, insufficient or unavailable power supply, or inadequate storage and compute capacity, could diminish the quality of our products, services, and user experience r</w:t>
      </w:r>
      <w:r>
        <w:rPr>
          <w:rFonts w:ascii="Arial" w:hAnsi="Arial" w:cs="Arial"/>
          <w:sz w:val="20"/>
          <w:szCs w:val="20"/>
        </w:rPr>
        <w:t>esulting in contractual liability, claims by customers and other third parties, regulatory actions, damage to our reputation, and loss of current and potential users, subscribers, and advertisers, each of which may adversely impact our consolidated financi</w:t>
      </w:r>
      <w:r>
        <w:rPr>
          <w:rFonts w:ascii="Arial" w:hAnsi="Arial" w:cs="Arial"/>
          <w:sz w:val="20"/>
          <w:szCs w:val="20"/>
        </w:rPr>
        <w:t>al statements</w:t>
      </w:r>
      <w:r>
        <w:rPr>
          <w:rFonts w:ascii="Arial" w:hAnsi="Arial" w:cs="Arial"/>
          <w:spacing w:val="-2"/>
          <w:sz w:val="20"/>
          <w:szCs w:val="20"/>
        </w:rPr>
        <w:t>.</w:t>
      </w:r>
    </w:p>
    <w:p w14:paraId="42D84F3E"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56</w:t>
      </w:r>
    </w:p>
    <w:p w14:paraId="42D84F3F" w14:textId="77777777" w:rsidR="006E78DF" w:rsidRDefault="00BC631C">
      <w:r>
        <w:rPr>
          <w:rFonts w:ascii="Arial" w:hAnsi="Arial" w:cs="Arial"/>
          <w:sz w:val="16"/>
          <w:szCs w:val="16"/>
        </w:rPr>
        <w:pict w14:anchorId="42D8524C">
          <v:rect id="_x0000_i1080" style="width:415.3pt;height:1.5pt" o:hralign="center" o:hrstd="t" o:hr="t" fillcolor="#a0a0a0" stroked="f"/>
        </w:pict>
      </w:r>
    </w:p>
    <w:p w14:paraId="42D84F4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4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4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43"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xml:space="preserve"> Our hardware products such as Xbox consoles, Surface devices, and other devices we design and market are highly complex and can have defects in design, </w:t>
      </w:r>
      <w:r>
        <w:rPr>
          <w:rFonts w:ascii="Arial" w:hAnsi="Arial" w:cs="Arial"/>
          <w:sz w:val="20"/>
          <w:szCs w:val="20"/>
        </w:rPr>
        <w:t xml:space="preserve">manufacture, or associated software. We could incur significant expenses, lost revenue, and reputational harm as a result of recalls, safety alerts, or product liability claims if we fail to prevent, detect, or address such issues through design, testing, </w:t>
      </w:r>
      <w:r>
        <w:rPr>
          <w:rFonts w:ascii="Arial" w:hAnsi="Arial" w:cs="Arial"/>
          <w:sz w:val="20"/>
          <w:szCs w:val="20"/>
        </w:rPr>
        <w:t>or warranty repairs.</w:t>
      </w:r>
    </w:p>
    <w:p w14:paraId="42D84F4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software products and services also may experience quality or reliability problems. The highly sophisticated software we develop may contain bugs and other defects that interfere with their intended operation. Our customers increas</w:t>
      </w:r>
      <w:r>
        <w:rPr>
          <w:rFonts w:ascii="Arial" w:hAnsi="Arial" w:cs="Arial"/>
          <w:sz w:val="20"/>
          <w:szCs w:val="20"/>
        </w:rPr>
        <w:t>ingly rely on us for critical business functions</w:t>
      </w:r>
      <w:r>
        <w:rPr>
          <w:rFonts w:ascii="Times New Roman" w:hAnsi="Times New Roman"/>
          <w:sz w:val="20"/>
          <w:szCs w:val="20"/>
        </w:rPr>
        <w:t xml:space="preserve"> </w:t>
      </w:r>
      <w:r>
        <w:rPr>
          <w:rFonts w:ascii="Arial" w:hAnsi="Arial" w:cs="Arial"/>
          <w:sz w:val="20"/>
          <w:szCs w:val="20"/>
        </w:rPr>
        <w:t xml:space="preserve">and multiple workloads. Many of our products and services are interdependent with one another. Each of these circumstances potentially magnifies the impact of quality or reliability issues. Any </w:t>
      </w:r>
      <w:r>
        <w:rPr>
          <w:rFonts w:ascii="Arial" w:hAnsi="Arial" w:cs="Arial"/>
          <w:sz w:val="20"/>
          <w:szCs w:val="20"/>
        </w:rPr>
        <w:t>defects we do not detect and fix in pre-release testing could cause reduced sales and revenue, damage to our reputation, repair or remediation costs, delays in the release of new products or versions, or legal liability. Although our license agreements typ</w:t>
      </w:r>
      <w:r>
        <w:rPr>
          <w:rFonts w:ascii="Arial" w:hAnsi="Arial" w:cs="Arial"/>
          <w:sz w:val="20"/>
          <w:szCs w:val="20"/>
        </w:rPr>
        <w:t>ically contain provisions that eliminate or limit our exposure to liability, there is no assurance these provisions will withstand legal challenge.</w:t>
      </w:r>
    </w:p>
    <w:p w14:paraId="42D84F4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There are limited suppliers for certain device and datacenter components. Our competitors use some of the sa</w:t>
      </w:r>
      <w:r>
        <w:rPr>
          <w:rFonts w:ascii="Arial" w:hAnsi="Arial" w:cs="Arial"/>
          <w:sz w:val="20"/>
          <w:szCs w:val="20"/>
        </w:rPr>
        <w:t>me suppliers and their demand for hardware components can affect the capacity available to us. If components are delayed or become unavailable, whether because of supplier capacity constraint, industry shortages, legal or regulatory changes that restrict s</w:t>
      </w:r>
      <w:r>
        <w:rPr>
          <w:rFonts w:ascii="Arial" w:hAnsi="Arial" w:cs="Arial"/>
          <w:sz w:val="20"/>
          <w:szCs w:val="20"/>
        </w:rPr>
        <w:t>upply sources, or other reasons, we may not obtain timely replacement supplies, resulting in reduced sales or inadequate datacenter capacity. Component shortages, excess or obsolete inventory, or price reductions resulting in inventory adjustments may incr</w:t>
      </w:r>
      <w:r>
        <w:rPr>
          <w:rFonts w:ascii="Arial" w:hAnsi="Arial" w:cs="Arial"/>
          <w:sz w:val="20"/>
          <w:szCs w:val="20"/>
        </w:rPr>
        <w:t>ease our cost of revenue. Xbox consoles, Surface devices, datacenter servers, and other hardware are assembled in Asia and other geographies that may be subject to disruptions in the supply chain, resulting in shortages that would affect our revenue and op</w:t>
      </w:r>
      <w:r>
        <w:rPr>
          <w:rFonts w:ascii="Arial" w:hAnsi="Arial" w:cs="Arial"/>
          <w:sz w:val="20"/>
          <w:szCs w:val="20"/>
        </w:rPr>
        <w:t>erating margins.</w:t>
      </w:r>
    </w:p>
    <w:p w14:paraId="42D84F46"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42D84F47"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closely</w:t>
      </w:r>
      <w:r>
        <w:rPr>
          <w:rFonts w:ascii="Arial" w:hAnsi="Arial" w:cs="Arial"/>
          <w:sz w:val="20"/>
          <w:szCs w:val="20"/>
        </w:rPr>
        <w:t xml:space="preserve"> scrutinize us under U.S. and foreign competition laws. Governments are actively enforcing competition laws and regulations, and this includes scrutiny in potentially large markets such as the EU, the U.S., and China. Some jurisdictions also allow competit</w:t>
      </w:r>
      <w:r>
        <w:rPr>
          <w:rFonts w:ascii="Arial" w:hAnsi="Arial" w:cs="Arial"/>
          <w:sz w:val="20"/>
          <w:szCs w:val="20"/>
        </w:rPr>
        <w:t>ors or consumers to assert claims of anti-competitive conduct. U.S. federal and state antitrust authorities have previously brought enforcement actions and continue to scrutinize our business.</w:t>
      </w:r>
    </w:p>
    <w:p w14:paraId="42D84F48"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European Commission (“the Commission”) closely scrutinizes </w:t>
      </w:r>
      <w:r>
        <w:rPr>
          <w:rFonts w:ascii="Arial" w:hAnsi="Arial" w:cs="Arial"/>
          <w:sz w:val="20"/>
          <w:szCs w:val="20"/>
        </w:rPr>
        <w:t>the design of high-volume Microsoft products and the terms on which we make certain technologies used in these products, such as file formats, programming interfaces, and protocols, available to other companies. Flagship product releases such as Windows ca</w:t>
      </w:r>
      <w:r>
        <w:rPr>
          <w:rFonts w:ascii="Arial" w:hAnsi="Arial" w:cs="Arial"/>
          <w:sz w:val="20"/>
          <w:szCs w:val="20"/>
        </w:rPr>
        <w:t>n receive significant scrutiny under competition laws. For example, in 2004, the Commission ordered us to create new versions of our Windows operating system that do not include certain multimedia technologies and to provide our competitors with specificat</w:t>
      </w:r>
      <w:r>
        <w:rPr>
          <w:rFonts w:ascii="Arial" w:hAnsi="Arial" w:cs="Arial"/>
          <w:sz w:val="20"/>
          <w:szCs w:val="20"/>
        </w:rPr>
        <w:t>ions for how to implement certain proprietary Windows communications protocols in their own products. In 2009, the Commission accepted a set of commitments we offered to address the Commission’s concerns relating to competition in web browsing software, in</w:t>
      </w:r>
      <w:r>
        <w:rPr>
          <w:rFonts w:ascii="Arial" w:hAnsi="Arial" w:cs="Arial"/>
          <w:sz w:val="20"/>
          <w:szCs w:val="20"/>
        </w:rPr>
        <w:t>cluding an undertaking to address Commission concerns relating to interoperability. The web browsing commitments expired in 2014. The remaining obligations may limit our ability to innovate in Windows or other products in the future, diminish the developer</w:t>
      </w:r>
      <w:r>
        <w:rPr>
          <w:rFonts w:ascii="Arial" w:hAnsi="Arial" w:cs="Arial"/>
          <w:sz w:val="20"/>
          <w:szCs w:val="20"/>
        </w:rPr>
        <w:t xml:space="preserve"> appeal of the Windows platform, and increase our product development costs. The availability of licenses related to protocols and file formats may enable competitors to develop software products that better mimic the functionality of our products, which c</w:t>
      </w:r>
      <w:r>
        <w:rPr>
          <w:rFonts w:ascii="Arial" w:hAnsi="Arial" w:cs="Arial"/>
          <w:sz w:val="20"/>
          <w:szCs w:val="20"/>
        </w:rPr>
        <w:t>ould hamper sales of our products.</w:t>
      </w:r>
    </w:p>
    <w:p w14:paraId="42D84F4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Our portfolio of first-party devices continues to grow; at the same time our OEM partners offer a large variety of devices for our platforms. As a result, increasingly we both cooperate and compete with our OEM partners, </w:t>
      </w:r>
      <w:r>
        <w:rPr>
          <w:rFonts w:ascii="Arial" w:hAnsi="Arial" w:cs="Arial"/>
          <w:sz w:val="20"/>
          <w:szCs w:val="20"/>
        </w:rPr>
        <w:t xml:space="preserve">creating a risk that we fail to do so in compliance with competition rules. Regulatory scrutiny in this area may increase. Certain foreign governments, particularly in China and other countries in Asia, have advanced arguments under their competition laws </w:t>
      </w:r>
      <w:r>
        <w:rPr>
          <w:rFonts w:ascii="Arial" w:hAnsi="Arial" w:cs="Arial"/>
          <w:sz w:val="20"/>
          <w:szCs w:val="20"/>
        </w:rPr>
        <w:t>that exert downward pressure on royalties for our intellectual property.</w:t>
      </w:r>
    </w:p>
    <w:p w14:paraId="42D84F4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57</w:t>
      </w:r>
    </w:p>
    <w:p w14:paraId="42D84F4B" w14:textId="77777777" w:rsidR="006E78DF" w:rsidRDefault="00BC631C">
      <w:r>
        <w:rPr>
          <w:rFonts w:ascii="Arial" w:hAnsi="Arial" w:cs="Arial"/>
          <w:sz w:val="16"/>
          <w:szCs w:val="16"/>
        </w:rPr>
        <w:pict w14:anchorId="42D8524D">
          <v:rect id="_x0000_i1081" style="width:415.3pt;height:1.5pt" o:hralign="center" o:hrstd="t" o:hr="t" fillcolor="#a0a0a0" stroked="f"/>
        </w:pict>
      </w:r>
    </w:p>
    <w:p w14:paraId="42D84F4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4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4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4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w:t>
      </w:r>
      <w:r>
        <w:rPr>
          <w:rFonts w:ascii="Arial" w:hAnsi="Arial" w:cs="Arial"/>
          <w:sz w:val="20"/>
          <w:szCs w:val="20"/>
        </w:rPr>
        <w:t>consumers and businesses, reducing the attractiveness of our products and the revenue that comes from them. New competition law actions could be initiated, potentially using previous actions as precedent. The outcome of such actions, or steps taken to avoi</w:t>
      </w:r>
      <w:r>
        <w:rPr>
          <w:rFonts w:ascii="Arial" w:hAnsi="Arial" w:cs="Arial"/>
          <w:sz w:val="20"/>
          <w:szCs w:val="20"/>
        </w:rPr>
        <w:t>d them, could adversely affect us in a variety of ways,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53" w14:textId="77777777">
        <w:tc>
          <w:tcPr>
            <w:tcW w:w="295" w:type="pct"/>
            <w:shd w:val="clear" w:color="auto" w:fill="auto"/>
            <w:noWrap/>
          </w:tcPr>
          <w:p w14:paraId="42D84F50"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F51"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52"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products to comply with government r</w:t>
            </w:r>
            <w:r>
              <w:rPr>
                <w:rFonts w:ascii="Arial" w:hAnsi="Arial" w:cs="Arial"/>
                <w:color w:val="000000"/>
                <w:sz w:val="20"/>
                <w:szCs w:val="20"/>
              </w:rPr>
              <w:t>ulings, which may entail a delay in a product release and removing functionality that customers want or on which developers rely.</w:t>
            </w:r>
          </w:p>
        </w:tc>
      </w:tr>
    </w:tbl>
    <w:p w14:paraId="42D84F54"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58" w14:textId="77777777">
        <w:tc>
          <w:tcPr>
            <w:tcW w:w="295" w:type="pct"/>
            <w:shd w:val="clear" w:color="auto" w:fill="auto"/>
            <w:noWrap/>
          </w:tcPr>
          <w:p w14:paraId="42D84F55"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F56"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57"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w:t>
            </w:r>
            <w:r>
              <w:rPr>
                <w:rFonts w:ascii="Arial" w:hAnsi="Arial" w:cs="Arial"/>
                <w:color w:val="000000"/>
                <w:sz w:val="20"/>
                <w:szCs w:val="20"/>
              </w:rPr>
              <w:t>fair market value or do not protect our associated intellectual property.</w:t>
            </w:r>
          </w:p>
        </w:tc>
      </w:tr>
    </w:tbl>
    <w:p w14:paraId="42D84F59"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5D" w14:textId="77777777">
        <w:tc>
          <w:tcPr>
            <w:tcW w:w="295" w:type="pct"/>
            <w:shd w:val="clear" w:color="auto" w:fill="auto"/>
            <w:noWrap/>
          </w:tcPr>
          <w:p w14:paraId="42D84F5A"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F5B"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5C"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We are subject to a variety of ongoing commitments because of court or administrative orders, consent decrees, or other voluntary actions we have taken. If we fail to comply wi</w:t>
            </w:r>
            <w:r>
              <w:rPr>
                <w:rFonts w:ascii="Arial" w:hAnsi="Arial" w:cs="Arial"/>
                <w:color w:val="000000"/>
                <w:sz w:val="20"/>
                <w:szCs w:val="20"/>
              </w:rPr>
              <w:t>th these commitments, we may incur litigation costs and be subject to substantial fines or other remedial actions.</w:t>
            </w:r>
          </w:p>
        </w:tc>
      </w:tr>
    </w:tbl>
    <w:p w14:paraId="42D84F5E"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62" w14:textId="77777777">
        <w:tc>
          <w:tcPr>
            <w:tcW w:w="295" w:type="pct"/>
            <w:shd w:val="clear" w:color="auto" w:fill="auto"/>
            <w:noWrap/>
          </w:tcPr>
          <w:p w14:paraId="42D84F5F"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F60"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61"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Our ability to realize anticipated Windows post-sale monetization opportunities may be limited.</w:t>
            </w:r>
          </w:p>
        </w:tc>
      </w:tr>
    </w:tbl>
    <w:p w14:paraId="42D84F63"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67" w14:textId="77777777">
        <w:tc>
          <w:tcPr>
            <w:tcW w:w="295" w:type="pct"/>
            <w:shd w:val="clear" w:color="auto" w:fill="auto"/>
            <w:noWrap/>
          </w:tcPr>
          <w:p w14:paraId="42D84F64" w14:textId="77777777" w:rsidR="006E78DF" w:rsidRDefault="00BC631C">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42D84F65"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66" w14:textId="77777777" w:rsidR="006E78DF" w:rsidRDefault="00BC631C">
            <w:pPr>
              <w:pStyle w:val="a3"/>
              <w:spacing w:before="80" w:beforeAutospacing="0" w:afterAutospacing="0"/>
              <w:jc w:val="both"/>
              <w:rPr>
                <w:rFonts w:ascii="Arial" w:hAnsi="Arial" w:cs="Arial"/>
              </w:rPr>
            </w:pPr>
            <w:r>
              <w:rPr>
                <w:rFonts w:ascii="Arial" w:hAnsi="Arial" w:cs="Arial"/>
                <w:color w:val="000000"/>
                <w:sz w:val="20"/>
                <w:szCs w:val="20"/>
              </w:rPr>
              <w:t xml:space="preserve">Regulatory scrutiny may </w:t>
            </w:r>
            <w:r>
              <w:rPr>
                <w:rFonts w:ascii="Arial" w:hAnsi="Arial" w:cs="Arial"/>
                <w:color w:val="000000"/>
                <w:sz w:val="20"/>
                <w:szCs w:val="20"/>
              </w:rPr>
              <w:t>inhibit our ability to consummate acquisitions or impose conditions that reduce the ultimate value of such transactions.</w:t>
            </w:r>
          </w:p>
        </w:tc>
      </w:tr>
    </w:tbl>
    <w:p w14:paraId="42D84F68"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consequences under anti-corruption, trade, and other laws and regulations.</w:t>
      </w:r>
      <w:r>
        <w:rPr>
          <w:rFonts w:ascii="Arial" w:hAnsi="Arial" w:cs="Arial"/>
          <w:sz w:val="20"/>
          <w:szCs w:val="20"/>
        </w:rPr>
        <w:t> The Foreign C</w:t>
      </w:r>
      <w:r>
        <w:rPr>
          <w:rFonts w:ascii="Arial" w:hAnsi="Arial" w:cs="Arial"/>
          <w:sz w:val="20"/>
          <w:szCs w:val="20"/>
        </w:rPr>
        <w:t>orrupt Practices Act (“FCPA”) and other anti-corruption laws and regulations (“Anti-Corruption Laws”) prohibit corrupt payments by our employees, vendors, or agents, and the accounting provisions of the FCPA require us to maintain accurate books and record</w:t>
      </w:r>
      <w:r>
        <w:rPr>
          <w:rFonts w:ascii="Arial" w:hAnsi="Arial" w:cs="Arial"/>
          <w:sz w:val="20"/>
          <w:szCs w:val="20"/>
        </w:rPr>
        <w:t>s and adequate internal controls. From time to time, we receive inquiries from authorities in the U.S. and elsewhere which may be based on reports from employees and others about our business activities outside the U.S. and our compliance with Anti-Corrupt</w:t>
      </w:r>
      <w:r>
        <w:rPr>
          <w:rFonts w:ascii="Arial" w:hAnsi="Arial" w:cs="Arial"/>
          <w:sz w:val="20"/>
          <w:szCs w:val="20"/>
        </w:rPr>
        <w:t>ion Laws. Periodically, we receive such reports directly and investigate them, and also cooperate with investigations by U.S. and foreign law enforcement authorities. An example of increasing international regulatory complexity is the EU Whistleblower Dire</w:t>
      </w:r>
      <w:r>
        <w:rPr>
          <w:rFonts w:ascii="Arial" w:hAnsi="Arial" w:cs="Arial"/>
          <w:sz w:val="20"/>
          <w:szCs w:val="20"/>
        </w:rPr>
        <w:t>ctive, initiated in 2021, which may present compliance challenges to the extent it is implemented in different forms by EU member states. Most countries in which we operate also have competition laws that prohibit competitors from colluding or otherwise at</w:t>
      </w:r>
      <w:r>
        <w:rPr>
          <w:rFonts w:ascii="Arial" w:hAnsi="Arial" w:cs="Arial"/>
          <w:sz w:val="20"/>
          <w:szCs w:val="20"/>
        </w:rPr>
        <w:t>tempting to reduce competition between themselves. While we devote substantial resources to our U.S. and international compliance programs and have implemented policies, training, and internal controls designed to reduce the risk of corrupt payments and co</w:t>
      </w:r>
      <w:r>
        <w:rPr>
          <w:rFonts w:ascii="Arial" w:hAnsi="Arial" w:cs="Arial"/>
          <w:sz w:val="20"/>
          <w:szCs w:val="20"/>
        </w:rPr>
        <w:t>llusive activity, our employees, vendors, or agents may violate our policies. Our failure to comply with Anti-Corruption Laws or competition laws could result in significant fines and penalties, criminal sanctions against us, our officers, or our employees</w:t>
      </w:r>
      <w:r>
        <w:rPr>
          <w:rFonts w:ascii="Arial" w:hAnsi="Arial" w:cs="Arial"/>
          <w:sz w:val="20"/>
          <w:szCs w:val="20"/>
        </w:rPr>
        <w:t>, prohibitions on the conduct of our business, and damage to our reputation.</w:t>
      </w:r>
    </w:p>
    <w:p w14:paraId="42D84F6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Increasing trade laws, policies, sanctions, and other regulatory requirements also affect our operations in and outside the U.S. relating to trade and investment. Economic sanctio</w:t>
      </w:r>
      <w:r>
        <w:rPr>
          <w:rFonts w:ascii="Arial" w:hAnsi="Arial" w:cs="Arial"/>
          <w:sz w:val="20"/>
          <w:szCs w:val="20"/>
        </w:rPr>
        <w:t>ns in the U.S., the EU, and other countries prohibit most business with restricted entities or countries such as Crimea, Cuba, Iran, North Korea, and Syria. U.S. export controls restrict Microsoft from offering many of its products and services to, or maki</w:t>
      </w:r>
      <w:r>
        <w:rPr>
          <w:rFonts w:ascii="Arial" w:hAnsi="Arial" w:cs="Arial"/>
          <w:sz w:val="20"/>
          <w:szCs w:val="20"/>
        </w:rPr>
        <w:t>ng investments in, certain entities in specified countries. U.S. import controls restrict us from integrating certain information and communication technologies into our supply chain and allow for government review of transactions involving information and</w:t>
      </w:r>
      <w:r>
        <w:rPr>
          <w:rFonts w:ascii="Arial" w:hAnsi="Arial" w:cs="Arial"/>
          <w:sz w:val="20"/>
          <w:szCs w:val="20"/>
        </w:rPr>
        <w:t xml:space="preserve"> communications technology from countries determined to be foreign adversaries. Supply chain regulations may impact the availability of goods or result in additional regulatory scrutiny. Periods of intense diplomatic or armed conflict, such as the ongoing </w:t>
      </w:r>
      <w:r>
        <w:rPr>
          <w:rFonts w:ascii="Arial" w:hAnsi="Arial" w:cs="Arial"/>
          <w:sz w:val="20"/>
          <w:szCs w:val="20"/>
        </w:rPr>
        <w:t>conflict in Ukraine, may result in (1) new and rapidly evolving sanctions and trade restrictions, which may impair trade with sanctioned individuals and countries, and (2) negative impacts to regional trade ecosystems among our customers, partners, and us.</w:t>
      </w:r>
      <w:r>
        <w:rPr>
          <w:rFonts w:ascii="Arial" w:hAnsi="Arial" w:cs="Arial"/>
          <w:sz w:val="20"/>
          <w:szCs w:val="20"/>
        </w:rPr>
        <w:t xml:space="preserve"> Non-compliance with sanctions as well as general ecosystem disruptions could result in reputational harm, operational delays, monetary fines, loss of revenues, increased costs, loss of export privileges, or criminal sanctions.</w:t>
      </w:r>
    </w:p>
    <w:p w14:paraId="42D84F6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58</w:t>
      </w:r>
    </w:p>
    <w:p w14:paraId="42D84F6B" w14:textId="77777777" w:rsidR="006E78DF" w:rsidRDefault="00BC631C">
      <w:r>
        <w:rPr>
          <w:rFonts w:ascii="Arial" w:hAnsi="Arial" w:cs="Arial"/>
          <w:sz w:val="16"/>
          <w:szCs w:val="16"/>
        </w:rPr>
        <w:pict w14:anchorId="42D8524E">
          <v:rect id="_x0000_i1082" style="width:415.3pt;height:1.5pt" o:hralign="center" o:hrstd="t" o:hr="t" fillcolor="#a0a0a0" stroked="f"/>
        </w:pict>
      </w:r>
    </w:p>
    <w:p w14:paraId="42D84F6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6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6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6F"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w:t>
      </w:r>
      <w:r>
        <w:rPr>
          <w:rFonts w:ascii="Arial" w:hAnsi="Arial" w:cs="Arial"/>
          <w:sz w:val="20"/>
          <w:szCs w:val="20"/>
        </w:rPr>
        <w:t>position that our offerings such as Microsoft Teams and Skype are covered by existing laws regulating telecommunications services, and some new laws, including EU Member State laws under the European Electronic Communications Code, are defining more of our</w:t>
      </w:r>
      <w:r>
        <w:rPr>
          <w:rFonts w:ascii="Arial" w:hAnsi="Arial" w:cs="Arial"/>
          <w:sz w:val="20"/>
          <w:szCs w:val="20"/>
        </w:rPr>
        <w:t xml:space="preserve"> services as regulated telecommunications services. This trend may continue and will result in these offerings being subjected to additional data protection, security, and law enforcement surveillance obligations. Regulators may assert that our collection,</w:t>
      </w:r>
      <w:r>
        <w:rPr>
          <w:rFonts w:ascii="Arial" w:hAnsi="Arial" w:cs="Arial"/>
          <w:sz w:val="20"/>
          <w:szCs w:val="20"/>
        </w:rPr>
        <w:t xml:space="preserve"> use, and management of customer data and other information is inconsistent with their laws and regulations, including laws that apply to the tracking of users via technology such as cookies. Legislative or regulatory action relating to cybersecurity requi</w:t>
      </w:r>
      <w:r>
        <w:rPr>
          <w:rFonts w:ascii="Arial" w:hAnsi="Arial" w:cs="Arial"/>
          <w:sz w:val="20"/>
          <w:szCs w:val="20"/>
        </w:rPr>
        <w:t xml:space="preserve">rements may increase the costs to develop, implement, or secure our products and services. Legislative and regulatory action is emerging in the areas of AI and content moderation, which could increase costs or restrict opportunity. Applying these laws and </w:t>
      </w:r>
      <w:r>
        <w:rPr>
          <w:rFonts w:ascii="Arial" w:hAnsi="Arial" w:cs="Arial"/>
          <w:sz w:val="20"/>
          <w:szCs w:val="20"/>
        </w:rPr>
        <w:t xml:space="preserve">regulations to our business is often unclear, subject to change over time, and sometimes may conflict from jurisdiction to jurisdiction. Additionally, these laws and governments’ approach to their enforcement, and our products and services, are continuing </w:t>
      </w:r>
      <w:r>
        <w:rPr>
          <w:rFonts w:ascii="Arial" w:hAnsi="Arial" w:cs="Arial"/>
          <w:sz w:val="20"/>
          <w:szCs w:val="20"/>
        </w:rPr>
        <w:t xml:space="preserve">to evolve. Compliance with these types of regulation may involve significant costs or require changes in products or business practices that result in reduced revenue. Noncompliance could result in the imposition of penalties or orders we stop the alleged </w:t>
      </w:r>
      <w:r>
        <w:rPr>
          <w:rFonts w:ascii="Arial" w:hAnsi="Arial" w:cs="Arial"/>
          <w:sz w:val="20"/>
          <w:szCs w:val="20"/>
        </w:rPr>
        <w:t>noncompliant activity.</w:t>
      </w:r>
    </w:p>
    <w:p w14:paraId="42D84F7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and services is an important aspect of this goal. In addition to existing and upcoming laws requiring digital accessibility for peop</w:t>
      </w:r>
      <w:r>
        <w:rPr>
          <w:rFonts w:ascii="Arial" w:hAnsi="Arial" w:cs="Arial"/>
          <w:sz w:val="20"/>
          <w:szCs w:val="20"/>
        </w:rPr>
        <w:t xml:space="preserve">le with disabilities, there is increasing pressure from advocacy groups, regulators, competitors, customers, and other stakeholders to make technology more accessible. If our products do not meet customer expectations or global accessibility requirements, </w:t>
      </w:r>
      <w:r>
        <w:rPr>
          <w:rFonts w:ascii="Arial" w:hAnsi="Arial" w:cs="Arial"/>
          <w:sz w:val="20"/>
          <w:szCs w:val="20"/>
        </w:rPr>
        <w:t>we could lose sales opportunities or face regulatory or legal actions.</w:t>
      </w:r>
    </w:p>
    <w:p w14:paraId="42D84F71" w14:textId="77777777" w:rsidR="006E78DF" w:rsidRDefault="00BC631C">
      <w:pPr>
        <w:pStyle w:val="a3"/>
        <w:spacing w:before="26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w:t>
      </w:r>
      <w:r>
        <w:rPr>
          <w:rFonts w:ascii="Arial" w:hAnsi="Arial" w:cs="Arial"/>
          <w:b/>
          <w:bCs/>
          <w:sz w:val="20"/>
          <w:szCs w:val="20"/>
        </w:rPr>
        <w:t>ge.</w:t>
      </w:r>
      <w:r>
        <w:rPr>
          <w:rFonts w:ascii="Arial" w:hAnsi="Arial" w:cs="Arial"/>
          <w:sz w:val="20"/>
          <w:szCs w:val="20"/>
        </w:rPr>
        <w:t> </w:t>
      </w:r>
    </w:p>
    <w:p w14:paraId="42D84F72" w14:textId="77777777" w:rsidR="006E78DF" w:rsidRDefault="00BC631C">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Cross-border transfer of personal data</w:t>
      </w:r>
      <w:r>
        <w:rPr>
          <w:rFonts w:ascii="Arial" w:hAnsi="Arial" w:cs="Arial"/>
          <w:b/>
          <w:bCs/>
          <w:sz w:val="20"/>
          <w:szCs w:val="20"/>
        </w:rPr>
        <w:t xml:space="preserve"> </w:t>
      </w:r>
    </w:p>
    <w:p w14:paraId="42D84F7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growth of our Internet- and cloud-based services internationally relies increasingly on the movement of data across national boundaries. Legal requirements relating to the collection, storage, handling, and </w:t>
      </w:r>
      <w:r>
        <w:rPr>
          <w:rFonts w:ascii="Arial" w:hAnsi="Arial" w:cs="Arial"/>
          <w:sz w:val="20"/>
          <w:szCs w:val="20"/>
        </w:rPr>
        <w:t>transfer of personal data continue to evolve. For example, in July 2020 the Court of Justice of the EU invalidated a framework called Privacy Shield for companies to transfer data from EU member states to the United States. This ruling continues to generat</w:t>
      </w:r>
      <w:r>
        <w:rPr>
          <w:rFonts w:ascii="Arial" w:hAnsi="Arial" w:cs="Arial"/>
          <w:sz w:val="20"/>
          <w:szCs w:val="20"/>
        </w:rPr>
        <w:t>e uncertainty about the legal requirements for data transfers from the EU under other legal mechanisms and has resulted in some EU data protection authorities blocking the use of U.S.-based services that involve the transfer of data to the U.S. The U.S. an</w:t>
      </w:r>
      <w:r>
        <w:rPr>
          <w:rFonts w:ascii="Arial" w:hAnsi="Arial" w:cs="Arial"/>
          <w:sz w:val="20"/>
          <w:szCs w:val="20"/>
        </w:rPr>
        <w:t xml:space="preserve">d the EU in March 2022 agreed in principle on a replacement framework for the Privacy Shield, called the EU-U.S. Data Privacy Framework. In December 2022, the European Commission published a draft “adequacy” determination for this new framework. A failure </w:t>
      </w:r>
      <w:r>
        <w:rPr>
          <w:rFonts w:ascii="Arial" w:hAnsi="Arial" w:cs="Arial"/>
          <w:sz w:val="20"/>
          <w:szCs w:val="20"/>
        </w:rPr>
        <w:t>to finalize implementation of the EU-U.S. Data Privacy Framework, or the framework’s invalidation in EU courts, could compound that uncertainty and result in additional blockages of data transfers. In the EU and other markets, potential new rules and restr</w:t>
      </w:r>
      <w:r>
        <w:rPr>
          <w:rFonts w:ascii="Arial" w:hAnsi="Arial" w:cs="Arial"/>
          <w:sz w:val="20"/>
          <w:szCs w:val="20"/>
        </w:rPr>
        <w:t xml:space="preserve">ictions on the flow of data across borders could increase the cost and complexity of delivering our products and services. </w:t>
      </w:r>
    </w:p>
    <w:p w14:paraId="42D84F74"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59</w:t>
      </w:r>
    </w:p>
    <w:p w14:paraId="42D84F75" w14:textId="77777777" w:rsidR="006E78DF" w:rsidRDefault="00BC631C">
      <w:r>
        <w:rPr>
          <w:rFonts w:ascii="Arial" w:hAnsi="Arial" w:cs="Arial"/>
          <w:sz w:val="16"/>
          <w:szCs w:val="16"/>
        </w:rPr>
        <w:pict w14:anchorId="42D8524F">
          <v:rect id="_x0000_i1083" style="width:415.3pt;height:1.5pt" o:hralign="center" o:hrstd="t" o:hr="t" fillcolor="#a0a0a0" stroked="f"/>
        </w:pict>
      </w:r>
    </w:p>
    <w:p w14:paraId="42D84F7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7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7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79" w14:textId="77777777" w:rsidR="006E78DF" w:rsidRDefault="00BC631C">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 laws and regulations relating to the handling of personal data</w:t>
      </w:r>
    </w:p>
    <w:p w14:paraId="42D84F7A"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EU General Data Protection </w:t>
      </w:r>
      <w:r>
        <w:rPr>
          <w:rFonts w:ascii="Arial" w:hAnsi="Arial" w:cs="Arial"/>
          <w:sz w:val="20"/>
          <w:szCs w:val="20"/>
        </w:rPr>
        <w:t>Regulation (“GDPR”), which applies to all of our activities conducted from an establishment in the EU or related to products and services offered in the EU, imposes a range of compliance obligations regarding the handling of personal data. More recently, t</w:t>
      </w:r>
      <w:r>
        <w:rPr>
          <w:rFonts w:ascii="Arial" w:hAnsi="Arial" w:cs="Arial"/>
          <w:sz w:val="20"/>
          <w:szCs w:val="20"/>
        </w:rPr>
        <w:t>he EU has been developing new requirements related to the use of data, including in the Digital Markets Act, the Digital Services Act, and the Data Act, that will add additional rules and restriction on the use of data in our products and services. Enginee</w:t>
      </w:r>
      <w:r>
        <w:rPr>
          <w:rFonts w:ascii="Arial" w:hAnsi="Arial" w:cs="Arial"/>
          <w:sz w:val="20"/>
          <w:szCs w:val="20"/>
        </w:rPr>
        <w:t>ring efforts to build and maintain capabilities to facilitate compliance with these laws involve substantial expense and the diversion of engineering resources from other projects. We might experience reduced demand for our offerings if we are unable to en</w:t>
      </w:r>
      <w:r>
        <w:rPr>
          <w:rFonts w:ascii="Arial" w:hAnsi="Arial" w:cs="Arial"/>
          <w:sz w:val="20"/>
          <w:szCs w:val="20"/>
        </w:rPr>
        <w:t>gineer products that meet our legal duties or help our customers meet their obligations under the GDPR and other data regulations, or if our implementation to comply with the GDPR makes our offerings less attractive. Compliance with these obligations depen</w:t>
      </w:r>
      <w:r>
        <w:rPr>
          <w:rFonts w:ascii="Arial" w:hAnsi="Arial" w:cs="Arial"/>
          <w:sz w:val="20"/>
          <w:szCs w:val="20"/>
        </w:rPr>
        <w:t>ds in part on how particular regulators interpret and apply them. If we fail to comply, or if regulators assert we have failed to comply (including in response to complaints made by customers), it may lead to regulatory enforcement actions, which can resul</w:t>
      </w:r>
      <w:r>
        <w:rPr>
          <w:rFonts w:ascii="Arial" w:hAnsi="Arial" w:cs="Arial"/>
          <w:sz w:val="20"/>
          <w:szCs w:val="20"/>
        </w:rPr>
        <w:t>t in monetary penalties (of up to 4% of worldwide revenue in the case of GDPR), private lawsuits, reputational damage, blockage of international data transfers, and loss of customers. The highest fines assessed under GDPR have recently been increasing, esp</w:t>
      </w:r>
      <w:r>
        <w:rPr>
          <w:rFonts w:ascii="Arial" w:hAnsi="Arial" w:cs="Arial"/>
          <w:sz w:val="20"/>
          <w:szCs w:val="20"/>
        </w:rPr>
        <w:t>ecially against large technology companies. Jurisdictions around the world, such as China, India, and states in the U.S. have adopted, or are considering adopting or expanding, laws and regulations imposing obligations regarding the collection, handling, a</w:t>
      </w:r>
      <w:r>
        <w:rPr>
          <w:rFonts w:ascii="Arial" w:hAnsi="Arial" w:cs="Arial"/>
          <w:sz w:val="20"/>
          <w:szCs w:val="20"/>
        </w:rPr>
        <w:t>nd transfer of personal data.</w:t>
      </w:r>
    </w:p>
    <w:p w14:paraId="42D84F7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investment in gaining insights from data is becoming central to the value of the services we deliver to customers, to our operational efficiency and key opportunities in monetization, customer perceptions of quality, and o</w:t>
      </w:r>
      <w:r>
        <w:rPr>
          <w:rFonts w:ascii="Arial" w:hAnsi="Arial" w:cs="Arial"/>
          <w:sz w:val="20"/>
          <w:szCs w:val="20"/>
        </w:rPr>
        <w:t>perational efficiency. Our ability to use data in this way may be constrained by regulatory developments that impede realizing the expected return from this investment. Ongoing legal analyses, reviews, and inquiries by regulators of Microsoft practices, or</w:t>
      </w:r>
      <w:r>
        <w:rPr>
          <w:rFonts w:ascii="Arial" w:hAnsi="Arial" w:cs="Arial"/>
          <w:sz w:val="20"/>
          <w:szCs w:val="20"/>
        </w:rPr>
        <w:t xml:space="preserve"> relevant practices of other organizations, may result in burdensome or inconsistent requirements, including data sovereignty and localization requirements, affecting the location, movement, collection, and use of our customer and internal employee data as</w:t>
      </w:r>
      <w:r>
        <w:rPr>
          <w:rFonts w:ascii="Arial" w:hAnsi="Arial" w:cs="Arial"/>
          <w:sz w:val="20"/>
          <w:szCs w:val="20"/>
        </w:rPr>
        <w:t xml:space="preserve"> well as the management of that data. Compliance with applicable laws and regulations regarding personal data may require changes in services, business practices, or internal systems that result in increased costs, lower revenue, reduced efficiency, or gre</w:t>
      </w:r>
      <w:r>
        <w:rPr>
          <w:rFonts w:ascii="Arial" w:hAnsi="Arial" w:cs="Arial"/>
          <w:sz w:val="20"/>
          <w:szCs w:val="20"/>
        </w:rPr>
        <w:t>ater difficulty in competing with foreign-based firms. Compliance with data regulations might limit our ability to innovate or offer certain features and functionality in some jurisdictions where we operate. Failure to comply with existing or new rules may</w:t>
      </w:r>
      <w:r>
        <w:rPr>
          <w:rFonts w:ascii="Arial" w:hAnsi="Arial" w:cs="Arial"/>
          <w:sz w:val="20"/>
          <w:szCs w:val="20"/>
        </w:rPr>
        <w:t xml:space="preserve"> result in significant penalties or orders to stop the alleged noncompliant activity, as well as negative publicity and diversion of management time and effort.</w:t>
      </w:r>
    </w:p>
    <w:p w14:paraId="42D84F7C"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w:t>
      </w:r>
      <w:r>
        <w:rPr>
          <w:rFonts w:ascii="Arial" w:hAnsi="Arial" w:cs="Arial"/>
          <w:sz w:val="20"/>
          <w:szCs w:val="20"/>
        </w:rPr>
        <w:t xml:space="preserve"> variety of claims and lawsuits. These claims may arise from a wide variety of business practices and initiatives, including major new product releases such as Windows, significant business transactions, warranty or product claims, employment practices, an</w:t>
      </w:r>
      <w:r>
        <w:rPr>
          <w:rFonts w:ascii="Arial" w:hAnsi="Arial" w:cs="Arial"/>
          <w:sz w:val="20"/>
          <w:szCs w:val="20"/>
        </w:rPr>
        <w:t>d regulation. Adverse outcomes in some or all of these claims may result in significant monetary damages or injunctive relief that could adversely affect our ability to conduct our business. The litigation and other claims are subject to inherent uncertain</w:t>
      </w:r>
      <w:r>
        <w:rPr>
          <w:rFonts w:ascii="Arial" w:hAnsi="Arial" w:cs="Arial"/>
          <w:sz w:val="20"/>
          <w:szCs w:val="20"/>
        </w:rPr>
        <w:t>ties and management’s view of these matters may change in the future. A material adverse impact in our consolidated financial statements could occur for the period in which the effect of an unfavorable outcome becomes probable and reasonably estimable.</w:t>
      </w:r>
    </w:p>
    <w:p w14:paraId="42D84F7D"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Our</w:t>
      </w:r>
      <w:r>
        <w:rPr>
          <w:rFonts w:ascii="Arial" w:hAnsi="Arial" w:cs="Arial"/>
          <w:b/>
          <w:bCs/>
          <w:sz w:val="20"/>
          <w:szCs w:val="20"/>
        </w:rPr>
        <w:t xml:space="preserve"> business with government customers may present additional uncertainties. </w:t>
      </w:r>
      <w:r>
        <w:rPr>
          <w:rFonts w:ascii="Arial" w:hAnsi="Arial" w:cs="Arial"/>
          <w:sz w:val="20"/>
          <w:szCs w:val="20"/>
        </w:rPr>
        <w:t>We derive substantial revenue from government contracts. Government contracts generally can present risks and challenges not present in private commercial agreements. For instance, w</w:t>
      </w:r>
      <w:r>
        <w:rPr>
          <w:rFonts w:ascii="Arial" w:hAnsi="Arial" w:cs="Arial"/>
          <w:sz w:val="20"/>
          <w:szCs w:val="20"/>
        </w:rPr>
        <w:t>e may be subject to government audits and investigations relating to these contracts, we could be suspended or debarred as a governmental contractor, we could incur civil and criminal fines and penalties, and under certain circumstances contracts may be re</w:t>
      </w:r>
      <w:r>
        <w:rPr>
          <w:rFonts w:ascii="Arial" w:hAnsi="Arial" w:cs="Arial"/>
          <w:sz w:val="20"/>
          <w:szCs w:val="20"/>
        </w:rPr>
        <w:t>scinded. Some agreements may allow a government to terminate without cause and provide for higher liability limits for certain losses. Some contracts may be subject to periodic funding approval, reductions</w:t>
      </w:r>
      <w:r>
        <w:rPr>
          <w:rFonts w:ascii="Arial" w:hAnsi="Arial" w:cs="Arial"/>
          <w:spacing w:val="-2"/>
          <w:sz w:val="20"/>
          <w:szCs w:val="20"/>
        </w:rPr>
        <w:t>, cancellations</w:t>
      </w:r>
      <w:r>
        <w:rPr>
          <w:rFonts w:ascii="Arial" w:hAnsi="Arial" w:cs="Arial"/>
          <w:sz w:val="20"/>
          <w:szCs w:val="20"/>
        </w:rPr>
        <w:t xml:space="preserve">, or delays which could </w:t>
      </w:r>
      <w:r>
        <w:rPr>
          <w:rFonts w:ascii="Arial" w:hAnsi="Arial" w:cs="Arial"/>
          <w:sz w:val="20"/>
          <w:szCs w:val="20"/>
        </w:rPr>
        <w:t>adversely impact public-sector demand for our products and services. These events could negatively impact our results of operations, financial condition, and reputation.</w:t>
      </w:r>
    </w:p>
    <w:p w14:paraId="42D84F7E"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60</w:t>
      </w:r>
    </w:p>
    <w:p w14:paraId="42D84F7F" w14:textId="77777777" w:rsidR="006E78DF" w:rsidRDefault="00BC631C">
      <w:r>
        <w:rPr>
          <w:rFonts w:ascii="Arial" w:hAnsi="Arial" w:cs="Arial"/>
          <w:sz w:val="16"/>
          <w:szCs w:val="16"/>
        </w:rPr>
        <w:pict w14:anchorId="42D85250">
          <v:rect id="_x0000_i1084" style="width:415.3pt;height:1.5pt" o:hralign="center" o:hrstd="t" o:hr="t" fillcolor="#a0a0a0" stroked="f"/>
        </w:pict>
      </w:r>
    </w:p>
    <w:p w14:paraId="42D84F8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81"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8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83"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w:t>
      </w:r>
      <w:r>
        <w:rPr>
          <w:rFonts w:ascii="Arial" w:hAnsi="Arial" w:cs="Arial"/>
          <w:sz w:val="20"/>
          <w:szCs w:val="20"/>
        </w:rPr>
        <w:t>e taxes in the U.S. and many foreign jurisdictions. Significant judgment is required in determining our worldwide provision for income taxes. In the course of our business, there are many transactions and calculations where the ultimate tax determination i</w:t>
      </w:r>
      <w:r>
        <w:rPr>
          <w:rFonts w:ascii="Arial" w:hAnsi="Arial" w:cs="Arial"/>
          <w:sz w:val="20"/>
          <w:szCs w:val="20"/>
        </w:rPr>
        <w:t>s uncertain. For example, compliance with the 2017 United States Tax Cuts and Jobs Act (“TCJA”) and possible future legislative changes may require the collection of information not regularly produced within the Company, the use of estimates in our consoli</w:t>
      </w:r>
      <w:r>
        <w:rPr>
          <w:rFonts w:ascii="Arial" w:hAnsi="Arial" w:cs="Arial"/>
          <w:sz w:val="20"/>
          <w:szCs w:val="20"/>
        </w:rPr>
        <w:t>dated financial statements, and the exercise of significant judgment in accounting for its provisions. As regulations and guidance evolve with respect to the TCJA or possible future legislative changes, and as we gather more information and perform more an</w:t>
      </w:r>
      <w:r>
        <w:rPr>
          <w:rFonts w:ascii="Arial" w:hAnsi="Arial" w:cs="Arial"/>
          <w:sz w:val="20"/>
          <w:szCs w:val="20"/>
        </w:rPr>
        <w:t>alysis, our results may differ from previous estimates and may materially affect our consolidated financial statements.</w:t>
      </w:r>
    </w:p>
    <w:p w14:paraId="42D84F8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We are regularly under audit by tax authorities in different jurisdictions. Although we believe that our provision for income taxes and </w:t>
      </w:r>
      <w:r>
        <w:rPr>
          <w:rFonts w:ascii="Arial" w:hAnsi="Arial" w:cs="Arial"/>
          <w:sz w:val="20"/>
          <w:szCs w:val="20"/>
        </w:rPr>
        <w:t>our tax estimates are reasonable, tax authorities may disagree with certain positions we have taken. In addition, economic and political pressures to increase tax revenue in various jurisdictions may make resolving tax disputes favorably more difficult. We</w:t>
      </w:r>
      <w:r>
        <w:rPr>
          <w:rFonts w:ascii="Arial" w:hAnsi="Arial" w:cs="Arial"/>
          <w:sz w:val="20"/>
          <w:szCs w:val="20"/>
        </w:rPr>
        <w:t xml:space="preserve"> are currently under Internal Revenue Service audit for prior tax years, with the primary unresolved issues relating to transfer pricing. The final resolution of those audits, and other audits or litigation, may differ from the amounts recorded in our cons</w:t>
      </w:r>
      <w:r>
        <w:rPr>
          <w:rFonts w:ascii="Arial" w:hAnsi="Arial" w:cs="Arial"/>
          <w:sz w:val="20"/>
          <w:szCs w:val="20"/>
        </w:rPr>
        <w:t>olidated financial statements and may materially affect our consolidated financial statements in the period or periods in which that determination is made.</w:t>
      </w:r>
    </w:p>
    <w:p w14:paraId="42D84F85"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w:t>
      </w:r>
      <w:r>
        <w:rPr>
          <w:rFonts w:ascii="Arial" w:hAnsi="Arial" w:cs="Arial"/>
          <w:sz w:val="20"/>
          <w:szCs w:val="20"/>
        </w:rPr>
        <w:t>s and losses in countries with differing statutory tax rates, changes in our business or structure, or the expiration of or disputes about certain tax agreements in a particular country may result in higher effective tax rates for the Company. In addition,</w:t>
      </w:r>
      <w:r>
        <w:rPr>
          <w:rFonts w:ascii="Arial" w:hAnsi="Arial" w:cs="Arial"/>
          <w:sz w:val="20"/>
          <w:szCs w:val="20"/>
        </w:rPr>
        <w:t xml:space="preserve"> changes in U.S. federal and state or international tax laws applicable to corporate multinationals, other fundamental law changes currently being considered by many countries, including in the U.S., and changes in taxing jurisdictions’ administrative inte</w:t>
      </w:r>
      <w:r>
        <w:rPr>
          <w:rFonts w:ascii="Arial" w:hAnsi="Arial" w:cs="Arial"/>
          <w:sz w:val="20"/>
          <w:szCs w:val="20"/>
        </w:rPr>
        <w:t>rpretations, decisions, policies, and positions may materially adversely impact our consolidated financial statements.</w:t>
      </w:r>
    </w:p>
    <w:p w14:paraId="42D84F86"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42D84F87"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w:t>
      </w:r>
      <w:r>
        <w:rPr>
          <w:rFonts w:ascii="Arial" w:hAnsi="Arial" w:cs="Arial"/>
          <w:sz w:val="20"/>
          <w:szCs w:val="20"/>
        </w:rPr>
        <w:t xml:space="preserve">res to protect the secrecy of large portions of our source code. If our source code leaks, we might lose future trade secret protection for that code. It may then become easier for third parties to compete with our products by copying functionality, which </w:t>
      </w:r>
      <w:r>
        <w:rPr>
          <w:rFonts w:ascii="Arial" w:hAnsi="Arial" w:cs="Arial"/>
          <w:sz w:val="20"/>
          <w:szCs w:val="20"/>
        </w:rPr>
        <w:t>could adversely affect our revenue and operating margins. Unauthorized disclosure of source code also could increase the security risks described elsewhere in these risk factors.</w:t>
      </w:r>
    </w:p>
    <w:p w14:paraId="42D84F88"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Legal changes, our evolving business model, piracy, and other factors may dec</w:t>
      </w:r>
      <w:r>
        <w:rPr>
          <w:rFonts w:ascii="Arial" w:hAnsi="Arial" w:cs="Arial"/>
          <w:b/>
          <w:bCs/>
          <w:sz w:val="20"/>
          <w:szCs w:val="20"/>
        </w:rPr>
        <w:t xml:space="preserve">rease the value of our intellectual property. </w:t>
      </w:r>
      <w:r>
        <w:rPr>
          <w:rFonts w:ascii="Arial" w:hAnsi="Arial" w:cs="Arial"/>
          <w:sz w:val="20"/>
          <w:szCs w:val="20"/>
        </w:rPr>
        <w:t xml:space="preserve">Protecting our intellectual property rights and combating unlicensed copying and use of our software and other intellectual property on a global basis is difficult. While piracy adversely affects U.S. revenue, </w:t>
      </w:r>
      <w:r>
        <w:rPr>
          <w:rFonts w:ascii="Arial" w:hAnsi="Arial" w:cs="Arial"/>
          <w:sz w:val="20"/>
          <w:szCs w:val="20"/>
        </w:rPr>
        <w:t>the impact on revenue from outside the U.S. is more significant, particularly countries in which the legal system provides less protection for intellectual property rights. Our revenue in these markets may grow more slowly than the underlying device market</w:t>
      </w:r>
      <w:r>
        <w:rPr>
          <w:rFonts w:ascii="Arial" w:hAnsi="Arial" w:cs="Arial"/>
          <w:sz w:val="20"/>
          <w:szCs w:val="20"/>
        </w:rPr>
        <w:t>. Similarly, the absence of harmonized patent laws makes it more difficult to ensure consistent respect for patent rights. Throughout the world, we educate users about the benefits of licensing genuine products and obtaining indemnification benefits for in</w:t>
      </w:r>
      <w:r>
        <w:rPr>
          <w:rFonts w:ascii="Arial" w:hAnsi="Arial" w:cs="Arial"/>
          <w:sz w:val="20"/>
          <w:szCs w:val="20"/>
        </w:rPr>
        <w:t>tellectual property risks, and we educate lawmakers about the advantages of a business climate where intellectual property rights are protected. Reductions in the legal protection for software intellectual property rights could adversely affect revenue.</w:t>
      </w:r>
    </w:p>
    <w:p w14:paraId="42D84F89"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w:t>
      </w:r>
      <w:r>
        <w:rPr>
          <w:rFonts w:ascii="Arial" w:hAnsi="Arial" w:cs="Arial"/>
          <w:sz w:val="20"/>
          <w:szCs w:val="20"/>
        </w:rPr>
        <w:t xml:space="preserve"> expend significant resources to patent the intellectual property we create with the expectation that we will generate revenues by incorporating that intellectual property in our products or services or, in some instances, by licensing or cross-licensing o</w:t>
      </w:r>
      <w:r>
        <w:rPr>
          <w:rFonts w:ascii="Arial" w:hAnsi="Arial" w:cs="Arial"/>
          <w:sz w:val="20"/>
          <w:szCs w:val="20"/>
        </w:rPr>
        <w:t>ur patents to others in return for a royalty and/or increased freedom to operate. Changes in the law may continue to weaken our ability to prevent the use of patented technology or collect revenue for licensing our patents. These include legislative change</w:t>
      </w:r>
      <w:r>
        <w:rPr>
          <w:rFonts w:ascii="Arial" w:hAnsi="Arial" w:cs="Arial"/>
          <w:sz w:val="20"/>
          <w:szCs w:val="20"/>
        </w:rPr>
        <w:t>s and regulatory actions that make it more difficult to obtain injunctions, and the increasing use of legal process to challenge issued patents. Similarly, licensees of our patents may fail to satisfy their obligations to pay us royalties or may contest th</w:t>
      </w:r>
      <w:r>
        <w:rPr>
          <w:rFonts w:ascii="Arial" w:hAnsi="Arial" w:cs="Arial"/>
          <w:sz w:val="20"/>
          <w:szCs w:val="20"/>
        </w:rPr>
        <w:t>e scope and extent of their obligations. The royalties we can obtain to monetize our intellectual property may decline because of the evolution of technology, price changes in products using licensed patents, greater value from cross-licensing, or the diff</w:t>
      </w:r>
      <w:r>
        <w:rPr>
          <w:rFonts w:ascii="Arial" w:hAnsi="Arial" w:cs="Arial"/>
          <w:sz w:val="20"/>
          <w:szCs w:val="20"/>
        </w:rPr>
        <w:t>iculty of discovering infringements. Finally, our increasing engagement with open source software will also cause us to license our intellectual property rights broadly in certain situations and may negatively impact revenue.</w:t>
      </w:r>
    </w:p>
    <w:p w14:paraId="42D84F8A"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61</w:t>
      </w:r>
    </w:p>
    <w:p w14:paraId="42D84F8B" w14:textId="77777777" w:rsidR="006E78DF" w:rsidRDefault="00BC631C">
      <w:r>
        <w:rPr>
          <w:rFonts w:ascii="Arial" w:hAnsi="Arial" w:cs="Arial"/>
          <w:sz w:val="16"/>
          <w:szCs w:val="16"/>
        </w:rPr>
        <w:pict w14:anchorId="42D85251">
          <v:rect id="_x0000_i1085" style="width:415.3pt;height:1.5pt" o:hralign="center" o:hrstd="t" o:hr="t" fillcolor="#a0a0a0" stroked="f"/>
        </w:pict>
      </w:r>
    </w:p>
    <w:p w14:paraId="42D84F8C"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8D"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8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8F"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xml:space="preserve"> From time to time, others claim we infringe their intellectual property rights. The number of these claims may grow because of constant technological change in the markets in which we </w:t>
      </w:r>
      <w:r>
        <w:rPr>
          <w:rFonts w:ascii="Arial" w:hAnsi="Arial" w:cs="Arial"/>
          <w:sz w:val="20"/>
          <w:szCs w:val="20"/>
        </w:rPr>
        <w:t xml:space="preserve">compete, the extensive patent coverage of existing technologies, the rapid rate of issuance of new patents, and our offering of first-party devices, such as Surface. To resolve these claims, we may enter into royalty and licensing agreements on terms that </w:t>
      </w:r>
      <w:r>
        <w:rPr>
          <w:rFonts w:ascii="Arial" w:hAnsi="Arial" w:cs="Arial"/>
          <w:sz w:val="20"/>
          <w:szCs w:val="20"/>
        </w:rPr>
        <w:t xml:space="preserve">are less favorable than currently available, stop selling or redesign affected products or services, or pay damages to satisfy indemnification commitments with our customers. These outcomes may cause operating margins to decline. Besides money damages, in </w:t>
      </w:r>
      <w:r>
        <w:rPr>
          <w:rFonts w:ascii="Arial" w:hAnsi="Arial" w:cs="Arial"/>
          <w:sz w:val="20"/>
          <w:szCs w:val="20"/>
        </w:rPr>
        <w:t>some jurisdictions plaintiffs can seek injunctive relief that may limit or prevent importing, marketing, and selling our products or services that have infringing technologies. In some countries, such as Germany, an injunction can be issued before the part</w:t>
      </w:r>
      <w:r>
        <w:rPr>
          <w:rFonts w:ascii="Arial" w:hAnsi="Arial" w:cs="Arial"/>
          <w:sz w:val="20"/>
          <w:szCs w:val="20"/>
        </w:rPr>
        <w:t>ies have fully litigated the validity of the underlying patents. We have paid significant amounts to settle claims related to the use of technology and intellectual property rights and to procure intellectual property rights as part of our strategy to mana</w:t>
      </w:r>
      <w:r>
        <w:rPr>
          <w:rFonts w:ascii="Arial" w:hAnsi="Arial" w:cs="Arial"/>
          <w:sz w:val="20"/>
          <w:szCs w:val="20"/>
        </w:rPr>
        <w:t>ge this risk, and may continue to do so.</w:t>
      </w:r>
    </w:p>
    <w:p w14:paraId="42D84F90" w14:textId="77777777" w:rsidR="006E78DF" w:rsidRDefault="00BC631C">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42D84F91"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xml:space="preserve">. Our reputation and brands are globally recognized and are important to our business. Our </w:t>
      </w:r>
      <w:r>
        <w:rPr>
          <w:rFonts w:ascii="Arial" w:hAnsi="Arial" w:cs="Arial"/>
          <w:sz w:val="20"/>
          <w:szCs w:val="20"/>
        </w:rPr>
        <w:t xml:space="preserve">reputation and brands affect our ability to attract and retain consumer, business, and public-sector customers. There are numerous ways our reputation or brands could be damaged. These include product safety or quality issues, our environmental impact and </w:t>
      </w:r>
      <w:r>
        <w:rPr>
          <w:rFonts w:ascii="Arial" w:hAnsi="Arial" w:cs="Arial"/>
          <w:sz w:val="20"/>
          <w:szCs w:val="20"/>
        </w:rPr>
        <w:t>sustainability,</w:t>
      </w:r>
      <w:r>
        <w:rPr>
          <w:rFonts w:ascii="Arial" w:hAnsi="Arial" w:cs="Arial"/>
          <w:color w:val="000000"/>
          <w:sz w:val="20"/>
          <w:szCs w:val="20"/>
        </w:rPr>
        <w:t xml:space="preserve"> </w:t>
      </w:r>
      <w:r>
        <w:rPr>
          <w:rFonts w:ascii="Arial" w:hAnsi="Arial" w:cs="Arial"/>
          <w:sz w:val="20"/>
          <w:szCs w:val="20"/>
        </w:rPr>
        <w:t xml:space="preserve">supply chain practices, or human rights record. We may experience backlash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w:t>
      </w:r>
      <w:r>
        <w:rPr>
          <w:rFonts w:ascii="Arial" w:hAnsi="Arial" w:cs="Arial"/>
          <w:sz w:val="20"/>
          <w:szCs w:val="20"/>
        </w:rPr>
        <w:t xml:space="preserve"> Damage to our reputation or our brands may occur from, among other things:</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95" w14:textId="77777777">
        <w:tc>
          <w:tcPr>
            <w:tcW w:w="295" w:type="pct"/>
            <w:shd w:val="clear" w:color="auto" w:fill="auto"/>
            <w:noWrap/>
          </w:tcPr>
          <w:p w14:paraId="42D84F92"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9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94"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The introduction of new features, products, services, or terms of service that customers, users, or partners do not like.</w:t>
            </w:r>
          </w:p>
        </w:tc>
      </w:tr>
    </w:tbl>
    <w:p w14:paraId="42D84F96"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9A" w14:textId="77777777">
        <w:tc>
          <w:tcPr>
            <w:tcW w:w="295" w:type="pct"/>
            <w:shd w:val="clear" w:color="auto" w:fill="auto"/>
            <w:noWrap/>
          </w:tcPr>
          <w:p w14:paraId="42D84F97"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98"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99"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w:t>
            </w:r>
            <w:r>
              <w:rPr>
                <w:rFonts w:ascii="Arial" w:hAnsi="Arial" w:cs="Arial"/>
                <w:color w:val="000000"/>
                <w:sz w:val="20"/>
                <w:szCs w:val="20"/>
              </w:rPr>
              <w:t>regarding user privacy, data practices, or content.</w:t>
            </w:r>
          </w:p>
        </w:tc>
      </w:tr>
    </w:tbl>
    <w:p w14:paraId="42D84F9B"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9F" w14:textId="77777777">
        <w:tc>
          <w:tcPr>
            <w:tcW w:w="295" w:type="pct"/>
            <w:shd w:val="clear" w:color="auto" w:fill="auto"/>
            <w:noWrap/>
          </w:tcPr>
          <w:p w14:paraId="42D84F9C"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9D"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9E"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Data security breaches, compliance failures, or actions of partners or individual employees.</w:t>
            </w:r>
          </w:p>
        </w:tc>
      </w:tr>
    </w:tbl>
    <w:p w14:paraId="42D84FA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proliferation of social media may increase the likelihood, speed, and magnitude of negative </w:t>
      </w:r>
      <w:r>
        <w:rPr>
          <w:rFonts w:ascii="Arial" w:hAnsi="Arial" w:cs="Arial"/>
          <w:sz w:val="20"/>
          <w:szCs w:val="20"/>
        </w:rPr>
        <w:t>brand events. If our brands or reputation are damaged, it could negatively impact our revenues or margins, or ability to attract the most highly qualified employees.</w:t>
      </w:r>
    </w:p>
    <w:p w14:paraId="42D84FA1"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w:t>
      </w:r>
      <w:r>
        <w:rPr>
          <w:rFonts w:ascii="Arial" w:hAnsi="Arial" w:cs="Arial"/>
          <w:sz w:val="20"/>
          <w:szCs w:val="20"/>
        </w:rPr>
        <w:t xml:space="preserve">, including inflation, recession, pandemic, or other changes in economic conditions, may cause lower IT spending and adversely affect our revenue. If demand for PCs, servers, and other computing devices declines, or consumer or business spending for those </w:t>
      </w:r>
      <w:r>
        <w:rPr>
          <w:rFonts w:ascii="Arial" w:hAnsi="Arial" w:cs="Arial"/>
          <w:sz w:val="20"/>
          <w:szCs w:val="20"/>
        </w:rPr>
        <w:t>products declines, our revenue will be adversely affected.</w:t>
      </w:r>
    </w:p>
    <w:p w14:paraId="42D84FA2"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distribution. The impact of econ</w:t>
      </w:r>
      <w:r>
        <w:rPr>
          <w:rFonts w:ascii="Arial" w:hAnsi="Arial" w:cs="Arial"/>
          <w:sz w:val="20"/>
          <w:szCs w:val="20"/>
        </w:rPr>
        <w:t>omic conditions on our partners, such as the bankruptcy of a major distributor, OEM, or retailer, could cause sales channel disruption.</w:t>
      </w:r>
    </w:p>
    <w:p w14:paraId="42D84FA3"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Challenging economic conditions also may impair the ability of our customers to pay for products and services they have </w:t>
      </w:r>
      <w:r>
        <w:rPr>
          <w:rFonts w:ascii="Arial" w:hAnsi="Arial" w:cs="Arial"/>
          <w:sz w:val="20"/>
          <w:szCs w:val="20"/>
        </w:rPr>
        <w:t>purchased. As a result, allowances for doubtful accounts and write-offs of accounts receivable may increase.</w:t>
      </w:r>
    </w:p>
    <w:p w14:paraId="42D84FA4"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w:t>
      </w:r>
      <w:r>
        <w:rPr>
          <w:rFonts w:ascii="Arial" w:hAnsi="Arial" w:cs="Arial"/>
          <w:sz w:val="20"/>
          <w:szCs w:val="20"/>
        </w:rPr>
        <w:t xml:space="preserve"> and interest rate risks, which may be exacerbated by market downturns or events that affect global financial markets. A significant part of our investment portfolio comprises U.S. government securities. If global financial markets decline for long periods</w:t>
      </w:r>
      <w:r>
        <w:rPr>
          <w:rFonts w:ascii="Arial" w:hAnsi="Arial" w:cs="Arial"/>
          <w:sz w:val="20"/>
          <w:szCs w:val="20"/>
        </w:rPr>
        <w:t>, or if there is a downgrade of the U.S. government credit rating due to an actual or threatened default on government debt, our investment portfolio may be adversely affected and we could determine that more of our investments have experienced a decline i</w:t>
      </w:r>
      <w:r>
        <w:rPr>
          <w:rFonts w:ascii="Arial" w:hAnsi="Arial" w:cs="Arial"/>
          <w:sz w:val="20"/>
          <w:szCs w:val="20"/>
        </w:rPr>
        <w:t>n fair value, requiring impairment charges that could adversely affect our consolidated financial statements.</w:t>
      </w:r>
    </w:p>
    <w:p w14:paraId="42D84FA5"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62</w:t>
      </w:r>
    </w:p>
    <w:p w14:paraId="42D84FA6" w14:textId="77777777" w:rsidR="006E78DF" w:rsidRDefault="00BC631C">
      <w:r>
        <w:rPr>
          <w:rFonts w:ascii="Arial" w:hAnsi="Arial" w:cs="Arial"/>
          <w:sz w:val="16"/>
          <w:szCs w:val="16"/>
        </w:rPr>
        <w:pict w14:anchorId="42D85252">
          <v:rect id="_x0000_i1086" style="width:415.3pt;height:1.5pt" o:hralign="center" o:hrstd="t" o:hr="t" fillcolor="#a0a0a0" stroked="f"/>
        </w:pict>
      </w:r>
    </w:p>
    <w:p w14:paraId="42D84FA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A8"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A9"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AA"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xml:space="preserve"> A disruption or failure of our systems or </w:t>
      </w:r>
      <w:r>
        <w:rPr>
          <w:rFonts w:ascii="Arial" w:hAnsi="Arial" w:cs="Arial"/>
          <w:sz w:val="20"/>
          <w:szCs w:val="20"/>
        </w:rPr>
        <w:t xml:space="preserve">operations because of a major earthquake, weather event, cyberattack, terrorist attack, pandemic, or other catastrophic event could cause delays in completing sales, providing services, or performing other critical functions. Our corporate headquarters, a </w:t>
      </w:r>
      <w:r>
        <w:rPr>
          <w:rFonts w:ascii="Arial" w:hAnsi="Arial" w:cs="Arial"/>
          <w:sz w:val="20"/>
          <w:szCs w:val="20"/>
        </w:rPr>
        <w:t>significant portion of our research and development activities, and certain other essential business operations are in the Seattle, Washington area, and we have other business operations in the Silicon Valley area of California, both of which are seismical</w:t>
      </w:r>
      <w:r>
        <w:rPr>
          <w:rFonts w:ascii="Arial" w:hAnsi="Arial" w:cs="Arial"/>
          <w:sz w:val="20"/>
          <w:szCs w:val="20"/>
        </w:rPr>
        <w:t>ly active regions. A catastrophic event that results in the destruction or disruption of any of our critical business or IT systems, or the infrastructure or systems they rely on, such as power grids, could harm our ability to conduct normal business opera</w:t>
      </w:r>
      <w:r>
        <w:rPr>
          <w:rFonts w:ascii="Arial" w:hAnsi="Arial" w:cs="Arial"/>
          <w:sz w:val="20"/>
          <w:szCs w:val="20"/>
        </w:rPr>
        <w:t>tions. Providing our customers with more services and solutions in the cloud puts a premium on the resilience of our systems and strength of our business continuity management plans and magnifies the potential impact of prolonged service outages in our con</w:t>
      </w:r>
      <w:r>
        <w:rPr>
          <w:rFonts w:ascii="Arial" w:hAnsi="Arial" w:cs="Arial"/>
          <w:sz w:val="20"/>
          <w:szCs w:val="20"/>
        </w:rPr>
        <w:t>solidated financial statements.</w:t>
      </w:r>
    </w:p>
    <w:p w14:paraId="42D84FA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such as the ongoing conflict in Ukraine, pose a risk of general economic disruption in affected countries, which may increase our operating costs and negativel</w:t>
      </w:r>
      <w:r>
        <w:rPr>
          <w:rFonts w:ascii="Arial" w:hAnsi="Arial" w:cs="Arial"/>
          <w:sz w:val="20"/>
          <w:szCs w:val="20"/>
        </w:rPr>
        <w:t>y impact our ability to sell to and collect from customers in affected markets. These conditions also may add uncertainty to the timing and budget for technology investment decisions by our customers and may cause supply chain disruptions for hardware manu</w:t>
      </w:r>
      <w:r>
        <w:rPr>
          <w:rFonts w:ascii="Arial" w:hAnsi="Arial" w:cs="Arial"/>
          <w:sz w:val="20"/>
          <w:szCs w:val="20"/>
        </w:rPr>
        <w:t>facturers. Geopolitical change may result in changing regulatory systems and requirements and market interventions that could impact our operating strategies, access to national, regional, and global markets, hiring, and profitability. Geopolitical instabi</w:t>
      </w:r>
      <w:r>
        <w:rPr>
          <w:rFonts w:ascii="Arial" w:hAnsi="Arial" w:cs="Arial"/>
          <w:sz w:val="20"/>
          <w:szCs w:val="20"/>
        </w:rPr>
        <w:t>lity may lead to sanctions and impact our ability to do business in some markets or with some public-sector customers. Any of these changes may negatively impact our revenues.</w:t>
      </w:r>
    </w:p>
    <w:p w14:paraId="42D84FA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such as COVID-19, may</w:t>
      </w:r>
      <w:r>
        <w:rPr>
          <w:rFonts w:ascii="Arial" w:hAnsi="Arial" w:cs="Arial"/>
          <w:sz w:val="20"/>
          <w:szCs w:val="20"/>
        </w:rPr>
        <w:t xml:space="preserve"> adversely affect our operations, financial condition, and results of operations. The COVID-19 pandemic has had widespread, rapidly evolving, and unpredictable impacts on global society, economies, financial markets, and business practices. The extent to w</w:t>
      </w:r>
      <w:r>
        <w:rPr>
          <w:rFonts w:ascii="Arial" w:hAnsi="Arial" w:cs="Arial"/>
          <w:sz w:val="20"/>
          <w:szCs w:val="20"/>
        </w:rPr>
        <w:t xml:space="preserve">hich global pandemics impact our business going forward will depend on factors such as the duration and scope of the pandemic; governmental, business, and individuals' actions in response to the pandemic; and the impact on economic activity, including the </w:t>
      </w:r>
      <w:r>
        <w:rPr>
          <w:rFonts w:ascii="Arial" w:hAnsi="Arial" w:cs="Arial"/>
          <w:sz w:val="20"/>
          <w:szCs w:val="20"/>
        </w:rPr>
        <w:t>possibility of recession or financial market instability.</w:t>
      </w:r>
    </w:p>
    <w:p w14:paraId="42D84FAD"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Measures to contain a global pandemic may intensify other risks described in these Risk Factors. Any of these measures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B1" w14:textId="77777777">
        <w:tc>
          <w:tcPr>
            <w:tcW w:w="295" w:type="pct"/>
            <w:shd w:val="clear" w:color="auto" w:fill="auto"/>
            <w:noWrap/>
          </w:tcPr>
          <w:p w14:paraId="42D84FA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FAF"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B0"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Maintain our operations </w:t>
            </w:r>
            <w:r>
              <w:rPr>
                <w:rFonts w:ascii="Arial" w:hAnsi="Arial" w:cs="Arial"/>
                <w:color w:val="000000"/>
                <w:sz w:val="20"/>
                <w:szCs w:val="20"/>
              </w:rPr>
              <w:t>infrastructure, including the reliability and adequate capacity of cloud services.</w:t>
            </w:r>
          </w:p>
        </w:tc>
      </w:tr>
    </w:tbl>
    <w:p w14:paraId="42D84FB2"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B6" w14:textId="77777777">
        <w:tc>
          <w:tcPr>
            <w:tcW w:w="295" w:type="pct"/>
            <w:shd w:val="clear" w:color="auto" w:fill="auto"/>
            <w:noWrap/>
          </w:tcPr>
          <w:p w14:paraId="42D84FB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42D84FB4"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B5" w14:textId="77777777" w:rsidR="006E78DF" w:rsidRDefault="00BC631C">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Satisfy our contractual and regulatory compliance obligations as we adapt to changing usage patterns, such as through datacenter load balancing.</w:t>
            </w:r>
          </w:p>
        </w:tc>
      </w:tr>
    </w:tbl>
    <w:p w14:paraId="42D84FB7"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BB" w14:textId="77777777">
        <w:tc>
          <w:tcPr>
            <w:tcW w:w="295" w:type="pct"/>
            <w:shd w:val="clear" w:color="auto" w:fill="auto"/>
            <w:noWrap/>
          </w:tcPr>
          <w:p w14:paraId="42D84FB8"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B9"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BA"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w:t>
            </w:r>
            <w:r>
              <w:rPr>
                <w:rFonts w:ascii="Arial" w:hAnsi="Arial" w:cs="Arial"/>
                <w:color w:val="000000"/>
                <w:sz w:val="20"/>
                <w:szCs w:val="20"/>
              </w:rPr>
              <w:t>high-quality and consistent supply chain and manufacturing operations for our hardware devices and datacenter operations.</w:t>
            </w:r>
          </w:p>
        </w:tc>
      </w:tr>
    </w:tbl>
    <w:p w14:paraId="42D84FBC"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C0" w14:textId="77777777">
        <w:tc>
          <w:tcPr>
            <w:tcW w:w="295" w:type="pct"/>
            <w:shd w:val="clear" w:color="auto" w:fill="auto"/>
            <w:noWrap/>
          </w:tcPr>
          <w:p w14:paraId="42D84FBD"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BE"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BF"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42D84FC1"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C5" w14:textId="77777777">
        <w:tc>
          <w:tcPr>
            <w:tcW w:w="295" w:type="pct"/>
            <w:shd w:val="clear" w:color="auto" w:fill="auto"/>
            <w:noWrap/>
          </w:tcPr>
          <w:p w14:paraId="42D84FC2"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C3"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C4"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w:t>
            </w:r>
            <w:r>
              <w:rPr>
                <w:rFonts w:ascii="Arial" w:hAnsi="Arial" w:cs="Arial"/>
                <w:color w:val="000000"/>
                <w:sz w:val="20"/>
                <w:szCs w:val="20"/>
              </w:rPr>
              <w:t>ere we most need them.</w:t>
            </w:r>
          </w:p>
        </w:tc>
      </w:tr>
    </w:tbl>
    <w:p w14:paraId="42D84FC6" w14:textId="77777777" w:rsidR="006E78DF" w:rsidRDefault="006E78D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E78DF" w14:paraId="42D84FCA" w14:textId="77777777">
        <w:tc>
          <w:tcPr>
            <w:tcW w:w="295" w:type="pct"/>
            <w:shd w:val="clear" w:color="auto" w:fill="auto"/>
            <w:noWrap/>
          </w:tcPr>
          <w:p w14:paraId="42D84FC7" w14:textId="77777777" w:rsidR="006E78DF" w:rsidRDefault="00BC631C">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42D84FC8" w14:textId="77777777" w:rsidR="006E78DF" w:rsidRDefault="00BC631C">
            <w:pPr>
              <w:pStyle w:val="a3"/>
              <w:spacing w:before="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2D84FC9" w14:textId="77777777" w:rsidR="006E78DF" w:rsidRDefault="00BC631C">
            <w:pPr>
              <w:pStyle w:val="a3"/>
              <w:spacing w:before="80" w:beforeAutospacing="0" w:afterAutospacing="0"/>
              <w:jc w:val="both"/>
              <w:rPr>
                <w:rFonts w:ascii="Times New Roman" w:hAnsi="Times New Roman"/>
              </w:rPr>
            </w:pPr>
            <w:r>
              <w:rPr>
                <w:rFonts w:ascii="Arial" w:hAnsi="Arial" w:cs="Arial"/>
                <w:color w:val="000000"/>
                <w:sz w:val="20"/>
                <w:szCs w:val="20"/>
              </w:rPr>
              <w:t>Sustain the effectiveness and productivity of our operations, including our sales, marketing, engineering, and distribution functions.</w:t>
            </w:r>
          </w:p>
        </w:tc>
      </w:tr>
    </w:tbl>
    <w:p w14:paraId="42D84FCB"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w:t>
      </w:r>
      <w:r>
        <w:rPr>
          <w:rFonts w:ascii="Arial" w:hAnsi="Arial" w:cs="Arial"/>
          <w:sz w:val="20"/>
          <w:szCs w:val="20"/>
        </w:rPr>
        <w:t xml:space="preserve"> unsuccessful, it may adversely impact our revenues, cash flows, market share growth, and reputation.</w:t>
      </w:r>
    </w:p>
    <w:p w14:paraId="42D84FC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The long-term effects of climate change on the global economy and the IT industry in particular are unclear. Environmental regulations or changes in </w:t>
      </w:r>
      <w:r>
        <w:rPr>
          <w:rFonts w:ascii="Arial" w:hAnsi="Arial" w:cs="Arial"/>
          <w:sz w:val="20"/>
          <w:szCs w:val="20"/>
        </w:rPr>
        <w:t>the supply, demand, or available sources of energy or other resources may affect the availability or cost of goods and services, including natural resources, necessary to run our business. Changes in climate where we operate may increase the costs of power</w:t>
      </w:r>
      <w:r>
        <w:rPr>
          <w:rFonts w:ascii="Arial" w:hAnsi="Arial" w:cs="Arial"/>
          <w:sz w:val="20"/>
          <w:szCs w:val="20"/>
        </w:rPr>
        <w:t>ing and cooling computer hardware we use to develop software and provide cloud-based services.</w:t>
      </w:r>
    </w:p>
    <w:p w14:paraId="42D84FCD"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63</w:t>
      </w:r>
    </w:p>
    <w:p w14:paraId="42D84FCE" w14:textId="77777777" w:rsidR="006E78DF" w:rsidRDefault="00BC631C">
      <w:r>
        <w:rPr>
          <w:rFonts w:ascii="Arial" w:hAnsi="Arial" w:cs="Arial"/>
          <w:sz w:val="16"/>
          <w:szCs w:val="16"/>
        </w:rPr>
        <w:pict w14:anchorId="42D85253">
          <v:rect id="_x0000_i1087" style="width:415.3pt;height:1.5pt" o:hralign="center" o:hrstd="t" o:hr="t" fillcolor="#a0a0a0" stroked="f"/>
        </w:pict>
      </w:r>
    </w:p>
    <w:p w14:paraId="42D84FCF"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D0"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Item 1A</w:t>
      </w:r>
    </w:p>
    <w:p w14:paraId="42D84FD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p w14:paraId="42D84FD2"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w:t>
      </w:r>
      <w:r>
        <w:rPr>
          <w:rFonts w:ascii="Arial" w:hAnsi="Arial" w:cs="Arial"/>
          <w:sz w:val="20"/>
          <w:szCs w:val="20"/>
        </w:rPr>
        <w:t xml:space="preserve"> our revenue comes from international sales. The global nature of our business creates operational, economic, and geopolitical risks. Our results of operations may be affected by global, regional, and local economic developments, monetary policy, inflation</w:t>
      </w:r>
      <w:r>
        <w:rPr>
          <w:rFonts w:ascii="Arial" w:hAnsi="Arial" w:cs="Arial"/>
          <w:sz w:val="20"/>
          <w:szCs w:val="20"/>
        </w:rPr>
        <w:t>, and recession, as well as political and military disputes. In addition, our international growth strategy includes certain markets, the developing nature of which presents several risks, including deterioration of social, political, labor, or economic co</w:t>
      </w:r>
      <w:r>
        <w:rPr>
          <w:rFonts w:ascii="Arial" w:hAnsi="Arial" w:cs="Arial"/>
          <w:sz w:val="20"/>
          <w:szCs w:val="20"/>
        </w:rPr>
        <w:t>nditions in a country or region, and difficulties in staffing and managing foreign operations. Emerging nationalist and protectionist trends</w:t>
      </w:r>
      <w:r>
        <w:rPr>
          <w:rFonts w:ascii="Times New Roman" w:hAnsi="Times New Roman"/>
          <w:sz w:val="20"/>
          <w:szCs w:val="20"/>
        </w:rPr>
        <w:t xml:space="preserve"> </w:t>
      </w:r>
      <w:r>
        <w:rPr>
          <w:rFonts w:ascii="Arial" w:hAnsi="Arial" w:cs="Arial"/>
          <w:spacing w:val="-2"/>
          <w:sz w:val="20"/>
          <w:szCs w:val="20"/>
        </w:rPr>
        <w:t>and concerns about human rights, the environment, and political expression</w:t>
      </w:r>
      <w:r>
        <w:rPr>
          <w:rFonts w:ascii="Arial" w:hAnsi="Arial" w:cs="Arial"/>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Pr>
          <w:rFonts w:ascii="Arial" w:hAnsi="Arial" w:cs="Arial"/>
          <w:spacing w:val="-2"/>
          <w:sz w:val="20"/>
          <w:szCs w:val="20"/>
        </w:rPr>
        <w:t>and non-lo</w:t>
      </w:r>
      <w:r>
        <w:rPr>
          <w:rFonts w:ascii="Arial" w:hAnsi="Arial" w:cs="Arial"/>
          <w:spacing w:val="-2"/>
          <w:sz w:val="20"/>
          <w:szCs w:val="20"/>
        </w:rPr>
        <w:t xml:space="preserve">cal sourcing restrictions, export controls, investment restrictions, </w:t>
      </w:r>
      <w:r>
        <w:rPr>
          <w:rFonts w:ascii="Arial" w:hAnsi="Arial" w:cs="Arial"/>
          <w:sz w:val="20"/>
          <w:szCs w:val="20"/>
        </w:rPr>
        <w:t>or other developments that make it more difficult to sell our products in foreign countries. Disruptions of these kinds in developed or emerging markets could negatively impact demand for</w:t>
      </w:r>
      <w:r>
        <w:rPr>
          <w:rFonts w:ascii="Arial" w:hAnsi="Arial" w:cs="Arial"/>
          <w:sz w:val="20"/>
          <w:szCs w:val="20"/>
        </w:rPr>
        <w:t xml:space="preserve"> our products and services</w:t>
      </w:r>
      <w:r>
        <w:rPr>
          <w:rFonts w:ascii="Arial" w:hAnsi="Arial" w:cs="Arial"/>
          <w:spacing w:val="-2"/>
          <w:sz w:val="20"/>
          <w:szCs w:val="20"/>
        </w:rPr>
        <w:t>, impair our ability to operate in certain regions,</w:t>
      </w:r>
      <w:r>
        <w:rPr>
          <w:rFonts w:ascii="Arial" w:hAnsi="Arial" w:cs="Arial"/>
          <w:sz w:val="20"/>
          <w:szCs w:val="20"/>
        </w:rPr>
        <w:t xml:space="preserve"> or increase operating costs. Although we hedge a portion of our international currency exposure, significant fluctuations in foreign exchange rates between the U.S. dollar and fo</w:t>
      </w:r>
      <w:r>
        <w:rPr>
          <w:rFonts w:ascii="Arial" w:hAnsi="Arial" w:cs="Arial"/>
          <w:sz w:val="20"/>
          <w:szCs w:val="20"/>
        </w:rPr>
        <w:t>reign currencies may adversely affect our results of operations.</w:t>
      </w:r>
    </w:p>
    <w:p w14:paraId="42D84FD3" w14:textId="77777777" w:rsidR="006E78DF" w:rsidRDefault="00BC631C">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w:t>
      </w:r>
      <w:r>
        <w:rPr>
          <w:rFonts w:ascii="Arial" w:hAnsi="Arial" w:cs="Arial"/>
          <w:sz w:val="20"/>
          <w:szCs w:val="20"/>
        </w:rPr>
        <w:t xml:space="preserve">s, experiences, and skill sets. The market for highly skilled workers and leaders in our industry is extremely competitive. Maintaining our brand and reputation, as well as a diverse and inclusive work environment that enables all our employees to thrive, </w:t>
      </w:r>
      <w:r>
        <w:rPr>
          <w:rFonts w:ascii="Arial" w:hAnsi="Arial" w:cs="Arial"/>
          <w:sz w:val="20"/>
          <w:szCs w:val="20"/>
        </w:rPr>
        <w:t xml:space="preserve">are important to our ability to recruit and retain employees. We are also limited in our ability to recruit internationally by restrictive domestic immigration laws. Changes to U.S. immigration policies that restrain the flow of technical and professional </w:t>
      </w:r>
      <w:r>
        <w:rPr>
          <w:rFonts w:ascii="Arial" w:hAnsi="Arial" w:cs="Arial"/>
          <w:sz w:val="20"/>
          <w:szCs w:val="20"/>
        </w:rPr>
        <w:t>talent may inhibit our ability to adequately staff our research and development efforts. If we are less successful in our recruiting efforts, or if we cannot retain highly skilled workers and key leaders, our ability to develop and deliver successful produ</w:t>
      </w:r>
      <w:r>
        <w:rPr>
          <w:rFonts w:ascii="Arial" w:hAnsi="Arial" w:cs="Arial"/>
          <w:sz w:val="20"/>
          <w:szCs w:val="20"/>
        </w:rPr>
        <w:t>cts and services may be adversely affected. Effective succession planning is also important to our long-term success. Failure to ensure effective transfer of knowledge and smooth transitions involving key employees could hinder our strategic planning and e</w:t>
      </w:r>
      <w:r>
        <w:rPr>
          <w:rFonts w:ascii="Arial" w:hAnsi="Arial" w:cs="Arial"/>
          <w:sz w:val="20"/>
          <w:szCs w:val="20"/>
        </w:rPr>
        <w:t>xecution. How employment-related laws are interpreted and applied to our workforce practices may result in increased operating costs and less flexibility in how we meet our workforce needs. Our global workforce is predominantly non-unionized, although we d</w:t>
      </w:r>
      <w:r>
        <w:rPr>
          <w:rFonts w:ascii="Arial" w:hAnsi="Arial" w:cs="Arial"/>
          <w:sz w:val="20"/>
          <w:szCs w:val="20"/>
        </w:rPr>
        <w:t>o have some employees in the U.S. and internationally who are represented by unions or works councils. In the U.S., there has been a general increase in workers exercising their right to form or join a union. The unionization of significant employee popula</w:t>
      </w:r>
      <w:r>
        <w:rPr>
          <w:rFonts w:ascii="Arial" w:hAnsi="Arial" w:cs="Arial"/>
          <w:sz w:val="20"/>
          <w:szCs w:val="20"/>
        </w:rPr>
        <w:t>tions could result in higher costs and other operational changes necessary to respond to changing conditions and to establish new relationships with worker representatives.</w:t>
      </w:r>
    </w:p>
    <w:p w14:paraId="42D84FD4"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64</w:t>
      </w:r>
    </w:p>
    <w:p w14:paraId="42D84FD5" w14:textId="77777777" w:rsidR="006E78DF" w:rsidRDefault="00BC631C">
      <w:r>
        <w:rPr>
          <w:rFonts w:ascii="Arial" w:hAnsi="Arial" w:cs="Arial"/>
          <w:sz w:val="16"/>
          <w:szCs w:val="16"/>
        </w:rPr>
        <w:pict w14:anchorId="42D85254">
          <v:rect id="_x0000_i1088" style="width:415.3pt;height:1.5pt" o:hralign="center" o:hrstd="t" o:hr="t" fillcolor="#a0a0a0" stroked="f"/>
        </w:pict>
      </w:r>
    </w:p>
    <w:p w14:paraId="42D84FD6"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4FD7"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2</w:t>
      </w:r>
    </w:p>
    <w:p w14:paraId="42D84FD8"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4FD9"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4FDA" w14:textId="77777777" w:rsidR="006E78DF" w:rsidRDefault="00BC631C">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w:t>
      </w:r>
      <w:r>
        <w:rPr>
          <w:rFonts w:ascii="Arial" w:hAnsi="Arial" w:cs="Arial"/>
          <w:b/>
          <w:bCs/>
        </w:rPr>
        <w:t>OF PROCEEDS</w:t>
      </w:r>
    </w:p>
    <w:p w14:paraId="42D84FDB" w14:textId="77777777" w:rsidR="006E78DF" w:rsidRDefault="00BC631C">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42D84FDC"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second quarter of fiscal year 2023:</w:t>
      </w:r>
    </w:p>
    <w:p w14:paraId="42D84FDD"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290"/>
        <w:gridCol w:w="56"/>
        <w:gridCol w:w="56"/>
        <w:gridCol w:w="1001"/>
        <w:gridCol w:w="56"/>
        <w:gridCol w:w="57"/>
        <w:gridCol w:w="112"/>
        <w:gridCol w:w="969"/>
        <w:gridCol w:w="58"/>
        <w:gridCol w:w="58"/>
        <w:gridCol w:w="84"/>
        <w:gridCol w:w="1008"/>
        <w:gridCol w:w="58"/>
        <w:gridCol w:w="58"/>
        <w:gridCol w:w="113"/>
        <w:gridCol w:w="1216"/>
        <w:gridCol w:w="56"/>
      </w:tblGrid>
      <w:tr w:rsidR="006E78DF" w14:paraId="42D84FF9" w14:textId="77777777">
        <w:tc>
          <w:tcPr>
            <w:tcW w:w="1999" w:type="pct"/>
            <w:shd w:val="clear" w:color="auto" w:fill="FFFFFF"/>
            <w:vAlign w:val="bottom"/>
          </w:tcPr>
          <w:p w14:paraId="42D84FDE"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42D84FDF"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50" w:type="pct"/>
            <w:gridSpan w:val="2"/>
            <w:shd w:val="clear" w:color="auto" w:fill="FFFFFF"/>
            <w:vAlign w:val="bottom"/>
          </w:tcPr>
          <w:p w14:paraId="42D84FE0"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42D84FE1"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42D84FE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42D84FE3"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42D84FE4"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50" w:type="pct"/>
            <w:gridSpan w:val="2"/>
            <w:shd w:val="clear" w:color="auto" w:fill="FFFFFF"/>
            <w:vAlign w:val="bottom"/>
          </w:tcPr>
          <w:p w14:paraId="42D84FE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42D84FE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42D84FE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42D84FE8"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42D84FE9"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50" w:type="pct"/>
            <w:gridSpan w:val="2"/>
            <w:shd w:val="clear" w:color="auto" w:fill="FFFFFF"/>
            <w:vAlign w:val="bottom"/>
          </w:tcPr>
          <w:p w14:paraId="42D84FEA"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42D84FEB"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42D84FE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42D84FE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42D84FE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42D84FE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42D84FF0"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42D84FF1"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50" w:type="pct"/>
            <w:gridSpan w:val="2"/>
            <w:shd w:val="clear" w:color="auto" w:fill="FFFFFF"/>
            <w:vAlign w:val="bottom"/>
          </w:tcPr>
          <w:p w14:paraId="42D84FF2"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42D84FF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Dollar Value of</w:t>
            </w:r>
          </w:p>
          <w:p w14:paraId="42D84FF4"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42D84FF5"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42D84FF6"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42D84FF7"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36" w:type="pct"/>
            <w:shd w:val="clear" w:color="auto" w:fill="FFFFFF"/>
            <w:noWrap/>
            <w:vAlign w:val="bottom"/>
          </w:tcPr>
          <w:p w14:paraId="42D84FF8"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E78DF" w14:paraId="42D8500B" w14:textId="77777777">
        <w:tc>
          <w:tcPr>
            <w:tcW w:w="1999" w:type="pct"/>
            <w:tcBorders>
              <w:bottom w:val="single" w:sz="6" w:space="0" w:color="000000"/>
            </w:tcBorders>
            <w:shd w:val="clear" w:color="auto" w:fill="FFFFFF"/>
            <w:vAlign w:val="center"/>
          </w:tcPr>
          <w:p w14:paraId="42D84FFA"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42D84FF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42D84FFC"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42D84FF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42D84FF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42D84FF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42D8500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42D8500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42D8500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42D8500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42D8500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42D8500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42D8500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42D8500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42D8500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42D8500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 w:type="pct"/>
            <w:shd w:val="clear" w:color="auto" w:fill="FFFFFF"/>
            <w:noWrap/>
            <w:vAlign w:val="bottom"/>
          </w:tcPr>
          <w:p w14:paraId="42D8500A"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E78DF" w14:paraId="42D8501D" w14:textId="77777777">
        <w:tc>
          <w:tcPr>
            <w:tcW w:w="1999" w:type="pct"/>
            <w:tcBorders>
              <w:top w:val="single" w:sz="6" w:space="0" w:color="000000"/>
            </w:tcBorders>
            <w:shd w:val="clear" w:color="auto" w:fill="FFFFFF"/>
            <w:vAlign w:val="center"/>
          </w:tcPr>
          <w:p w14:paraId="42D8500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42D8500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42D8500E"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42D8500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42D85010"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42D8501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42D85012"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42D85013"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42D85014"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42D85015"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42D85016"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42D85017"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42D85018"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42D85019"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42D8501A"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FFFFFF"/>
            <w:noWrap/>
            <w:vAlign w:val="bottom"/>
          </w:tcPr>
          <w:p w14:paraId="42D8501B" w14:textId="77777777" w:rsidR="006E78DF" w:rsidRDefault="00BC631C">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6" w:type="pct"/>
            <w:shd w:val="clear" w:color="auto" w:fill="FFFFFF"/>
            <w:noWrap/>
            <w:vAlign w:val="bottom"/>
          </w:tcPr>
          <w:p w14:paraId="42D8501C" w14:textId="77777777" w:rsidR="006E78DF" w:rsidRDefault="00BC631C">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E78DF" w14:paraId="42D8502E" w14:textId="77777777">
        <w:tc>
          <w:tcPr>
            <w:tcW w:w="1999" w:type="pct"/>
            <w:shd w:val="clear" w:color="auto" w:fill="FFFFFF"/>
            <w:vAlign w:val="bottom"/>
          </w:tcPr>
          <w:p w14:paraId="42D8501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42D8501F"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42D85020"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42D85021"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42D85022"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42D85023"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42D85024"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42D85025"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42D85026" w14:textId="77777777" w:rsidR="006E78DF" w:rsidRDefault="00BC631C">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42D85027"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42D85028"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42D85029"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42D8502A"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42D8502B" w14:textId="77777777" w:rsidR="006E78DF" w:rsidRDefault="00BC631C">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50" w:type="pct"/>
            <w:gridSpan w:val="2"/>
            <w:shd w:val="clear" w:color="auto" w:fill="FFFFFF"/>
            <w:vAlign w:val="bottom"/>
          </w:tcPr>
          <w:p w14:paraId="42D8502C"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6" w:type="pct"/>
            <w:shd w:val="clear" w:color="auto" w:fill="FFFFFF"/>
            <w:noWrap/>
            <w:vAlign w:val="bottom"/>
          </w:tcPr>
          <w:p w14:paraId="42D8502D"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E78DF" w14:paraId="42D85040" w14:textId="77777777">
        <w:tc>
          <w:tcPr>
            <w:tcW w:w="1999" w:type="pct"/>
            <w:shd w:val="clear" w:color="auto" w:fill="FFFFFF"/>
            <w:vAlign w:val="center"/>
          </w:tcPr>
          <w:p w14:paraId="42D8502F"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3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3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3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3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3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3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3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3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3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3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3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3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3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3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3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FFFFFF"/>
            <w:noWrap/>
            <w:vAlign w:val="bottom"/>
          </w:tcPr>
          <w:p w14:paraId="42D8503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6E78DF" w14:paraId="42D85052" w14:textId="77777777">
        <w:tc>
          <w:tcPr>
            <w:tcW w:w="1999" w:type="pct"/>
            <w:shd w:val="clear" w:color="auto" w:fill="E5E5E5"/>
          </w:tcPr>
          <w:p w14:paraId="42D85041"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October 1, 2022 – October 31, 2022</w:t>
            </w:r>
          </w:p>
        </w:tc>
        <w:tc>
          <w:tcPr>
            <w:tcW w:w="52" w:type="pct"/>
            <w:shd w:val="clear" w:color="auto" w:fill="E5E5E5"/>
            <w:vAlign w:val="bottom"/>
          </w:tcPr>
          <w:p w14:paraId="42D8504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4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42D8504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6,496,123</w:t>
            </w:r>
          </w:p>
        </w:tc>
        <w:tc>
          <w:tcPr>
            <w:tcW w:w="52" w:type="pct"/>
            <w:shd w:val="clear" w:color="auto" w:fill="E5E5E5"/>
            <w:noWrap/>
            <w:vAlign w:val="bottom"/>
          </w:tcPr>
          <w:p w14:paraId="42D8504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4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47"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42D8504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236.37</w:t>
            </w:r>
          </w:p>
        </w:tc>
        <w:tc>
          <w:tcPr>
            <w:tcW w:w="52" w:type="pct"/>
            <w:shd w:val="clear" w:color="auto" w:fill="E5E5E5"/>
            <w:noWrap/>
            <w:vAlign w:val="bottom"/>
          </w:tcPr>
          <w:p w14:paraId="42D8504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4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4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tcPr>
          <w:p w14:paraId="42D8504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6,496,123</w:t>
            </w:r>
          </w:p>
        </w:tc>
        <w:tc>
          <w:tcPr>
            <w:tcW w:w="52" w:type="pct"/>
            <w:shd w:val="clear" w:color="auto" w:fill="E5E5E5"/>
            <w:noWrap/>
            <w:vAlign w:val="bottom"/>
          </w:tcPr>
          <w:p w14:paraId="42D8504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4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4F"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42D8505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34,574</w:t>
            </w:r>
          </w:p>
        </w:tc>
        <w:tc>
          <w:tcPr>
            <w:tcW w:w="36" w:type="pct"/>
            <w:shd w:val="clear" w:color="auto" w:fill="E5E5E5"/>
            <w:noWrap/>
            <w:vAlign w:val="bottom"/>
          </w:tcPr>
          <w:p w14:paraId="42D85051"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E78DF" w14:paraId="42D85064" w14:textId="77777777">
        <w:tc>
          <w:tcPr>
            <w:tcW w:w="1999" w:type="pct"/>
            <w:shd w:val="clear" w:color="auto" w:fill="FFFFFF"/>
          </w:tcPr>
          <w:p w14:paraId="42D85053"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1, 2022 – November 30, 2022</w:t>
            </w:r>
          </w:p>
        </w:tc>
        <w:tc>
          <w:tcPr>
            <w:tcW w:w="52" w:type="pct"/>
            <w:shd w:val="clear" w:color="auto" w:fill="FFFFFF"/>
            <w:vAlign w:val="bottom"/>
          </w:tcPr>
          <w:p w14:paraId="42D8505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55"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42D85056"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6,637,411</w:t>
            </w:r>
          </w:p>
        </w:tc>
        <w:tc>
          <w:tcPr>
            <w:tcW w:w="52" w:type="pct"/>
            <w:shd w:val="clear" w:color="auto" w:fill="FFFFFF"/>
            <w:noWrap/>
            <w:vAlign w:val="bottom"/>
          </w:tcPr>
          <w:p w14:paraId="42D8505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42D8505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42D85059"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FFFFFF"/>
            <w:vAlign w:val="bottom"/>
          </w:tcPr>
          <w:p w14:paraId="42D8505A"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236.49</w:t>
            </w:r>
          </w:p>
        </w:tc>
        <w:tc>
          <w:tcPr>
            <w:tcW w:w="52" w:type="pct"/>
            <w:shd w:val="clear" w:color="auto" w:fill="FFFFFF"/>
            <w:noWrap/>
            <w:vAlign w:val="bottom"/>
          </w:tcPr>
          <w:p w14:paraId="42D8505B"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42D8505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5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tcPr>
          <w:p w14:paraId="42D8505E"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6,637,411</w:t>
            </w:r>
          </w:p>
        </w:tc>
        <w:tc>
          <w:tcPr>
            <w:tcW w:w="52" w:type="pct"/>
            <w:shd w:val="clear" w:color="auto" w:fill="FFFFFF"/>
            <w:noWrap/>
            <w:vAlign w:val="bottom"/>
          </w:tcPr>
          <w:p w14:paraId="42D8505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42D8506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6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42D85062"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33,004</w:t>
            </w:r>
          </w:p>
        </w:tc>
        <w:tc>
          <w:tcPr>
            <w:tcW w:w="36" w:type="pct"/>
            <w:shd w:val="clear" w:color="auto" w:fill="FFFFFF"/>
            <w:noWrap/>
            <w:vAlign w:val="bottom"/>
          </w:tcPr>
          <w:p w14:paraId="42D85063"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E78DF" w14:paraId="42D85076" w14:textId="77777777">
        <w:tc>
          <w:tcPr>
            <w:tcW w:w="1999" w:type="pct"/>
            <w:shd w:val="clear" w:color="auto" w:fill="E5E5E5"/>
          </w:tcPr>
          <w:p w14:paraId="42D85065" w14:textId="77777777" w:rsidR="006E78DF" w:rsidRDefault="00BC631C">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1, 2022 – December 31, 2022</w:t>
            </w:r>
          </w:p>
        </w:tc>
        <w:tc>
          <w:tcPr>
            <w:tcW w:w="52" w:type="pct"/>
            <w:shd w:val="clear" w:color="auto" w:fill="E5E5E5"/>
            <w:vAlign w:val="bottom"/>
          </w:tcPr>
          <w:p w14:paraId="42D85066"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67"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42D85068"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6,080,667</w:t>
            </w:r>
          </w:p>
        </w:tc>
        <w:tc>
          <w:tcPr>
            <w:tcW w:w="52" w:type="pct"/>
            <w:shd w:val="clear" w:color="auto" w:fill="E5E5E5"/>
            <w:noWrap/>
            <w:vAlign w:val="bottom"/>
          </w:tcPr>
          <w:p w14:paraId="42D8506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6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42D8506B" w14:textId="77777777" w:rsidR="006E78DF" w:rsidRDefault="00BC631C">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E5E5E5"/>
            <w:vAlign w:val="bottom"/>
          </w:tcPr>
          <w:p w14:paraId="42D8506C"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245.83</w:t>
            </w:r>
          </w:p>
        </w:tc>
        <w:tc>
          <w:tcPr>
            <w:tcW w:w="52" w:type="pct"/>
            <w:shd w:val="clear" w:color="auto" w:fill="E5E5E5"/>
            <w:noWrap/>
            <w:vAlign w:val="bottom"/>
          </w:tcPr>
          <w:p w14:paraId="42D8506D"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6E"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6F"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tcPr>
          <w:p w14:paraId="42D85070"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6,080,667</w:t>
            </w:r>
          </w:p>
        </w:tc>
        <w:tc>
          <w:tcPr>
            <w:tcW w:w="52" w:type="pct"/>
            <w:shd w:val="clear" w:color="auto" w:fill="E5E5E5"/>
            <w:noWrap/>
            <w:vAlign w:val="bottom"/>
          </w:tcPr>
          <w:p w14:paraId="42D8507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42D8507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42D8507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42D85074"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31,509</w:t>
            </w:r>
          </w:p>
        </w:tc>
        <w:tc>
          <w:tcPr>
            <w:tcW w:w="36" w:type="pct"/>
            <w:shd w:val="clear" w:color="auto" w:fill="E5E5E5"/>
            <w:noWrap/>
            <w:vAlign w:val="bottom"/>
          </w:tcPr>
          <w:p w14:paraId="42D85075"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E78DF" w14:paraId="42D85088" w14:textId="77777777">
        <w:tc>
          <w:tcPr>
            <w:tcW w:w="1999" w:type="pct"/>
            <w:tcBorders>
              <w:bottom w:val="single" w:sz="6" w:space="0" w:color="000000"/>
            </w:tcBorders>
            <w:shd w:val="clear" w:color="auto" w:fill="FFFFFF"/>
            <w:vAlign w:val="center"/>
          </w:tcPr>
          <w:p w14:paraId="42D8507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42D8507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42D8507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42D8507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7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7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7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7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7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8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8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42D8508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8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8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8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8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FFFFFF"/>
            <w:noWrap/>
            <w:vAlign w:val="bottom"/>
          </w:tcPr>
          <w:p w14:paraId="42D85087" w14:textId="77777777" w:rsidR="006E78DF" w:rsidRDefault="00BC631C">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E78DF" w14:paraId="42D8509A" w14:textId="77777777">
        <w:tc>
          <w:tcPr>
            <w:tcW w:w="1999" w:type="pct"/>
            <w:tcBorders>
              <w:top w:val="single" w:sz="6" w:space="0" w:color="000000"/>
            </w:tcBorders>
            <w:shd w:val="clear" w:color="auto" w:fill="FFFFFF"/>
            <w:vAlign w:val="center"/>
          </w:tcPr>
          <w:p w14:paraId="42D8508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42D8508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42D8508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42D8508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8D"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8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8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9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9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9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9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9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9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9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9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9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FFFFFF"/>
            <w:noWrap/>
            <w:vAlign w:val="bottom"/>
          </w:tcPr>
          <w:p w14:paraId="42D85099" w14:textId="77777777" w:rsidR="006E78DF" w:rsidRDefault="00BC631C">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E78DF" w14:paraId="42D850AC" w14:textId="77777777">
        <w:tc>
          <w:tcPr>
            <w:tcW w:w="1999" w:type="pct"/>
            <w:shd w:val="clear" w:color="auto" w:fill="FFFFFF"/>
            <w:vAlign w:val="center"/>
          </w:tcPr>
          <w:p w14:paraId="42D8509B" w14:textId="77777777" w:rsidR="006E78DF" w:rsidRDefault="00BC631C">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2" w:type="pct"/>
            <w:shd w:val="clear" w:color="auto" w:fill="FFFFFF"/>
            <w:vAlign w:val="bottom"/>
          </w:tcPr>
          <w:p w14:paraId="42D8509C"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9D"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42D8509E"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19,214,201</w:t>
            </w:r>
          </w:p>
        </w:tc>
        <w:tc>
          <w:tcPr>
            <w:tcW w:w="52" w:type="pct"/>
            <w:shd w:val="clear" w:color="auto" w:fill="FFFFFF"/>
            <w:noWrap/>
            <w:vAlign w:val="bottom"/>
          </w:tcPr>
          <w:p w14:paraId="42D8509F"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42D850A0"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A1"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42D850A2"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42D850A3"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42D850A4"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A5"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42D850A6"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19,214,201</w:t>
            </w:r>
          </w:p>
        </w:tc>
        <w:tc>
          <w:tcPr>
            <w:tcW w:w="52" w:type="pct"/>
            <w:shd w:val="clear" w:color="auto" w:fill="FFFFFF"/>
            <w:noWrap/>
            <w:vAlign w:val="bottom"/>
          </w:tcPr>
          <w:p w14:paraId="42D850A7" w14:textId="77777777" w:rsidR="006E78DF" w:rsidRDefault="00BC631C">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42D850A8"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42D850A9"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42D850AA" w14:textId="77777777" w:rsidR="006E78DF" w:rsidRDefault="00BC631C">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6" w:type="pct"/>
            <w:shd w:val="clear" w:color="auto" w:fill="FFFFFF"/>
            <w:noWrap/>
            <w:vAlign w:val="bottom"/>
          </w:tcPr>
          <w:p w14:paraId="42D850AB"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6E78DF" w14:paraId="42D850BE" w14:textId="77777777">
        <w:tc>
          <w:tcPr>
            <w:tcW w:w="1999" w:type="pct"/>
            <w:shd w:val="clear" w:color="auto" w:fill="FFFFFF"/>
            <w:vAlign w:val="center"/>
          </w:tcPr>
          <w:p w14:paraId="42D850AD"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AE"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AF"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42D850B0"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B1"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B2"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B3"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B4"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B5"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B6"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B7"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42D850B8"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42D850B9"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42D850BA"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42D850BB"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42D850BC" w14:textId="77777777" w:rsidR="006E78DF" w:rsidRDefault="00BC631C">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FFFFFF"/>
            <w:noWrap/>
            <w:vAlign w:val="bottom"/>
          </w:tcPr>
          <w:p w14:paraId="42D850B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42D850BF" w14:textId="77777777" w:rsidR="006E78DF" w:rsidRDefault="00BC631C">
      <w:pPr>
        <w:pStyle w:val="a3"/>
        <w:spacing w:beforeAutospacing="0" w:afterAutospacing="0"/>
        <w:jc w:val="both"/>
        <w:rPr>
          <w:sz w:val="18"/>
          <w:szCs w:val="18"/>
        </w:rPr>
      </w:pPr>
      <w:r>
        <w:rPr>
          <w:sz w:val="18"/>
          <w:szCs w:val="18"/>
        </w:rPr>
        <w:t> </w:t>
      </w:r>
    </w:p>
    <w:p w14:paraId="42D850C0"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w:t>
      </w:r>
      <w:r>
        <w:rPr>
          <w:rFonts w:ascii="Arial" w:hAnsi="Arial" w:cs="Arial"/>
          <w:sz w:val="20"/>
          <w:szCs w:val="20"/>
        </w:rPr>
        <w:t>esting of stock awards.</w:t>
      </w:r>
    </w:p>
    <w:p w14:paraId="42D850C1"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Our Board of Directors declared the following dividends during the second quarter of fiscal year 2023:</w:t>
      </w:r>
    </w:p>
    <w:p w14:paraId="42D850C2"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072"/>
        <w:gridCol w:w="78"/>
        <w:gridCol w:w="78"/>
        <w:gridCol w:w="1657"/>
        <w:gridCol w:w="80"/>
        <w:gridCol w:w="80"/>
        <w:gridCol w:w="80"/>
        <w:gridCol w:w="1658"/>
        <w:gridCol w:w="80"/>
        <w:gridCol w:w="80"/>
        <w:gridCol w:w="112"/>
        <w:gridCol w:w="992"/>
        <w:gridCol w:w="80"/>
        <w:gridCol w:w="80"/>
        <w:gridCol w:w="112"/>
        <w:gridCol w:w="914"/>
        <w:gridCol w:w="73"/>
      </w:tblGrid>
      <w:tr w:rsidR="006E78DF" w14:paraId="42D850D5" w14:textId="77777777">
        <w:tc>
          <w:tcPr>
            <w:tcW w:w="1249" w:type="pct"/>
            <w:shd w:val="clear" w:color="auto" w:fill="auto"/>
            <w:vAlign w:val="bottom"/>
          </w:tcPr>
          <w:p w14:paraId="42D850C3"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9" w:type="pct"/>
            <w:shd w:val="clear" w:color="auto" w:fill="auto"/>
            <w:vAlign w:val="bottom"/>
          </w:tcPr>
          <w:p w14:paraId="42D850C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42D850C5"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99" w:type="pct"/>
            <w:shd w:val="clear" w:color="auto" w:fill="auto"/>
            <w:vAlign w:val="bottom"/>
          </w:tcPr>
          <w:p w14:paraId="42D850C6"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42D850C7"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50C8"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50C9"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42D850CA" w14:textId="77777777" w:rsidR="006E78DF" w:rsidRDefault="00BC631C">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noWrap/>
            <w:vAlign w:val="bottom"/>
          </w:tcPr>
          <w:p w14:paraId="42D850CB"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50CC"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42D850CD"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9" w:type="pct"/>
            <w:shd w:val="clear" w:color="auto" w:fill="auto"/>
            <w:vAlign w:val="bottom"/>
          </w:tcPr>
          <w:p w14:paraId="42D850CE"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42D850CF"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noWrap/>
            <w:vAlign w:val="bottom"/>
          </w:tcPr>
          <w:p w14:paraId="42D850D0"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42D850D1"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42D850D2"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2" w:type="pct"/>
            <w:shd w:val="clear" w:color="auto" w:fill="auto"/>
            <w:vAlign w:val="bottom"/>
          </w:tcPr>
          <w:p w14:paraId="42D850D3"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6" w:type="pct"/>
            <w:shd w:val="clear" w:color="auto" w:fill="auto"/>
            <w:noWrap/>
            <w:vAlign w:val="bottom"/>
          </w:tcPr>
          <w:p w14:paraId="42D850D4" w14:textId="77777777" w:rsidR="006E78DF" w:rsidRDefault="00BC631C">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E78DF" w14:paraId="42D850E7" w14:textId="77777777">
        <w:tc>
          <w:tcPr>
            <w:tcW w:w="1249" w:type="pct"/>
            <w:tcBorders>
              <w:bottom w:val="single" w:sz="6" w:space="0" w:color="000000"/>
            </w:tcBorders>
            <w:shd w:val="clear" w:color="auto" w:fill="auto"/>
          </w:tcPr>
          <w:p w14:paraId="42D850D6"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50D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42D850D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9" w:type="pct"/>
            <w:tcBorders>
              <w:bottom w:val="single" w:sz="6" w:space="0" w:color="000000"/>
            </w:tcBorders>
            <w:shd w:val="clear" w:color="auto" w:fill="auto"/>
            <w:vAlign w:val="bottom"/>
          </w:tcPr>
          <w:p w14:paraId="42D850D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0D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0D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0D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42D850D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0D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0D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50E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42D850E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0E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0E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42D850E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2" w:type="pct"/>
            <w:tcBorders>
              <w:bottom w:val="single" w:sz="6" w:space="0" w:color="000000"/>
            </w:tcBorders>
            <w:shd w:val="clear" w:color="auto" w:fill="auto"/>
            <w:vAlign w:val="bottom"/>
          </w:tcPr>
          <w:p w14:paraId="42D850E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noWrap/>
            <w:vAlign w:val="bottom"/>
          </w:tcPr>
          <w:p w14:paraId="42D850E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0F9" w14:textId="77777777">
        <w:tc>
          <w:tcPr>
            <w:tcW w:w="1249" w:type="pct"/>
            <w:tcBorders>
              <w:top w:val="single" w:sz="6" w:space="0" w:color="000000"/>
            </w:tcBorders>
            <w:shd w:val="clear" w:color="auto" w:fill="auto"/>
          </w:tcPr>
          <w:p w14:paraId="42D850E8"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50E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42D850E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9" w:type="pct"/>
            <w:tcBorders>
              <w:top w:val="single" w:sz="6" w:space="0" w:color="000000"/>
            </w:tcBorders>
            <w:shd w:val="clear" w:color="auto" w:fill="auto"/>
            <w:vAlign w:val="bottom"/>
          </w:tcPr>
          <w:p w14:paraId="42D850E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0E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0E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0E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42D850E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0F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0F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50F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42D850F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0F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0F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42D850F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2" w:type="pct"/>
            <w:tcBorders>
              <w:top w:val="single" w:sz="6" w:space="0" w:color="000000"/>
            </w:tcBorders>
            <w:shd w:val="clear" w:color="auto" w:fill="auto"/>
            <w:vAlign w:val="bottom"/>
          </w:tcPr>
          <w:p w14:paraId="42D850F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noWrap/>
            <w:vAlign w:val="bottom"/>
          </w:tcPr>
          <w:p w14:paraId="42D850F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0B" w14:textId="77777777">
        <w:tc>
          <w:tcPr>
            <w:tcW w:w="1249" w:type="pct"/>
            <w:shd w:val="clear" w:color="auto" w:fill="auto"/>
          </w:tcPr>
          <w:p w14:paraId="42D850F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50FB"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42D850FC"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99" w:type="pct"/>
            <w:shd w:val="clear" w:color="auto" w:fill="auto"/>
            <w:vAlign w:val="bottom"/>
          </w:tcPr>
          <w:p w14:paraId="42D850FD"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50FE"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50FF"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5100"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42D85101"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5102"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5103"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5104"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42D85105"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42D85106"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42D85107"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42D85108"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2" w:type="pct"/>
            <w:shd w:val="clear" w:color="auto" w:fill="auto"/>
            <w:vAlign w:val="bottom"/>
          </w:tcPr>
          <w:p w14:paraId="42D85109" w14:textId="77777777" w:rsidR="006E78DF" w:rsidRDefault="00BC631C">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6" w:type="pct"/>
            <w:shd w:val="clear" w:color="auto" w:fill="auto"/>
            <w:noWrap/>
            <w:vAlign w:val="bottom"/>
          </w:tcPr>
          <w:p w14:paraId="42D8510A" w14:textId="77777777" w:rsidR="006E78DF" w:rsidRDefault="00BC631C">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E78DF" w14:paraId="42D8511D" w14:textId="77777777">
        <w:tc>
          <w:tcPr>
            <w:tcW w:w="1249" w:type="pct"/>
            <w:shd w:val="clear" w:color="auto" w:fill="auto"/>
          </w:tcPr>
          <w:p w14:paraId="42D8510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42D8510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42D8510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9" w:type="pct"/>
            <w:shd w:val="clear" w:color="auto" w:fill="auto"/>
            <w:vAlign w:val="bottom"/>
          </w:tcPr>
          <w:p w14:paraId="42D8510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511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511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511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shd w:val="clear" w:color="auto" w:fill="auto"/>
            <w:vAlign w:val="bottom"/>
          </w:tcPr>
          <w:p w14:paraId="42D8511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511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511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511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42D8511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42D8511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42D8511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42D8511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2" w:type="pct"/>
            <w:shd w:val="clear" w:color="auto" w:fill="auto"/>
            <w:vAlign w:val="bottom"/>
          </w:tcPr>
          <w:p w14:paraId="42D8511B"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noWrap/>
            <w:vAlign w:val="bottom"/>
          </w:tcPr>
          <w:p w14:paraId="42D8511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2F" w14:textId="77777777">
        <w:tc>
          <w:tcPr>
            <w:tcW w:w="1249" w:type="pct"/>
            <w:shd w:val="clear" w:color="auto" w:fill="E5E5E5"/>
          </w:tcPr>
          <w:p w14:paraId="42D8511E" w14:textId="77777777" w:rsidR="006E78DF" w:rsidRDefault="00BC631C">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November 29, 2022</w:t>
            </w:r>
          </w:p>
        </w:tc>
        <w:tc>
          <w:tcPr>
            <w:tcW w:w="49" w:type="pct"/>
            <w:shd w:val="clear" w:color="auto" w:fill="E5E5E5"/>
            <w:vAlign w:val="bottom"/>
          </w:tcPr>
          <w:p w14:paraId="42D8511F"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42D85120"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999" w:type="pct"/>
            <w:shd w:val="clear" w:color="auto" w:fill="E5E5E5"/>
            <w:vAlign w:val="bottom"/>
          </w:tcPr>
          <w:p w14:paraId="42D85121"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16, 2023</w:t>
            </w:r>
          </w:p>
        </w:tc>
        <w:tc>
          <w:tcPr>
            <w:tcW w:w="50" w:type="pct"/>
            <w:shd w:val="clear" w:color="auto" w:fill="E5E5E5"/>
            <w:noWrap/>
            <w:vAlign w:val="bottom"/>
          </w:tcPr>
          <w:p w14:paraId="42D85122"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5123"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42D85124"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42D85125"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March 9, 2023</w:t>
            </w:r>
          </w:p>
        </w:tc>
        <w:tc>
          <w:tcPr>
            <w:tcW w:w="50" w:type="pct"/>
            <w:shd w:val="clear" w:color="auto" w:fill="E5E5E5"/>
            <w:noWrap/>
            <w:vAlign w:val="bottom"/>
          </w:tcPr>
          <w:p w14:paraId="42D85126"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5127"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42D85128"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42D85129"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0.68</w:t>
            </w:r>
          </w:p>
        </w:tc>
        <w:tc>
          <w:tcPr>
            <w:tcW w:w="50" w:type="pct"/>
            <w:shd w:val="clear" w:color="auto" w:fill="E5E5E5"/>
            <w:noWrap/>
            <w:vAlign w:val="bottom"/>
          </w:tcPr>
          <w:p w14:paraId="42D8512A"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42D8512B" w14:textId="77777777" w:rsidR="006E78DF" w:rsidRDefault="00BC631C">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42D8512C" w14:textId="77777777" w:rsidR="006E78DF" w:rsidRDefault="00BC631C">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2" w:type="pct"/>
            <w:shd w:val="clear" w:color="auto" w:fill="E5E5E5"/>
            <w:vAlign w:val="bottom"/>
          </w:tcPr>
          <w:p w14:paraId="42D8512D" w14:textId="77777777" w:rsidR="006E78DF" w:rsidRDefault="00BC631C">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5,064 </w:t>
            </w:r>
          </w:p>
        </w:tc>
        <w:tc>
          <w:tcPr>
            <w:tcW w:w="46" w:type="pct"/>
            <w:shd w:val="clear" w:color="auto" w:fill="E5E5E5"/>
            <w:noWrap/>
            <w:vAlign w:val="bottom"/>
          </w:tcPr>
          <w:p w14:paraId="42D8512E" w14:textId="77777777" w:rsidR="006E78DF" w:rsidRDefault="00BC631C">
            <w:pPr>
              <w:pStyle w:val="a3"/>
              <w:spacing w:beforeAutospacing="0" w:afterAutospacing="0" w:line="220" w:lineRule="atLeast"/>
              <w:rPr>
                <w:rFonts w:ascii="Times New Roman" w:hAnsi="Times New Roman"/>
                <w:b/>
                <w:bCs/>
              </w:rPr>
            </w:pPr>
            <w:r>
              <w:rPr>
                <w:rFonts w:ascii="Times New Roman" w:hAnsi="Times New Roman"/>
                <w:b/>
                <w:bCs/>
              </w:rPr>
              <w:t> </w:t>
            </w:r>
          </w:p>
        </w:tc>
      </w:tr>
      <w:tr w:rsidR="006E78DF" w14:paraId="42D85141" w14:textId="77777777">
        <w:tc>
          <w:tcPr>
            <w:tcW w:w="1249" w:type="pct"/>
            <w:tcBorders>
              <w:bottom w:val="single" w:sz="6" w:space="0" w:color="000000"/>
            </w:tcBorders>
            <w:shd w:val="clear" w:color="auto" w:fill="auto"/>
          </w:tcPr>
          <w:p w14:paraId="42D85130"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42D85131"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42D8513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9" w:type="pct"/>
            <w:tcBorders>
              <w:bottom w:val="single" w:sz="6" w:space="0" w:color="000000"/>
            </w:tcBorders>
            <w:shd w:val="clear" w:color="auto" w:fill="auto"/>
            <w:vAlign w:val="bottom"/>
          </w:tcPr>
          <w:p w14:paraId="42D8513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13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135"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42D8513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42D85137"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13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139"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513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42D8513B"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42D8513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42D8513D"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42D8513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2" w:type="pct"/>
            <w:tcBorders>
              <w:bottom w:val="single" w:sz="6" w:space="0" w:color="000000"/>
            </w:tcBorders>
            <w:shd w:val="clear" w:color="auto" w:fill="auto"/>
            <w:vAlign w:val="bottom"/>
          </w:tcPr>
          <w:p w14:paraId="42D8513F"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noWrap/>
            <w:vAlign w:val="bottom"/>
          </w:tcPr>
          <w:p w14:paraId="42D8514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53" w14:textId="77777777">
        <w:tc>
          <w:tcPr>
            <w:tcW w:w="1249" w:type="pct"/>
            <w:tcBorders>
              <w:top w:val="single" w:sz="6" w:space="0" w:color="000000"/>
            </w:tcBorders>
            <w:shd w:val="clear" w:color="auto" w:fill="auto"/>
          </w:tcPr>
          <w:p w14:paraId="42D85142"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42D85143"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42D8514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9" w:type="pct"/>
            <w:tcBorders>
              <w:top w:val="single" w:sz="6" w:space="0" w:color="000000"/>
            </w:tcBorders>
            <w:shd w:val="clear" w:color="auto" w:fill="auto"/>
            <w:vAlign w:val="bottom"/>
          </w:tcPr>
          <w:p w14:paraId="42D8514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14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147"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42D8514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42D85149"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14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14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514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42D8514D"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42D8514E"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42D8514F"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42D85150"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2" w:type="pct"/>
            <w:tcBorders>
              <w:top w:val="single" w:sz="6" w:space="0" w:color="000000"/>
            </w:tcBorders>
            <w:shd w:val="clear" w:color="auto" w:fill="auto"/>
            <w:vAlign w:val="bottom"/>
          </w:tcPr>
          <w:p w14:paraId="42D85151" w14:textId="77777777" w:rsidR="006E78DF" w:rsidRDefault="00BC631C">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noWrap/>
            <w:vAlign w:val="bottom"/>
          </w:tcPr>
          <w:p w14:paraId="42D85152"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42D85154" w14:textId="77777777" w:rsidR="006E78DF" w:rsidRDefault="00BC631C">
      <w:pPr>
        <w:pStyle w:val="a3"/>
        <w:spacing w:beforeAutospacing="0" w:afterAutospacing="0"/>
        <w:jc w:val="both"/>
        <w:rPr>
          <w:sz w:val="18"/>
          <w:szCs w:val="18"/>
        </w:rPr>
      </w:pPr>
      <w:r>
        <w:rPr>
          <w:sz w:val="18"/>
          <w:szCs w:val="18"/>
        </w:rPr>
        <w:t> </w:t>
      </w:r>
    </w:p>
    <w:p w14:paraId="42D85155"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 xml:space="preserve">We returned $9.7 billion to shareholders in the form of share repurchases and dividends in the second quarter of fiscal year 2023. Refer to Note 15 – Stockholders’ Equity of the Notes to Financial Statements (Part I, Item 1 of </w:t>
      </w:r>
      <w:r>
        <w:rPr>
          <w:rFonts w:ascii="Arial" w:hAnsi="Arial" w:cs="Arial"/>
          <w:sz w:val="20"/>
          <w:szCs w:val="20"/>
        </w:rPr>
        <w:t>this Form 10-Q) for further discussion regarding share repurchases and dividends.</w:t>
      </w:r>
    </w:p>
    <w:p w14:paraId="42D85156" w14:textId="77777777" w:rsidR="006E78DF" w:rsidRDefault="00BC631C">
      <w:pPr>
        <w:pStyle w:val="a3"/>
        <w:spacing w:beforeAutospacing="0" w:afterAutospacing="0"/>
        <w:jc w:val="both"/>
        <w:rPr>
          <w:sz w:val="13"/>
          <w:szCs w:val="13"/>
        </w:rPr>
      </w:pPr>
      <w:r>
        <w:rPr>
          <w:sz w:val="13"/>
          <w:szCs w:val="13"/>
        </w:rPr>
        <w:t> </w:t>
      </w:r>
    </w:p>
    <w:p w14:paraId="42D85157" w14:textId="77777777" w:rsidR="006E78DF" w:rsidRDefault="00BC631C">
      <w:pPr>
        <w:pStyle w:val="a3"/>
        <w:spacing w:before="180" w:beforeAutospacing="0" w:afterAutospacing="0"/>
        <w:jc w:val="both"/>
        <w:rPr>
          <w:sz w:val="13"/>
          <w:szCs w:val="13"/>
        </w:rPr>
      </w:pPr>
      <w:r>
        <w:rPr>
          <w:sz w:val="13"/>
          <w:szCs w:val="13"/>
        </w:rPr>
        <w:t> </w:t>
      </w:r>
    </w:p>
    <w:p w14:paraId="42D85158"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65</w:t>
      </w:r>
    </w:p>
    <w:p w14:paraId="42D85159" w14:textId="77777777" w:rsidR="006E78DF" w:rsidRDefault="00BC631C">
      <w:r>
        <w:rPr>
          <w:rFonts w:ascii="Arial" w:hAnsi="Arial" w:cs="Arial"/>
          <w:sz w:val="16"/>
          <w:szCs w:val="16"/>
        </w:rPr>
        <w:pict w14:anchorId="42D85255">
          <v:rect id="_x0000_i1089" style="width:415.3pt;height:1.5pt" o:hralign="center" o:hrstd="t" o:hr="t" fillcolor="#a0a0a0" stroked="f"/>
        </w:pict>
      </w:r>
    </w:p>
    <w:p w14:paraId="42D8515A"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42D8515B" w14:textId="77777777" w:rsidR="006E78DF" w:rsidRDefault="00BC631C">
      <w:pPr>
        <w:pStyle w:val="a3"/>
        <w:spacing w:beforeAutospacing="0" w:afterAutospacing="0"/>
        <w:jc w:val="center"/>
        <w:rPr>
          <w:rFonts w:ascii="Arial" w:hAnsi="Arial" w:cs="Arial"/>
          <w:sz w:val="15"/>
          <w:szCs w:val="15"/>
        </w:rPr>
      </w:pPr>
      <w:r>
        <w:rPr>
          <w:rFonts w:ascii="Arial" w:hAnsi="Arial" w:cs="Arial"/>
          <w:sz w:val="15"/>
          <w:szCs w:val="15"/>
        </w:rPr>
        <w:t>Item 6</w:t>
      </w:r>
    </w:p>
    <w:p w14:paraId="42D8515C"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515D"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515E" w14:textId="77777777" w:rsidR="006E78DF" w:rsidRDefault="00BC631C">
      <w:pPr>
        <w:pStyle w:val="a3"/>
        <w:spacing w:beforeAutospacing="0" w:afterAutospacing="0"/>
        <w:jc w:val="center"/>
        <w:rPr>
          <w:rFonts w:ascii="Arial" w:hAnsi="Arial" w:cs="Arial"/>
          <w:b/>
          <w:bCs/>
        </w:rPr>
      </w:pPr>
      <w:r>
        <w:rPr>
          <w:rFonts w:ascii="Arial" w:hAnsi="Arial" w:cs="Arial"/>
          <w:b/>
          <w:bCs/>
        </w:rPr>
        <w:t>ITEM 6. EXHIBITS</w:t>
      </w:r>
    </w:p>
    <w:p w14:paraId="42D8515F" w14:textId="77777777" w:rsidR="006E78DF" w:rsidRDefault="00BC631C">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60"/>
        <w:gridCol w:w="7434"/>
      </w:tblGrid>
      <w:tr w:rsidR="006E78DF" w14:paraId="42D85163" w14:textId="77777777">
        <w:tc>
          <w:tcPr>
            <w:tcW w:w="450" w:type="pct"/>
            <w:shd w:val="clear" w:color="auto" w:fill="auto"/>
            <w:noWrap/>
          </w:tcPr>
          <w:p w14:paraId="42D8516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0" w:type="pct"/>
            <w:shd w:val="clear" w:color="auto" w:fill="auto"/>
          </w:tcPr>
          <w:p w14:paraId="42D8516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62" w14:textId="77777777" w:rsidR="006E78DF" w:rsidRDefault="00BC631C">
            <w:pPr>
              <w:pStyle w:val="a3"/>
              <w:spacing w:beforeAutospacing="0" w:afterAutospacing="0" w:line="220" w:lineRule="atLeast"/>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6E78DF" w14:paraId="42D85166" w14:textId="77777777">
        <w:tc>
          <w:tcPr>
            <w:tcW w:w="450" w:type="pct"/>
            <w:shd w:val="clear" w:color="auto" w:fill="auto"/>
            <w:vAlign w:val="center"/>
          </w:tcPr>
          <w:p w14:paraId="42D85164"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65"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6A" w14:textId="77777777">
        <w:tc>
          <w:tcPr>
            <w:tcW w:w="450" w:type="pct"/>
            <w:shd w:val="clear" w:color="auto" w:fill="auto"/>
            <w:noWrap/>
          </w:tcPr>
          <w:p w14:paraId="42D8516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0" w:type="pct"/>
            <w:shd w:val="clear" w:color="auto" w:fill="auto"/>
          </w:tcPr>
          <w:p w14:paraId="42D8516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69" w14:textId="77777777" w:rsidR="006E78DF" w:rsidRDefault="00BC631C">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 of Chief Executive Officer Pursuant to Section 302 of the Sarbanes-Oxley Act of 2002</w:t>
              </w:r>
            </w:hyperlink>
          </w:p>
        </w:tc>
      </w:tr>
      <w:tr w:rsidR="006E78DF" w14:paraId="42D8516D" w14:textId="77777777">
        <w:tc>
          <w:tcPr>
            <w:tcW w:w="450" w:type="pct"/>
            <w:shd w:val="clear" w:color="auto" w:fill="auto"/>
            <w:vAlign w:val="center"/>
          </w:tcPr>
          <w:p w14:paraId="42D8516B"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6C"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71" w14:textId="77777777">
        <w:tc>
          <w:tcPr>
            <w:tcW w:w="450" w:type="pct"/>
            <w:shd w:val="clear" w:color="auto" w:fill="auto"/>
            <w:noWrap/>
          </w:tcPr>
          <w:p w14:paraId="42D8516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0" w:type="pct"/>
            <w:shd w:val="clear" w:color="auto" w:fill="auto"/>
          </w:tcPr>
          <w:p w14:paraId="42D8516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70" w14:textId="77777777" w:rsidR="006E78DF" w:rsidRDefault="00BC631C">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 of Chief Financial Officer Pursuant to Section 302 of the Sarbanes-Oxley Act of 2002</w:t>
              </w:r>
            </w:hyperlink>
          </w:p>
        </w:tc>
      </w:tr>
      <w:tr w:rsidR="006E78DF" w14:paraId="42D85174" w14:textId="77777777">
        <w:tc>
          <w:tcPr>
            <w:tcW w:w="450" w:type="pct"/>
            <w:shd w:val="clear" w:color="auto" w:fill="auto"/>
            <w:vAlign w:val="center"/>
          </w:tcPr>
          <w:p w14:paraId="42D85172"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73"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78" w14:textId="77777777">
        <w:tc>
          <w:tcPr>
            <w:tcW w:w="450" w:type="pct"/>
            <w:shd w:val="clear" w:color="auto" w:fill="auto"/>
            <w:noWrap/>
          </w:tcPr>
          <w:p w14:paraId="42D85175"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0" w:type="pct"/>
            <w:shd w:val="clear" w:color="auto" w:fill="auto"/>
          </w:tcPr>
          <w:p w14:paraId="42D8517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77" w14:textId="77777777" w:rsidR="006E78DF" w:rsidRDefault="00BC631C">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6E78DF" w14:paraId="42D8517B" w14:textId="77777777">
        <w:tc>
          <w:tcPr>
            <w:tcW w:w="450" w:type="pct"/>
            <w:shd w:val="clear" w:color="auto" w:fill="auto"/>
            <w:vAlign w:val="center"/>
          </w:tcPr>
          <w:p w14:paraId="42D85179"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7A"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7F" w14:textId="77777777">
        <w:tc>
          <w:tcPr>
            <w:tcW w:w="450" w:type="pct"/>
            <w:shd w:val="clear" w:color="auto" w:fill="auto"/>
            <w:noWrap/>
          </w:tcPr>
          <w:p w14:paraId="42D8517C"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0" w:type="pct"/>
            <w:shd w:val="clear" w:color="auto" w:fill="auto"/>
          </w:tcPr>
          <w:p w14:paraId="42D8517D"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7E" w14:textId="77777777" w:rsidR="006E78DF" w:rsidRDefault="00BC631C">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6E78DF" w14:paraId="42D85182" w14:textId="77777777">
        <w:tc>
          <w:tcPr>
            <w:tcW w:w="450" w:type="pct"/>
            <w:shd w:val="clear" w:color="auto" w:fill="auto"/>
            <w:vAlign w:val="center"/>
          </w:tcPr>
          <w:p w14:paraId="42D85180"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81"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86" w14:textId="77777777">
        <w:tc>
          <w:tcPr>
            <w:tcW w:w="450" w:type="pct"/>
            <w:shd w:val="clear" w:color="auto" w:fill="auto"/>
            <w:noWrap/>
          </w:tcPr>
          <w:p w14:paraId="42D85183"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0" w:type="pct"/>
            <w:shd w:val="clear" w:color="auto" w:fill="auto"/>
          </w:tcPr>
          <w:p w14:paraId="42D85184"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85"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Document–the instance document does not appear in the </w:t>
            </w:r>
            <w:r>
              <w:rPr>
                <w:rFonts w:ascii="Arial" w:hAnsi="Arial" w:cs="Arial"/>
                <w:sz w:val="20"/>
                <w:szCs w:val="20"/>
              </w:rPr>
              <w:t>Interactive Data File as its XBRL tags are embedded within the Inline XBRL document</w:t>
            </w:r>
          </w:p>
        </w:tc>
      </w:tr>
      <w:tr w:rsidR="006E78DF" w14:paraId="42D85189" w14:textId="77777777">
        <w:tc>
          <w:tcPr>
            <w:tcW w:w="450" w:type="pct"/>
            <w:shd w:val="clear" w:color="auto" w:fill="auto"/>
            <w:vAlign w:val="center"/>
          </w:tcPr>
          <w:p w14:paraId="42D85187"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88"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8D" w14:textId="77777777">
        <w:tc>
          <w:tcPr>
            <w:tcW w:w="450" w:type="pct"/>
            <w:shd w:val="clear" w:color="auto" w:fill="auto"/>
            <w:noWrap/>
          </w:tcPr>
          <w:p w14:paraId="42D8518A"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0" w:type="pct"/>
            <w:shd w:val="clear" w:color="auto" w:fill="auto"/>
          </w:tcPr>
          <w:p w14:paraId="42D8518B"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8C"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6E78DF" w14:paraId="42D85190" w14:textId="77777777">
        <w:tc>
          <w:tcPr>
            <w:tcW w:w="450" w:type="pct"/>
            <w:shd w:val="clear" w:color="auto" w:fill="auto"/>
            <w:vAlign w:val="center"/>
          </w:tcPr>
          <w:p w14:paraId="42D8518E"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8F"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94" w14:textId="77777777">
        <w:tc>
          <w:tcPr>
            <w:tcW w:w="450" w:type="pct"/>
            <w:shd w:val="clear" w:color="auto" w:fill="auto"/>
            <w:noWrap/>
          </w:tcPr>
          <w:p w14:paraId="42D85191"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0" w:type="pct"/>
            <w:shd w:val="clear" w:color="auto" w:fill="auto"/>
          </w:tcPr>
          <w:p w14:paraId="42D85192"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93"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Calculation Linkbase</w:t>
            </w:r>
          </w:p>
        </w:tc>
      </w:tr>
      <w:tr w:rsidR="006E78DF" w14:paraId="42D85197" w14:textId="77777777">
        <w:tc>
          <w:tcPr>
            <w:tcW w:w="450" w:type="pct"/>
            <w:shd w:val="clear" w:color="auto" w:fill="auto"/>
            <w:vAlign w:val="center"/>
          </w:tcPr>
          <w:p w14:paraId="42D85195"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96"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9B" w14:textId="77777777">
        <w:tc>
          <w:tcPr>
            <w:tcW w:w="450" w:type="pct"/>
            <w:shd w:val="clear" w:color="auto" w:fill="auto"/>
            <w:noWrap/>
          </w:tcPr>
          <w:p w14:paraId="42D85198"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0" w:type="pct"/>
            <w:shd w:val="clear" w:color="auto" w:fill="auto"/>
          </w:tcPr>
          <w:p w14:paraId="42D85199"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9A"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w:t>
            </w:r>
            <w:r>
              <w:rPr>
                <w:rFonts w:ascii="Arial" w:hAnsi="Arial" w:cs="Arial"/>
                <w:sz w:val="20"/>
                <w:szCs w:val="20"/>
              </w:rPr>
              <w:t>Extension Definition Linkbase</w:t>
            </w:r>
          </w:p>
        </w:tc>
      </w:tr>
      <w:tr w:rsidR="006E78DF" w14:paraId="42D8519E" w14:textId="77777777">
        <w:tc>
          <w:tcPr>
            <w:tcW w:w="450" w:type="pct"/>
            <w:shd w:val="clear" w:color="auto" w:fill="auto"/>
            <w:vAlign w:val="center"/>
          </w:tcPr>
          <w:p w14:paraId="42D8519C"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9D"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A2" w14:textId="77777777">
        <w:tc>
          <w:tcPr>
            <w:tcW w:w="450" w:type="pct"/>
            <w:shd w:val="clear" w:color="auto" w:fill="auto"/>
            <w:noWrap/>
          </w:tcPr>
          <w:p w14:paraId="42D8519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0" w:type="pct"/>
            <w:shd w:val="clear" w:color="auto" w:fill="auto"/>
          </w:tcPr>
          <w:p w14:paraId="42D851A0"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A1"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6E78DF" w14:paraId="42D851A5" w14:textId="77777777">
        <w:tc>
          <w:tcPr>
            <w:tcW w:w="450" w:type="pct"/>
            <w:shd w:val="clear" w:color="auto" w:fill="auto"/>
            <w:vAlign w:val="center"/>
          </w:tcPr>
          <w:p w14:paraId="42D851A3" w14:textId="77777777" w:rsidR="006E78DF" w:rsidRDefault="00BC631C">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0" w:type="pct"/>
            <w:gridSpan w:val="2"/>
            <w:shd w:val="clear" w:color="auto" w:fill="auto"/>
          </w:tcPr>
          <w:p w14:paraId="42D851A4" w14:textId="77777777" w:rsidR="006E78DF" w:rsidRDefault="00BC631C">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E78DF" w14:paraId="42D851A9" w14:textId="77777777">
        <w:tc>
          <w:tcPr>
            <w:tcW w:w="450" w:type="pct"/>
            <w:shd w:val="clear" w:color="auto" w:fill="auto"/>
            <w:noWrap/>
          </w:tcPr>
          <w:p w14:paraId="42D851A6"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0" w:type="pct"/>
            <w:shd w:val="clear" w:color="auto" w:fill="auto"/>
          </w:tcPr>
          <w:p w14:paraId="42D851A7"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A8"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6E78DF" w14:paraId="42D851AD" w14:textId="77777777">
        <w:tc>
          <w:tcPr>
            <w:tcW w:w="450" w:type="pct"/>
            <w:shd w:val="clear" w:color="auto" w:fill="auto"/>
            <w:noWrap/>
          </w:tcPr>
          <w:p w14:paraId="42D851AA" w14:textId="77777777" w:rsidR="006E78DF" w:rsidRDefault="00BC631C">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42D851AB" w14:textId="77777777" w:rsidR="006E78DF" w:rsidRDefault="00BC631C">
            <w:pPr>
              <w:pStyle w:val="a3"/>
              <w:spacing w:beforeAutospacing="0" w:afterAutospacing="0" w:line="80" w:lineRule="atLeast"/>
              <w:rPr>
                <w:rFonts w:ascii="Times New Roman" w:hAnsi="Times New Roman"/>
              </w:rPr>
            </w:pPr>
            <w:r>
              <w:rPr>
                <w:rFonts w:ascii="Times New Roman" w:hAnsi="Times New Roman"/>
              </w:rPr>
              <w:t> </w:t>
            </w:r>
          </w:p>
        </w:tc>
        <w:tc>
          <w:tcPr>
            <w:tcW w:w="4500" w:type="pct"/>
            <w:shd w:val="clear" w:color="auto" w:fill="auto"/>
          </w:tcPr>
          <w:p w14:paraId="42D851AC" w14:textId="77777777" w:rsidR="006E78DF" w:rsidRDefault="00BC631C">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r w:rsidR="006E78DF" w14:paraId="42D851B1" w14:textId="77777777">
        <w:tc>
          <w:tcPr>
            <w:tcW w:w="450" w:type="pct"/>
            <w:shd w:val="clear" w:color="auto" w:fill="auto"/>
            <w:noWrap/>
          </w:tcPr>
          <w:p w14:paraId="42D851AE"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0" w:type="pct"/>
            <w:shd w:val="clear" w:color="auto" w:fill="auto"/>
          </w:tcPr>
          <w:p w14:paraId="42D851AF" w14:textId="77777777" w:rsidR="006E78DF" w:rsidRDefault="00BC631C">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42D851B0" w14:textId="77777777" w:rsidR="006E78DF" w:rsidRDefault="00BC631C">
            <w:pPr>
              <w:pStyle w:val="a3"/>
              <w:spacing w:beforeAutospacing="0" w:afterAutospacing="0" w:line="220" w:lineRule="atLeast"/>
              <w:jc w:val="both"/>
              <w:rPr>
                <w:rFonts w:ascii="Arial" w:hAnsi="Arial" w:cs="Arial"/>
                <w:sz w:val="20"/>
                <w:szCs w:val="20"/>
              </w:rPr>
            </w:pPr>
            <w:r>
              <w:rPr>
                <w:rFonts w:ascii="Arial" w:hAnsi="Arial" w:cs="Arial"/>
                <w:sz w:val="20"/>
                <w:szCs w:val="20"/>
              </w:rPr>
              <w:t>Cover page formatted as Inline XBRL and contained in Exhibit 101</w:t>
            </w:r>
          </w:p>
        </w:tc>
      </w:tr>
    </w:tbl>
    <w:p w14:paraId="42D851B2" w14:textId="77777777" w:rsidR="006E78DF" w:rsidRDefault="00BC631C">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E78DF" w14:paraId="42D851B5" w14:textId="77777777">
        <w:tc>
          <w:tcPr>
            <w:tcW w:w="236" w:type="pct"/>
            <w:shd w:val="clear" w:color="auto" w:fill="auto"/>
            <w:noWrap/>
          </w:tcPr>
          <w:p w14:paraId="42D851B3" w14:textId="77777777" w:rsidR="006E78DF" w:rsidRDefault="00BC631C">
            <w:pPr>
              <w:pStyle w:val="a3"/>
              <w:spacing w:beforeAutospacing="0" w:afterAutospacing="0"/>
              <w:jc w:val="both"/>
              <w:rPr>
                <w:rFonts w:ascii="Arial" w:hAnsi="Arial" w:cs="Arial"/>
                <w:i/>
                <w:iCs/>
                <w:sz w:val="20"/>
                <w:szCs w:val="20"/>
              </w:rPr>
            </w:pPr>
            <w:r>
              <w:rPr>
                <w:rFonts w:ascii="Arial" w:hAnsi="Arial" w:cs="Arial"/>
                <w:i/>
                <w:iCs/>
                <w:sz w:val="20"/>
                <w:szCs w:val="20"/>
              </w:rPr>
              <w:t>*</w:t>
            </w:r>
          </w:p>
        </w:tc>
        <w:tc>
          <w:tcPr>
            <w:tcW w:w="0" w:type="auto"/>
            <w:shd w:val="clear" w:color="auto" w:fill="auto"/>
          </w:tcPr>
          <w:p w14:paraId="42D851B4" w14:textId="77777777" w:rsidR="006E78DF" w:rsidRDefault="00BC631C">
            <w:pPr>
              <w:pStyle w:val="a3"/>
              <w:spacing w:beforeAutospacing="0" w:afterAutospacing="0"/>
              <w:jc w:val="both"/>
              <w:rPr>
                <w:rFonts w:ascii="Arial" w:hAnsi="Arial" w:cs="Arial"/>
                <w:i/>
                <w:iCs/>
                <w:sz w:val="20"/>
                <w:szCs w:val="20"/>
              </w:rPr>
            </w:pPr>
            <w:r>
              <w:rPr>
                <w:rFonts w:ascii="Arial" w:hAnsi="Arial" w:cs="Arial"/>
                <w:i/>
                <w:iCs/>
                <w:sz w:val="20"/>
                <w:szCs w:val="20"/>
              </w:rPr>
              <w:t>Furnished, not filed.</w:t>
            </w:r>
          </w:p>
        </w:tc>
      </w:tr>
    </w:tbl>
    <w:p w14:paraId="42D851B6" w14:textId="77777777" w:rsidR="006E78DF" w:rsidRDefault="00BC631C">
      <w:pPr>
        <w:pStyle w:val="a3"/>
        <w:spacing w:beforeAutospacing="0" w:afterAutospacing="0"/>
        <w:jc w:val="both"/>
        <w:rPr>
          <w:sz w:val="20"/>
          <w:szCs w:val="20"/>
        </w:rPr>
      </w:pPr>
      <w:r>
        <w:rPr>
          <w:sz w:val="20"/>
          <w:szCs w:val="20"/>
        </w:rPr>
        <w:t> </w:t>
      </w:r>
    </w:p>
    <w:p w14:paraId="42D851B7" w14:textId="77777777" w:rsidR="006E78DF" w:rsidRDefault="00BC631C">
      <w:pPr>
        <w:pStyle w:val="a3"/>
        <w:spacing w:before="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42D851B8" w14:textId="77777777" w:rsidR="006E78DF" w:rsidRDefault="00BC631C">
      <w:pPr>
        <w:pStyle w:val="a3"/>
        <w:spacing w:beforeAutospacing="0" w:afterAutospacing="0"/>
        <w:jc w:val="both"/>
        <w:rPr>
          <w:b/>
          <w:bCs/>
          <w:sz w:val="18"/>
          <w:szCs w:val="18"/>
        </w:rPr>
      </w:pPr>
      <w:r>
        <w:rPr>
          <w:b/>
          <w:bCs/>
          <w:sz w:val="18"/>
          <w:szCs w:val="18"/>
        </w:rPr>
        <w:t> </w:t>
      </w:r>
    </w:p>
    <w:p w14:paraId="42D851B9" w14:textId="77777777" w:rsidR="006E78DF" w:rsidRDefault="00BC631C">
      <w:pPr>
        <w:pStyle w:val="a3"/>
        <w:spacing w:beforeAutospacing="0" w:afterAutospacing="0"/>
        <w:jc w:val="both"/>
        <w:rPr>
          <w:b/>
          <w:bCs/>
          <w:sz w:val="18"/>
          <w:szCs w:val="18"/>
        </w:rPr>
      </w:pPr>
      <w:r>
        <w:rPr>
          <w:b/>
          <w:bCs/>
          <w:sz w:val="18"/>
          <w:szCs w:val="18"/>
        </w:rPr>
        <w:t> </w:t>
      </w:r>
    </w:p>
    <w:p w14:paraId="42D851BA" w14:textId="77777777" w:rsidR="006E78DF" w:rsidRDefault="00BC631C">
      <w:pPr>
        <w:pStyle w:val="a3"/>
        <w:spacing w:before="120" w:beforeAutospacing="0" w:afterAutospacing="0"/>
        <w:jc w:val="both"/>
        <w:rPr>
          <w:sz w:val="18"/>
          <w:szCs w:val="18"/>
        </w:rPr>
      </w:pPr>
      <w:r>
        <w:rPr>
          <w:sz w:val="18"/>
          <w:szCs w:val="18"/>
        </w:rPr>
        <w:t> </w:t>
      </w:r>
    </w:p>
    <w:p w14:paraId="42D851BB"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66</w:t>
      </w:r>
    </w:p>
    <w:p w14:paraId="42D851BC" w14:textId="77777777" w:rsidR="006E78DF" w:rsidRDefault="00BC631C">
      <w:r>
        <w:rPr>
          <w:rFonts w:ascii="Arial" w:hAnsi="Arial" w:cs="Arial"/>
          <w:sz w:val="16"/>
          <w:szCs w:val="16"/>
        </w:rPr>
        <w:pict w14:anchorId="42D85256">
          <v:rect id="_x0000_i1090" style="width:415.3pt;height:1.5pt" o:hralign="center" o:hrstd="t" o:hr="t" fillcolor="#a0a0a0" stroked="f"/>
        </w:pict>
      </w:r>
    </w:p>
    <w:p w14:paraId="42D851BD" w14:textId="77777777" w:rsidR="006E78DF" w:rsidRDefault="00BC631C">
      <w:pPr>
        <w:pStyle w:val="a3"/>
        <w:spacing w:beforeAutospacing="0" w:afterAutospacing="0"/>
        <w:rPr>
          <w:rFonts w:ascii="Times New Roman" w:hAnsi="Times New Roman"/>
        </w:rPr>
      </w:pPr>
      <w:r>
        <w:rPr>
          <w:rFonts w:ascii="Times New Roman" w:hAnsi="Times New Roman"/>
        </w:rPr>
        <w:t> </w:t>
      </w:r>
    </w:p>
    <w:p w14:paraId="42D851BE" w14:textId="77777777" w:rsidR="006E78DF" w:rsidRDefault="00BC631C">
      <w:pPr>
        <w:pStyle w:val="a3"/>
        <w:spacing w:beforeAutospacing="0" w:afterAutospacing="0"/>
        <w:rPr>
          <w:rFonts w:ascii="Times New Roman" w:hAnsi="Times New Roman"/>
          <w:sz w:val="20"/>
          <w:szCs w:val="20"/>
        </w:rPr>
      </w:pPr>
      <w:r>
        <w:rPr>
          <w:rFonts w:ascii="Times New Roman" w:hAnsi="Times New Roman"/>
          <w:sz w:val="20"/>
          <w:szCs w:val="20"/>
        </w:rPr>
        <w:t> </w:t>
      </w:r>
    </w:p>
    <w:p w14:paraId="42D851BF" w14:textId="77777777" w:rsidR="006E78DF" w:rsidRDefault="00BC631C">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42D851C0" w14:textId="77777777" w:rsidR="006E78DF" w:rsidRDefault="00BC631C">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w:t>
      </w:r>
      <w:r>
        <w:rPr>
          <w:rFonts w:ascii="Arial" w:hAnsi="Arial" w:cs="Arial"/>
          <w:sz w:val="20"/>
          <w:szCs w:val="20"/>
        </w:rPr>
        <w:t>the undersigned; thereunto duly authorized.</w:t>
      </w:r>
    </w:p>
    <w:p w14:paraId="42D851C1" w14:textId="77777777" w:rsidR="006E78DF" w:rsidRDefault="00BC631C">
      <w:pPr>
        <w:pStyle w:val="a3"/>
        <w:spacing w:beforeAutospacing="0" w:afterAutospacing="0"/>
        <w:jc w:val="both"/>
        <w:rPr>
          <w:sz w:val="18"/>
          <w:szCs w:val="18"/>
        </w:rPr>
      </w:pPr>
      <w:r>
        <w:rPr>
          <w:sz w:val="18"/>
          <w:szCs w:val="18"/>
        </w:rPr>
        <w:t> </w:t>
      </w:r>
    </w:p>
    <w:tbl>
      <w:tblPr>
        <w:tblW w:w="2500" w:type="pct"/>
        <w:tblCellMar>
          <w:left w:w="0" w:type="dxa"/>
          <w:right w:w="0" w:type="dxa"/>
        </w:tblCellMar>
        <w:tblLook w:val="04A0" w:firstRow="1" w:lastRow="0" w:firstColumn="1" w:lastColumn="0" w:noHBand="0" w:noVBand="1"/>
      </w:tblPr>
      <w:tblGrid>
        <w:gridCol w:w="7081"/>
      </w:tblGrid>
      <w:tr w:rsidR="006E78DF" w14:paraId="42D851C3" w14:textId="77777777">
        <w:tc>
          <w:tcPr>
            <w:tcW w:w="5000" w:type="pct"/>
            <w:shd w:val="clear" w:color="auto" w:fill="auto"/>
          </w:tcPr>
          <w:p w14:paraId="42D851C2"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6E78DF" w14:paraId="42D851C5" w14:textId="77777777">
        <w:tc>
          <w:tcPr>
            <w:tcW w:w="5000" w:type="pct"/>
            <w:shd w:val="clear" w:color="auto" w:fill="auto"/>
            <w:vAlign w:val="center"/>
          </w:tcPr>
          <w:p w14:paraId="42D851C4" w14:textId="77777777" w:rsidR="006E78DF" w:rsidRDefault="00BC631C">
            <w:pPr>
              <w:pStyle w:val="a3"/>
              <w:spacing w:beforeAutospacing="0" w:afterAutospacing="0"/>
              <w:rPr>
                <w:rFonts w:ascii="Arial" w:hAnsi="Arial" w:cs="Arial"/>
                <w:sz w:val="18"/>
                <w:szCs w:val="18"/>
              </w:rPr>
            </w:pPr>
            <w:r>
              <w:rPr>
                <w:rFonts w:ascii="Arial" w:hAnsi="Arial" w:cs="Arial"/>
                <w:sz w:val="18"/>
                <w:szCs w:val="18"/>
              </w:rPr>
              <w:t> </w:t>
            </w:r>
          </w:p>
        </w:tc>
      </w:tr>
      <w:tr w:rsidR="006E78DF" w14:paraId="42D851C7" w14:textId="77777777">
        <w:tc>
          <w:tcPr>
            <w:tcW w:w="5000" w:type="pct"/>
            <w:tcBorders>
              <w:bottom w:val="single" w:sz="6" w:space="0" w:color="000000"/>
            </w:tcBorders>
            <w:shd w:val="clear" w:color="auto" w:fill="auto"/>
          </w:tcPr>
          <w:p w14:paraId="42D851C6"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6E78DF" w14:paraId="42D851C9" w14:textId="77777777">
        <w:tc>
          <w:tcPr>
            <w:tcW w:w="5000" w:type="pct"/>
            <w:shd w:val="clear" w:color="auto" w:fill="auto"/>
            <w:noWrap/>
            <w:vAlign w:val="bottom"/>
          </w:tcPr>
          <w:p w14:paraId="42D851C8" w14:textId="77777777" w:rsidR="006E78DF" w:rsidRDefault="00BC631C">
            <w:pPr>
              <w:pStyle w:val="a3"/>
              <w:spacing w:beforeAutospacing="0" w:afterAutospacing="0"/>
              <w:rPr>
                <w:rFonts w:ascii="Arial" w:hAnsi="Arial" w:cs="Arial"/>
                <w:sz w:val="20"/>
                <w:szCs w:val="20"/>
              </w:rPr>
            </w:pPr>
            <w:r>
              <w:rPr>
                <w:rFonts w:ascii="Arial" w:hAnsi="Arial" w:cs="Arial"/>
                <w:sz w:val="20"/>
                <w:szCs w:val="20"/>
              </w:rPr>
              <w:t>Alice L. Jolla</w:t>
            </w:r>
          </w:p>
        </w:tc>
      </w:tr>
      <w:tr w:rsidR="006E78DF" w14:paraId="42D851CB" w14:textId="77777777">
        <w:tc>
          <w:tcPr>
            <w:tcW w:w="5000" w:type="pct"/>
            <w:shd w:val="clear" w:color="auto" w:fill="auto"/>
            <w:noWrap/>
            <w:vAlign w:val="bottom"/>
          </w:tcPr>
          <w:p w14:paraId="42D851CA"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 (Duly Authorized Officer)</w:t>
            </w:r>
          </w:p>
        </w:tc>
      </w:tr>
      <w:tr w:rsidR="006E78DF" w14:paraId="42D851CD" w14:textId="77777777">
        <w:tc>
          <w:tcPr>
            <w:tcW w:w="5000" w:type="pct"/>
            <w:shd w:val="clear" w:color="auto" w:fill="auto"/>
            <w:noWrap/>
            <w:vAlign w:val="bottom"/>
          </w:tcPr>
          <w:p w14:paraId="42D851CC" w14:textId="77777777" w:rsidR="006E78DF" w:rsidRDefault="00BC631C">
            <w:pPr>
              <w:pStyle w:val="a3"/>
              <w:spacing w:beforeAutospacing="0" w:afterAutospacing="0"/>
              <w:jc w:val="both"/>
              <w:rPr>
                <w:rFonts w:ascii="Arial" w:hAnsi="Arial" w:cs="Arial"/>
                <w:sz w:val="18"/>
                <w:szCs w:val="18"/>
              </w:rPr>
            </w:pPr>
            <w:r>
              <w:rPr>
                <w:rFonts w:ascii="Arial" w:hAnsi="Arial" w:cs="Arial"/>
                <w:sz w:val="18"/>
                <w:szCs w:val="18"/>
              </w:rPr>
              <w:t> </w:t>
            </w:r>
          </w:p>
        </w:tc>
      </w:tr>
      <w:tr w:rsidR="006E78DF" w14:paraId="42D851CF" w14:textId="77777777">
        <w:tc>
          <w:tcPr>
            <w:tcW w:w="5000" w:type="pct"/>
            <w:shd w:val="clear" w:color="auto" w:fill="auto"/>
            <w:noWrap/>
            <w:vAlign w:val="bottom"/>
          </w:tcPr>
          <w:p w14:paraId="42D851CE" w14:textId="77777777" w:rsidR="006E78DF" w:rsidRDefault="00BC631C">
            <w:pPr>
              <w:pStyle w:val="a3"/>
              <w:spacing w:beforeAutospacing="0" w:afterAutospacing="0"/>
              <w:jc w:val="both"/>
              <w:rPr>
                <w:rFonts w:ascii="Arial" w:hAnsi="Arial" w:cs="Arial"/>
                <w:sz w:val="20"/>
                <w:szCs w:val="20"/>
              </w:rPr>
            </w:pPr>
            <w:r>
              <w:rPr>
                <w:rFonts w:ascii="Arial" w:hAnsi="Arial" w:cs="Arial"/>
                <w:sz w:val="20"/>
                <w:szCs w:val="20"/>
              </w:rPr>
              <w:t>January 24, 2023</w:t>
            </w:r>
          </w:p>
        </w:tc>
      </w:tr>
    </w:tbl>
    <w:p w14:paraId="42D851D0" w14:textId="77777777" w:rsidR="006E78DF" w:rsidRDefault="00BC631C">
      <w:pPr>
        <w:pStyle w:val="a3"/>
        <w:spacing w:beforeAutospacing="0" w:afterAutospacing="0"/>
        <w:rPr>
          <w:rFonts w:ascii="Times New Roman" w:hAnsi="Times New Roman"/>
          <w:sz w:val="18"/>
          <w:szCs w:val="18"/>
        </w:rPr>
      </w:pPr>
      <w:r>
        <w:rPr>
          <w:rFonts w:ascii="Times New Roman" w:hAnsi="Times New Roman"/>
          <w:sz w:val="18"/>
          <w:szCs w:val="18"/>
        </w:rPr>
        <w:t> </w:t>
      </w:r>
    </w:p>
    <w:p w14:paraId="42D851D1" w14:textId="77777777" w:rsidR="006E78DF" w:rsidRDefault="00BC631C">
      <w:pPr>
        <w:pStyle w:val="a3"/>
        <w:spacing w:before="240" w:beforeAutospacing="0" w:afterAutospacing="0"/>
        <w:jc w:val="center"/>
        <w:rPr>
          <w:rFonts w:ascii="Arial" w:hAnsi="Arial" w:cs="Arial"/>
          <w:sz w:val="16"/>
          <w:szCs w:val="16"/>
        </w:rPr>
      </w:pPr>
      <w:r>
        <w:rPr>
          <w:rFonts w:ascii="Arial" w:hAnsi="Arial" w:cs="Arial"/>
          <w:sz w:val="16"/>
          <w:szCs w:val="16"/>
        </w:rPr>
        <w:t>67</w:t>
      </w:r>
    </w:p>
    <w:p w14:paraId="42D851D2" w14:textId="77777777" w:rsidR="006E78DF" w:rsidRDefault="00BC63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D85257" wp14:editId="42D85258">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GsSX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BrEl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D4" w14:textId="77777777">
        <w:trPr>
          <w:tblCellSpacing w:w="15" w:type="dxa"/>
        </w:trPr>
        <w:tc>
          <w:tcPr>
            <w:tcW w:w="0" w:type="auto"/>
            <w:shd w:val="clear" w:color="auto" w:fill="auto"/>
            <w:vAlign w:val="center"/>
          </w:tcPr>
          <w:p w14:paraId="42D851D3" w14:textId="77777777" w:rsidR="006E78DF" w:rsidRDefault="006E78DF">
            <w:pPr>
              <w:rPr>
                <w:rFonts w:ascii="宋体"/>
              </w:rPr>
            </w:pPr>
          </w:p>
        </w:tc>
      </w:tr>
    </w:tbl>
    <w:p w14:paraId="42D851D5"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D7" w14:textId="77777777">
        <w:trPr>
          <w:tblCellSpacing w:w="15" w:type="dxa"/>
        </w:trPr>
        <w:tc>
          <w:tcPr>
            <w:tcW w:w="0" w:type="auto"/>
            <w:shd w:val="clear" w:color="auto" w:fill="auto"/>
            <w:vAlign w:val="center"/>
          </w:tcPr>
          <w:p w14:paraId="42D851D6" w14:textId="77777777" w:rsidR="006E78DF" w:rsidRDefault="006E78DF">
            <w:pPr>
              <w:rPr>
                <w:rFonts w:ascii="宋体"/>
              </w:rPr>
            </w:pPr>
          </w:p>
        </w:tc>
      </w:tr>
    </w:tbl>
    <w:p w14:paraId="42D851D8"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DA" w14:textId="77777777">
        <w:trPr>
          <w:tblCellSpacing w:w="15" w:type="dxa"/>
        </w:trPr>
        <w:tc>
          <w:tcPr>
            <w:tcW w:w="0" w:type="auto"/>
            <w:shd w:val="clear" w:color="auto" w:fill="auto"/>
            <w:vAlign w:val="center"/>
          </w:tcPr>
          <w:p w14:paraId="42D851D9" w14:textId="77777777" w:rsidR="006E78DF" w:rsidRDefault="006E78DF">
            <w:pPr>
              <w:rPr>
                <w:rFonts w:ascii="宋体"/>
              </w:rPr>
            </w:pPr>
          </w:p>
        </w:tc>
      </w:tr>
    </w:tbl>
    <w:p w14:paraId="42D851DB"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DD" w14:textId="77777777">
        <w:trPr>
          <w:tblCellSpacing w:w="15" w:type="dxa"/>
        </w:trPr>
        <w:tc>
          <w:tcPr>
            <w:tcW w:w="0" w:type="auto"/>
            <w:shd w:val="clear" w:color="auto" w:fill="auto"/>
            <w:vAlign w:val="center"/>
          </w:tcPr>
          <w:p w14:paraId="42D851DC" w14:textId="77777777" w:rsidR="006E78DF" w:rsidRDefault="006E78DF">
            <w:pPr>
              <w:rPr>
                <w:rFonts w:ascii="宋体"/>
              </w:rPr>
            </w:pPr>
          </w:p>
        </w:tc>
      </w:tr>
    </w:tbl>
    <w:p w14:paraId="42D851DE" w14:textId="77777777" w:rsidR="006E78DF" w:rsidRDefault="00BC631C">
      <w:r>
        <w:rPr>
          <w:rFonts w:ascii="宋体" w:eastAsia="宋体" w:hAnsi="宋体" w:cs="宋体"/>
        </w:rPr>
        <w:t xml:space="preserve">Previous Next </w:t>
      </w:r>
    </w:p>
    <w:p w14:paraId="42D851DF" w14:textId="77777777" w:rsidR="006E78DF" w:rsidRDefault="00BC631C">
      <w:pPr>
        <w:pStyle w:val="a3"/>
      </w:pPr>
      <w:r>
        <w:t>Settings</w:t>
      </w:r>
    </w:p>
    <w:p w14:paraId="42D851E0" w14:textId="77777777" w:rsidR="006E78DF" w:rsidRDefault="00BC631C">
      <w:pPr>
        <w:pStyle w:val="Style4"/>
      </w:pPr>
      <w:r>
        <w:t>窗体顶端</w:t>
      </w:r>
    </w:p>
    <w:p w14:paraId="42D851E1" w14:textId="77777777" w:rsidR="006E78DF" w:rsidRDefault="00BC631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2D85259" wp14:editId="42D8525A">
                <wp:extent cx="635" cy="0"/>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m6F7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Gm6F7A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2D851E2" w14:textId="77777777" w:rsidR="006E78DF" w:rsidRDefault="00BC631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2D8525B" wp14:editId="42D8525C">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2/KQw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2D851E3" w14:textId="77777777" w:rsidR="006E78DF" w:rsidRDefault="00BC631C">
      <w:r>
        <w:pict w14:anchorId="42D8525D">
          <v:rect id="_x0000_i1091" style="width:415.3pt;height:1.5pt" o:hralign="center" o:hrstd="t" o:hr="t" fillcolor="#a0a0a0" stroked="f"/>
        </w:pict>
      </w:r>
    </w:p>
    <w:p w14:paraId="42D851E4" w14:textId="77777777" w:rsidR="006E78DF" w:rsidRDefault="00BC631C">
      <w:r>
        <w:rPr>
          <w:rFonts w:ascii="宋体" w:eastAsia="宋体" w:hAnsi="宋体" w:cs="宋体"/>
        </w:rPr>
        <w:t xml:space="preserve">Tagged Data </w:t>
      </w:r>
    </w:p>
    <w:p w14:paraId="42D851E5" w14:textId="77777777" w:rsidR="006E78DF" w:rsidRDefault="00BC631C">
      <w:r>
        <w:rPr>
          <w:rFonts w:ascii="monospace" w:eastAsia="monospace" w:hAnsi="monospace" w:cs="monospace"/>
          <w:noProof/>
        </w:rPr>
        <mc:AlternateContent>
          <mc:Choice Requires="wps">
            <w:drawing>
              <wp:inline distT="0" distB="0" distL="114300" distR="114300" wp14:anchorId="42D8525E" wp14:editId="42D8525F">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lTHkQ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ZUx5EBAgAAGgQAAA4AAAAAAAAA&#10;AQAgAAAAMwEAAGRycy9lMm9Eb2MueG1sUEsFBgAAAAAGAAYAWQEAAKYFAAAAAA==&#10;">
                <v:path/>
                <v:fill on="f" focussize="0,0"/>
                <v:stroke/>
                <v:imagedata o:title=""/>
                <o:lock v:ext="edit" aspectratio="t"/>
                <w10:wrap type="none"/>
                <w10:anchorlock/>
              </v:rect>
            </w:pict>
          </mc:Fallback>
        </mc:AlternateContent>
      </w:r>
    </w:p>
    <w:p w14:paraId="42D851E6" w14:textId="77777777" w:rsidR="006E78DF" w:rsidRDefault="00BC631C">
      <w:r>
        <w:rPr>
          <w:rFonts w:ascii="宋体" w:eastAsia="宋体" w:hAnsi="宋体" w:cs="宋体"/>
        </w:rPr>
        <w:t>Save</w:t>
      </w:r>
    </w:p>
    <w:p w14:paraId="42D851E7" w14:textId="77777777" w:rsidR="006E78DF" w:rsidRDefault="00BC631C">
      <w:r>
        <w:rPr>
          <w:rFonts w:ascii="宋体" w:eastAsia="宋体" w:hAnsi="宋体" w:cs="宋体"/>
        </w:rPr>
        <w:t>Reset</w:t>
      </w:r>
    </w:p>
    <w:p w14:paraId="42D851E8" w14:textId="77777777" w:rsidR="006E78DF" w:rsidRDefault="00BC631C">
      <w:r>
        <w:pict w14:anchorId="42D85260">
          <v:rect id="_x0000_i1092" style="width:415.3pt;height:1.5pt" o:hralign="center" o:hrstd="t" o:hr="t" fillcolor="#a0a0a0" stroked="f"/>
        </w:pict>
      </w:r>
    </w:p>
    <w:p w14:paraId="42D851E9" w14:textId="77777777" w:rsidR="006E78DF" w:rsidRDefault="00BC631C">
      <w:r>
        <w:rPr>
          <w:rFonts w:ascii="宋体" w:eastAsia="宋体" w:hAnsi="宋体" w:cs="宋体"/>
        </w:rPr>
        <w:t xml:space="preserve">Search Results </w:t>
      </w:r>
    </w:p>
    <w:p w14:paraId="42D851EA" w14:textId="77777777" w:rsidR="006E78DF" w:rsidRDefault="00BC631C">
      <w:r>
        <w:rPr>
          <w:rFonts w:ascii="monospace" w:eastAsia="monospace" w:hAnsi="monospace" w:cs="monospace"/>
          <w:noProof/>
        </w:rPr>
        <mc:AlternateContent>
          <mc:Choice Requires="wps">
            <w:drawing>
              <wp:inline distT="0" distB="0" distL="114300" distR="114300" wp14:anchorId="42D85261" wp14:editId="42D85262">
                <wp:extent cx="635" cy="0"/>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YVrcQ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7R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0YVrcQACAAAaBAAADgAAAAAAAAAB&#10;ACAAAAAzAQAAZHJzL2Uyb0RvYy54bWxQSwUGAAAAAAYABgBZAQAApQUAAAAA&#10;">
                <v:path/>
                <v:fill on="f" focussize="0,0"/>
                <v:stroke/>
                <v:imagedata o:title=""/>
                <o:lock v:ext="edit" aspectratio="t"/>
                <w10:wrap type="none"/>
                <w10:anchorlock/>
              </v:rect>
            </w:pict>
          </mc:Fallback>
        </mc:AlternateContent>
      </w:r>
    </w:p>
    <w:p w14:paraId="42D851EB" w14:textId="77777777" w:rsidR="006E78DF" w:rsidRDefault="00BC631C">
      <w:r>
        <w:rPr>
          <w:rFonts w:ascii="宋体" w:eastAsia="宋体" w:hAnsi="宋体" w:cs="宋体"/>
        </w:rPr>
        <w:t>Save</w:t>
      </w:r>
    </w:p>
    <w:p w14:paraId="42D851EC" w14:textId="77777777" w:rsidR="006E78DF" w:rsidRDefault="00BC631C">
      <w:r>
        <w:rPr>
          <w:rFonts w:ascii="宋体" w:eastAsia="宋体" w:hAnsi="宋体" w:cs="宋体"/>
        </w:rPr>
        <w:t>Reset</w:t>
      </w:r>
    </w:p>
    <w:p w14:paraId="42D851ED" w14:textId="77777777" w:rsidR="006E78DF" w:rsidRDefault="00BC631C">
      <w:r>
        <w:pict w14:anchorId="42D85263">
          <v:rect id="_x0000_i1093" style="width:415.3pt;height:1.5pt" o:hralign="center" o:hrstd="t" o:hr="t" fillcolor="#a0a0a0" stroked="f"/>
        </w:pict>
      </w:r>
    </w:p>
    <w:p w14:paraId="42D851EE" w14:textId="77777777" w:rsidR="006E78DF" w:rsidRDefault="00BC631C">
      <w:r>
        <w:rPr>
          <w:rFonts w:ascii="宋体" w:eastAsia="宋体" w:hAnsi="宋体" w:cs="宋体"/>
        </w:rPr>
        <w:t xml:space="preserve">Selected Fact </w:t>
      </w:r>
    </w:p>
    <w:p w14:paraId="42D851EF" w14:textId="77777777" w:rsidR="006E78DF" w:rsidRDefault="00BC631C">
      <w:r>
        <w:rPr>
          <w:rFonts w:ascii="monospace" w:eastAsia="monospace" w:hAnsi="monospace" w:cs="monospace"/>
          <w:noProof/>
        </w:rPr>
        <mc:AlternateContent>
          <mc:Choice Requires="wps">
            <w:drawing>
              <wp:inline distT="0" distB="0" distL="114300" distR="114300" wp14:anchorId="42D85264" wp14:editId="42D85265">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path/>
                <v:fill on="f" focussize="0,0"/>
                <v:stroke/>
                <v:imagedata o:title=""/>
                <o:lock v:ext="edit" aspectratio="t"/>
                <w10:wrap type="none"/>
                <w10:anchorlock/>
              </v:rect>
            </w:pict>
          </mc:Fallback>
        </mc:AlternateContent>
      </w:r>
    </w:p>
    <w:p w14:paraId="42D851F0" w14:textId="77777777" w:rsidR="006E78DF" w:rsidRDefault="00BC631C">
      <w:r>
        <w:rPr>
          <w:rFonts w:ascii="宋体" w:eastAsia="宋体" w:hAnsi="宋体" w:cs="宋体"/>
        </w:rPr>
        <w:t>Save</w:t>
      </w:r>
    </w:p>
    <w:p w14:paraId="42D851F1" w14:textId="77777777" w:rsidR="006E78DF" w:rsidRDefault="00BC631C">
      <w:r>
        <w:rPr>
          <w:rFonts w:ascii="宋体" w:eastAsia="宋体" w:hAnsi="宋体" w:cs="宋体"/>
        </w:rPr>
        <w:t>Reset</w:t>
      </w:r>
    </w:p>
    <w:p w14:paraId="42D851F2" w14:textId="77777777" w:rsidR="006E78DF" w:rsidRDefault="00BC631C">
      <w:r>
        <w:pict w14:anchorId="42D85266">
          <v:rect id="_x0000_i1094" style="width:415.3pt;height:1.5pt" o:hralign="center" o:hrstd="t" o:hr="t" fillcolor="#a0a0a0" stroked="f"/>
        </w:pict>
      </w:r>
    </w:p>
    <w:p w14:paraId="42D851F3" w14:textId="77777777" w:rsidR="006E78DF" w:rsidRDefault="00BC631C">
      <w:r>
        <w:rPr>
          <w:rFonts w:ascii="宋体" w:eastAsia="宋体" w:hAnsi="宋体" w:cs="宋体"/>
        </w:rPr>
        <w:t xml:space="preserve">Tag Shading (hover) </w:t>
      </w:r>
    </w:p>
    <w:p w14:paraId="42D851F4" w14:textId="77777777" w:rsidR="006E78DF" w:rsidRDefault="00BC631C">
      <w:r>
        <w:rPr>
          <w:rFonts w:ascii="monospace" w:eastAsia="monospace" w:hAnsi="monospace" w:cs="monospace"/>
          <w:noProof/>
        </w:rPr>
        <mc:AlternateContent>
          <mc:Choice Requires="wps">
            <w:drawing>
              <wp:inline distT="0" distB="0" distL="114300" distR="114300" wp14:anchorId="42D85267" wp14:editId="42D85268">
                <wp:extent cx="635" cy="0"/>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JZjzgE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jnjzIGlif/+9uPXz++MHKTOELCmoIdwHzM/DHdePCFz/qYH16lrDKQx7VGOrV4E5wPu07Zt&#10;tDmdCLNtUX93VF9tExPkvHh/zpk4+CuoD0khYvqkvGXZaHikgkVr2NxhymWhPoTkGs7famPKYI1j&#10;Q8M/nM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iWY84BAgAAGgQAAA4AAAAAAAAA&#10;AQAgAAAAMwEAAGRycy9lMm9Eb2MueG1sUEsFBgAAAAAGAAYAWQEAAKYFAAAAAA==&#10;">
                <v:path/>
                <v:fill on="f" focussize="0,0"/>
                <v:stroke/>
                <v:imagedata o:title=""/>
                <o:lock v:ext="edit" aspectratio="t"/>
                <w10:wrap type="none"/>
                <w10:anchorlock/>
              </v:rect>
            </w:pict>
          </mc:Fallback>
        </mc:AlternateContent>
      </w:r>
    </w:p>
    <w:p w14:paraId="42D851F5" w14:textId="77777777" w:rsidR="006E78DF" w:rsidRDefault="00BC631C">
      <w:r>
        <w:rPr>
          <w:rFonts w:ascii="宋体" w:eastAsia="宋体" w:hAnsi="宋体" w:cs="宋体"/>
        </w:rPr>
        <w:t>Save</w:t>
      </w:r>
    </w:p>
    <w:p w14:paraId="42D851F6" w14:textId="77777777" w:rsidR="006E78DF" w:rsidRDefault="00BC631C">
      <w:r>
        <w:rPr>
          <w:rFonts w:ascii="宋体" w:eastAsia="宋体" w:hAnsi="宋体" w:cs="宋体"/>
        </w:rPr>
        <w:t>Reset</w:t>
      </w:r>
    </w:p>
    <w:p w14:paraId="42D851F7" w14:textId="77777777" w:rsidR="006E78DF" w:rsidRDefault="00BC631C">
      <w:pPr>
        <w:pStyle w:val="Style5"/>
      </w:pPr>
      <w:r>
        <w:t>窗体底端</w:t>
      </w:r>
    </w:p>
    <w:p w14:paraId="42D851F8" w14:textId="77777777" w:rsidR="006E78DF" w:rsidRDefault="00BC63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D85269" wp14:editId="42D8526A">
                <wp:extent cx="635" cy="0"/>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0fPLg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kmSOLA08d/ffvz6+Z2Rg9QZAtYU9BDuY+aH4c6LJ2TO3/TgOnWNgTSmPcqx1YvgfMB92raN&#10;NqcTYbYt6u+O6qttYoKcF+/PORM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n0fPL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FA" w14:textId="77777777">
        <w:trPr>
          <w:tblCellSpacing w:w="15" w:type="dxa"/>
        </w:trPr>
        <w:tc>
          <w:tcPr>
            <w:tcW w:w="0" w:type="auto"/>
            <w:shd w:val="clear" w:color="auto" w:fill="auto"/>
            <w:vAlign w:val="center"/>
          </w:tcPr>
          <w:p w14:paraId="42D851F9" w14:textId="77777777" w:rsidR="006E78DF" w:rsidRDefault="006E78DF">
            <w:pPr>
              <w:rPr>
                <w:rFonts w:ascii="宋体"/>
              </w:rPr>
            </w:pPr>
          </w:p>
        </w:tc>
      </w:tr>
    </w:tbl>
    <w:p w14:paraId="42D851FB"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1FD" w14:textId="77777777">
        <w:trPr>
          <w:tblCellSpacing w:w="15" w:type="dxa"/>
        </w:trPr>
        <w:tc>
          <w:tcPr>
            <w:tcW w:w="0" w:type="auto"/>
            <w:shd w:val="clear" w:color="auto" w:fill="auto"/>
            <w:vAlign w:val="center"/>
          </w:tcPr>
          <w:p w14:paraId="42D851FC" w14:textId="77777777" w:rsidR="006E78DF" w:rsidRDefault="006E78DF">
            <w:pPr>
              <w:rPr>
                <w:rFonts w:ascii="宋体"/>
              </w:rPr>
            </w:pPr>
          </w:p>
        </w:tc>
      </w:tr>
    </w:tbl>
    <w:p w14:paraId="42D851FE"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00" w14:textId="77777777">
        <w:trPr>
          <w:tblCellSpacing w:w="15" w:type="dxa"/>
        </w:trPr>
        <w:tc>
          <w:tcPr>
            <w:tcW w:w="0" w:type="auto"/>
            <w:shd w:val="clear" w:color="auto" w:fill="auto"/>
            <w:vAlign w:val="center"/>
          </w:tcPr>
          <w:p w14:paraId="42D851FF" w14:textId="77777777" w:rsidR="006E78DF" w:rsidRDefault="006E78DF">
            <w:pPr>
              <w:rPr>
                <w:rFonts w:ascii="宋体"/>
              </w:rPr>
            </w:pPr>
          </w:p>
        </w:tc>
      </w:tr>
    </w:tbl>
    <w:p w14:paraId="42D85201"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03" w14:textId="77777777">
        <w:trPr>
          <w:tblCellSpacing w:w="15" w:type="dxa"/>
        </w:trPr>
        <w:tc>
          <w:tcPr>
            <w:tcW w:w="0" w:type="auto"/>
            <w:shd w:val="clear" w:color="auto" w:fill="auto"/>
            <w:vAlign w:val="center"/>
          </w:tcPr>
          <w:p w14:paraId="42D85202" w14:textId="77777777" w:rsidR="006E78DF" w:rsidRDefault="006E78DF">
            <w:pPr>
              <w:rPr>
                <w:rFonts w:ascii="宋体"/>
              </w:rPr>
            </w:pPr>
          </w:p>
        </w:tc>
      </w:tr>
    </w:tbl>
    <w:p w14:paraId="42D85204" w14:textId="77777777" w:rsidR="006E78DF" w:rsidRDefault="00BC631C">
      <w:r>
        <w:rPr>
          <w:rFonts w:ascii="宋体" w:eastAsia="宋体" w:hAnsi="宋体" w:cs="宋体"/>
        </w:rPr>
        <w:t xml:space="preserve">Previous Next </w:t>
      </w:r>
    </w:p>
    <w:p w14:paraId="42D85205" w14:textId="77777777" w:rsidR="006E78DF" w:rsidRDefault="00BC631C">
      <w:pPr>
        <w:pStyle w:val="a3"/>
      </w:pPr>
      <w:r>
        <w:t xml:space="preserve">Nested Facts / </w:t>
      </w:r>
    </w:p>
    <w:p w14:paraId="42D85206" w14:textId="77777777" w:rsidR="006E78DF" w:rsidRDefault="00BC631C">
      <w:r>
        <w:rPr>
          <w:rFonts w:ascii="宋体" w:eastAsia="宋体" w:hAnsi="宋体" w:cs="宋体"/>
        </w:rPr>
        <w:t xml:space="preserve">Previous Next </w:t>
      </w:r>
    </w:p>
    <w:p w14:paraId="42D85207" w14:textId="77777777" w:rsidR="006E78DF" w:rsidRDefault="00BC63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2D8526B" wp14:editId="42D8526C">
                <wp:extent cx="635" cy="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SsIbM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09" w14:textId="77777777">
        <w:trPr>
          <w:tblCellSpacing w:w="15" w:type="dxa"/>
        </w:trPr>
        <w:tc>
          <w:tcPr>
            <w:tcW w:w="0" w:type="auto"/>
            <w:shd w:val="clear" w:color="auto" w:fill="auto"/>
            <w:vAlign w:val="center"/>
          </w:tcPr>
          <w:p w14:paraId="42D85208" w14:textId="77777777" w:rsidR="006E78DF" w:rsidRDefault="006E78DF">
            <w:pPr>
              <w:rPr>
                <w:rFonts w:ascii="宋体"/>
              </w:rPr>
            </w:pPr>
          </w:p>
        </w:tc>
      </w:tr>
    </w:tbl>
    <w:p w14:paraId="42D8520A"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0C" w14:textId="77777777">
        <w:trPr>
          <w:tblCellSpacing w:w="15" w:type="dxa"/>
        </w:trPr>
        <w:tc>
          <w:tcPr>
            <w:tcW w:w="0" w:type="auto"/>
            <w:shd w:val="clear" w:color="auto" w:fill="auto"/>
            <w:vAlign w:val="center"/>
          </w:tcPr>
          <w:p w14:paraId="42D8520B" w14:textId="77777777" w:rsidR="006E78DF" w:rsidRDefault="006E78DF">
            <w:pPr>
              <w:rPr>
                <w:rFonts w:ascii="宋体"/>
              </w:rPr>
            </w:pPr>
          </w:p>
        </w:tc>
      </w:tr>
    </w:tbl>
    <w:p w14:paraId="42D8520D"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0F" w14:textId="77777777">
        <w:trPr>
          <w:tblCellSpacing w:w="15" w:type="dxa"/>
        </w:trPr>
        <w:tc>
          <w:tcPr>
            <w:tcW w:w="0" w:type="auto"/>
            <w:shd w:val="clear" w:color="auto" w:fill="auto"/>
            <w:vAlign w:val="center"/>
          </w:tcPr>
          <w:p w14:paraId="42D8520E" w14:textId="77777777" w:rsidR="006E78DF" w:rsidRDefault="006E78DF">
            <w:pPr>
              <w:rPr>
                <w:rFonts w:ascii="宋体"/>
              </w:rPr>
            </w:pPr>
          </w:p>
        </w:tc>
      </w:tr>
    </w:tbl>
    <w:p w14:paraId="42D85210" w14:textId="77777777" w:rsidR="006E78DF" w:rsidRDefault="006E78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78DF" w14:paraId="42D85212" w14:textId="77777777">
        <w:trPr>
          <w:tblCellSpacing w:w="15" w:type="dxa"/>
        </w:trPr>
        <w:tc>
          <w:tcPr>
            <w:tcW w:w="0" w:type="auto"/>
            <w:shd w:val="clear" w:color="auto" w:fill="auto"/>
            <w:vAlign w:val="center"/>
          </w:tcPr>
          <w:p w14:paraId="42D85211" w14:textId="77777777" w:rsidR="006E78DF" w:rsidRDefault="006E78DF">
            <w:pPr>
              <w:rPr>
                <w:rFonts w:ascii="宋体"/>
              </w:rPr>
            </w:pPr>
          </w:p>
        </w:tc>
      </w:tr>
    </w:tbl>
    <w:p w14:paraId="42D85213" w14:textId="77777777" w:rsidR="006E78DF" w:rsidRDefault="00BC631C">
      <w:r>
        <w:rPr>
          <w:rFonts w:ascii="宋体" w:eastAsia="宋体" w:hAnsi="宋体" w:cs="宋体"/>
        </w:rPr>
        <w:t xml:space="preserve">Previous Next </w:t>
      </w:r>
    </w:p>
    <w:p w14:paraId="42D85214" w14:textId="77777777" w:rsidR="006E78DF" w:rsidRDefault="006E78DF"/>
    <w:sectPr w:rsidR="006E78D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92E4" w14:textId="77777777" w:rsidR="00BC631C" w:rsidRDefault="00BC631C" w:rsidP="00BC631C">
      <w:r>
        <w:separator/>
      </w:r>
    </w:p>
  </w:endnote>
  <w:endnote w:type="continuationSeparator" w:id="0">
    <w:p w14:paraId="1F3E0080" w14:textId="77777777" w:rsidR="00BC631C" w:rsidRDefault="00BC631C" w:rsidP="00BC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8727" w14:textId="77777777" w:rsidR="00BC631C" w:rsidRDefault="00BC631C" w:rsidP="00BC631C">
      <w:r>
        <w:separator/>
      </w:r>
    </w:p>
  </w:footnote>
  <w:footnote w:type="continuationSeparator" w:id="0">
    <w:p w14:paraId="51FA4FEE" w14:textId="77777777" w:rsidR="00BC631C" w:rsidRDefault="00BC631C" w:rsidP="00BC6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BDF227A"/>
    <w:rsid w:val="EBDF227A"/>
    <w:rsid w:val="006E78DF"/>
    <w:rsid w:val="00BC6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8061F"/>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C631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C631C"/>
    <w:rPr>
      <w:rFonts w:asciiTheme="minorEastAsia" w:hAnsiTheme="minorEastAsia" w:cs="Times New Roman"/>
      <w:sz w:val="18"/>
      <w:szCs w:val="18"/>
    </w:rPr>
  </w:style>
  <w:style w:type="paragraph" w:styleId="a8">
    <w:name w:val="footer"/>
    <w:basedOn w:val="a"/>
    <w:link w:val="a9"/>
    <w:rsid w:val="00BC631C"/>
    <w:pPr>
      <w:tabs>
        <w:tab w:val="center" w:pos="4153"/>
        <w:tab w:val="right" w:pos="8306"/>
      </w:tabs>
      <w:snapToGrid w:val="0"/>
    </w:pPr>
    <w:rPr>
      <w:sz w:val="18"/>
      <w:szCs w:val="18"/>
    </w:rPr>
  </w:style>
  <w:style w:type="character" w:customStyle="1" w:styleId="a9">
    <w:name w:val="页脚 字符"/>
    <w:basedOn w:val="a0"/>
    <w:link w:val="a8"/>
    <w:rsid w:val="00BC631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3000733/msft-10q_20221231.htm" TargetMode="External"/><Relationship Id="rId13" Type="http://schemas.openxmlformats.org/officeDocument/2006/relationships/hyperlink" Target="https://www.sec.gov/ix?doc=/Archives/edgar/data/0000789019/000156459023000733/msft-10q_20221231.htm" TargetMode="External"/><Relationship Id="rId18" Type="http://schemas.openxmlformats.org/officeDocument/2006/relationships/hyperlink" Target="https://www.sec.gov/ix?doc=/Archives/edgar/data/0000789019/000156459023000733/msft-10q_20221231.htm" TargetMode="External"/><Relationship Id="rId26" Type="http://schemas.openxmlformats.org/officeDocument/2006/relationships/hyperlink" Target="https://www.sec.gov/Archives/edgar/data/0000789019/000156459023000733/msft-ex312_7.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3000733/msft-10q_20221231.htm" TargetMode="External"/><Relationship Id="rId7" Type="http://schemas.openxmlformats.org/officeDocument/2006/relationships/hyperlink" Target="https://www.sec.gov/ix?doc=/Archives/edgar/data/0000789019/000156459023000733/msft-10q_20221231.htm" TargetMode="External"/><Relationship Id="rId12" Type="http://schemas.openxmlformats.org/officeDocument/2006/relationships/hyperlink" Target="https://www.sec.gov/ix?doc=/Archives/edgar/data/0000789019/000156459023000733/msft-10q_20221231.htm" TargetMode="External"/><Relationship Id="rId17" Type="http://schemas.openxmlformats.org/officeDocument/2006/relationships/hyperlink" Target="https://www.sec.gov/ix?doc=/Archives/edgar/data/0000789019/000156459023000733/msft-10q_20221231.htm" TargetMode="External"/><Relationship Id="rId25" Type="http://schemas.openxmlformats.org/officeDocument/2006/relationships/hyperlink" Target="https://www.sec.gov/Archives/edgar/data/0000789019/000156459023000733/msft-ex311_8.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3000733/msft-10q_20221231.htm" TargetMode="External"/><Relationship Id="rId20" Type="http://schemas.openxmlformats.org/officeDocument/2006/relationships/hyperlink" Target="https://www.sec.gov/ix?doc=/Archives/edgar/data/0000789019/000156459023000733/msft-10q_202212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3000733/msft-10q_20221231.htm" TargetMode="External"/><Relationship Id="rId11" Type="http://schemas.openxmlformats.org/officeDocument/2006/relationships/hyperlink" Target="https://www.sec.gov/ix?doc=/Archives/edgar/data/0000789019/000156459023000733/msft-10q_20221231.htm" TargetMode="External"/><Relationship Id="rId24" Type="http://schemas.openxmlformats.org/officeDocument/2006/relationships/hyperlink" Target="https://www.sec.gov/Archives/edgar/data/0000789019/000156459023000733/msft-ex151_12.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3000733/msft-10q_20221231.htm" TargetMode="External"/><Relationship Id="rId23" Type="http://schemas.openxmlformats.org/officeDocument/2006/relationships/hyperlink" Target="https://www.sec.gov/ix?doc=/Archives/edgar/data/0000789019/000156459023000733/msft-10q_20221231.htm" TargetMode="External"/><Relationship Id="rId28" Type="http://schemas.openxmlformats.org/officeDocument/2006/relationships/hyperlink" Target="https://www.sec.gov/Archives/edgar/data/0000789019/000156459023000733/msft-ex322_10.htm" TargetMode="External"/><Relationship Id="rId10" Type="http://schemas.openxmlformats.org/officeDocument/2006/relationships/hyperlink" Target="https://www.sec.gov/ix?doc=/Archives/edgar/data/0000789019/000156459023000733/msft-10q_20221231.htm" TargetMode="External"/><Relationship Id="rId19" Type="http://schemas.openxmlformats.org/officeDocument/2006/relationships/hyperlink" Target="https://www.sec.gov/ix?doc=/Archives/edgar/data/0000789019/000156459023000733/msft-10q_202212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3000733/msft-10q_20221231.htm" TargetMode="External"/><Relationship Id="rId14" Type="http://schemas.openxmlformats.org/officeDocument/2006/relationships/hyperlink" Target="https://www.sec.gov/ix?doc=/Archives/edgar/data/0000789019/000156459023000733/msft-10q_20221231.htm" TargetMode="External"/><Relationship Id="rId22" Type="http://schemas.openxmlformats.org/officeDocument/2006/relationships/hyperlink" Target="https://www.sec.gov/ix?doc=/Archives/edgar/data/0000789019/000156459023000733/msft-10q_20221231.htm" TargetMode="External"/><Relationship Id="rId27" Type="http://schemas.openxmlformats.org/officeDocument/2006/relationships/hyperlink" Target="https://www.sec.gov/Archives/edgar/data/0000789019/000156459023000733/msft-ex321_9.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41033</Words>
  <Characters>233894</Characters>
  <Application>Microsoft Office Word</Application>
  <DocSecurity>0</DocSecurity>
  <Lines>1949</Lines>
  <Paragraphs>548</Paragraphs>
  <ScaleCrop>false</ScaleCrop>
  <Company/>
  <LinksUpToDate>false</LinksUpToDate>
  <CharactersWithSpaces>274379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2023-02-11T20:25:00Z</dcterms:created>
  <dcterms:modified xsi:type="dcterms:W3CDTF">2023-02-13T11:22:00Z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4BE52F19A6E79B1A4889E763A2D02B40</vt:lpwstr>
  </property>
</Properties>
</file>