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2B76" w14:textId="77777777" w:rsidR="00000000" w:rsidRDefault="00875407">
      <w:pPr>
        <w:divId w:val="2135128464"/>
        <w:rPr>
          <w:rFonts w:eastAsia="Times New Roman"/>
          <w:vanish/>
        </w:rPr>
      </w:pPr>
      <w:r>
        <w:rPr>
          <w:rFonts w:eastAsia="Times New Roman"/>
          <w:vanish/>
        </w:rPr>
        <w:t>false2022FY0001793229http://fasb.org/us-gaap/2022#AssetImpairmentChargesP1Yhttp://fasb.org/us-gaap/2022#LongTermDebtAndCapitalLeaseObligations</w:t>
      </w:r>
      <w:r>
        <w:rPr>
          <w:rFonts w:eastAsia="Times New Roman"/>
          <w:vanish/>
        </w:rPr>
        <w:t>http://fasb.org/us-gaap/2022#LongTermDebtAndCapitalLeaseObligations00017932292022-01-012022-12-310001793229us-gaap:CommonClassAMember2022-01-012022-12-310001793229us-gaap:WarrantMember2022-01-012022-12-3100017932292022-06-30iso4217:USD00017932292023-02-22x</w:t>
      </w:r>
      <w:r>
        <w:rPr>
          <w:rFonts w:eastAsia="Times New Roman"/>
          <w:vanish/>
        </w:rPr>
        <w:t>brli:shares00017932292022-12-3100017932292021-12-31iso4217:USDxbrli:shares00017932292021-01-012021-12-3100017932292020-01-012020-12-310001793229us-gaap:CommonStockMember2019-12-310001793229us-gaap:AdditionalPaidInCapitalMember2019-12-310001793229us-gaap:Re</w:t>
      </w:r>
      <w:r>
        <w:rPr>
          <w:rFonts w:eastAsia="Times New Roman"/>
          <w:vanish/>
        </w:rPr>
        <w:t>tainedEarningsMember2019-12-310001793229us-gaap:TreasuryStockCommonMember2019-12-3100017932292019-12-310001793229us-gaap:AdditionalPaidInCapitalMember2020-01-012020-12-310001793229us-gaap:CommonStockMember2020-01-012020-12-310001793229us-gaap:TreasuryStock</w:t>
      </w:r>
      <w:r>
        <w:rPr>
          <w:rFonts w:eastAsia="Times New Roman"/>
          <w:vanish/>
        </w:rPr>
        <w:t>CommonMember2020-01-012020-12-310001793229us-gaap:RetainedEarningsMember2020-01-012020-12-310001793229us-gaap:CommonStockMember2020-12-310001793229us-gaap:AdditionalPaidInCapitalMember2020-12-310001793229us-gaap:RetainedEarningsMember2020-12-310001793229us</w:t>
      </w:r>
      <w:r>
        <w:rPr>
          <w:rFonts w:eastAsia="Times New Roman"/>
          <w:vanish/>
        </w:rPr>
        <w:t>-gaap:TreasuryStockCommonMember2020-12-3100017932292020-12-310001793229us-gaap:AdditionalPaidInCapitalMembersrt:CumulativeEffectPeriodOfAdoptionAdjustmentMember2020-12-310001793229us-gaap:RetainedEarningsMembersrt:CumulativeEffectPeriodOfAdoptionAdjustment</w:t>
      </w:r>
      <w:r>
        <w:rPr>
          <w:rFonts w:eastAsia="Times New Roman"/>
          <w:vanish/>
        </w:rPr>
        <w:t>Member2020-12-310001793229srt:CumulativeEffectPeriodOfAdoptionAdjustmentMember2020-12-310001793229us-gaap:CommonStockMember2021-01-012021-12-310001793229us-gaap:AdditionalPaidInCapitalMember2021-01-012021-12-310001793229us-gaap:TreasuryStockCommonMember202</w:t>
      </w:r>
      <w:r>
        <w:rPr>
          <w:rFonts w:eastAsia="Times New Roman"/>
          <w:vanish/>
        </w:rPr>
        <w:t>1-01-012021-12-310001793229us-gaap:RetainedEarningsMember2021-01-012021-12-310001793229us-gaap:CommonStockMember2021-12-310001793229us-gaap:AdditionalPaidInCapitalMember2021-12-310001793229us-gaap:RetainedEarningsMember2021-12-310001793229us-gaap:TreasuryS</w:t>
      </w:r>
      <w:r>
        <w:rPr>
          <w:rFonts w:eastAsia="Times New Roman"/>
          <w:vanish/>
        </w:rPr>
        <w:t>tockCommonMember2021-12-310001793229us-gaap:CommonStockMember2022-01-012022-12-310001793229us-gaap:AdditionalPaidInCapitalMember2022-01-012022-12-310001793229us-gaap:RetainedEarningsMember2022-01-012022-12-310001793229us-gaap:CommonStockMember2022-12-31000</w:t>
      </w:r>
      <w:r>
        <w:rPr>
          <w:rFonts w:eastAsia="Times New Roman"/>
          <w:vanish/>
        </w:rPr>
        <w:t>1793229us-gaap:AdditionalPaidInCapitalMember2022-12-310001793229us-gaap:RetainedEarningsMember2022-12-310001793229us-gaap:TreasuryStockCommonMember2022-12-310001793229mpln:TermLoanGMember2022-01-012022-12-310001793229mpln:TermLoanGMember2021-01-012021-12-3</w:t>
      </w:r>
      <w:r>
        <w:rPr>
          <w:rFonts w:eastAsia="Times New Roman"/>
          <w:vanish/>
        </w:rPr>
        <w:t>10001793229mpln:TermLoanGMember2020-01-012020-12-310001793229mpln:NotesDue2024Member2022-12-31xbrli:pure0001793229mpln:NotesDue2024Member2022-01-012022-12-310001793229mpln:NotesDue2024Member2021-01-012021-12-310001793229mpln:NotesDue2024Member2020-01-01202</w:t>
      </w:r>
      <w:r>
        <w:rPr>
          <w:rFonts w:eastAsia="Times New Roman"/>
          <w:vanish/>
        </w:rPr>
        <w:t>0-12-310001793229mpln:SeniorPIKNotesMember2022-01-012022-12-310001793229mpln:SeniorPIKNotesMember2021-01-012021-12-310001793229mpln:SeniorPIKNotesMember2020-01-012020-12-310001793229mpln:SeniorConvertiblePIKNotesMember2022-01-012022-12-310001793229mpln:Sen</w:t>
      </w:r>
      <w:r>
        <w:rPr>
          <w:rFonts w:eastAsia="Times New Roman"/>
          <w:vanish/>
        </w:rPr>
        <w:t>iorConvertiblePIKNotesMember2021-01-012021-12-310001793229mpln:SeniorConvertiblePIKNotesMember2020-01-012020-12-310001793229mpln:A5750NotesDue2028Member2022-12-310001793229mpln:A5750NotesDue2028Member2022-01-012022-12-310001793229mpln:A5750NotesDue2028Memb</w:t>
      </w:r>
      <w:r>
        <w:rPr>
          <w:rFonts w:eastAsia="Times New Roman"/>
          <w:vanish/>
        </w:rPr>
        <w:t>er2021-01-012021-12-310001793229mpln:A5750NotesDue2028Member2020-01-012020-12-310001793229mpln:TermLoanBMember2022-01-012022-12-310001793229mpln:TermLoanBMember2021-01-012021-12-310001793229mpln:TermLoanBMember2020-01-012020-12-310001793229mpln:A5500Senior</w:t>
      </w:r>
      <w:r>
        <w:rPr>
          <w:rFonts w:eastAsia="Times New Roman"/>
          <w:vanish/>
        </w:rPr>
        <w:t>SecuredNotesDue2028Member2022-12-310001793229mpln:A5500SeniorSecuredNotesDue2028Member2022-01-012022-12-310001793229mpln:A5500SeniorSecuredNotesDue2028Member2021-01-012021-12-310001793229mpln:A5500SeniorSecuredNotesDue2028Member2020-01-012020-12-31mpln:hea</w:t>
      </w:r>
      <w:r>
        <w:rPr>
          <w:rFonts w:eastAsia="Times New Roman"/>
          <w:vanish/>
        </w:rPr>
        <w:t>lthcareProvidermpln:employeempln:institute0001793229srt:MinimumMemberus-gaap:LeaseholdImprovementsMember2022-01-012022-12-310001793229srt:MaximumMemberus-gaap:LeaseholdImprovementsMember2022-01-012022-12-310001793229srt:MinimumMemberus-gaap:FurnitureAndFix</w:t>
      </w:r>
      <w:r>
        <w:rPr>
          <w:rFonts w:eastAsia="Times New Roman"/>
          <w:vanish/>
        </w:rPr>
        <w:t>turesMember2022-01-012022-12-310001793229srt:MaximumMemberus-gaap:FurnitureAndFixturesMember2022-01-012022-12-310001793229us-gaap:ComputerEquipmentMembersrt:MinimumMember2022-01-012022-12-310001793229srt:MaximumMemberus-gaap:ComputerEquipmentMember2022-01-</w:t>
      </w:r>
      <w:r>
        <w:rPr>
          <w:rFonts w:eastAsia="Times New Roman"/>
          <w:vanish/>
        </w:rPr>
        <w:t>012022-12-310001793229srt:MinimumMembermpln:ComputerSoftwareMember2022-01-012022-12-310001793229srt:MaximumMembermpln:ComputerSoftwareMember2022-01-012022-12-310001793229us-gaap:SoftwareDevelopmentMember2022-01-012022-12-310001793229us-gaap:TradeNamesMembe</w:t>
      </w:r>
      <w:r>
        <w:rPr>
          <w:rFonts w:eastAsia="Times New Roman"/>
          <w:vanish/>
        </w:rPr>
        <w:t>r2022-01-012022-12-310001793229srt:MinimumMemberus-gaap:CustomerRelationshipsMember2022-01-012022-12-310001793229srt:MaximumMemberus-gaap:CustomerRelationshipsMember2022-01-012022-12-310001793229mpln:ProviderNetworksMember2022-01-012022-12-310001793229srt:</w:t>
      </w:r>
      <w:r>
        <w:rPr>
          <w:rFonts w:eastAsia="Times New Roman"/>
          <w:vanish/>
        </w:rPr>
        <w:t>MinimumMemberus-gaap:TechnologyBasedIntangibleAssetsMember2022-01-012022-12-310001793229srt:MaximumMemberus-gaap:TechnologyBasedIntangibleAssetsMember2022-01-012022-12-310001793229srt:MinimumMemberus-gaap:TradeNamesMember2022-01-012022-12-310001793229srt:M</w:t>
      </w:r>
      <w:r>
        <w:rPr>
          <w:rFonts w:eastAsia="Times New Roman"/>
          <w:vanish/>
        </w:rPr>
        <w:t>inimumMember2022-01-012022-12-310001793229srt:MaximumMember2022-01-012022-12-310001793229mpln:NetworkServicesMember2022-01-012022-12-310001793229mpln:NetworkServicesMember2021-01-012021-12-310001793229mpln:NetworkServicesMember2020-01-012020-12-31000179322</w:t>
      </w:r>
      <w:r>
        <w:rPr>
          <w:rFonts w:eastAsia="Times New Roman"/>
          <w:vanish/>
        </w:rPr>
        <w:t>9mpln:PercentageOfSavingsMembermpln:NetworkServicesMember2022-01-012022-12-310001793229mpln:PercentageOfSavingsMembermpln:NetworkServicesMember2021-01-012021-12-310001793229mpln:PercentageOfSavingsMembermpln:NetworkServicesMember2020-01-012020-12-310001793</w:t>
      </w:r>
      <w:r>
        <w:rPr>
          <w:rFonts w:eastAsia="Times New Roman"/>
          <w:vanish/>
        </w:rPr>
        <w:t>229mpln:NetworkServicesMembermpln:PerEmployeePerMonthMember2022-01-012022-12-310001793229mpln:NetworkServicesMembermpln:PerEmployeePerMonthMember2021-01-012021-12-310001793229mpln:NetworkServicesMembermpln:PerEmployeePerMonthMember2020-01-012020-12-3100017</w:t>
      </w:r>
      <w:r>
        <w:rPr>
          <w:rFonts w:eastAsia="Times New Roman"/>
          <w:vanish/>
        </w:rPr>
        <w:t>93229mpln:NetworkServicesMembermpln:ContractTypeOtherMember2022-01-012022-12-310001793229mpln:NetworkServicesMembermpln:ContractTypeOtherMember2021-01-012021-12-310001793229mpln:NetworkServicesMembermpln:ContractTypeOtherMember2020-01-012020-12-31000179322</w:t>
      </w:r>
      <w:r>
        <w:rPr>
          <w:rFonts w:eastAsia="Times New Roman"/>
          <w:vanish/>
        </w:rPr>
        <w:t>9mpln:AnalyticBasedServicesMember2022-01-012022-12-310001793229mpln:AnalyticBasedServicesMember2021-01-012021-12-310001793229mpln:AnalyticBasedServicesMember2020-01-012020-12-310001793229mpln:PercentageOfSavingsMembermpln:AnalyticBasedServicesMember2022-01</w:t>
      </w:r>
      <w:r>
        <w:rPr>
          <w:rFonts w:eastAsia="Times New Roman"/>
          <w:vanish/>
        </w:rPr>
        <w:t>-012022-12-310001793229mpln:PercentageOfSavingsMembermpln:AnalyticBasedServicesMember2021-01-012021-12-310001793229mpln:PercentageOfSavingsMembermpln:AnalyticBasedServicesMember2020-01-012020-12-310001793229mpln:AnalyticBasedServicesMembermpln:PerEmployeeP</w:t>
      </w:r>
      <w:r>
        <w:rPr>
          <w:rFonts w:eastAsia="Times New Roman"/>
          <w:vanish/>
        </w:rPr>
        <w:t>erMonthMember2022-01-012022-12-310001793229mpln:AnalyticBasedServicesMembermpln:PerEmployeePerMonthMember2021-01-012021-12-310001793229mpln:AnalyticBasedServicesMembermpln:PerEmployeePerMonthMember2020-01-012020-12-310001793229mpln:PaymentIntegrityServices</w:t>
      </w:r>
      <w:r>
        <w:rPr>
          <w:rFonts w:eastAsia="Times New Roman"/>
          <w:vanish/>
        </w:rPr>
        <w:t>Member2022-01-012022-12-310001793229mpln:PaymentIntegrityServicesMember2021-01-012021-12-310001793229mpln:PaymentIntegrityServicesMember2020-01-012020-12-310001793229mpln:PercentageOfSavingsMembermpln:PaymentIntegrityServicesMember2022-01-012022-12-3100017</w:t>
      </w:r>
      <w:r>
        <w:rPr>
          <w:rFonts w:eastAsia="Times New Roman"/>
          <w:vanish/>
        </w:rPr>
        <w:t>93229mpln:PercentageOfSavingsMembermpln:PaymentIntegrityServicesMember2021-01-012021-12-310001793229mpln:PercentageOfSavingsMembermpln:PaymentIntegrityServicesMember2020-01-012020-12-310001793229mpln:PerEmployeePerMonthMembermpln:PaymentIntegrityServicesMe</w:t>
      </w:r>
      <w:r>
        <w:rPr>
          <w:rFonts w:eastAsia="Times New Roman"/>
          <w:vanish/>
        </w:rPr>
        <w:t>mber2022-01-012022-12-310001793229mpln:PerEmployeePerMonthMembermpln:PaymentIntegrityServicesMember2021-01-012021-12-310001793229mpln:PerEmployeePerMonthMembermpln:PaymentIntegrityServicesMember2020-01-012020-12-310001793229mpln:ContractTypeMembermpln:Perc</w:t>
      </w:r>
      <w:r>
        <w:rPr>
          <w:rFonts w:eastAsia="Times New Roman"/>
          <w:vanish/>
        </w:rPr>
        <w:t>entageOfSavingsMemberus-gaap:SalesRevenueNetMember2022-01-012022-12-310001793229mpln:ContractTypeMembermpln:PercentageOfSavingsMemberus-gaap:SalesRevenueNetMember2021-01-012021-12-310001793229mpln:ContractTypeMembermpln:PercentageOfSavingsMemberus-gaap:Sal</w:t>
      </w:r>
      <w:r>
        <w:rPr>
          <w:rFonts w:eastAsia="Times New Roman"/>
          <w:vanish/>
        </w:rPr>
        <w:t>esRevenueNetMember2020-01-012020-12-310001793229mpln:ContractTypeMemberus-gaap:SalesRevenueNetMembermpln:PerEmployeePerMonthMember2022-01-012022-12-310001793229mpln:ContractTypeMemberus-gaap:SalesRevenueNetMembermpln:PerEmployeePerMonthMember2021-01-012021</w:t>
      </w:r>
      <w:r>
        <w:rPr>
          <w:rFonts w:eastAsia="Times New Roman"/>
          <w:vanish/>
        </w:rPr>
        <w:t>-12-310001793229mpln:ContractTypeMemberus-gaap:SalesRevenueNetMembermpln:PerEmployeePerMonthMember2020-01-012020-12-310001793229mpln:ContractTypeMemberus-gaap:SalesRevenueNetMembermpln:ContractTypeOtherMember2022-01-012022-12-310001793229mpln:ContractTypeM</w:t>
      </w:r>
      <w:r>
        <w:rPr>
          <w:rFonts w:eastAsia="Times New Roman"/>
          <w:vanish/>
        </w:rPr>
        <w:t>emberus-gaap:SalesRevenueNetMembermpln:ContractTypeOtherMember2021-01-012021-12-310001793229mpln:ContractTypeMemberus-gaap:SalesRevenueNetMembermpln:ContractTypeOtherMember2020-01-012020-12-310001793229srt:MinimumMember2022-12-310001793229srt:MaximumMember</w:t>
      </w:r>
      <w:r>
        <w:rPr>
          <w:rFonts w:eastAsia="Times New Roman"/>
          <w:vanish/>
        </w:rPr>
        <w:t>2022-12-310001793229us-gaap:SalesRevenueNetMembermpln:CustomerOneMemberus-gaap:CustomerConcentrationRiskMember2022-01-012022-12-310001793229us-gaap:SalesRevenueNetMemberus-gaap:CustomerConcentrationRiskMembermpln:CustomerTwoMember2022-01-012022-12-31000179</w:t>
      </w:r>
      <w:r>
        <w:rPr>
          <w:rFonts w:eastAsia="Times New Roman"/>
          <w:vanish/>
        </w:rPr>
        <w:t>3229us-gaap:SalesRevenueNetMemberus-gaap:CustomerConcentrationRiskMembermpln:CustomerThreeMember2022-01-012022-12-310001793229us-gaap:SalesRevenueNetMembermpln:CustomerOneMemberus-gaap:CustomerConcentrationRiskMember2021-01-012021-12-310001793229us-gaap:Sa</w:t>
      </w:r>
      <w:r>
        <w:rPr>
          <w:rFonts w:eastAsia="Times New Roman"/>
          <w:vanish/>
        </w:rPr>
        <w:t>lesRevenueNetMemberus-gaap:CustomerConcentrationRiskMembermpln:CustomerTwoMember2021-01-012021-12-310001793229us-gaap:SalesRevenueNetMemberus-gaap:CustomerConcentrationRiskMembermpln:CustomerThreeMember2021-01-012021-12-310001793229us-gaap:SalesRevenueNetM</w:t>
      </w:r>
      <w:r>
        <w:rPr>
          <w:rFonts w:eastAsia="Times New Roman"/>
          <w:vanish/>
        </w:rPr>
        <w:t>embermpln:CustomerOneMemberus-gaap:CustomerConcentrationRiskMember2020-01-012020-12-310001793229us-gaap:SalesRevenueNetMemberus-gaap:CustomerConcentrationRiskMembermpln:CustomerTwoMember2020-01-012020-12-310001793229us-gaap:SalesRevenueNetMemberus-gaap:Cus</w:t>
      </w:r>
      <w:r>
        <w:rPr>
          <w:rFonts w:eastAsia="Times New Roman"/>
          <w:vanish/>
        </w:rPr>
        <w:t>tomerConcentrationRiskMembermpln:CustomerThreeMember2020-01-012020-12-310001793229us-gaap:PaymentInKindPIKNoteMembersrt:CumulativeEffectPeriodOfAdoptionAdjustmentMembermpln:SeniorConvertiblePIKNotesMember2021-01-010001793229us-gaap:AdditionalPaidInCapitalM</w:t>
      </w:r>
      <w:r>
        <w:rPr>
          <w:rFonts w:eastAsia="Times New Roman"/>
          <w:vanish/>
        </w:rPr>
        <w:t>embersrt:CumulativeEffectPeriodOfAdoptionAdjustmentMember2021-12-310001793229mpln:MergerTransactionsMember2020-10-082020-10-080001793229us-gaap:CommonClassAMembermpln:MergerTransactionsMember2020-10-082020-10-080001793229us-gaap:CommonClassAMemberus-gaap:I</w:t>
      </w:r>
      <w:r>
        <w:rPr>
          <w:rFonts w:eastAsia="Times New Roman"/>
          <w:vanish/>
        </w:rPr>
        <w:t>POMember2020-10-082020-10-080001793229us-gaap:CommonClassAMemberus-gaap:IPOMember2020-10-080001793229us-gaap:PrivatePlacementMemberus-gaap:CommonClassAMember2020-10-082020-10-080001793229us-gaap:PrivatePlacementMemberus-gaap:CommonClassAMember2020-10-08000</w:t>
      </w:r>
      <w:r>
        <w:rPr>
          <w:rFonts w:eastAsia="Times New Roman"/>
          <w:vanish/>
        </w:rPr>
        <w:t>1793229us-gaap:PaymentInKindPIKNoteMembermpln:SeniorConvertiblePIKNotesMember2020-10-080001793229us-gaap:PaymentInKindPIKNoteMembermpln:SeniorConvertiblePIKNotesMember2020-10-082020-10-080001793229mpln:SeniorPIKNotesMemberus-gaap:PaymentInKindPIKNoteMember</w:t>
      </w:r>
      <w:r>
        <w:rPr>
          <w:rFonts w:eastAsia="Times New Roman"/>
          <w:vanish/>
        </w:rPr>
        <w:t>2020-10-082020-10-080001793229mpln:CommonClassBToCommonClassAMemberus-gaap:CommonClassAMember2020-10-082020-10-080001793229mpln:CommonClassBToCommonClassAMemberus-gaap:CommonClassBMember2020-10-082020-10-080001793229mpln:CommonClassBToCommonClassAMember202</w:t>
      </w:r>
      <w:r>
        <w:rPr>
          <w:rFonts w:eastAsia="Times New Roman"/>
          <w:vanish/>
        </w:rPr>
        <w:t>0-10-080001793229mpln:TheKleinGroupLLCMembersrt:AffiliatedEntityMember2020-10-082020-10-080001793229us-gaap:UnsecuredDebtMembermpln:ConversionOfDebtToWorkingCapitalWarrantsMember2020-10-082020-10-080001793229mpln:ConversionOfDebtToWorkingCapitalWarrantsMem</w:t>
      </w:r>
      <w:r>
        <w:rPr>
          <w:rFonts w:eastAsia="Times New Roman"/>
          <w:vanish/>
        </w:rPr>
        <w:t>ber2020-10-082020-10-080001793229us-gaap:CommonClassAMember2020-10-080001793229mpln:MergerAgreementMembermpln:UnvestedFounderSharesMember2020-10-0800017932292020-10-080001793229mpln:DHPMember2021-02-260001793229mpln:DHPMember2021-01-012021-12-310001793229m</w:t>
      </w:r>
      <w:r>
        <w:rPr>
          <w:rFonts w:eastAsia="Times New Roman"/>
          <w:vanish/>
        </w:rPr>
        <w:t>pln:DHPMember2022-01-012022-12-310001793229mpln:DHPMember2021-12-310001793229mpln:DHPMember2022-12-310001793229mpln:DHPMemberus-gaap:SoftwareAndSoftwareDevelopmentCostsMember2021-02-260001793229us-gaap:PropertyPlantAndEquipmentOtherTypesMembermpln:DHPMembe</w:t>
      </w:r>
      <w:r>
        <w:rPr>
          <w:rFonts w:eastAsia="Times New Roman"/>
          <w:vanish/>
        </w:rPr>
        <w:t>r2021-02-260001793229mpln:DHPMemberus-gaap:CustomerRelationshipsMember2021-02-260001793229us-gaap:CustomerRelationshipsMember2021-02-262021-02-260001793229mpln:DHPMemberus-gaap:TradeNamesMember2021-02-260001793229us-gaap:TradeNamesMember2021-02-262021-02-2</w:t>
      </w:r>
      <w:r>
        <w:rPr>
          <w:rFonts w:eastAsia="Times New Roman"/>
          <w:vanish/>
        </w:rPr>
        <w:t>600017932292021-02-262021-02-260001793229mpln:DHPMember2020-01-012020-12-310001793229us-gaap:LeaseholdImprovementsMember2022-12-310001793229us-gaap:LeaseholdImprovementsMember2021-12-310001793229us-gaap:FurnitureAndFixturesMember2022-12-310001793229us-gaap</w:t>
      </w:r>
      <w:r>
        <w:rPr>
          <w:rFonts w:eastAsia="Times New Roman"/>
          <w:vanish/>
        </w:rPr>
        <w:t>:FurnitureAndFixturesMember2021-12-310001793229us-gaap:ComputerEquipmentMember2022-12-310001793229us-gaap:ComputerEquipmentMember2021-12-310001793229mpln:ComputerSoftwareMember2022-12-310001793229mpln:ComputerSoftwareMember2021-12-310001793229us-gaap:Softw</w:t>
      </w:r>
      <w:r>
        <w:rPr>
          <w:rFonts w:eastAsia="Times New Roman"/>
          <w:vanish/>
        </w:rPr>
        <w:t>areDevelopmentMember2022-12-310001793229us-gaap:SoftwareDevelopmentMember2021-12-310001793229us-gaap:CustomerRelationshipsMember2022-01-012022-12-310001793229us-gaap:CustomerRelationshipsMember2022-12-310001793229us-gaap:CustomerRelationshipsMember2021-12-</w:t>
      </w:r>
      <w:r>
        <w:rPr>
          <w:rFonts w:eastAsia="Times New Roman"/>
          <w:vanish/>
        </w:rPr>
        <w:t>310001793229mpln:ProviderNetworksMember2022-12-310001793229mpln:ProviderNetworksMember2021-12-310001793229us-gaap:TechnologyBasedIntangibleAssetsMember2022-01-012022-12-310001793229us-gaap:TechnologyBasedIntangibleAssetsMember2022-12-310001793229us-gaap:Te</w:t>
      </w:r>
      <w:r>
        <w:rPr>
          <w:rFonts w:eastAsia="Times New Roman"/>
          <w:vanish/>
        </w:rPr>
        <w:t>chnologyBasedIntangibleAssetsMember2021-12-310001793229us-gaap:TradeNamesMember2022-01-012022-12-310001793229us-gaap:TradeNamesMember2022-12-310001793229us-gaap:TradeNamesMember2021-12-310001793229mpln:TermLoanBMemberus-gaap:SecuredDebtMember2022-12-310001</w:t>
      </w:r>
      <w:r>
        <w:rPr>
          <w:rFonts w:eastAsia="Times New Roman"/>
          <w:vanish/>
        </w:rPr>
        <w:t>793229mpln:TermLoanBMemberus-gaap:SecuredDebtMember2021-12-310001793229mpln:A5750NotesDue2028Memberus-gaap:SeniorNotesMember2022-12-310001793229mpln:A5750NotesDue2028Memberus-gaap:SeniorNotesMember2021-12-310001793229us-gaap:SeniorNotesMembermpln:A5500Seni</w:t>
      </w:r>
      <w:r>
        <w:rPr>
          <w:rFonts w:eastAsia="Times New Roman"/>
          <w:vanish/>
        </w:rPr>
        <w:t>orSecuredNotesDue2028Member2022-12-310001793229us-gaap:SeniorNotesMembermpln:A5500SeniorSecuredNotesDue2028Member2021-12-310001793229us-gaap:PaymentInKindPIKNoteMembermpln:SeniorConvertiblePIKNotesMember2022-12-310001793229us-gaap:PaymentInKindPIKNoteMembe</w:t>
      </w:r>
      <w:r>
        <w:rPr>
          <w:rFonts w:eastAsia="Times New Roman"/>
          <w:vanish/>
        </w:rPr>
        <w:t>rmpln:SeniorConvertiblePIKNotesMember2021-12-310001793229mpln:TermLoanBMemberus-gaap:SecuredDebtMember2021-01-012021-12-310001793229mpln:TermLoanBMemberus-gaap:SecuredDebtMember2021-08-240001793229mpln:TermLoanBMembermpln:VariableRateOption1Member2022-01-0</w:t>
      </w:r>
      <w:r>
        <w:rPr>
          <w:rFonts w:eastAsia="Times New Roman"/>
          <w:vanish/>
        </w:rPr>
        <w:t>12022-12-310001793229us-gaap:FederalFundsEffectiveSwapRateMembermpln:VariableRateOption2Membermpln:RevolverBMember2022-01-012022-12-310001793229us-gaap:LondonInterbankOfferedRateLIBORMembermpln:VariableRateOption2Membermpln:RevolverBMember2022-01-012022-12</w:t>
      </w:r>
      <w:r>
        <w:rPr>
          <w:rFonts w:eastAsia="Times New Roman"/>
          <w:vanish/>
        </w:rPr>
        <w:t>-310001793229mpln:TermLoanBMemberus-gaap:LondonInterbankOfferedRateLIBORMembermpln:VariableRateOption2Member2022-01-012022-12-310001793229mpln:TermLoanBMemberus-gaap:BaseRateMembermpln:VariableRateOption2Member2022-01-012022-12-310001793229us-gaap:BaseRate</w:t>
      </w:r>
      <w:r>
        <w:rPr>
          <w:rFonts w:eastAsia="Times New Roman"/>
          <w:vanish/>
        </w:rPr>
        <w:t>Membermpln:VariableRateOption2Membermpln:RevolverBMember2022-01-012022-12-310001793229mpln:TermLoanBMembermpln:VariableRateOption2Member2022-01-012022-12-310001793229srt:MinimumMembermpln:VariableRateOption2Membermpln:RevolverBMember2022-01-012022-12-31000</w:t>
      </w:r>
      <w:r>
        <w:rPr>
          <w:rFonts w:eastAsia="Times New Roman"/>
          <w:vanish/>
        </w:rPr>
        <w:t>1793229srt:MaximumMembermpln:VariableRateOption2Membermpln:RevolverBMember2022-01-012022-12-310001793229us-gaap:PaymentInKindPIKNoteMemberus-gaap:CommonClassAMembermpln:SeniorConvertiblePIKNotesMember2022-12-310001793229mpln:SeniorPIKNotesMemberus-gaap:Pay</w:t>
      </w:r>
      <w:r>
        <w:rPr>
          <w:rFonts w:eastAsia="Times New Roman"/>
          <w:vanish/>
        </w:rPr>
        <w:t>mentInKindPIKNoteMember2020-01-012020-12-310001793229us-gaap:RevolvingCreditFacilityMember2016-06-070001793229us-gaap:RevolvingCreditFacilityMember2020-10-290001793229us-gaap:SecuredDebtMembermpln:TermLoanGMember2020-10-292020-10-290001793229mpln:NotesDue2</w:t>
      </w:r>
      <w:r>
        <w:rPr>
          <w:rFonts w:eastAsia="Times New Roman"/>
          <w:vanish/>
        </w:rPr>
        <w:t>024Memberus-gaap:SeniorNotesMember2020-10-292020-10-290001793229us-gaap:SecuredDebtMembermpln:TermLoanGMember2020-01-012020-12-310001793229us-gaap:RevolvingCreditFacilityMemberus-gaap:LineOfCreditMember2021-08-240001793229us-gaap:SeniorNotesMembermpln:A550</w:t>
      </w:r>
      <w:r>
        <w:rPr>
          <w:rFonts w:eastAsia="Times New Roman"/>
          <w:vanish/>
        </w:rPr>
        <w:t>0SeniorSecuredNotesDue2028Member2021-08-240001793229mpln:TermLoanGMember2021-08-242021-08-240001793229mpln:A5750NotesDue2028Member2022-11-012022-12-310001793229mpln:TermLoanBMemberus-gaap:SecuredDebtMember2022-01-012022-12-310001793229mpln:A5750NotesDue202</w:t>
      </w:r>
      <w:r>
        <w:rPr>
          <w:rFonts w:eastAsia="Times New Roman"/>
          <w:vanish/>
        </w:rPr>
        <w:t>8Memberus-gaap:SeniorNotesMember2022-01-012022-12-310001793229us-gaap:SeniorNotesMembermpln:A5500SeniorSecuredNotesDue2028Member2022-01-012022-12-310001793229us-gaap:RevolvingCreditFacilityMember2022-01-012022-12-310001793229us-gaap:RevolvingCreditFacility</w:t>
      </w:r>
      <w:r>
        <w:rPr>
          <w:rFonts w:eastAsia="Times New Roman"/>
          <w:vanish/>
        </w:rPr>
        <w:t>Member2022-12-310001793229us-gaap:RevolvingCreditFacilityMember2021-12-310001793229srt:MinimumMemberus-gaap:RevolvingCreditFacilityMembermpln:RevolverGMember2022-01-012022-12-310001793229srt:MaximumMemberus-gaap:RevolvingCreditFacilityMembermpln:RevolverGM</w:t>
      </w:r>
      <w:r>
        <w:rPr>
          <w:rFonts w:eastAsia="Times New Roman"/>
          <w:vanish/>
        </w:rPr>
        <w:t>ember2022-01-012022-12-310001793229us-gaap:RevolvingCreditFacilityMembermpln:RevolverGMember2022-01-012022-12-310001793229us-gaap:RevolvingCreditFacilityMembermpln:RevolverGMember2021-01-012021-12-310001793229us-gaap:RevolvingCreditFacilityMembermpln:Revol</w:t>
      </w:r>
      <w:r>
        <w:rPr>
          <w:rFonts w:eastAsia="Times New Roman"/>
          <w:vanish/>
        </w:rPr>
        <w:t>verGMember2020-01-012020-12-310001793229us-gaap:SecuredDebtMember2022-01-012022-12-310001793229us-gaap:SecuredDebtMember2021-01-012021-12-310001793229us-gaap:SecuredDebtMember2020-01-012020-12-310001793229mpln:RevolvingCreditFacilityAndLetterOfCreditMember</w:t>
      </w:r>
      <w:r>
        <w:rPr>
          <w:rFonts w:eastAsia="Times New Roman"/>
          <w:vanish/>
        </w:rPr>
        <w:t>2022-12-310001793229mpln:SwinglineLoansMember2022-12-310001793229mpln:MergerAgreementMembermpln:PrivatePlacementWarrantMember2020-10-080001793229mpln:MergerAgreementMemberus-gaap:CommonClassAMember2022-12-310001793229mpln:MergerAgreementMemberus-gaap:Commo</w:t>
      </w:r>
      <w:r>
        <w:rPr>
          <w:rFonts w:eastAsia="Times New Roman"/>
          <w:vanish/>
        </w:rPr>
        <w:t>nClassAMember2022-01-012022-12-31mpln:day0001793229mpln:PrivatePlacementWarrantMember2022-08-080001793229mpln:PrivatePlacementWarrantMember2022-08-082022-08-080001793229mpln:PrivatePlacementWarrantMember2022-12-310001793229mpln:PrivatePlacementWarrantMembe</w:t>
      </w:r>
      <w:r>
        <w:rPr>
          <w:rFonts w:eastAsia="Times New Roman"/>
          <w:vanish/>
        </w:rPr>
        <w:t>r2021-12-310001793229mpln:UnvestedFounderSharesMember2022-12-310001793229mpln:UnvestedFounderSharesMember2021-12-310001793229mpln:PrivatePlacementWarrantMember2022-01-012022-12-310001793229mpln:PrivatePlacementWarrantMember2021-01-012021-12-310001793229mpl</w:t>
      </w:r>
      <w:r>
        <w:rPr>
          <w:rFonts w:eastAsia="Times New Roman"/>
          <w:vanish/>
        </w:rPr>
        <w:t>n:PrivatePlacementWarrantMember2020-01-012020-12-310001793229mpln:UnvestedFounderSharesMember2022-01-012022-12-310001793229mpln:UnvestedFounderSharesMember2021-01-012021-12-310001793229mpln:UnvestedFounderSharesMember2020-01-012020-12-310001793229mpln:Priv</w:t>
      </w:r>
      <w:r>
        <w:rPr>
          <w:rFonts w:eastAsia="Times New Roman"/>
          <w:vanish/>
        </w:rPr>
        <w:t>atePlacementWarrantsAndUnvestedFounderSharesMember2022-12-310001793229mpln:PrivatePlacementWarrantsAndUnvestedFounderSharesMember2021-12-310001793229mpln:PrivatePlacementWarrantsAndUnvestedFounderSharesMemberus-gaap:MeasurementInputPriceVolatilityMember202</w:t>
      </w:r>
      <w:r>
        <w:rPr>
          <w:rFonts w:eastAsia="Times New Roman"/>
          <w:vanish/>
        </w:rPr>
        <w:t>2-12-310001793229mpln:PrivatePlacementWarrantsAndUnvestedFounderSharesMemberus-gaap:MeasurementInputPriceVolatilityMember2021-12-310001793229mpln:PrivatePlacementWarrantsAndUnvestedFounderSharesMemberus-gaap:MeasurementInputRiskFreeInterestRateMember2022-1</w:t>
      </w:r>
      <w:r>
        <w:rPr>
          <w:rFonts w:eastAsia="Times New Roman"/>
          <w:vanish/>
        </w:rPr>
        <w:t>2-310001793229mpln:PrivatePlacementWarrantsAndUnvestedFounderSharesMemberus-gaap:MeasurementInputRiskFreeInterestRateMember2021-12-310001793229mpln:PrivatePlacementWarrantsAndUnvestedFounderSharesMemberus-gaap:MeasurementInputExpectedDividendRateMember2022</w:t>
      </w:r>
      <w:r>
        <w:rPr>
          <w:rFonts w:eastAsia="Times New Roman"/>
          <w:vanish/>
        </w:rPr>
        <w:t>-12-310001793229mpln:PrivatePlacementWarrantsAndUnvestedFounderSharesMemberus-gaap:MeasurementInputExpectedDividendRateMember2021-12-310001793229us-gaap:MoneyMarketFundsMemberus-gaap:FairValueInputsLevel1Member2022-12-310001793229mpln:TermLoanBMemberus-gaa</w:t>
      </w:r>
      <w:r>
        <w:rPr>
          <w:rFonts w:eastAsia="Times New Roman"/>
          <w:vanish/>
        </w:rPr>
        <w:t>p:CarryingReportedAmountFairValueDisclosureMemberus-gaap:SecuredDebtMember2022-12-310001793229mpln:TermLoanBMemberus-gaap:EstimateOfFairValueFairValueDisclosureMemberus-gaap:SecuredDebtMember2022-12-310001793229mpln:TermLoanBMemberus-gaap:CarryingReportedA</w:t>
      </w:r>
      <w:r>
        <w:rPr>
          <w:rFonts w:eastAsia="Times New Roman"/>
          <w:vanish/>
        </w:rPr>
        <w:t>mountFairValueDisclosureMemberus-gaap:SecuredDebtMember2021-12-310001793229mpln:TermLoanBMemberus-gaap:EstimateOfFairValueFairValueDisclosureMemberus-gaap:SecuredDebtMember2021-12-310001793229mpln:A5750NotesDue2028Memberus-gaap:SeniorNotesMemberus-gaap:Car</w:t>
      </w:r>
      <w:r>
        <w:rPr>
          <w:rFonts w:eastAsia="Times New Roman"/>
          <w:vanish/>
        </w:rPr>
        <w:t>ryingReportedAmountFairValueDisclosureMember2022-12-310001793229mpln:A5750NotesDue2028Memberus-gaap:SeniorNotesMemberus-gaap:EstimateOfFairValueFairValueDisclosureMember2022-12-310001793229mpln:A5750NotesDue2028Memberus-gaap:SeniorNotesMemberus-gaap:Carryi</w:t>
      </w:r>
      <w:r>
        <w:rPr>
          <w:rFonts w:eastAsia="Times New Roman"/>
          <w:vanish/>
        </w:rPr>
        <w:t>ngReportedAmountFairValueDisclosureMember2021-12-310001793229mpln:A5750NotesDue2028Memberus-gaap:SeniorNotesMemberus-gaap:EstimateOfFairValueFairValueDisclosureMember2021-12-310001793229us-gaap:SeniorNotesMemberus-gaap:CarryingReportedAmountFairValueDisclo</w:t>
      </w:r>
      <w:r>
        <w:rPr>
          <w:rFonts w:eastAsia="Times New Roman"/>
          <w:vanish/>
        </w:rPr>
        <w:t>sureMembermpln:A5500SeniorSecuredNotesDue2028Member2022-12-310001793229us-gaap:SeniorNotesMembermpln:A5500SeniorSecuredNotesDue2028Memberus-gaap:EstimateOfFairValueFairValueDisclosureMember2022-12-310001793229us-gaap:SeniorNotesMemberus-gaap:CarryingReport</w:t>
      </w:r>
      <w:r>
        <w:rPr>
          <w:rFonts w:eastAsia="Times New Roman"/>
          <w:vanish/>
        </w:rPr>
        <w:t>edAmountFairValueDisclosureMembermpln:A5500SeniorSecuredNotesDue2028Member2021-12-310001793229us-gaap:SeniorNotesMembermpln:A5500SeniorSecuredNotesDue2028Memberus-gaap:EstimateOfFairValueFairValueDisclosureMember2021-12-310001793229us-gaap:CarryingReported</w:t>
      </w:r>
      <w:r>
        <w:rPr>
          <w:rFonts w:eastAsia="Times New Roman"/>
          <w:vanish/>
        </w:rPr>
        <w:t>AmountFairValueDisclosureMemberus-gaap:PaymentInKindPIKNoteMembermpln:SeniorConvertiblePIKNotesMember2022-12-310001793229us-gaap:PaymentInKindPIKNoteMemberus-gaap:EstimateOfFairValueFairValueDisclosureMembermpln:SeniorConvertiblePIKNotesMember2022-12-31000</w:t>
      </w:r>
      <w:r>
        <w:rPr>
          <w:rFonts w:eastAsia="Times New Roman"/>
          <w:vanish/>
        </w:rPr>
        <w:t>1793229us-gaap:CarryingReportedAmountFairValueDisclosureMemberus-gaap:PaymentInKindPIKNoteMembermpln:SeniorConvertiblePIKNotesMember2021-12-310001793229us-gaap:PaymentInKindPIKNoteMemberus-gaap:EstimateOfFairValueFairValueDisclosureMembermpln:SeniorConvert</w:t>
      </w:r>
      <w:r>
        <w:rPr>
          <w:rFonts w:eastAsia="Times New Roman"/>
          <w:vanish/>
        </w:rPr>
        <w:t>iblePIKNotesMember2021-12-310001793229us-gaap:CarryingReportedAmountFairValueDisclosureMembermpln:FinanceLeaseObligationsMember2022-12-310001793229us-gaap:EstimateOfFairValueFairValueDisclosureMembermpln:FinanceLeaseObligationsMember2022-12-310001793229us-</w:t>
      </w:r>
      <w:r>
        <w:rPr>
          <w:rFonts w:eastAsia="Times New Roman"/>
          <w:vanish/>
        </w:rPr>
        <w:t>gaap:CarryingReportedAmountFairValueDisclosureMembermpln:FinanceLeaseObligationsMember2021-12-310001793229us-gaap:EstimateOfFairValueFairValueDisclosureMembermpln:FinanceLeaseObligationsMember2021-12-310001793229us-gaap:CarryingReportedAmountFairValueDiscl</w:t>
      </w:r>
      <w:r>
        <w:rPr>
          <w:rFonts w:eastAsia="Times New Roman"/>
          <w:vanish/>
        </w:rPr>
        <w:t>osureMember2022-12-310001793229us-gaap:EstimateOfFairValueFairValueDisclosureMember2022-12-310001793229us-gaap:CarryingReportedAmountFairValueDisclosureMember2021-12-310001793229us-gaap:EstimateOfFairValueFairValueDisclosureMember2021-12-310001793229us-gaa</w:t>
      </w:r>
      <w:r>
        <w:rPr>
          <w:rFonts w:eastAsia="Times New Roman"/>
          <w:vanish/>
        </w:rPr>
        <w:t>p:FairValueInputsLevel2Member2022-12-3100017932292019-01-012019-12-3100017932292022-10-012022-12-310001793229us-gaap:DomesticCountryMember2022-12-310001793229us-gaap:StateAndLocalJurisdictionMember2022-12-31mpln:office00017932292021-03-252021-04-09mpln:law</w:t>
      </w:r>
      <w:r>
        <w:rPr>
          <w:rFonts w:eastAsia="Times New Roman"/>
          <w:vanish/>
        </w:rPr>
        <w:t>suit00017932292022-11-170001793229us-gaap:CommonClassAMember2022-12-310001793229mpln:A2020OmnibusIncentivePlanMemberus-gaap:CommonClassAMember2022-12-31mpln:vote0001793229mpln:PublicWarrantMemberus-gaap:CommonClassAMember2022-12-310001793229mpln:PublicWarr</w:t>
      </w:r>
      <w:r>
        <w:rPr>
          <w:rFonts w:eastAsia="Times New Roman"/>
          <w:vanish/>
        </w:rPr>
        <w:t>antMemberus-gaap:CommonClassAMember2021-02-190001793229mpln:PublicWarrantMember2022-01-012022-12-3100017932292020-07-120001793229mpln:WorkingCapitalWarrantMemberus-gaap:CommonClassAMember2022-12-310001793229us-gaap:CommonClassAMembermpln:PIPEWarrantMember2</w:t>
      </w:r>
      <w:r>
        <w:rPr>
          <w:rFonts w:eastAsia="Times New Roman"/>
          <w:vanish/>
        </w:rPr>
        <w:t>022-12-310001793229mpln:PrivatePlacementWarrantMemberus-gaap:CommonClassAMember2022-12-310001793229mpln:SubsidiaryOfCompanyMember2020-01-012020-12-310001793229us-gaap:CommonClassAMember2021-08-270001793229us-gaap:CommonClassAMember2021-01-012021-12-3100017</w:t>
      </w:r>
      <w:r>
        <w:rPr>
          <w:rFonts w:eastAsia="Times New Roman"/>
          <w:vanish/>
        </w:rPr>
        <w:t>93229mpln:SubsidiaryOfCompanyMember2021-12-310001793229mpln:PolarisPlanMember2020-10-070001793229mpln:PolarisPlanMember2020-10-012020-12-310001793229mpln:PolarisPlanMember2020-01-012020-12-310001793229mpln:PolarisPlanMemberus-gaap:CostOfSalesMember2020-01-</w:t>
      </w:r>
      <w:r>
        <w:rPr>
          <w:rFonts w:eastAsia="Times New Roman"/>
          <w:vanish/>
        </w:rPr>
        <w:t>012020-12-310001793229mpln:PolarisPlanMemberus-gaap:GeneralAndAdministrativeExpenseMember2020-01-012020-12-310001793229mpln:A2020OmnibusIncentivePlanMemberus-gaap:RestrictedStockMember2022-12-310001793229us-gaap:RestrictedStockUnitsRSUMemberus-gaap:ShareBa</w:t>
      </w:r>
      <w:r>
        <w:rPr>
          <w:rFonts w:eastAsia="Times New Roman"/>
          <w:vanish/>
        </w:rPr>
        <w:t>sedPaymentArrangementNonemployeeMember2021-12-310001793229us-gaap:ShareBasedPaymentArrangementEmployeeMemberus-gaap:RestrictedStockUnitsRSUMember2021-12-310001793229mpln:FixedValueRSUsMemberus-gaap:ShareBasedPaymentArrangementNonemployeeMember2021-12-31000</w:t>
      </w:r>
      <w:r>
        <w:rPr>
          <w:rFonts w:eastAsia="Times New Roman"/>
          <w:vanish/>
        </w:rPr>
        <w:t>1793229us-gaap:RestrictedStockUnitsRSUMember2021-12-310001793229us-gaap:RestrictedStockUnitsRSUMemberus-gaap:ShareBasedPaymentArrangementNonemployeeMember2022-01-012022-12-310001793229us-gaap:ShareBasedPaymentArrangementEmployeeMemberus-gaap:RestrictedStoc</w:t>
      </w:r>
      <w:r>
        <w:rPr>
          <w:rFonts w:eastAsia="Times New Roman"/>
          <w:vanish/>
        </w:rPr>
        <w:t>kUnitsRSUMember2022-01-012022-12-310001793229mpln:FixedValueRSUsMemberus-gaap:ShareBasedPaymentArrangementNonemployeeMember2022-01-012022-12-310001793229us-gaap:RestrictedStockUnitsRSUMember2022-01-012022-12-310001793229us-gaap:RestrictedStockUnitsRSUMembe</w:t>
      </w:r>
      <w:r>
        <w:rPr>
          <w:rFonts w:eastAsia="Times New Roman"/>
          <w:vanish/>
        </w:rPr>
        <w:t>rus-gaap:ShareBasedPaymentArrangementNonemployeeMember2022-12-310001793229us-gaap:ShareBasedPaymentArrangementEmployeeMemberus-gaap:RestrictedStockUnitsRSUMember2022-12-310001793229mpln:FixedValueRSUsMemberus-gaap:ShareBasedPaymentArrangementNonemployeeMem</w:t>
      </w:r>
      <w:r>
        <w:rPr>
          <w:rFonts w:eastAsia="Times New Roman"/>
          <w:vanish/>
        </w:rPr>
        <w:t>ber2022-12-310001793229us-gaap:RestrictedStockUnitsRSUMember2022-12-3100017932292021-08-042021-08-0400017932292022-01-012022-01-310001793229us-gaap:EmployeeStockMember2022-01-012022-12-310001793229srt:MinimumMemberus-gaap:EmployeeStockMember2022-01-012022-</w:t>
      </w:r>
      <w:r>
        <w:rPr>
          <w:rFonts w:eastAsia="Times New Roman"/>
          <w:vanish/>
        </w:rPr>
        <w:t>12-310001793229srt:MaximumMemberus-gaap:EmployeeStockMember2022-01-012022-12-310001793229mpln:A2020OmnibusIncentivePlanMemberus-gaap:CostOfSalesMember2022-01-012022-12-310001793229mpln:A2020OmnibusIncentivePlanMemberus-gaap:CostOfSalesMember2021-01-012021-</w:t>
      </w:r>
      <w:r>
        <w:rPr>
          <w:rFonts w:eastAsia="Times New Roman"/>
          <w:vanish/>
        </w:rPr>
        <w:t>12-310001793229mpln:A2020OmnibusIncentivePlanMemberus-gaap:CostOfSalesMember2020-01-012020-12-310001793229mpln:A2020OmnibusIncentivePlanMemberus-gaap:GeneralAndAdministrativeExpenseMember2022-01-012022-12-310001793229mpln:A2020OmnibusIncentivePlanMemberus-</w:t>
      </w:r>
      <w:r>
        <w:rPr>
          <w:rFonts w:eastAsia="Times New Roman"/>
          <w:vanish/>
        </w:rPr>
        <w:t>gaap:GeneralAndAdministrativeExpenseMember2021-01-012021-12-310001793229mpln:A2020OmnibusIncentivePlanMemberus-gaap:GeneralAndAdministrativeExpenseMember2020-01-012020-12-310001793229mpln:A2020OmnibusIncentivePlanMember2022-01-012022-12-310001793229mpln:A2</w:t>
      </w:r>
      <w:r>
        <w:rPr>
          <w:rFonts w:eastAsia="Times New Roman"/>
          <w:vanish/>
        </w:rPr>
        <w:t>020OmnibusIncentivePlanMember2021-01-012021-12-310001793229mpln:A2020OmnibusIncentivePlanMember2020-01-012020-12-310001793229mpln:A2020OmnibusIncentivePlanMember2022-12-310001793229us-gaap:WarrantMember2021-01-012021-12-310001793229us-gaap:ConvertibleNotes</w:t>
      </w:r>
      <w:r>
        <w:rPr>
          <w:rFonts w:eastAsia="Times New Roman"/>
          <w:vanish/>
        </w:rPr>
        <w:t>PayableMember2021-01-012021-12-310001793229mpln:UnvestedFounderSharesMember2021-01-012021-12-310001793229us-gaap:StockCompensationPlanMember2021-01-012021-12-310001793229us-gaap:SubsequentEventMemberus-gaap:CommonClassAMember2023-02-27</w:t>
      </w:r>
    </w:p>
    <w:p w14:paraId="2D992BC1" w14:textId="77777777" w:rsidR="00000000" w:rsidRDefault="00875407">
      <w:pPr>
        <w:ind w:firstLine="360"/>
        <w:jc w:val="both"/>
        <w:divId w:val="922838396"/>
        <w:rPr>
          <w:rFonts w:eastAsia="Times New Roman"/>
        </w:rPr>
      </w:pPr>
      <w:hyperlink w:anchor="i59d70b1d65b844e5b4043e3155bd5f62_7" w:history="1">
        <w:r>
          <w:rPr>
            <w:rStyle w:val="a3"/>
            <w:rFonts w:eastAsia="Times New Roman"/>
            <w:sz w:val="20"/>
            <w:szCs w:val="20"/>
          </w:rPr>
          <w:t>Table of Contents</w:t>
        </w:r>
      </w:hyperlink>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2864FA65" w14:textId="77777777">
        <w:trPr>
          <w:divId w:val="1510632425"/>
          <w:jc w:val="center"/>
        </w:trPr>
        <w:tc>
          <w:tcPr>
            <w:tcW w:w="50" w:type="pct"/>
            <w:vAlign w:val="center"/>
            <w:hideMark/>
          </w:tcPr>
          <w:p w14:paraId="68305571" w14:textId="77777777" w:rsidR="00000000" w:rsidRDefault="00875407">
            <w:pPr>
              <w:ind w:firstLine="360"/>
              <w:jc w:val="both"/>
              <w:rPr>
                <w:rFonts w:eastAsia="Times New Roman"/>
              </w:rPr>
            </w:pPr>
          </w:p>
        </w:tc>
        <w:tc>
          <w:tcPr>
            <w:tcW w:w="4945" w:type="pct"/>
            <w:vAlign w:val="center"/>
            <w:hideMark/>
          </w:tcPr>
          <w:p w14:paraId="214AB116" w14:textId="77777777" w:rsidR="00000000" w:rsidRDefault="00875407">
            <w:pPr>
              <w:spacing w:after="100"/>
              <w:rPr>
                <w:rFonts w:eastAsia="Times New Roman"/>
                <w:sz w:val="20"/>
                <w:szCs w:val="20"/>
              </w:rPr>
            </w:pPr>
          </w:p>
        </w:tc>
        <w:tc>
          <w:tcPr>
            <w:tcW w:w="5" w:type="pct"/>
            <w:vAlign w:val="center"/>
            <w:hideMark/>
          </w:tcPr>
          <w:p w14:paraId="49785516" w14:textId="77777777" w:rsidR="00000000" w:rsidRDefault="00875407">
            <w:pPr>
              <w:spacing w:after="100"/>
              <w:rPr>
                <w:rFonts w:eastAsia="Times New Roman"/>
                <w:sz w:val="20"/>
                <w:szCs w:val="20"/>
              </w:rPr>
            </w:pPr>
          </w:p>
        </w:tc>
      </w:tr>
      <w:tr w:rsidR="00000000" w14:paraId="63748143" w14:textId="77777777">
        <w:trPr>
          <w:divId w:val="1510632425"/>
          <w:trHeight w:val="60"/>
          <w:jc w:val="center"/>
        </w:trPr>
        <w:tc>
          <w:tcPr>
            <w:tcW w:w="0" w:type="auto"/>
            <w:gridSpan w:val="3"/>
            <w:tcBorders>
              <w:top w:val="single" w:sz="12" w:space="0" w:color="000000"/>
              <w:bottom w:val="single" w:sz="8" w:space="0" w:color="000000"/>
            </w:tcBorders>
            <w:tcMar>
              <w:top w:w="0" w:type="dxa"/>
              <w:left w:w="20" w:type="dxa"/>
              <w:bottom w:w="0" w:type="dxa"/>
              <w:right w:w="20" w:type="dxa"/>
            </w:tcMar>
            <w:vAlign w:val="center"/>
            <w:hideMark/>
          </w:tcPr>
          <w:p w14:paraId="44E6C085" w14:textId="77777777" w:rsidR="00000000" w:rsidRDefault="00875407">
            <w:pPr>
              <w:spacing w:after="100"/>
              <w:rPr>
                <w:rFonts w:eastAsia="Times New Roman"/>
                <w:sz w:val="20"/>
                <w:szCs w:val="20"/>
              </w:rPr>
            </w:pPr>
          </w:p>
        </w:tc>
      </w:tr>
    </w:tbl>
    <w:p w14:paraId="078FC41B" w14:textId="77777777" w:rsidR="00000000" w:rsidRDefault="00875407">
      <w:pPr>
        <w:ind w:firstLine="360"/>
        <w:jc w:val="center"/>
        <w:divId w:val="2116124081"/>
        <w:rPr>
          <w:rFonts w:eastAsia="Times New Roman"/>
        </w:rPr>
      </w:pPr>
      <w:r>
        <w:rPr>
          <w:rFonts w:eastAsia="Times New Roman"/>
          <w:b/>
          <w:bCs/>
          <w:color w:val="000000"/>
          <w:sz w:val="20"/>
          <w:szCs w:val="20"/>
        </w:rPr>
        <w:t>UNITED STATES</w:t>
      </w:r>
    </w:p>
    <w:p w14:paraId="3162EE57" w14:textId="77777777" w:rsidR="00000000" w:rsidRDefault="00875407">
      <w:pPr>
        <w:ind w:firstLine="360"/>
        <w:jc w:val="center"/>
        <w:divId w:val="568418197"/>
        <w:rPr>
          <w:rFonts w:eastAsia="Times New Roman"/>
        </w:rPr>
      </w:pPr>
      <w:r>
        <w:rPr>
          <w:rFonts w:eastAsia="Times New Roman"/>
          <w:b/>
          <w:bCs/>
          <w:color w:val="000000"/>
          <w:sz w:val="20"/>
          <w:szCs w:val="20"/>
        </w:rPr>
        <w:t>SECURITIES AND EXCHANGE COMMISSION</w:t>
      </w:r>
    </w:p>
    <w:p w14:paraId="3B5E51BA" w14:textId="77777777" w:rsidR="00000000" w:rsidRDefault="00875407">
      <w:pPr>
        <w:ind w:firstLine="360"/>
        <w:jc w:val="center"/>
        <w:divId w:val="239750568"/>
        <w:rPr>
          <w:rFonts w:eastAsia="Times New Roman"/>
        </w:rPr>
      </w:pPr>
      <w:r>
        <w:rPr>
          <w:rFonts w:eastAsia="Times New Roman"/>
          <w:b/>
          <w:bCs/>
          <w:color w:val="000000"/>
          <w:sz w:val="20"/>
          <w:szCs w:val="20"/>
        </w:rPr>
        <w:t>Washington, D.C. 20549</w:t>
      </w:r>
    </w:p>
    <w:p w14:paraId="2C722968" w14:textId="77777777" w:rsidR="00000000" w:rsidRDefault="00875407">
      <w:pPr>
        <w:ind w:firstLine="360"/>
        <w:jc w:val="center"/>
        <w:divId w:val="910432852"/>
        <w:rPr>
          <w:rFonts w:eastAsia="Times New Roman"/>
        </w:rPr>
      </w:pPr>
      <w:r>
        <w:rPr>
          <w:rFonts w:eastAsia="Times New Roman"/>
          <w:b/>
          <w:bCs/>
          <w:color w:val="000000"/>
          <w:sz w:val="20"/>
          <w:szCs w:val="20"/>
        </w:rPr>
        <w:t>FORM 10-K</w:t>
      </w:r>
    </w:p>
    <w:p w14:paraId="32AB56A5" w14:textId="77777777" w:rsidR="00000000" w:rsidRDefault="00875407">
      <w:pPr>
        <w:ind w:firstLine="360"/>
        <w:jc w:val="center"/>
        <w:divId w:val="650409713"/>
        <w:rPr>
          <w:rFonts w:eastAsia="Times New Roman"/>
        </w:rPr>
      </w:pPr>
      <w:r>
        <w:rPr>
          <w:rFonts w:eastAsia="Times New Roman"/>
          <w:b/>
          <w:bCs/>
          <w:color w:val="000000"/>
          <w:sz w:val="20"/>
          <w:szCs w:val="20"/>
        </w:rPr>
        <w:t>(MARK ONE)</w:t>
      </w:r>
    </w:p>
    <w:tbl>
      <w:tblPr>
        <w:tblW w:w="4992" w:type="pct"/>
        <w:tblCellMar>
          <w:top w:w="15" w:type="dxa"/>
          <w:left w:w="15" w:type="dxa"/>
          <w:bottom w:w="15" w:type="dxa"/>
          <w:right w:w="15" w:type="dxa"/>
        </w:tblCellMar>
        <w:tblLook w:val="04A0" w:firstRow="1" w:lastRow="0" w:firstColumn="1" w:lastColumn="0" w:noHBand="0" w:noVBand="1"/>
      </w:tblPr>
      <w:tblGrid>
        <w:gridCol w:w="37"/>
        <w:gridCol w:w="236"/>
        <w:gridCol w:w="36"/>
        <w:gridCol w:w="37"/>
        <w:gridCol w:w="7911"/>
        <w:gridCol w:w="36"/>
      </w:tblGrid>
      <w:tr w:rsidR="00000000" w14:paraId="15947C52" w14:textId="77777777">
        <w:trPr>
          <w:divId w:val="348414836"/>
        </w:trPr>
        <w:tc>
          <w:tcPr>
            <w:tcW w:w="5" w:type="pct"/>
            <w:vAlign w:val="center"/>
            <w:hideMark/>
          </w:tcPr>
          <w:p w14:paraId="7227C5F0" w14:textId="77777777" w:rsidR="00000000" w:rsidRDefault="00875407">
            <w:pPr>
              <w:ind w:firstLine="360"/>
              <w:jc w:val="center"/>
              <w:rPr>
                <w:rFonts w:eastAsia="Times New Roman"/>
              </w:rPr>
            </w:pPr>
          </w:p>
        </w:tc>
        <w:tc>
          <w:tcPr>
            <w:tcW w:w="136" w:type="pct"/>
            <w:vAlign w:val="center"/>
            <w:hideMark/>
          </w:tcPr>
          <w:p w14:paraId="7AE18BC2" w14:textId="77777777" w:rsidR="00000000" w:rsidRDefault="00875407">
            <w:pPr>
              <w:spacing w:after="100"/>
              <w:rPr>
                <w:rFonts w:eastAsia="Times New Roman"/>
                <w:sz w:val="20"/>
                <w:szCs w:val="20"/>
              </w:rPr>
            </w:pPr>
          </w:p>
        </w:tc>
        <w:tc>
          <w:tcPr>
            <w:tcW w:w="5" w:type="pct"/>
            <w:vAlign w:val="center"/>
            <w:hideMark/>
          </w:tcPr>
          <w:p w14:paraId="39BB902E" w14:textId="77777777" w:rsidR="00000000" w:rsidRDefault="00875407">
            <w:pPr>
              <w:spacing w:after="100"/>
              <w:rPr>
                <w:rFonts w:eastAsia="Times New Roman"/>
                <w:sz w:val="20"/>
                <w:szCs w:val="20"/>
              </w:rPr>
            </w:pPr>
          </w:p>
        </w:tc>
        <w:tc>
          <w:tcPr>
            <w:tcW w:w="50" w:type="pct"/>
            <w:vAlign w:val="center"/>
            <w:hideMark/>
          </w:tcPr>
          <w:p w14:paraId="6B97148B" w14:textId="77777777" w:rsidR="00000000" w:rsidRDefault="00875407">
            <w:pPr>
              <w:spacing w:after="100"/>
              <w:rPr>
                <w:rFonts w:eastAsia="Times New Roman"/>
                <w:sz w:val="20"/>
                <w:szCs w:val="20"/>
              </w:rPr>
            </w:pPr>
          </w:p>
        </w:tc>
        <w:tc>
          <w:tcPr>
            <w:tcW w:w="4798" w:type="pct"/>
            <w:vAlign w:val="center"/>
            <w:hideMark/>
          </w:tcPr>
          <w:p w14:paraId="1DFBFE8D" w14:textId="77777777" w:rsidR="00000000" w:rsidRDefault="00875407">
            <w:pPr>
              <w:spacing w:after="100"/>
              <w:rPr>
                <w:rFonts w:eastAsia="Times New Roman"/>
                <w:sz w:val="20"/>
                <w:szCs w:val="20"/>
              </w:rPr>
            </w:pPr>
          </w:p>
        </w:tc>
        <w:tc>
          <w:tcPr>
            <w:tcW w:w="5" w:type="pct"/>
            <w:vAlign w:val="center"/>
            <w:hideMark/>
          </w:tcPr>
          <w:p w14:paraId="676129FB" w14:textId="77777777" w:rsidR="00000000" w:rsidRDefault="00875407">
            <w:pPr>
              <w:spacing w:after="100"/>
              <w:rPr>
                <w:rFonts w:eastAsia="Times New Roman"/>
                <w:sz w:val="20"/>
                <w:szCs w:val="20"/>
              </w:rPr>
            </w:pPr>
          </w:p>
        </w:tc>
      </w:tr>
      <w:tr w:rsidR="00000000" w14:paraId="5864BF1C" w14:textId="77777777">
        <w:trPr>
          <w:divId w:val="348414836"/>
        </w:trPr>
        <w:tc>
          <w:tcPr>
            <w:tcW w:w="0" w:type="auto"/>
            <w:gridSpan w:val="3"/>
            <w:tcMar>
              <w:top w:w="30" w:type="dxa"/>
              <w:left w:w="20" w:type="dxa"/>
              <w:bottom w:w="30" w:type="dxa"/>
              <w:right w:w="20" w:type="dxa"/>
            </w:tcMar>
            <w:hideMark/>
          </w:tcPr>
          <w:p w14:paraId="7C720C1C" w14:textId="77777777" w:rsidR="00000000" w:rsidRDefault="00875407">
            <w:pPr>
              <w:spacing w:after="100"/>
              <w:rPr>
                <w:rFonts w:eastAsia="Times New Roman"/>
              </w:rPr>
            </w:pPr>
            <w:r>
              <w:rPr>
                <w:rFonts w:ascii="Wingdings" w:eastAsia="Times New Roman" w:hAnsi="Wingdings"/>
                <w:color w:val="000000"/>
                <w:sz w:val="20"/>
                <w:szCs w:val="20"/>
              </w:rPr>
              <w:t>x</w:t>
            </w:r>
          </w:p>
        </w:tc>
        <w:tc>
          <w:tcPr>
            <w:tcW w:w="0" w:type="auto"/>
            <w:gridSpan w:val="3"/>
            <w:tcMar>
              <w:top w:w="30" w:type="dxa"/>
              <w:left w:w="20" w:type="dxa"/>
              <w:bottom w:w="30" w:type="dxa"/>
              <w:right w:w="20" w:type="dxa"/>
            </w:tcMar>
            <w:hideMark/>
          </w:tcPr>
          <w:p w14:paraId="3E478276" w14:textId="77777777" w:rsidR="00000000" w:rsidRDefault="00875407">
            <w:pPr>
              <w:spacing w:after="100"/>
              <w:rPr>
                <w:rFonts w:eastAsia="Times New Roman"/>
              </w:rPr>
            </w:pPr>
            <w:r>
              <w:rPr>
                <w:rFonts w:eastAsia="Times New Roman"/>
                <w:b/>
                <w:bCs/>
                <w:color w:val="000000"/>
                <w:sz w:val="20"/>
                <w:szCs w:val="20"/>
              </w:rPr>
              <w:t>ANNUAL REPORT PURSUANT TO SECTION 13 OR 15(d) </w:t>
            </w:r>
            <w:r>
              <w:rPr>
                <w:rFonts w:eastAsia="Times New Roman"/>
                <w:b/>
                <w:bCs/>
                <w:color w:val="000000"/>
                <w:sz w:val="20"/>
                <w:szCs w:val="20"/>
              </w:rPr>
              <w:t>OF THE SECURITIES EXCHANGE ACT OF 1934</w:t>
            </w:r>
          </w:p>
        </w:tc>
      </w:tr>
    </w:tbl>
    <w:p w14:paraId="2C0471A3" w14:textId="77777777" w:rsidR="00000000" w:rsidRDefault="00875407">
      <w:pPr>
        <w:ind w:firstLine="360"/>
        <w:jc w:val="center"/>
        <w:divId w:val="23872420"/>
        <w:rPr>
          <w:rFonts w:eastAsia="Times New Roman"/>
        </w:rPr>
      </w:pPr>
      <w:r>
        <w:rPr>
          <w:rFonts w:eastAsia="Times New Roman"/>
          <w:b/>
          <w:bCs/>
          <w:color w:val="000000"/>
          <w:sz w:val="20"/>
          <w:szCs w:val="20"/>
        </w:rPr>
        <w:t>For the fiscal year ended December 31, 2022</w:t>
      </w:r>
    </w:p>
    <w:tbl>
      <w:tblPr>
        <w:tblW w:w="4992" w:type="pct"/>
        <w:tblCellMar>
          <w:top w:w="15" w:type="dxa"/>
          <w:left w:w="15" w:type="dxa"/>
          <w:bottom w:w="15" w:type="dxa"/>
          <w:right w:w="15" w:type="dxa"/>
        </w:tblCellMar>
        <w:tblLook w:val="04A0" w:firstRow="1" w:lastRow="0" w:firstColumn="1" w:lastColumn="0" w:noHBand="0" w:noVBand="1"/>
      </w:tblPr>
      <w:tblGrid>
        <w:gridCol w:w="37"/>
        <w:gridCol w:w="204"/>
        <w:gridCol w:w="36"/>
        <w:gridCol w:w="48"/>
        <w:gridCol w:w="7932"/>
        <w:gridCol w:w="36"/>
      </w:tblGrid>
      <w:tr w:rsidR="00000000" w14:paraId="1433D9F7" w14:textId="77777777">
        <w:trPr>
          <w:divId w:val="1629436033"/>
        </w:trPr>
        <w:tc>
          <w:tcPr>
            <w:tcW w:w="5" w:type="pct"/>
            <w:vAlign w:val="center"/>
            <w:hideMark/>
          </w:tcPr>
          <w:p w14:paraId="4188333C" w14:textId="77777777" w:rsidR="00000000" w:rsidRDefault="00875407">
            <w:pPr>
              <w:ind w:firstLine="360"/>
              <w:jc w:val="center"/>
              <w:rPr>
                <w:rFonts w:eastAsia="Times New Roman"/>
              </w:rPr>
            </w:pPr>
          </w:p>
        </w:tc>
        <w:tc>
          <w:tcPr>
            <w:tcW w:w="136" w:type="pct"/>
            <w:vAlign w:val="center"/>
            <w:hideMark/>
          </w:tcPr>
          <w:p w14:paraId="21226768" w14:textId="77777777" w:rsidR="00000000" w:rsidRDefault="00875407">
            <w:pPr>
              <w:spacing w:after="100"/>
              <w:rPr>
                <w:rFonts w:eastAsia="Times New Roman"/>
                <w:sz w:val="20"/>
                <w:szCs w:val="20"/>
              </w:rPr>
            </w:pPr>
          </w:p>
        </w:tc>
        <w:tc>
          <w:tcPr>
            <w:tcW w:w="5" w:type="pct"/>
            <w:vAlign w:val="center"/>
            <w:hideMark/>
          </w:tcPr>
          <w:p w14:paraId="3FE5B5C2" w14:textId="77777777" w:rsidR="00000000" w:rsidRDefault="00875407">
            <w:pPr>
              <w:spacing w:after="100"/>
              <w:rPr>
                <w:rFonts w:eastAsia="Times New Roman"/>
                <w:sz w:val="20"/>
                <w:szCs w:val="20"/>
              </w:rPr>
            </w:pPr>
          </w:p>
        </w:tc>
        <w:tc>
          <w:tcPr>
            <w:tcW w:w="50" w:type="pct"/>
            <w:vAlign w:val="center"/>
            <w:hideMark/>
          </w:tcPr>
          <w:p w14:paraId="6A7A970F" w14:textId="77777777" w:rsidR="00000000" w:rsidRDefault="00875407">
            <w:pPr>
              <w:spacing w:after="100"/>
              <w:rPr>
                <w:rFonts w:eastAsia="Times New Roman"/>
                <w:sz w:val="20"/>
                <w:szCs w:val="20"/>
              </w:rPr>
            </w:pPr>
          </w:p>
        </w:tc>
        <w:tc>
          <w:tcPr>
            <w:tcW w:w="4798" w:type="pct"/>
            <w:vAlign w:val="center"/>
            <w:hideMark/>
          </w:tcPr>
          <w:p w14:paraId="7C021481" w14:textId="77777777" w:rsidR="00000000" w:rsidRDefault="00875407">
            <w:pPr>
              <w:spacing w:after="100"/>
              <w:rPr>
                <w:rFonts w:eastAsia="Times New Roman"/>
                <w:sz w:val="20"/>
                <w:szCs w:val="20"/>
              </w:rPr>
            </w:pPr>
          </w:p>
        </w:tc>
        <w:tc>
          <w:tcPr>
            <w:tcW w:w="5" w:type="pct"/>
            <w:vAlign w:val="center"/>
            <w:hideMark/>
          </w:tcPr>
          <w:p w14:paraId="76D994F1" w14:textId="77777777" w:rsidR="00000000" w:rsidRDefault="00875407">
            <w:pPr>
              <w:spacing w:after="100"/>
              <w:rPr>
                <w:rFonts w:eastAsia="Times New Roman"/>
                <w:sz w:val="20"/>
                <w:szCs w:val="20"/>
              </w:rPr>
            </w:pPr>
          </w:p>
        </w:tc>
      </w:tr>
      <w:tr w:rsidR="00000000" w14:paraId="78E8412B" w14:textId="77777777">
        <w:trPr>
          <w:divId w:val="1629436033"/>
        </w:trPr>
        <w:tc>
          <w:tcPr>
            <w:tcW w:w="0" w:type="auto"/>
            <w:gridSpan w:val="3"/>
            <w:tcMar>
              <w:top w:w="30" w:type="dxa"/>
              <w:left w:w="20" w:type="dxa"/>
              <w:bottom w:w="30" w:type="dxa"/>
              <w:right w:w="20" w:type="dxa"/>
            </w:tcMar>
            <w:hideMark/>
          </w:tcPr>
          <w:p w14:paraId="243D8850" w14:textId="77777777" w:rsidR="00000000" w:rsidRDefault="00875407">
            <w:pPr>
              <w:spacing w:after="100"/>
              <w:divId w:val="24260861"/>
              <w:rPr>
                <w:rFonts w:eastAsia="Times New Roman"/>
              </w:rPr>
            </w:pPr>
            <w:r>
              <w:rPr>
                <w:rFonts w:ascii="Wingdings" w:eastAsia="Times New Roman" w:hAnsi="Wingdings"/>
                <w:color w:val="000000"/>
                <w:sz w:val="20"/>
                <w:szCs w:val="20"/>
              </w:rPr>
              <w:t>o</w:t>
            </w:r>
          </w:p>
        </w:tc>
        <w:tc>
          <w:tcPr>
            <w:tcW w:w="0" w:type="auto"/>
            <w:gridSpan w:val="3"/>
            <w:tcMar>
              <w:top w:w="30" w:type="dxa"/>
              <w:left w:w="20" w:type="dxa"/>
              <w:bottom w:w="30" w:type="dxa"/>
              <w:right w:w="20" w:type="dxa"/>
            </w:tcMar>
            <w:hideMark/>
          </w:tcPr>
          <w:p w14:paraId="67A325A6" w14:textId="77777777" w:rsidR="00000000" w:rsidRDefault="00875407">
            <w:pPr>
              <w:spacing w:after="100"/>
              <w:rPr>
                <w:rFonts w:eastAsia="Times New Roman"/>
              </w:rPr>
            </w:pPr>
            <w:r>
              <w:rPr>
                <w:rFonts w:eastAsia="Times New Roman"/>
                <w:b/>
                <w:bCs/>
                <w:color w:val="000000"/>
                <w:sz w:val="20"/>
                <w:szCs w:val="20"/>
              </w:rPr>
              <w:t>TRANSITION REPORT PURSUANT TO SECTION 13 OR 15(d) OF THE SECURITIES EXCHANGE ACT OF 1934</w:t>
            </w:r>
          </w:p>
        </w:tc>
      </w:tr>
    </w:tbl>
    <w:p w14:paraId="01191618" w14:textId="77777777" w:rsidR="00000000" w:rsidRDefault="00875407">
      <w:pPr>
        <w:ind w:firstLine="360"/>
        <w:jc w:val="center"/>
        <w:divId w:val="980377884"/>
        <w:rPr>
          <w:rFonts w:eastAsia="Times New Roman"/>
        </w:rPr>
      </w:pPr>
      <w:r>
        <w:rPr>
          <w:rFonts w:eastAsia="Times New Roman"/>
          <w:b/>
          <w:bCs/>
          <w:color w:val="000000"/>
          <w:sz w:val="20"/>
          <w:szCs w:val="20"/>
        </w:rPr>
        <w:t>For the transition period from                    to</w:t>
      </w:r>
    </w:p>
    <w:p w14:paraId="3A7159C8" w14:textId="77777777" w:rsidR="00000000" w:rsidRDefault="00875407">
      <w:pPr>
        <w:ind w:firstLine="360"/>
        <w:jc w:val="center"/>
        <w:divId w:val="235746293"/>
        <w:rPr>
          <w:rFonts w:eastAsia="Times New Roman"/>
        </w:rPr>
      </w:pPr>
      <w:r>
        <w:rPr>
          <w:rFonts w:eastAsia="Times New Roman"/>
          <w:b/>
          <w:bCs/>
          <w:color w:val="000000"/>
          <w:sz w:val="20"/>
          <w:szCs w:val="20"/>
        </w:rPr>
        <w:t>Commission file number: 001-39228</w:t>
      </w:r>
    </w:p>
    <w:p w14:paraId="298E16F0" w14:textId="77777777" w:rsidR="00000000" w:rsidRDefault="00875407">
      <w:pPr>
        <w:ind w:firstLine="360"/>
        <w:jc w:val="center"/>
        <w:divId w:val="1516117232"/>
        <w:rPr>
          <w:rFonts w:eastAsia="Times New Roman"/>
        </w:rPr>
      </w:pPr>
      <w:r>
        <w:rPr>
          <w:rFonts w:eastAsia="Times New Roman"/>
          <w:noProof/>
        </w:rPr>
        <w:drawing>
          <wp:inline distT="0" distB="0" distL="0" distR="0" wp14:anchorId="6DF02414" wp14:editId="30A511AC">
            <wp:extent cx="30480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12CCDA" w14:textId="77777777" w:rsidR="00000000" w:rsidRDefault="00875407">
      <w:pPr>
        <w:ind w:firstLine="360"/>
        <w:jc w:val="center"/>
        <w:divId w:val="693924930"/>
        <w:rPr>
          <w:rFonts w:eastAsia="Times New Roman"/>
        </w:rPr>
      </w:pPr>
      <w:r>
        <w:rPr>
          <w:rFonts w:eastAsia="Times New Roman"/>
          <w:b/>
          <w:bCs/>
          <w:color w:val="000000"/>
          <w:sz w:val="20"/>
          <w:szCs w:val="20"/>
        </w:rPr>
        <w:t>MULTIPLAN CORPORATION</w:t>
      </w:r>
    </w:p>
    <w:p w14:paraId="2B49B4F8" w14:textId="77777777" w:rsidR="00000000" w:rsidRDefault="00875407">
      <w:pPr>
        <w:ind w:firstLine="360"/>
        <w:jc w:val="center"/>
        <w:divId w:val="753624345"/>
        <w:rPr>
          <w:rFonts w:eastAsia="Times New Roman"/>
        </w:rPr>
      </w:pPr>
      <w:r>
        <w:rPr>
          <w:rFonts w:eastAsia="Times New Roman"/>
          <w:color w:val="000000"/>
          <w:sz w:val="20"/>
          <w:szCs w:val="20"/>
        </w:rPr>
        <w:t>(Exact Name of Registrant as Specified in Its Charter)</w:t>
      </w:r>
    </w:p>
    <w:tbl>
      <w:tblPr>
        <w:tblW w:w="4992" w:type="pct"/>
        <w:jc w:val="center"/>
        <w:tblCellMar>
          <w:top w:w="15" w:type="dxa"/>
          <w:left w:w="15" w:type="dxa"/>
          <w:bottom w:w="15" w:type="dxa"/>
          <w:right w:w="15" w:type="dxa"/>
        </w:tblCellMar>
        <w:tblLook w:val="04A0" w:firstRow="1" w:lastRow="0" w:firstColumn="1" w:lastColumn="0" w:noHBand="0" w:noVBand="1"/>
      </w:tblPr>
      <w:tblGrid>
        <w:gridCol w:w="61"/>
        <w:gridCol w:w="3954"/>
        <w:gridCol w:w="36"/>
        <w:gridCol w:w="36"/>
        <w:gridCol w:w="119"/>
        <w:gridCol w:w="36"/>
        <w:gridCol w:w="61"/>
        <w:gridCol w:w="3954"/>
        <w:gridCol w:w="36"/>
      </w:tblGrid>
      <w:tr w:rsidR="00000000" w14:paraId="3AF71841" w14:textId="77777777">
        <w:trPr>
          <w:divId w:val="1439910392"/>
          <w:jc w:val="center"/>
        </w:trPr>
        <w:tc>
          <w:tcPr>
            <w:tcW w:w="50" w:type="pct"/>
            <w:vAlign w:val="center"/>
            <w:hideMark/>
          </w:tcPr>
          <w:p w14:paraId="45B0458A" w14:textId="77777777" w:rsidR="00000000" w:rsidRDefault="00875407">
            <w:pPr>
              <w:ind w:firstLine="360"/>
              <w:jc w:val="center"/>
              <w:rPr>
                <w:rFonts w:eastAsia="Times New Roman"/>
              </w:rPr>
            </w:pPr>
          </w:p>
        </w:tc>
        <w:tc>
          <w:tcPr>
            <w:tcW w:w="2397" w:type="pct"/>
            <w:vAlign w:val="center"/>
            <w:hideMark/>
          </w:tcPr>
          <w:p w14:paraId="1668A8DC" w14:textId="77777777" w:rsidR="00000000" w:rsidRDefault="00875407">
            <w:pPr>
              <w:spacing w:after="100"/>
              <w:rPr>
                <w:rFonts w:eastAsia="Times New Roman"/>
                <w:sz w:val="20"/>
                <w:szCs w:val="20"/>
              </w:rPr>
            </w:pPr>
          </w:p>
        </w:tc>
        <w:tc>
          <w:tcPr>
            <w:tcW w:w="5" w:type="pct"/>
            <w:vAlign w:val="center"/>
            <w:hideMark/>
          </w:tcPr>
          <w:p w14:paraId="4822BEB6" w14:textId="77777777" w:rsidR="00000000" w:rsidRDefault="00875407">
            <w:pPr>
              <w:spacing w:after="100"/>
              <w:rPr>
                <w:rFonts w:eastAsia="Times New Roman"/>
                <w:sz w:val="20"/>
                <w:szCs w:val="20"/>
              </w:rPr>
            </w:pPr>
          </w:p>
        </w:tc>
        <w:tc>
          <w:tcPr>
            <w:tcW w:w="5" w:type="pct"/>
            <w:vAlign w:val="center"/>
            <w:hideMark/>
          </w:tcPr>
          <w:p w14:paraId="77FB2E32" w14:textId="77777777" w:rsidR="00000000" w:rsidRDefault="00875407">
            <w:pPr>
              <w:spacing w:after="100"/>
              <w:rPr>
                <w:rFonts w:eastAsia="Times New Roman"/>
                <w:sz w:val="20"/>
                <w:szCs w:val="20"/>
              </w:rPr>
            </w:pPr>
          </w:p>
        </w:tc>
        <w:tc>
          <w:tcPr>
            <w:tcW w:w="85" w:type="pct"/>
            <w:vAlign w:val="center"/>
            <w:hideMark/>
          </w:tcPr>
          <w:p w14:paraId="7A282B72" w14:textId="77777777" w:rsidR="00000000" w:rsidRDefault="00875407">
            <w:pPr>
              <w:spacing w:after="100"/>
              <w:rPr>
                <w:rFonts w:eastAsia="Times New Roman"/>
                <w:sz w:val="20"/>
                <w:szCs w:val="20"/>
              </w:rPr>
            </w:pPr>
          </w:p>
        </w:tc>
        <w:tc>
          <w:tcPr>
            <w:tcW w:w="5" w:type="pct"/>
            <w:vAlign w:val="center"/>
            <w:hideMark/>
          </w:tcPr>
          <w:p w14:paraId="7217BB35" w14:textId="77777777" w:rsidR="00000000" w:rsidRDefault="00875407">
            <w:pPr>
              <w:spacing w:after="100"/>
              <w:rPr>
                <w:rFonts w:eastAsia="Times New Roman"/>
                <w:sz w:val="20"/>
                <w:szCs w:val="20"/>
              </w:rPr>
            </w:pPr>
          </w:p>
        </w:tc>
        <w:tc>
          <w:tcPr>
            <w:tcW w:w="50" w:type="pct"/>
            <w:vAlign w:val="center"/>
            <w:hideMark/>
          </w:tcPr>
          <w:p w14:paraId="1375D7C5" w14:textId="77777777" w:rsidR="00000000" w:rsidRDefault="00875407">
            <w:pPr>
              <w:spacing w:after="100"/>
              <w:rPr>
                <w:rFonts w:eastAsia="Times New Roman"/>
                <w:sz w:val="20"/>
                <w:szCs w:val="20"/>
              </w:rPr>
            </w:pPr>
          </w:p>
        </w:tc>
        <w:tc>
          <w:tcPr>
            <w:tcW w:w="2397" w:type="pct"/>
            <w:vAlign w:val="center"/>
            <w:hideMark/>
          </w:tcPr>
          <w:p w14:paraId="2AE34941" w14:textId="77777777" w:rsidR="00000000" w:rsidRDefault="00875407">
            <w:pPr>
              <w:spacing w:after="100"/>
              <w:rPr>
                <w:rFonts w:eastAsia="Times New Roman"/>
                <w:sz w:val="20"/>
                <w:szCs w:val="20"/>
              </w:rPr>
            </w:pPr>
          </w:p>
        </w:tc>
        <w:tc>
          <w:tcPr>
            <w:tcW w:w="5" w:type="pct"/>
            <w:vAlign w:val="center"/>
            <w:hideMark/>
          </w:tcPr>
          <w:p w14:paraId="6C7E0E4A" w14:textId="77777777" w:rsidR="00000000" w:rsidRDefault="00875407">
            <w:pPr>
              <w:spacing w:after="100"/>
              <w:rPr>
                <w:rFonts w:eastAsia="Times New Roman"/>
                <w:sz w:val="20"/>
                <w:szCs w:val="20"/>
              </w:rPr>
            </w:pPr>
          </w:p>
        </w:tc>
      </w:tr>
      <w:tr w:rsidR="00000000" w14:paraId="45A6675B" w14:textId="77777777">
        <w:trPr>
          <w:divId w:val="1439910392"/>
          <w:jc w:val="center"/>
        </w:trPr>
        <w:tc>
          <w:tcPr>
            <w:tcW w:w="0" w:type="auto"/>
            <w:gridSpan w:val="3"/>
            <w:tcMar>
              <w:top w:w="30" w:type="dxa"/>
              <w:left w:w="20" w:type="dxa"/>
              <w:bottom w:w="30" w:type="dxa"/>
              <w:right w:w="20" w:type="dxa"/>
            </w:tcMar>
            <w:vAlign w:val="bottom"/>
            <w:hideMark/>
          </w:tcPr>
          <w:p w14:paraId="346A5AB1" w14:textId="77777777" w:rsidR="00000000" w:rsidRDefault="00875407">
            <w:pPr>
              <w:spacing w:after="100"/>
              <w:jc w:val="center"/>
              <w:rPr>
                <w:rFonts w:eastAsia="Times New Roman"/>
              </w:rPr>
            </w:pPr>
            <w:r>
              <w:rPr>
                <w:rFonts w:eastAsia="Times New Roman"/>
                <w:b/>
                <w:bCs/>
                <w:color w:val="000000"/>
                <w:sz w:val="20"/>
                <w:szCs w:val="20"/>
              </w:rPr>
              <w:t>Delaware</w:t>
            </w:r>
          </w:p>
        </w:tc>
        <w:tc>
          <w:tcPr>
            <w:tcW w:w="0" w:type="auto"/>
            <w:gridSpan w:val="3"/>
            <w:tcMar>
              <w:top w:w="0" w:type="dxa"/>
              <w:left w:w="20" w:type="dxa"/>
              <w:bottom w:w="0" w:type="dxa"/>
              <w:right w:w="20" w:type="dxa"/>
            </w:tcMar>
            <w:vAlign w:val="center"/>
            <w:hideMark/>
          </w:tcPr>
          <w:p w14:paraId="6F261369"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2C39E8E" w14:textId="77777777" w:rsidR="00000000" w:rsidRDefault="00875407">
            <w:pPr>
              <w:spacing w:after="100"/>
              <w:jc w:val="center"/>
              <w:rPr>
                <w:rFonts w:eastAsia="Times New Roman"/>
              </w:rPr>
            </w:pPr>
            <w:r>
              <w:rPr>
                <w:rFonts w:eastAsia="Times New Roman"/>
                <w:b/>
                <w:bCs/>
                <w:color w:val="000000"/>
                <w:sz w:val="20"/>
                <w:szCs w:val="20"/>
              </w:rPr>
              <w:t>84-3536151</w:t>
            </w:r>
          </w:p>
        </w:tc>
      </w:tr>
      <w:tr w:rsidR="00000000" w14:paraId="44FDA7C2" w14:textId="77777777">
        <w:trPr>
          <w:divId w:val="1439910392"/>
          <w:jc w:val="center"/>
        </w:trPr>
        <w:tc>
          <w:tcPr>
            <w:tcW w:w="0" w:type="auto"/>
            <w:gridSpan w:val="3"/>
            <w:tcBorders>
              <w:top w:val="single" w:sz="8" w:space="0" w:color="000000"/>
            </w:tcBorders>
            <w:tcMar>
              <w:top w:w="30" w:type="dxa"/>
              <w:left w:w="20" w:type="dxa"/>
              <w:bottom w:w="30" w:type="dxa"/>
              <w:right w:w="20" w:type="dxa"/>
            </w:tcMar>
            <w:hideMark/>
          </w:tcPr>
          <w:p w14:paraId="1BD7E9A0" w14:textId="77777777" w:rsidR="00000000" w:rsidRDefault="00875407">
            <w:pPr>
              <w:spacing w:after="100"/>
              <w:jc w:val="center"/>
              <w:rPr>
                <w:rFonts w:eastAsia="Times New Roman"/>
              </w:rPr>
            </w:pPr>
            <w:r>
              <w:rPr>
                <w:rFonts w:eastAsia="Times New Roman"/>
                <w:color w:val="000000"/>
                <w:sz w:val="20"/>
                <w:szCs w:val="20"/>
              </w:rPr>
              <w:t>(State or other jurisdiction of</w:t>
            </w:r>
            <w:r>
              <w:rPr>
                <w:rFonts w:eastAsia="Times New Roman"/>
                <w:color w:val="000000"/>
                <w:sz w:val="20"/>
                <w:szCs w:val="20"/>
              </w:rPr>
              <w:br/>
              <w:t>incorporation or organization)</w:t>
            </w:r>
          </w:p>
        </w:tc>
        <w:tc>
          <w:tcPr>
            <w:tcW w:w="0" w:type="auto"/>
            <w:gridSpan w:val="3"/>
            <w:tcMar>
              <w:top w:w="0" w:type="dxa"/>
              <w:left w:w="20" w:type="dxa"/>
              <w:bottom w:w="0" w:type="dxa"/>
              <w:right w:w="20" w:type="dxa"/>
            </w:tcMar>
            <w:vAlign w:val="center"/>
            <w:hideMark/>
          </w:tcPr>
          <w:p w14:paraId="452A5141"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14:paraId="037BF1F3" w14:textId="77777777" w:rsidR="00000000" w:rsidRDefault="00875407">
            <w:pPr>
              <w:spacing w:after="100"/>
              <w:jc w:val="center"/>
              <w:rPr>
                <w:rFonts w:eastAsia="Times New Roman"/>
              </w:rPr>
            </w:pPr>
            <w:r>
              <w:rPr>
                <w:rFonts w:eastAsia="Times New Roman"/>
                <w:color w:val="000000"/>
                <w:sz w:val="20"/>
                <w:szCs w:val="20"/>
              </w:rPr>
              <w:t>(I.R.S. Employer</w:t>
            </w:r>
            <w:r>
              <w:rPr>
                <w:rFonts w:eastAsia="Times New Roman"/>
                <w:color w:val="000000"/>
                <w:sz w:val="20"/>
                <w:szCs w:val="20"/>
              </w:rPr>
              <w:br/>
              <w:t>Identification No.)</w:t>
            </w:r>
          </w:p>
        </w:tc>
      </w:tr>
    </w:tbl>
    <w:p w14:paraId="521984F5" w14:textId="77777777" w:rsidR="00000000" w:rsidRDefault="00875407">
      <w:pPr>
        <w:ind w:firstLine="360"/>
        <w:jc w:val="center"/>
        <w:divId w:val="1478109952"/>
        <w:rPr>
          <w:rFonts w:eastAsia="Times New Roman"/>
        </w:rPr>
      </w:pPr>
      <w:r>
        <w:rPr>
          <w:rFonts w:eastAsia="Times New Roman"/>
          <w:b/>
          <w:bCs/>
          <w:color w:val="000000"/>
          <w:sz w:val="20"/>
          <w:szCs w:val="20"/>
        </w:rPr>
        <w:t>115 Fifth Avenue</w:t>
      </w:r>
    </w:p>
    <w:p w14:paraId="380E8FC9" w14:textId="77777777" w:rsidR="00000000" w:rsidRDefault="00875407">
      <w:pPr>
        <w:ind w:firstLine="360"/>
        <w:jc w:val="center"/>
        <w:divId w:val="561644752"/>
        <w:rPr>
          <w:rFonts w:eastAsia="Times New Roman"/>
        </w:rPr>
      </w:pPr>
      <w:r>
        <w:rPr>
          <w:rFonts w:eastAsia="Times New Roman"/>
          <w:b/>
          <w:bCs/>
          <w:color w:val="000000"/>
          <w:sz w:val="20"/>
          <w:szCs w:val="20"/>
        </w:rPr>
        <w:t>New York, NY 10003</w:t>
      </w:r>
    </w:p>
    <w:p w14:paraId="21AED143" w14:textId="77777777" w:rsidR="00000000" w:rsidRDefault="00875407">
      <w:pPr>
        <w:ind w:firstLine="360"/>
        <w:jc w:val="center"/>
        <w:divId w:val="957493868"/>
        <w:rPr>
          <w:rFonts w:eastAsia="Times New Roman"/>
        </w:rPr>
      </w:pPr>
      <w:r>
        <w:rPr>
          <w:rFonts w:eastAsia="Times New Roman"/>
          <w:color w:val="000000"/>
          <w:sz w:val="20"/>
          <w:szCs w:val="20"/>
        </w:rPr>
        <w:t>(Address of principal executive offices)</w:t>
      </w:r>
    </w:p>
    <w:p w14:paraId="4A9EB681" w14:textId="77777777" w:rsidR="00000000" w:rsidRDefault="00875407">
      <w:pPr>
        <w:ind w:firstLine="360"/>
        <w:jc w:val="center"/>
        <w:divId w:val="1776515571"/>
        <w:rPr>
          <w:rFonts w:eastAsia="Times New Roman"/>
        </w:rPr>
      </w:pPr>
      <w:r>
        <w:rPr>
          <w:rFonts w:eastAsia="Times New Roman"/>
          <w:b/>
          <w:bCs/>
          <w:color w:val="000000"/>
          <w:sz w:val="20"/>
          <w:szCs w:val="20"/>
        </w:rPr>
        <w:t>(212) 780-2000</w:t>
      </w:r>
    </w:p>
    <w:p w14:paraId="45CC516C" w14:textId="77777777" w:rsidR="00000000" w:rsidRDefault="00875407">
      <w:pPr>
        <w:ind w:firstLine="360"/>
        <w:jc w:val="center"/>
        <w:divId w:val="2089841868"/>
        <w:rPr>
          <w:rFonts w:eastAsia="Times New Roman"/>
        </w:rPr>
      </w:pPr>
      <w:r>
        <w:rPr>
          <w:rFonts w:eastAsia="Times New Roman"/>
          <w:color w:val="000000"/>
          <w:sz w:val="20"/>
          <w:szCs w:val="20"/>
        </w:rPr>
        <w:t>(Issuer's telephone number)</w:t>
      </w:r>
    </w:p>
    <w:p w14:paraId="4A5C7EEA" w14:textId="77777777" w:rsidR="00000000" w:rsidRDefault="00875407">
      <w:pPr>
        <w:ind w:firstLine="360"/>
        <w:divId w:val="1850561610"/>
        <w:rPr>
          <w:rFonts w:eastAsia="Times New Roman"/>
        </w:rPr>
      </w:pPr>
      <w:r>
        <w:rPr>
          <w:rFonts w:eastAsia="Times New Roman"/>
          <w:color w:val="000000"/>
          <w:sz w:val="20"/>
          <w:szCs w:val="20"/>
        </w:rPr>
        <w:t>Securities registered pursuant to Section 12(b) of the Act:</w:t>
      </w:r>
    </w:p>
    <w:tbl>
      <w:tblPr>
        <w:tblW w:w="4992" w:type="pct"/>
        <w:jc w:val="center"/>
        <w:tblCellMar>
          <w:top w:w="15" w:type="dxa"/>
          <w:left w:w="15" w:type="dxa"/>
          <w:bottom w:w="15" w:type="dxa"/>
          <w:right w:w="15" w:type="dxa"/>
        </w:tblCellMar>
        <w:tblLook w:val="04A0" w:firstRow="1" w:lastRow="0" w:firstColumn="1" w:lastColumn="0" w:noHBand="0" w:noVBand="1"/>
      </w:tblPr>
      <w:tblGrid>
        <w:gridCol w:w="40"/>
        <w:gridCol w:w="3412"/>
        <w:gridCol w:w="37"/>
        <w:gridCol w:w="36"/>
        <w:gridCol w:w="98"/>
        <w:gridCol w:w="36"/>
        <w:gridCol w:w="89"/>
        <w:gridCol w:w="849"/>
        <w:gridCol w:w="36"/>
        <w:gridCol w:w="36"/>
        <w:gridCol w:w="98"/>
        <w:gridCol w:w="36"/>
        <w:gridCol w:w="41"/>
        <w:gridCol w:w="3413"/>
        <w:gridCol w:w="36"/>
      </w:tblGrid>
      <w:tr w:rsidR="00000000" w14:paraId="143EE660" w14:textId="77777777">
        <w:trPr>
          <w:divId w:val="560947800"/>
          <w:jc w:val="center"/>
        </w:trPr>
        <w:tc>
          <w:tcPr>
            <w:tcW w:w="50" w:type="pct"/>
            <w:vAlign w:val="center"/>
            <w:hideMark/>
          </w:tcPr>
          <w:p w14:paraId="597DB950" w14:textId="77777777" w:rsidR="00000000" w:rsidRDefault="00875407">
            <w:pPr>
              <w:ind w:firstLine="360"/>
              <w:rPr>
                <w:rFonts w:eastAsia="Times New Roman"/>
              </w:rPr>
            </w:pPr>
          </w:p>
        </w:tc>
        <w:tc>
          <w:tcPr>
            <w:tcW w:w="2082" w:type="pct"/>
            <w:vAlign w:val="center"/>
            <w:hideMark/>
          </w:tcPr>
          <w:p w14:paraId="473B17E4" w14:textId="77777777" w:rsidR="00000000" w:rsidRDefault="00875407">
            <w:pPr>
              <w:spacing w:after="100"/>
              <w:rPr>
                <w:rFonts w:eastAsia="Times New Roman"/>
                <w:sz w:val="20"/>
                <w:szCs w:val="20"/>
              </w:rPr>
            </w:pPr>
          </w:p>
        </w:tc>
        <w:tc>
          <w:tcPr>
            <w:tcW w:w="5" w:type="pct"/>
            <w:vAlign w:val="center"/>
            <w:hideMark/>
          </w:tcPr>
          <w:p w14:paraId="411059E6" w14:textId="77777777" w:rsidR="00000000" w:rsidRDefault="00875407">
            <w:pPr>
              <w:spacing w:after="100"/>
              <w:rPr>
                <w:rFonts w:eastAsia="Times New Roman"/>
                <w:sz w:val="20"/>
                <w:szCs w:val="20"/>
              </w:rPr>
            </w:pPr>
          </w:p>
        </w:tc>
        <w:tc>
          <w:tcPr>
            <w:tcW w:w="5" w:type="pct"/>
            <w:vAlign w:val="center"/>
            <w:hideMark/>
          </w:tcPr>
          <w:p w14:paraId="2B559EC1" w14:textId="77777777" w:rsidR="00000000" w:rsidRDefault="00875407">
            <w:pPr>
              <w:spacing w:after="100"/>
              <w:rPr>
                <w:rFonts w:eastAsia="Times New Roman"/>
                <w:sz w:val="20"/>
                <w:szCs w:val="20"/>
              </w:rPr>
            </w:pPr>
          </w:p>
        </w:tc>
        <w:tc>
          <w:tcPr>
            <w:tcW w:w="85" w:type="pct"/>
            <w:vAlign w:val="center"/>
            <w:hideMark/>
          </w:tcPr>
          <w:p w14:paraId="0EB80F8F" w14:textId="77777777" w:rsidR="00000000" w:rsidRDefault="00875407">
            <w:pPr>
              <w:spacing w:after="100"/>
              <w:rPr>
                <w:rFonts w:eastAsia="Times New Roman"/>
                <w:sz w:val="20"/>
                <w:szCs w:val="20"/>
              </w:rPr>
            </w:pPr>
          </w:p>
        </w:tc>
        <w:tc>
          <w:tcPr>
            <w:tcW w:w="5" w:type="pct"/>
            <w:vAlign w:val="center"/>
            <w:hideMark/>
          </w:tcPr>
          <w:p w14:paraId="46399254" w14:textId="77777777" w:rsidR="00000000" w:rsidRDefault="00875407">
            <w:pPr>
              <w:spacing w:after="100"/>
              <w:rPr>
                <w:rFonts w:eastAsia="Times New Roman"/>
                <w:sz w:val="20"/>
                <w:szCs w:val="20"/>
              </w:rPr>
            </w:pPr>
          </w:p>
        </w:tc>
        <w:tc>
          <w:tcPr>
            <w:tcW w:w="50" w:type="pct"/>
            <w:vAlign w:val="center"/>
            <w:hideMark/>
          </w:tcPr>
          <w:p w14:paraId="29AF6EE4" w14:textId="77777777" w:rsidR="00000000" w:rsidRDefault="00875407">
            <w:pPr>
              <w:spacing w:after="100"/>
              <w:rPr>
                <w:rFonts w:eastAsia="Times New Roman"/>
                <w:sz w:val="20"/>
                <w:szCs w:val="20"/>
              </w:rPr>
            </w:pPr>
          </w:p>
        </w:tc>
        <w:tc>
          <w:tcPr>
            <w:tcW w:w="479" w:type="pct"/>
            <w:vAlign w:val="center"/>
            <w:hideMark/>
          </w:tcPr>
          <w:p w14:paraId="4A3DFA84" w14:textId="77777777" w:rsidR="00000000" w:rsidRDefault="00875407">
            <w:pPr>
              <w:spacing w:after="100"/>
              <w:rPr>
                <w:rFonts w:eastAsia="Times New Roman"/>
                <w:sz w:val="20"/>
                <w:szCs w:val="20"/>
              </w:rPr>
            </w:pPr>
          </w:p>
        </w:tc>
        <w:tc>
          <w:tcPr>
            <w:tcW w:w="5" w:type="pct"/>
            <w:vAlign w:val="center"/>
            <w:hideMark/>
          </w:tcPr>
          <w:p w14:paraId="46C0840D" w14:textId="77777777" w:rsidR="00000000" w:rsidRDefault="00875407">
            <w:pPr>
              <w:spacing w:after="100"/>
              <w:rPr>
                <w:rFonts w:eastAsia="Times New Roman"/>
                <w:sz w:val="20"/>
                <w:szCs w:val="20"/>
              </w:rPr>
            </w:pPr>
          </w:p>
        </w:tc>
        <w:tc>
          <w:tcPr>
            <w:tcW w:w="5" w:type="pct"/>
            <w:vAlign w:val="center"/>
            <w:hideMark/>
          </w:tcPr>
          <w:p w14:paraId="6296C85A" w14:textId="77777777" w:rsidR="00000000" w:rsidRDefault="00875407">
            <w:pPr>
              <w:spacing w:after="100"/>
              <w:rPr>
                <w:rFonts w:eastAsia="Times New Roman"/>
                <w:sz w:val="20"/>
                <w:szCs w:val="20"/>
              </w:rPr>
            </w:pPr>
          </w:p>
        </w:tc>
        <w:tc>
          <w:tcPr>
            <w:tcW w:w="85" w:type="pct"/>
            <w:vAlign w:val="center"/>
            <w:hideMark/>
          </w:tcPr>
          <w:p w14:paraId="4D911889" w14:textId="77777777" w:rsidR="00000000" w:rsidRDefault="00875407">
            <w:pPr>
              <w:spacing w:after="100"/>
              <w:rPr>
                <w:rFonts w:eastAsia="Times New Roman"/>
                <w:sz w:val="20"/>
                <w:szCs w:val="20"/>
              </w:rPr>
            </w:pPr>
          </w:p>
        </w:tc>
        <w:tc>
          <w:tcPr>
            <w:tcW w:w="5" w:type="pct"/>
            <w:vAlign w:val="center"/>
            <w:hideMark/>
          </w:tcPr>
          <w:p w14:paraId="52671291" w14:textId="77777777" w:rsidR="00000000" w:rsidRDefault="00875407">
            <w:pPr>
              <w:spacing w:after="100"/>
              <w:rPr>
                <w:rFonts w:eastAsia="Times New Roman"/>
                <w:sz w:val="20"/>
                <w:szCs w:val="20"/>
              </w:rPr>
            </w:pPr>
          </w:p>
        </w:tc>
        <w:tc>
          <w:tcPr>
            <w:tcW w:w="50" w:type="pct"/>
            <w:vAlign w:val="center"/>
            <w:hideMark/>
          </w:tcPr>
          <w:p w14:paraId="57401380" w14:textId="77777777" w:rsidR="00000000" w:rsidRDefault="00875407">
            <w:pPr>
              <w:spacing w:after="100"/>
              <w:rPr>
                <w:rFonts w:eastAsia="Times New Roman"/>
                <w:sz w:val="20"/>
                <w:szCs w:val="20"/>
              </w:rPr>
            </w:pPr>
          </w:p>
        </w:tc>
        <w:tc>
          <w:tcPr>
            <w:tcW w:w="2082" w:type="pct"/>
            <w:vAlign w:val="center"/>
            <w:hideMark/>
          </w:tcPr>
          <w:p w14:paraId="5038F2A3" w14:textId="77777777" w:rsidR="00000000" w:rsidRDefault="00875407">
            <w:pPr>
              <w:spacing w:after="100"/>
              <w:rPr>
                <w:rFonts w:eastAsia="Times New Roman"/>
                <w:sz w:val="20"/>
                <w:szCs w:val="20"/>
              </w:rPr>
            </w:pPr>
          </w:p>
        </w:tc>
        <w:tc>
          <w:tcPr>
            <w:tcW w:w="5" w:type="pct"/>
            <w:vAlign w:val="center"/>
            <w:hideMark/>
          </w:tcPr>
          <w:p w14:paraId="33C12897" w14:textId="77777777" w:rsidR="00000000" w:rsidRDefault="00875407">
            <w:pPr>
              <w:spacing w:after="100"/>
              <w:rPr>
                <w:rFonts w:eastAsia="Times New Roman"/>
                <w:sz w:val="20"/>
                <w:szCs w:val="20"/>
              </w:rPr>
            </w:pPr>
          </w:p>
        </w:tc>
      </w:tr>
      <w:tr w:rsidR="00000000" w14:paraId="5A01313E" w14:textId="77777777">
        <w:trPr>
          <w:divId w:val="560947800"/>
          <w:jc w:val="center"/>
        </w:trPr>
        <w:tc>
          <w:tcPr>
            <w:tcW w:w="0" w:type="auto"/>
            <w:gridSpan w:val="3"/>
            <w:tcMar>
              <w:top w:w="30" w:type="dxa"/>
              <w:left w:w="20" w:type="dxa"/>
              <w:bottom w:w="30" w:type="dxa"/>
              <w:right w:w="20" w:type="dxa"/>
            </w:tcMar>
            <w:vAlign w:val="bottom"/>
            <w:hideMark/>
          </w:tcPr>
          <w:p w14:paraId="4C18A938" w14:textId="77777777" w:rsidR="00000000" w:rsidRDefault="00875407">
            <w:pPr>
              <w:spacing w:after="100"/>
              <w:jc w:val="center"/>
              <w:rPr>
                <w:rFonts w:eastAsia="Times New Roman"/>
              </w:rPr>
            </w:pPr>
            <w:r>
              <w:rPr>
                <w:rFonts w:eastAsia="Times New Roman"/>
                <w:b/>
                <w:bCs/>
                <w:color w:val="000000"/>
                <w:sz w:val="20"/>
                <w:szCs w:val="20"/>
              </w:rPr>
              <w:t>Title of each class</w:t>
            </w:r>
          </w:p>
        </w:tc>
        <w:tc>
          <w:tcPr>
            <w:tcW w:w="0" w:type="auto"/>
            <w:gridSpan w:val="3"/>
            <w:tcMar>
              <w:top w:w="0" w:type="dxa"/>
              <w:left w:w="20" w:type="dxa"/>
              <w:bottom w:w="0" w:type="dxa"/>
              <w:right w:w="20" w:type="dxa"/>
            </w:tcMar>
            <w:vAlign w:val="center"/>
            <w:hideMark/>
          </w:tcPr>
          <w:p w14:paraId="6920B9F5"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78AEC6F" w14:textId="77777777" w:rsidR="00000000" w:rsidRDefault="00875407">
            <w:pPr>
              <w:spacing w:after="100"/>
              <w:jc w:val="center"/>
              <w:rPr>
                <w:rFonts w:eastAsia="Times New Roman"/>
              </w:rPr>
            </w:pPr>
            <w:r>
              <w:rPr>
                <w:rFonts w:eastAsia="Times New Roman"/>
                <w:b/>
                <w:bCs/>
                <w:color w:val="000000"/>
                <w:sz w:val="20"/>
                <w:szCs w:val="20"/>
              </w:rPr>
              <w:t>Trading</w:t>
            </w:r>
            <w:r>
              <w:rPr>
                <w:rFonts w:eastAsia="Times New Roman"/>
                <w:b/>
                <w:bCs/>
                <w:color w:val="000000"/>
                <w:sz w:val="20"/>
                <w:szCs w:val="20"/>
              </w:rPr>
              <w:br/>
              <w:t>Symbol</w:t>
            </w:r>
          </w:p>
        </w:tc>
        <w:tc>
          <w:tcPr>
            <w:tcW w:w="0" w:type="auto"/>
            <w:gridSpan w:val="3"/>
            <w:tcMar>
              <w:top w:w="0" w:type="dxa"/>
              <w:left w:w="20" w:type="dxa"/>
              <w:bottom w:w="0" w:type="dxa"/>
              <w:right w:w="20" w:type="dxa"/>
            </w:tcMar>
            <w:vAlign w:val="center"/>
            <w:hideMark/>
          </w:tcPr>
          <w:p w14:paraId="179D1E8A"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1A9612A" w14:textId="77777777" w:rsidR="00000000" w:rsidRDefault="00875407">
            <w:pPr>
              <w:spacing w:after="100"/>
              <w:jc w:val="center"/>
              <w:rPr>
                <w:rFonts w:eastAsia="Times New Roman"/>
              </w:rPr>
            </w:pPr>
            <w:r>
              <w:rPr>
                <w:rFonts w:eastAsia="Times New Roman"/>
                <w:b/>
                <w:bCs/>
                <w:color w:val="000000"/>
                <w:sz w:val="20"/>
                <w:szCs w:val="20"/>
              </w:rPr>
              <w:t>Name of each exchange on which registered</w:t>
            </w:r>
          </w:p>
        </w:tc>
      </w:tr>
      <w:tr w:rsidR="00000000" w14:paraId="7C86DFD7" w14:textId="77777777">
        <w:trPr>
          <w:divId w:val="560947800"/>
          <w:jc w:val="center"/>
        </w:trPr>
        <w:tc>
          <w:tcPr>
            <w:tcW w:w="0" w:type="auto"/>
            <w:gridSpan w:val="3"/>
            <w:tcBorders>
              <w:top w:val="single" w:sz="8" w:space="0" w:color="000000"/>
            </w:tcBorders>
            <w:tcMar>
              <w:top w:w="30" w:type="dxa"/>
              <w:left w:w="20" w:type="dxa"/>
              <w:bottom w:w="30" w:type="dxa"/>
              <w:right w:w="20" w:type="dxa"/>
            </w:tcMar>
            <w:vAlign w:val="bottom"/>
            <w:hideMark/>
          </w:tcPr>
          <w:p w14:paraId="7ACAFF12" w14:textId="77777777" w:rsidR="00000000" w:rsidRDefault="00875407">
            <w:pPr>
              <w:spacing w:after="100"/>
              <w:jc w:val="center"/>
              <w:rPr>
                <w:rFonts w:eastAsia="Times New Roman"/>
              </w:rPr>
            </w:pPr>
            <w:r>
              <w:rPr>
                <w:rFonts w:eastAsia="Times New Roman"/>
                <w:color w:val="000000"/>
                <w:sz w:val="20"/>
                <w:szCs w:val="20"/>
              </w:rPr>
              <w:t>Shares of Class A common stock, $0.001 par value per share</w:t>
            </w:r>
          </w:p>
        </w:tc>
        <w:tc>
          <w:tcPr>
            <w:tcW w:w="0" w:type="auto"/>
            <w:gridSpan w:val="3"/>
            <w:tcMar>
              <w:top w:w="0" w:type="dxa"/>
              <w:left w:w="20" w:type="dxa"/>
              <w:bottom w:w="0" w:type="dxa"/>
              <w:right w:w="20" w:type="dxa"/>
            </w:tcMar>
            <w:vAlign w:val="center"/>
            <w:hideMark/>
          </w:tcPr>
          <w:p w14:paraId="58A86241"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CE363F" w14:textId="77777777" w:rsidR="00000000" w:rsidRDefault="00875407">
            <w:pPr>
              <w:spacing w:after="100"/>
              <w:jc w:val="center"/>
              <w:rPr>
                <w:rFonts w:eastAsia="Times New Roman"/>
              </w:rPr>
            </w:pPr>
            <w:r>
              <w:rPr>
                <w:rFonts w:eastAsia="Times New Roman"/>
                <w:color w:val="000000"/>
                <w:sz w:val="20"/>
                <w:szCs w:val="20"/>
              </w:rPr>
              <w:t>MPLN</w:t>
            </w:r>
          </w:p>
        </w:tc>
        <w:tc>
          <w:tcPr>
            <w:tcW w:w="0" w:type="auto"/>
            <w:gridSpan w:val="3"/>
            <w:tcMar>
              <w:top w:w="0" w:type="dxa"/>
              <w:left w:w="20" w:type="dxa"/>
              <w:bottom w:w="0" w:type="dxa"/>
              <w:right w:w="20" w:type="dxa"/>
            </w:tcMar>
            <w:vAlign w:val="center"/>
            <w:hideMark/>
          </w:tcPr>
          <w:p w14:paraId="5803F889"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B627DF5" w14:textId="77777777" w:rsidR="00000000" w:rsidRDefault="00875407">
            <w:pPr>
              <w:spacing w:after="100"/>
              <w:jc w:val="center"/>
              <w:rPr>
                <w:rFonts w:eastAsia="Times New Roman"/>
              </w:rPr>
            </w:pPr>
            <w:r>
              <w:rPr>
                <w:rFonts w:eastAsia="Times New Roman"/>
                <w:color w:val="000000"/>
                <w:sz w:val="20"/>
                <w:szCs w:val="20"/>
              </w:rPr>
              <w:t>New York Stock Exchange</w:t>
            </w:r>
          </w:p>
        </w:tc>
      </w:tr>
      <w:tr w:rsidR="00000000" w14:paraId="1EB9501D" w14:textId="77777777">
        <w:trPr>
          <w:divId w:val="560947800"/>
          <w:trHeight w:val="60"/>
          <w:jc w:val="center"/>
        </w:trPr>
        <w:tc>
          <w:tcPr>
            <w:tcW w:w="0" w:type="auto"/>
            <w:gridSpan w:val="3"/>
            <w:tcMar>
              <w:top w:w="0" w:type="dxa"/>
              <w:left w:w="20" w:type="dxa"/>
              <w:bottom w:w="0" w:type="dxa"/>
              <w:right w:w="20" w:type="dxa"/>
            </w:tcMar>
            <w:vAlign w:val="center"/>
            <w:hideMark/>
          </w:tcPr>
          <w:p w14:paraId="5D463204" w14:textId="77777777" w:rsidR="00000000" w:rsidRDefault="008754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8F9A77B"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C9B0654"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24EACE3"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F4B81A4" w14:textId="77777777" w:rsidR="00000000" w:rsidRDefault="00875407">
            <w:pPr>
              <w:spacing w:after="100"/>
              <w:rPr>
                <w:rFonts w:eastAsia="Times New Roman"/>
                <w:sz w:val="20"/>
                <w:szCs w:val="20"/>
              </w:rPr>
            </w:pPr>
          </w:p>
        </w:tc>
      </w:tr>
      <w:tr w:rsidR="00000000" w14:paraId="3022486F" w14:textId="77777777">
        <w:trPr>
          <w:divId w:val="560947800"/>
          <w:jc w:val="center"/>
        </w:trPr>
        <w:tc>
          <w:tcPr>
            <w:tcW w:w="0" w:type="auto"/>
            <w:gridSpan w:val="3"/>
            <w:tcMar>
              <w:top w:w="30" w:type="dxa"/>
              <w:left w:w="20" w:type="dxa"/>
              <w:bottom w:w="30" w:type="dxa"/>
              <w:right w:w="20" w:type="dxa"/>
            </w:tcMar>
            <w:vAlign w:val="bottom"/>
            <w:hideMark/>
          </w:tcPr>
          <w:p w14:paraId="464332B7" w14:textId="77777777" w:rsidR="00000000" w:rsidRDefault="00875407">
            <w:pPr>
              <w:spacing w:after="100"/>
              <w:jc w:val="center"/>
              <w:rPr>
                <w:rFonts w:eastAsia="Times New Roman"/>
              </w:rPr>
            </w:pPr>
            <w:r>
              <w:rPr>
                <w:rFonts w:eastAsia="Times New Roman"/>
                <w:color w:val="000000"/>
                <w:sz w:val="20"/>
                <w:szCs w:val="20"/>
              </w:rPr>
              <w:t>Warrants</w:t>
            </w:r>
          </w:p>
        </w:tc>
        <w:tc>
          <w:tcPr>
            <w:tcW w:w="0" w:type="auto"/>
            <w:gridSpan w:val="3"/>
            <w:tcMar>
              <w:top w:w="0" w:type="dxa"/>
              <w:left w:w="20" w:type="dxa"/>
              <w:bottom w:w="0" w:type="dxa"/>
              <w:right w:w="20" w:type="dxa"/>
            </w:tcMar>
            <w:vAlign w:val="center"/>
            <w:hideMark/>
          </w:tcPr>
          <w:p w14:paraId="1AFD6994"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06C8171B" w14:textId="77777777" w:rsidR="00000000" w:rsidRDefault="00875407">
            <w:pPr>
              <w:spacing w:after="100"/>
              <w:jc w:val="center"/>
              <w:rPr>
                <w:rFonts w:eastAsia="Times New Roman"/>
              </w:rPr>
            </w:pPr>
            <w:r>
              <w:rPr>
                <w:rFonts w:eastAsia="Times New Roman"/>
                <w:color w:val="000000"/>
                <w:sz w:val="20"/>
                <w:szCs w:val="20"/>
              </w:rPr>
              <w:t>MPLN.WS</w:t>
            </w:r>
          </w:p>
        </w:tc>
        <w:tc>
          <w:tcPr>
            <w:tcW w:w="0" w:type="auto"/>
            <w:gridSpan w:val="3"/>
            <w:tcMar>
              <w:top w:w="0" w:type="dxa"/>
              <w:left w:w="20" w:type="dxa"/>
              <w:bottom w:w="0" w:type="dxa"/>
              <w:right w:w="20" w:type="dxa"/>
            </w:tcMar>
            <w:vAlign w:val="center"/>
            <w:hideMark/>
          </w:tcPr>
          <w:p w14:paraId="452B0D19"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FA24AF4" w14:textId="77777777" w:rsidR="00000000" w:rsidRDefault="00875407">
            <w:pPr>
              <w:spacing w:after="100"/>
              <w:jc w:val="center"/>
              <w:rPr>
                <w:rFonts w:eastAsia="Times New Roman"/>
              </w:rPr>
            </w:pPr>
            <w:r>
              <w:rPr>
                <w:rFonts w:eastAsia="Times New Roman"/>
                <w:color w:val="000000"/>
                <w:sz w:val="20"/>
                <w:szCs w:val="20"/>
              </w:rPr>
              <w:t>New York Stock Exchange</w:t>
            </w:r>
          </w:p>
        </w:tc>
      </w:tr>
    </w:tbl>
    <w:p w14:paraId="2E41A357" w14:textId="77777777" w:rsidR="00000000" w:rsidRDefault="00875407">
      <w:pPr>
        <w:ind w:firstLine="360"/>
        <w:divId w:val="1622958763"/>
        <w:rPr>
          <w:rFonts w:eastAsia="Times New Roman"/>
        </w:rPr>
      </w:pPr>
      <w:r>
        <w:rPr>
          <w:rFonts w:eastAsia="Times New Roman"/>
          <w:color w:val="000000"/>
          <w:sz w:val="20"/>
          <w:szCs w:val="20"/>
        </w:rPr>
        <w:t>Indicate by check mark if the registrant is a well-known seasoned issuer, as defined in Rule 405 of the Securities Act. Yes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14:paraId="2724125B" w14:textId="77777777" w:rsidR="00000000" w:rsidRDefault="00875407">
      <w:pPr>
        <w:ind w:firstLine="360"/>
        <w:jc w:val="both"/>
        <w:divId w:val="1821998331"/>
        <w:rPr>
          <w:rFonts w:eastAsia="Times New Roman"/>
        </w:rPr>
      </w:pPr>
      <w:r>
        <w:rPr>
          <w:rFonts w:eastAsia="Times New Roman"/>
          <w:color w:val="000000"/>
          <w:sz w:val="20"/>
          <w:szCs w:val="20"/>
        </w:rPr>
        <w:lastRenderedPageBreak/>
        <w:t xml:space="preserve">Indicate by check mark if the registrant is not required to file reports pursuant to Section 13 or Section 15(d) of the </w:t>
      </w:r>
      <w:r>
        <w:rPr>
          <w:rFonts w:eastAsia="Times New Roman"/>
          <w:color w:val="000000"/>
          <w:sz w:val="20"/>
          <w:szCs w:val="20"/>
        </w:rPr>
        <w:t>Exchange Act. Yes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14:paraId="2DE0E70E" w14:textId="77777777" w:rsidR="00000000" w:rsidRDefault="00875407">
      <w:pPr>
        <w:ind w:firstLine="360"/>
        <w:jc w:val="both"/>
        <w:divId w:val="1327398278"/>
        <w:rPr>
          <w:rFonts w:eastAsia="Times New Roman"/>
        </w:rPr>
      </w:pPr>
      <w:r>
        <w:rPr>
          <w:rFonts w:eastAsia="Times New Roman"/>
          <w:color w:val="000000"/>
          <w:sz w:val="20"/>
          <w:szCs w:val="20"/>
        </w:rPr>
        <w:t>Check whether the issuer (1) filed all reports required to be filed by Section 13 or 15(d) of the Exchange Act during the past 12 months (or for such shorter period that the registrant was required to file such reports), and (2</w:t>
      </w:r>
      <w:r>
        <w:rPr>
          <w:rFonts w:eastAsia="Times New Roman"/>
          <w:color w:val="000000"/>
          <w:sz w:val="20"/>
          <w:szCs w:val="20"/>
        </w:rPr>
        <w:t>) has been subject to such filing requirements for the past 90 days.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280CCE31" w14:textId="77777777" w:rsidR="00000000" w:rsidRDefault="00875407">
      <w:pPr>
        <w:ind w:firstLine="360"/>
        <w:divId w:val="611085091"/>
        <w:rPr>
          <w:rFonts w:eastAsia="Times New Roman"/>
        </w:rPr>
      </w:pPr>
      <w:r>
        <w:rPr>
          <w:rFonts w:eastAsia="Times New Roman"/>
          <w:color w:val="000000"/>
          <w:sz w:val="20"/>
          <w:szCs w:val="20"/>
        </w:rPr>
        <w:t>Indicate by check mark whether the registrant has submitted electronically every Interactive Data File required to be submitted pursuant to Rule </w:t>
      </w:r>
      <w:r>
        <w:rPr>
          <w:rFonts w:eastAsia="Times New Roman"/>
          <w:color w:val="000000"/>
          <w:sz w:val="20"/>
          <w:szCs w:val="20"/>
        </w:rPr>
        <w:t>405 of Regulation S-T (§232.405 of this chapter) during the preceding 12 months (or for such shorter period that the registrant was required to submit such files). Yes   </w:t>
      </w:r>
      <w:r>
        <w:rPr>
          <w:rFonts w:ascii="Wingdings" w:eastAsia="Times New Roman" w:hAnsi="Wingdings"/>
          <w:color w:val="000000"/>
          <w:sz w:val="20"/>
          <w:szCs w:val="20"/>
        </w:rPr>
        <w:t>x</w:t>
      </w:r>
      <w:r>
        <w:rPr>
          <w:rFonts w:eastAsia="Times New Roman"/>
          <w:color w:val="000000"/>
          <w:sz w:val="20"/>
          <w:szCs w:val="20"/>
        </w:rPr>
        <w:t>  No   </w:t>
      </w:r>
      <w:r>
        <w:rPr>
          <w:rFonts w:ascii="Wingdings" w:eastAsia="Times New Roman" w:hAnsi="Wingdings"/>
          <w:color w:val="000000"/>
          <w:sz w:val="20"/>
          <w:szCs w:val="20"/>
        </w:rPr>
        <w:t>o</w:t>
      </w:r>
    </w:p>
    <w:p w14:paraId="0E4EF9EE" w14:textId="77777777" w:rsidR="00000000" w:rsidRDefault="00875407">
      <w:pPr>
        <w:ind w:firstLine="360"/>
        <w:divId w:val="1438986968"/>
        <w:rPr>
          <w:rFonts w:eastAsia="Times New Roman"/>
        </w:rPr>
      </w:pPr>
      <w:r>
        <w:rPr>
          <w:rFonts w:eastAsia="Times New Roman"/>
          <w:color w:val="000000"/>
          <w:sz w:val="20"/>
          <w:szCs w:val="20"/>
        </w:rPr>
        <w:t xml:space="preserve">Indicate by check mark whether the registrant is a large accelerated filer, </w:t>
      </w:r>
      <w:r>
        <w:rPr>
          <w:rFonts w:eastAsia="Times New Roman"/>
          <w:color w:val="000000"/>
          <w:sz w:val="20"/>
          <w:szCs w:val="20"/>
        </w:rPr>
        <w:t>an accelerated filer, a non-accelerated filer, a smaller reporting company or an emerging growth company. See definitions of "large accelerated filer", "accelerated filer", "smaller reporting company", and "emerging growth company" in Rule 12b-2 of the Exc</w:t>
      </w:r>
      <w:r>
        <w:rPr>
          <w:rFonts w:eastAsia="Times New Roman"/>
          <w:color w:val="000000"/>
          <w:sz w:val="20"/>
          <w:szCs w:val="20"/>
        </w:rPr>
        <w:t>hange Act.</w:t>
      </w:r>
    </w:p>
    <w:tbl>
      <w:tblPr>
        <w:tblW w:w="5000" w:type="pct"/>
        <w:tblCellMar>
          <w:top w:w="15" w:type="dxa"/>
          <w:left w:w="15" w:type="dxa"/>
          <w:bottom w:w="15" w:type="dxa"/>
          <w:right w:w="15" w:type="dxa"/>
        </w:tblCellMar>
        <w:tblLook w:val="04A0" w:firstRow="1" w:lastRow="0" w:firstColumn="1" w:lastColumn="0" w:noHBand="0" w:noVBand="1"/>
      </w:tblPr>
      <w:tblGrid>
        <w:gridCol w:w="69"/>
        <w:gridCol w:w="2081"/>
        <w:gridCol w:w="36"/>
        <w:gridCol w:w="69"/>
        <w:gridCol w:w="222"/>
        <w:gridCol w:w="36"/>
        <w:gridCol w:w="69"/>
        <w:gridCol w:w="3174"/>
        <w:gridCol w:w="36"/>
        <w:gridCol w:w="69"/>
        <w:gridCol w:w="2081"/>
        <w:gridCol w:w="36"/>
        <w:gridCol w:w="69"/>
        <w:gridCol w:w="223"/>
        <w:gridCol w:w="36"/>
      </w:tblGrid>
      <w:tr w:rsidR="00000000" w14:paraId="4DE9D946" w14:textId="77777777">
        <w:trPr>
          <w:divId w:val="263850541"/>
        </w:trPr>
        <w:tc>
          <w:tcPr>
            <w:tcW w:w="50" w:type="pct"/>
            <w:vAlign w:val="center"/>
            <w:hideMark/>
          </w:tcPr>
          <w:p w14:paraId="06D6E7EC" w14:textId="77777777" w:rsidR="00000000" w:rsidRDefault="00875407">
            <w:pPr>
              <w:ind w:firstLine="360"/>
              <w:rPr>
                <w:rFonts w:eastAsia="Times New Roman"/>
              </w:rPr>
            </w:pPr>
          </w:p>
        </w:tc>
        <w:tc>
          <w:tcPr>
            <w:tcW w:w="1260" w:type="pct"/>
            <w:vAlign w:val="center"/>
            <w:hideMark/>
          </w:tcPr>
          <w:p w14:paraId="7D8BEEA5" w14:textId="77777777" w:rsidR="00000000" w:rsidRDefault="00875407">
            <w:pPr>
              <w:spacing w:after="100"/>
              <w:rPr>
                <w:rFonts w:eastAsia="Times New Roman"/>
                <w:sz w:val="20"/>
                <w:szCs w:val="20"/>
              </w:rPr>
            </w:pPr>
          </w:p>
        </w:tc>
        <w:tc>
          <w:tcPr>
            <w:tcW w:w="5" w:type="pct"/>
            <w:vAlign w:val="center"/>
            <w:hideMark/>
          </w:tcPr>
          <w:p w14:paraId="7C4F2CB2" w14:textId="77777777" w:rsidR="00000000" w:rsidRDefault="00875407">
            <w:pPr>
              <w:spacing w:after="100"/>
              <w:rPr>
                <w:rFonts w:eastAsia="Times New Roman"/>
                <w:sz w:val="20"/>
                <w:szCs w:val="20"/>
              </w:rPr>
            </w:pPr>
          </w:p>
        </w:tc>
        <w:tc>
          <w:tcPr>
            <w:tcW w:w="50" w:type="pct"/>
            <w:vAlign w:val="center"/>
            <w:hideMark/>
          </w:tcPr>
          <w:p w14:paraId="04729324" w14:textId="77777777" w:rsidR="00000000" w:rsidRDefault="00875407">
            <w:pPr>
              <w:spacing w:after="100"/>
              <w:rPr>
                <w:rFonts w:eastAsia="Times New Roman"/>
                <w:sz w:val="20"/>
                <w:szCs w:val="20"/>
              </w:rPr>
            </w:pPr>
          </w:p>
        </w:tc>
        <w:tc>
          <w:tcPr>
            <w:tcW w:w="142" w:type="pct"/>
            <w:vAlign w:val="center"/>
            <w:hideMark/>
          </w:tcPr>
          <w:p w14:paraId="3A8383E6" w14:textId="77777777" w:rsidR="00000000" w:rsidRDefault="00875407">
            <w:pPr>
              <w:spacing w:after="100"/>
              <w:rPr>
                <w:rFonts w:eastAsia="Times New Roman"/>
                <w:sz w:val="20"/>
                <w:szCs w:val="20"/>
              </w:rPr>
            </w:pPr>
          </w:p>
        </w:tc>
        <w:tc>
          <w:tcPr>
            <w:tcW w:w="5" w:type="pct"/>
            <w:vAlign w:val="center"/>
            <w:hideMark/>
          </w:tcPr>
          <w:p w14:paraId="6267F4C1" w14:textId="77777777" w:rsidR="00000000" w:rsidRDefault="00875407">
            <w:pPr>
              <w:spacing w:after="100"/>
              <w:rPr>
                <w:rFonts w:eastAsia="Times New Roman"/>
                <w:sz w:val="20"/>
                <w:szCs w:val="20"/>
              </w:rPr>
            </w:pPr>
          </w:p>
        </w:tc>
        <w:tc>
          <w:tcPr>
            <w:tcW w:w="50" w:type="pct"/>
            <w:vAlign w:val="center"/>
            <w:hideMark/>
          </w:tcPr>
          <w:p w14:paraId="49258706" w14:textId="77777777" w:rsidR="00000000" w:rsidRDefault="00875407">
            <w:pPr>
              <w:spacing w:after="100"/>
              <w:rPr>
                <w:rFonts w:eastAsia="Times New Roman"/>
                <w:sz w:val="20"/>
                <w:szCs w:val="20"/>
              </w:rPr>
            </w:pPr>
          </w:p>
        </w:tc>
        <w:tc>
          <w:tcPr>
            <w:tcW w:w="1918" w:type="pct"/>
            <w:vAlign w:val="center"/>
            <w:hideMark/>
          </w:tcPr>
          <w:p w14:paraId="3FB9D522" w14:textId="77777777" w:rsidR="00000000" w:rsidRDefault="00875407">
            <w:pPr>
              <w:spacing w:after="100"/>
              <w:rPr>
                <w:rFonts w:eastAsia="Times New Roman"/>
                <w:sz w:val="20"/>
                <w:szCs w:val="20"/>
              </w:rPr>
            </w:pPr>
          </w:p>
        </w:tc>
        <w:tc>
          <w:tcPr>
            <w:tcW w:w="5" w:type="pct"/>
            <w:vAlign w:val="center"/>
            <w:hideMark/>
          </w:tcPr>
          <w:p w14:paraId="57325F07" w14:textId="77777777" w:rsidR="00000000" w:rsidRDefault="00875407">
            <w:pPr>
              <w:spacing w:after="100"/>
              <w:rPr>
                <w:rFonts w:eastAsia="Times New Roman"/>
                <w:sz w:val="20"/>
                <w:szCs w:val="20"/>
              </w:rPr>
            </w:pPr>
          </w:p>
        </w:tc>
        <w:tc>
          <w:tcPr>
            <w:tcW w:w="50" w:type="pct"/>
            <w:vAlign w:val="center"/>
            <w:hideMark/>
          </w:tcPr>
          <w:p w14:paraId="42747C0A" w14:textId="77777777" w:rsidR="00000000" w:rsidRDefault="00875407">
            <w:pPr>
              <w:spacing w:after="100"/>
              <w:rPr>
                <w:rFonts w:eastAsia="Times New Roman"/>
                <w:sz w:val="20"/>
                <w:szCs w:val="20"/>
              </w:rPr>
            </w:pPr>
          </w:p>
        </w:tc>
        <w:tc>
          <w:tcPr>
            <w:tcW w:w="1260" w:type="pct"/>
            <w:vAlign w:val="center"/>
            <w:hideMark/>
          </w:tcPr>
          <w:p w14:paraId="09C76613" w14:textId="77777777" w:rsidR="00000000" w:rsidRDefault="00875407">
            <w:pPr>
              <w:spacing w:after="100"/>
              <w:rPr>
                <w:rFonts w:eastAsia="Times New Roman"/>
                <w:sz w:val="20"/>
                <w:szCs w:val="20"/>
              </w:rPr>
            </w:pPr>
          </w:p>
        </w:tc>
        <w:tc>
          <w:tcPr>
            <w:tcW w:w="5" w:type="pct"/>
            <w:vAlign w:val="center"/>
            <w:hideMark/>
          </w:tcPr>
          <w:p w14:paraId="41A3A398" w14:textId="77777777" w:rsidR="00000000" w:rsidRDefault="00875407">
            <w:pPr>
              <w:spacing w:after="100"/>
              <w:rPr>
                <w:rFonts w:eastAsia="Times New Roman"/>
                <w:sz w:val="20"/>
                <w:szCs w:val="20"/>
              </w:rPr>
            </w:pPr>
          </w:p>
        </w:tc>
        <w:tc>
          <w:tcPr>
            <w:tcW w:w="50" w:type="pct"/>
            <w:vAlign w:val="center"/>
            <w:hideMark/>
          </w:tcPr>
          <w:p w14:paraId="3DC7DD01" w14:textId="77777777" w:rsidR="00000000" w:rsidRDefault="00875407">
            <w:pPr>
              <w:spacing w:after="100"/>
              <w:rPr>
                <w:rFonts w:eastAsia="Times New Roman"/>
                <w:sz w:val="20"/>
                <w:szCs w:val="20"/>
              </w:rPr>
            </w:pPr>
          </w:p>
        </w:tc>
        <w:tc>
          <w:tcPr>
            <w:tcW w:w="142" w:type="pct"/>
            <w:vAlign w:val="center"/>
            <w:hideMark/>
          </w:tcPr>
          <w:p w14:paraId="37764096" w14:textId="77777777" w:rsidR="00000000" w:rsidRDefault="00875407">
            <w:pPr>
              <w:spacing w:after="100"/>
              <w:rPr>
                <w:rFonts w:eastAsia="Times New Roman"/>
                <w:sz w:val="20"/>
                <w:szCs w:val="20"/>
              </w:rPr>
            </w:pPr>
          </w:p>
        </w:tc>
        <w:tc>
          <w:tcPr>
            <w:tcW w:w="5" w:type="pct"/>
            <w:vAlign w:val="center"/>
            <w:hideMark/>
          </w:tcPr>
          <w:p w14:paraId="4E98906F" w14:textId="77777777" w:rsidR="00000000" w:rsidRDefault="00875407">
            <w:pPr>
              <w:spacing w:after="100"/>
              <w:rPr>
                <w:rFonts w:eastAsia="Times New Roman"/>
                <w:sz w:val="20"/>
                <w:szCs w:val="20"/>
              </w:rPr>
            </w:pPr>
          </w:p>
        </w:tc>
      </w:tr>
      <w:tr w:rsidR="00000000" w14:paraId="6A8B8A61" w14:textId="77777777">
        <w:trPr>
          <w:divId w:val="263850541"/>
        </w:trPr>
        <w:tc>
          <w:tcPr>
            <w:tcW w:w="0" w:type="auto"/>
            <w:gridSpan w:val="3"/>
            <w:tcMar>
              <w:top w:w="30" w:type="dxa"/>
              <w:left w:w="20" w:type="dxa"/>
              <w:bottom w:w="30" w:type="dxa"/>
              <w:right w:w="20" w:type="dxa"/>
            </w:tcMar>
            <w:vAlign w:val="center"/>
            <w:hideMark/>
          </w:tcPr>
          <w:p w14:paraId="1F41424D" w14:textId="77777777" w:rsidR="00000000" w:rsidRDefault="00875407">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center"/>
            <w:hideMark/>
          </w:tcPr>
          <w:p w14:paraId="25993EB8" w14:textId="77777777" w:rsidR="00000000" w:rsidRDefault="00875407">
            <w:pPr>
              <w:spacing w:after="100"/>
              <w:jc w:val="center"/>
              <w:rPr>
                <w:rFonts w:eastAsia="Times New Roman"/>
              </w:rPr>
            </w:pPr>
            <w:r>
              <w:rPr>
                <w:rFonts w:ascii="Wingdings" w:eastAsia="Times New Roman" w:hAnsi="Wingdings"/>
                <w:color w:val="000000"/>
                <w:sz w:val="20"/>
                <w:szCs w:val="20"/>
              </w:rPr>
              <w:t>x</w:t>
            </w:r>
          </w:p>
        </w:tc>
        <w:tc>
          <w:tcPr>
            <w:tcW w:w="0" w:type="auto"/>
            <w:gridSpan w:val="3"/>
            <w:tcMar>
              <w:top w:w="0" w:type="dxa"/>
              <w:left w:w="20" w:type="dxa"/>
              <w:bottom w:w="0" w:type="dxa"/>
              <w:right w:w="20" w:type="dxa"/>
            </w:tcMar>
            <w:vAlign w:val="center"/>
            <w:hideMark/>
          </w:tcPr>
          <w:p w14:paraId="0307DBE9"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5F8C1C8F" w14:textId="77777777" w:rsidR="00000000" w:rsidRDefault="00875407">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center"/>
            <w:hideMark/>
          </w:tcPr>
          <w:p w14:paraId="1D308C85" w14:textId="77777777" w:rsidR="00000000" w:rsidRDefault="00875407">
            <w:pPr>
              <w:spacing w:after="100"/>
              <w:jc w:val="center"/>
              <w:divId w:val="601376701"/>
              <w:rPr>
                <w:rFonts w:eastAsia="Times New Roman"/>
              </w:rPr>
            </w:pPr>
            <w:r>
              <w:rPr>
                <w:rFonts w:ascii="Wingdings" w:eastAsia="Times New Roman" w:hAnsi="Wingdings"/>
                <w:color w:val="000000"/>
                <w:sz w:val="20"/>
                <w:szCs w:val="20"/>
              </w:rPr>
              <w:t>o</w:t>
            </w:r>
          </w:p>
        </w:tc>
      </w:tr>
      <w:tr w:rsidR="00000000" w14:paraId="4DBC5B05" w14:textId="77777777">
        <w:trPr>
          <w:divId w:val="263850541"/>
        </w:trPr>
        <w:tc>
          <w:tcPr>
            <w:tcW w:w="0" w:type="auto"/>
            <w:gridSpan w:val="3"/>
            <w:tcMar>
              <w:top w:w="30" w:type="dxa"/>
              <w:left w:w="20" w:type="dxa"/>
              <w:bottom w:w="30" w:type="dxa"/>
              <w:right w:w="20" w:type="dxa"/>
            </w:tcMar>
            <w:vAlign w:val="center"/>
            <w:hideMark/>
          </w:tcPr>
          <w:p w14:paraId="064890B2" w14:textId="77777777" w:rsidR="00000000" w:rsidRDefault="00875407">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center"/>
            <w:hideMark/>
          </w:tcPr>
          <w:p w14:paraId="28E3ADE5" w14:textId="77777777" w:rsidR="00000000" w:rsidRDefault="00875407">
            <w:pPr>
              <w:spacing w:after="100"/>
              <w:jc w:val="center"/>
              <w:divId w:val="909969825"/>
              <w:rPr>
                <w:rFonts w:eastAsia="Times New Roman"/>
              </w:rPr>
            </w:pPr>
            <w:r>
              <w:rPr>
                <w:rFonts w:ascii="Wingdings" w:eastAsia="Times New Roman" w:hAnsi="Wingdings"/>
                <w:color w:val="000000"/>
                <w:sz w:val="20"/>
                <w:szCs w:val="20"/>
              </w:rPr>
              <w:t>o</w:t>
            </w:r>
          </w:p>
        </w:tc>
        <w:tc>
          <w:tcPr>
            <w:tcW w:w="0" w:type="auto"/>
            <w:gridSpan w:val="3"/>
            <w:tcMar>
              <w:top w:w="0" w:type="dxa"/>
              <w:left w:w="20" w:type="dxa"/>
              <w:bottom w:w="0" w:type="dxa"/>
              <w:right w:w="20" w:type="dxa"/>
            </w:tcMar>
            <w:vAlign w:val="center"/>
            <w:hideMark/>
          </w:tcPr>
          <w:p w14:paraId="4192EAA1"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center"/>
            <w:hideMark/>
          </w:tcPr>
          <w:p w14:paraId="3C40046C" w14:textId="77777777" w:rsidR="00000000" w:rsidRDefault="00875407">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center"/>
            <w:hideMark/>
          </w:tcPr>
          <w:p w14:paraId="7EF66637" w14:textId="77777777" w:rsidR="00000000" w:rsidRDefault="00875407">
            <w:pPr>
              <w:spacing w:after="100"/>
              <w:jc w:val="center"/>
              <w:divId w:val="1863324027"/>
              <w:rPr>
                <w:rFonts w:eastAsia="Times New Roman"/>
              </w:rPr>
            </w:pPr>
            <w:r>
              <w:rPr>
                <w:rFonts w:ascii="Wingdings" w:eastAsia="Times New Roman" w:hAnsi="Wingdings"/>
                <w:color w:val="000000"/>
                <w:sz w:val="20"/>
                <w:szCs w:val="20"/>
              </w:rPr>
              <w:t>o</w:t>
            </w:r>
          </w:p>
        </w:tc>
      </w:tr>
      <w:tr w:rsidR="00000000" w14:paraId="3243D417" w14:textId="77777777">
        <w:trPr>
          <w:divId w:val="263850541"/>
        </w:trPr>
        <w:tc>
          <w:tcPr>
            <w:tcW w:w="0" w:type="auto"/>
            <w:gridSpan w:val="3"/>
            <w:tcMar>
              <w:top w:w="0" w:type="dxa"/>
              <w:left w:w="20" w:type="dxa"/>
              <w:bottom w:w="0" w:type="dxa"/>
              <w:right w:w="20" w:type="dxa"/>
            </w:tcMar>
            <w:vAlign w:val="center"/>
            <w:hideMark/>
          </w:tcPr>
          <w:p w14:paraId="4DFC9F37" w14:textId="77777777" w:rsidR="00000000" w:rsidRDefault="008754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6F74D6FF"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068E28E" w14:textId="77777777" w:rsidR="00000000" w:rsidRDefault="00875407">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14:paraId="02C84D69" w14:textId="77777777" w:rsidR="00000000" w:rsidRDefault="00875407">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center"/>
            <w:hideMark/>
          </w:tcPr>
          <w:p w14:paraId="594E774E" w14:textId="77777777" w:rsidR="00000000" w:rsidRDefault="00875407">
            <w:pPr>
              <w:spacing w:after="100"/>
              <w:jc w:val="center"/>
              <w:divId w:val="962463876"/>
              <w:rPr>
                <w:rFonts w:eastAsia="Times New Roman"/>
              </w:rPr>
            </w:pPr>
            <w:r>
              <w:rPr>
                <w:rFonts w:ascii="Wingdings" w:eastAsia="Times New Roman" w:hAnsi="Wingdings"/>
                <w:color w:val="000000"/>
                <w:sz w:val="20"/>
                <w:szCs w:val="20"/>
              </w:rPr>
              <w:t>o</w:t>
            </w:r>
          </w:p>
        </w:tc>
      </w:tr>
    </w:tbl>
    <w:p w14:paraId="6F2C3E49" w14:textId="77777777" w:rsidR="00000000" w:rsidRDefault="00875407">
      <w:pPr>
        <w:ind w:firstLine="360"/>
        <w:divId w:val="1517887893"/>
        <w:rPr>
          <w:rFonts w:eastAsia="Times New Roman"/>
        </w:rPr>
      </w:pPr>
      <w:r>
        <w:rPr>
          <w:rFonts w:eastAsia="Times New Roman"/>
          <w:color w:val="000000"/>
          <w:sz w:val="20"/>
          <w:szCs w:val="20"/>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Times New Roman" w:hAnsi="Wingdings"/>
          <w:color w:val="000000"/>
          <w:sz w:val="20"/>
          <w:szCs w:val="20"/>
        </w:rPr>
        <w:t>o</w:t>
      </w:r>
    </w:p>
    <w:p w14:paraId="0F5E5EC0" w14:textId="77777777" w:rsidR="00000000" w:rsidRDefault="00875407">
      <w:pPr>
        <w:ind w:firstLine="360"/>
        <w:divId w:val="1574923665"/>
        <w:rPr>
          <w:rFonts w:eastAsia="Times New Roman"/>
        </w:rPr>
      </w:pPr>
      <w:r>
        <w:rPr>
          <w:rFonts w:eastAsia="Times New Roman"/>
          <w:color w:val="000000"/>
          <w:sz w:val="20"/>
          <w:szCs w:val="20"/>
        </w:rPr>
        <w:t>In</w:t>
      </w:r>
      <w:r>
        <w:rPr>
          <w:rFonts w:eastAsia="Times New Roman"/>
          <w:color w:val="000000"/>
          <w:sz w:val="20"/>
          <w:szCs w:val="20"/>
        </w:rPr>
        <w:t>dicate by check mark whether the registrant has filed a report on and attestation to its management assessment of effectiveness of its internal control over financial reporting under Section 404(b) of the Sarbanes-Oxley Act (15 U.S.C. 7262(b)) by the regis</w:t>
      </w:r>
      <w:r>
        <w:rPr>
          <w:rFonts w:eastAsia="Times New Roman"/>
          <w:color w:val="000000"/>
          <w:sz w:val="20"/>
          <w:szCs w:val="20"/>
        </w:rPr>
        <w:t xml:space="preserve">tered public accounting firm that prepared or issued its audit report. </w:t>
      </w:r>
      <w:r>
        <w:rPr>
          <w:rFonts w:ascii="Wingdings" w:eastAsia="Times New Roman" w:hAnsi="Wingdings"/>
          <w:color w:val="000000"/>
          <w:sz w:val="20"/>
          <w:szCs w:val="20"/>
        </w:rPr>
        <w:t>o</w:t>
      </w:r>
    </w:p>
    <w:p w14:paraId="32659257" w14:textId="77777777" w:rsidR="00000000" w:rsidRDefault="00875407">
      <w:pPr>
        <w:ind w:firstLine="360"/>
        <w:jc w:val="both"/>
        <w:divId w:val="1977492378"/>
        <w:rPr>
          <w:rFonts w:eastAsia="Times New Roman"/>
        </w:rPr>
      </w:pPr>
      <w:r>
        <w:rPr>
          <w:rFonts w:eastAsia="Times New Roman"/>
          <w:color w:val="000000"/>
          <w:sz w:val="20"/>
          <w:szCs w:val="20"/>
        </w:rPr>
        <w:t>Indicate by check mark whether any of those error corrections are restatements that required a recovery analysis of incentive-based compensation received by any of the registrant's ex</w:t>
      </w:r>
      <w:r>
        <w:rPr>
          <w:rFonts w:eastAsia="Times New Roman"/>
          <w:color w:val="000000"/>
          <w:sz w:val="20"/>
          <w:szCs w:val="20"/>
        </w:rPr>
        <w:t xml:space="preserve">ecutive officers during the relevant recovery period pursuant to §240.10D-1(b) </w:t>
      </w:r>
      <w:r>
        <w:rPr>
          <w:rFonts w:ascii="Wingdings" w:eastAsia="Times New Roman" w:hAnsi="Wingdings"/>
          <w:color w:val="000000"/>
          <w:sz w:val="20"/>
          <w:szCs w:val="20"/>
        </w:rPr>
        <w:t>o</w:t>
      </w:r>
    </w:p>
    <w:p w14:paraId="7DABDBFC" w14:textId="77777777" w:rsidR="00000000" w:rsidRDefault="00875407">
      <w:pPr>
        <w:ind w:firstLine="360"/>
        <w:jc w:val="both"/>
        <w:divId w:val="1620065988"/>
        <w:rPr>
          <w:rFonts w:eastAsia="Times New Roman"/>
        </w:rPr>
      </w:pPr>
      <w:r>
        <w:rPr>
          <w:rFonts w:eastAsia="Times New Roman"/>
          <w:color w:val="000000"/>
          <w:sz w:val="20"/>
          <w:szCs w:val="20"/>
        </w:rPr>
        <w:t>Indicate by check mark whether the registrant is a shell company (as defined in Rule 12b-2 of the Exchange Act). Yes   </w:t>
      </w:r>
      <w:r>
        <w:rPr>
          <w:rFonts w:ascii="Wingdings" w:eastAsia="Times New Roman" w:hAnsi="Wingdings"/>
          <w:color w:val="000000"/>
          <w:sz w:val="20"/>
          <w:szCs w:val="20"/>
        </w:rPr>
        <w:t>o</w:t>
      </w:r>
      <w:r>
        <w:rPr>
          <w:rFonts w:eastAsia="Times New Roman"/>
          <w:color w:val="000000"/>
          <w:sz w:val="20"/>
          <w:szCs w:val="20"/>
        </w:rPr>
        <w:t>  No  </w:t>
      </w:r>
      <w:r>
        <w:rPr>
          <w:rFonts w:ascii="Wingdings" w:eastAsia="Times New Roman" w:hAnsi="Wingdings"/>
          <w:color w:val="000000"/>
          <w:sz w:val="20"/>
          <w:szCs w:val="20"/>
        </w:rPr>
        <w:t>x</w:t>
      </w:r>
    </w:p>
    <w:p w14:paraId="45233E38" w14:textId="77777777" w:rsidR="00000000" w:rsidRDefault="00875407">
      <w:pPr>
        <w:ind w:firstLine="360"/>
        <w:jc w:val="both"/>
        <w:divId w:val="222836993"/>
        <w:rPr>
          <w:rFonts w:eastAsia="Times New Roman"/>
        </w:rPr>
      </w:pPr>
      <w:r>
        <w:rPr>
          <w:rFonts w:eastAsia="Times New Roman"/>
          <w:color w:val="000000"/>
          <w:sz w:val="20"/>
          <w:szCs w:val="20"/>
        </w:rPr>
        <w:t xml:space="preserve">The aggregate market value of the voting stock </w:t>
      </w:r>
      <w:r>
        <w:rPr>
          <w:rFonts w:eastAsia="Times New Roman"/>
          <w:color w:val="000000"/>
          <w:sz w:val="20"/>
          <w:szCs w:val="20"/>
        </w:rPr>
        <w:t>held by non-affiliates of the registrant, based on the closing price of shares of common stock on the New York Stock Exchange on June 30, 2022, was approximately $1,453.1 million.</w:t>
      </w:r>
    </w:p>
    <w:p w14:paraId="7416C4EE" w14:textId="77777777" w:rsidR="00000000" w:rsidRDefault="00875407">
      <w:pPr>
        <w:ind w:firstLine="360"/>
        <w:jc w:val="both"/>
        <w:divId w:val="1962689725"/>
        <w:rPr>
          <w:rFonts w:eastAsia="Times New Roman"/>
        </w:rPr>
      </w:pPr>
      <w:r>
        <w:rPr>
          <w:rFonts w:eastAsia="Times New Roman"/>
          <w:color w:val="000000"/>
          <w:sz w:val="20"/>
          <w:szCs w:val="20"/>
        </w:rPr>
        <w:t>As of February 22, 2023, 639,172,938 shares of Class A common stock, par val</w:t>
      </w:r>
      <w:r>
        <w:rPr>
          <w:rFonts w:eastAsia="Times New Roman"/>
          <w:color w:val="000000"/>
          <w:sz w:val="20"/>
          <w:szCs w:val="20"/>
        </w:rPr>
        <w:t>ue $0.0001 per share, were issued and outstanding.</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8188"/>
        <w:gridCol w:w="36"/>
      </w:tblGrid>
      <w:tr w:rsidR="00000000" w14:paraId="5781CBC2" w14:textId="77777777">
        <w:trPr>
          <w:divId w:val="1248804349"/>
          <w:jc w:val="center"/>
        </w:trPr>
        <w:tc>
          <w:tcPr>
            <w:tcW w:w="50" w:type="pct"/>
            <w:vAlign w:val="center"/>
            <w:hideMark/>
          </w:tcPr>
          <w:p w14:paraId="288DCF74" w14:textId="77777777" w:rsidR="00000000" w:rsidRDefault="00875407">
            <w:pPr>
              <w:ind w:firstLine="360"/>
              <w:jc w:val="both"/>
              <w:rPr>
                <w:rFonts w:eastAsia="Times New Roman"/>
              </w:rPr>
            </w:pPr>
          </w:p>
        </w:tc>
        <w:tc>
          <w:tcPr>
            <w:tcW w:w="4945" w:type="pct"/>
            <w:vAlign w:val="center"/>
            <w:hideMark/>
          </w:tcPr>
          <w:p w14:paraId="635C6BAE" w14:textId="77777777" w:rsidR="00000000" w:rsidRDefault="00875407">
            <w:pPr>
              <w:spacing w:after="100"/>
              <w:rPr>
                <w:rFonts w:eastAsia="Times New Roman"/>
                <w:sz w:val="20"/>
                <w:szCs w:val="20"/>
              </w:rPr>
            </w:pPr>
          </w:p>
        </w:tc>
        <w:tc>
          <w:tcPr>
            <w:tcW w:w="5" w:type="pct"/>
            <w:vAlign w:val="center"/>
            <w:hideMark/>
          </w:tcPr>
          <w:p w14:paraId="6B9BEA8B" w14:textId="77777777" w:rsidR="00000000" w:rsidRDefault="00875407">
            <w:pPr>
              <w:spacing w:after="100"/>
              <w:rPr>
                <w:rFonts w:eastAsia="Times New Roman"/>
                <w:sz w:val="20"/>
                <w:szCs w:val="20"/>
              </w:rPr>
            </w:pPr>
          </w:p>
        </w:tc>
      </w:tr>
      <w:tr w:rsidR="00000000" w14:paraId="30AFC240" w14:textId="77777777">
        <w:trPr>
          <w:divId w:val="1248804349"/>
          <w:trHeight w:val="60"/>
          <w:jc w:val="center"/>
        </w:trPr>
        <w:tc>
          <w:tcPr>
            <w:tcW w:w="0" w:type="auto"/>
            <w:gridSpan w:val="3"/>
            <w:tcBorders>
              <w:top w:val="single" w:sz="8" w:space="0" w:color="000000"/>
              <w:bottom w:val="single" w:sz="12" w:space="0" w:color="000000"/>
            </w:tcBorders>
            <w:tcMar>
              <w:top w:w="0" w:type="dxa"/>
              <w:left w:w="20" w:type="dxa"/>
              <w:bottom w:w="0" w:type="dxa"/>
              <w:right w:w="20" w:type="dxa"/>
            </w:tcMar>
            <w:vAlign w:val="center"/>
            <w:hideMark/>
          </w:tcPr>
          <w:p w14:paraId="2972B5A8" w14:textId="77777777" w:rsidR="00000000" w:rsidRDefault="00875407">
            <w:pPr>
              <w:spacing w:after="100"/>
              <w:rPr>
                <w:rFonts w:eastAsia="Times New Roman"/>
                <w:sz w:val="20"/>
                <w:szCs w:val="20"/>
              </w:rPr>
            </w:pPr>
          </w:p>
        </w:tc>
      </w:tr>
    </w:tbl>
    <w:p w14:paraId="61BBF162" w14:textId="77777777" w:rsidR="00000000" w:rsidRDefault="00875407">
      <w:pPr>
        <w:ind w:firstLine="360"/>
        <w:jc w:val="both"/>
        <w:divId w:val="812799292"/>
        <w:rPr>
          <w:rFonts w:eastAsia="Times New Roman"/>
        </w:rPr>
      </w:pPr>
    </w:p>
    <w:p w14:paraId="0228182B" w14:textId="77777777" w:rsidR="00000000" w:rsidRDefault="00875407">
      <w:pPr>
        <w:rPr>
          <w:rFonts w:eastAsia="Times New Roman"/>
        </w:rPr>
      </w:pPr>
      <w:r>
        <w:rPr>
          <w:rFonts w:eastAsia="Times New Roman"/>
        </w:rPr>
        <w:pict w14:anchorId="47A3B772">
          <v:rect id="_x0000_i1026" style="width:0;height:1.5pt" o:hralign="center" o:hrstd="t" o:hr="t" fillcolor="#a0a0a0" stroked="f"/>
        </w:pict>
      </w:r>
    </w:p>
    <w:p w14:paraId="5733DBBF" w14:textId="77777777" w:rsidR="00000000" w:rsidRDefault="00875407">
      <w:pPr>
        <w:ind w:firstLine="360"/>
        <w:jc w:val="both"/>
        <w:divId w:val="1129132828"/>
        <w:rPr>
          <w:rFonts w:eastAsia="Times New Roman"/>
        </w:rPr>
      </w:pPr>
      <w:hyperlink w:anchor="i59d70b1d65b844e5b4043e3155bd5f62_7" w:history="1">
        <w:r>
          <w:rPr>
            <w:rStyle w:val="a3"/>
            <w:rFonts w:eastAsia="Times New Roman"/>
            <w:sz w:val="20"/>
            <w:szCs w:val="20"/>
          </w:rPr>
          <w:t>Table of Contents</w:t>
        </w:r>
      </w:hyperlink>
    </w:p>
    <w:p w14:paraId="7B821C15" w14:textId="77777777" w:rsidR="00000000" w:rsidRDefault="00875407">
      <w:pPr>
        <w:ind w:firstLine="360"/>
        <w:jc w:val="center"/>
        <w:divId w:val="1473674132"/>
        <w:rPr>
          <w:rFonts w:eastAsia="Times New Roman"/>
        </w:rPr>
      </w:pPr>
      <w:r>
        <w:rPr>
          <w:rFonts w:eastAsia="Times New Roman"/>
          <w:b/>
          <w:bCs/>
          <w:color w:val="000000"/>
          <w:sz w:val="20"/>
          <w:szCs w:val="20"/>
        </w:rPr>
        <w:t>Table of Contents</w:t>
      </w:r>
    </w:p>
    <w:tbl>
      <w:tblPr>
        <w:tblW w:w="5000" w:type="pct"/>
        <w:tblCellMar>
          <w:top w:w="15" w:type="dxa"/>
          <w:left w:w="15" w:type="dxa"/>
          <w:bottom w:w="15" w:type="dxa"/>
          <w:right w:w="15" w:type="dxa"/>
        </w:tblCellMar>
        <w:tblLook w:val="04A0" w:firstRow="1" w:lastRow="0" w:firstColumn="1" w:lastColumn="0" w:noHBand="0" w:noVBand="1"/>
      </w:tblPr>
      <w:tblGrid>
        <w:gridCol w:w="68"/>
        <w:gridCol w:w="7557"/>
        <w:gridCol w:w="38"/>
        <w:gridCol w:w="69"/>
        <w:gridCol w:w="538"/>
        <w:gridCol w:w="36"/>
      </w:tblGrid>
      <w:tr w:rsidR="00000000" w14:paraId="4F541FE8" w14:textId="77777777">
        <w:trPr>
          <w:divId w:val="1699507537"/>
        </w:trPr>
        <w:tc>
          <w:tcPr>
            <w:tcW w:w="50" w:type="pct"/>
            <w:vAlign w:val="center"/>
            <w:hideMark/>
          </w:tcPr>
          <w:p w14:paraId="497C3F79" w14:textId="77777777" w:rsidR="00000000" w:rsidRDefault="00875407">
            <w:pPr>
              <w:ind w:firstLine="360"/>
              <w:jc w:val="center"/>
              <w:rPr>
                <w:rFonts w:eastAsia="Times New Roman"/>
              </w:rPr>
            </w:pPr>
          </w:p>
        </w:tc>
        <w:tc>
          <w:tcPr>
            <w:tcW w:w="4557" w:type="pct"/>
            <w:vAlign w:val="center"/>
            <w:hideMark/>
          </w:tcPr>
          <w:p w14:paraId="3E9BE9E3" w14:textId="77777777" w:rsidR="00000000" w:rsidRDefault="00875407">
            <w:pPr>
              <w:spacing w:after="100"/>
              <w:rPr>
                <w:rFonts w:eastAsia="Times New Roman"/>
                <w:sz w:val="20"/>
                <w:szCs w:val="20"/>
              </w:rPr>
            </w:pPr>
          </w:p>
        </w:tc>
        <w:tc>
          <w:tcPr>
            <w:tcW w:w="5" w:type="pct"/>
            <w:vAlign w:val="center"/>
            <w:hideMark/>
          </w:tcPr>
          <w:p w14:paraId="7E6876A3" w14:textId="77777777" w:rsidR="00000000" w:rsidRDefault="00875407">
            <w:pPr>
              <w:spacing w:after="100"/>
              <w:rPr>
                <w:rFonts w:eastAsia="Times New Roman"/>
                <w:sz w:val="20"/>
                <w:szCs w:val="20"/>
              </w:rPr>
            </w:pPr>
          </w:p>
        </w:tc>
        <w:tc>
          <w:tcPr>
            <w:tcW w:w="50" w:type="pct"/>
            <w:vAlign w:val="center"/>
            <w:hideMark/>
          </w:tcPr>
          <w:p w14:paraId="089C4EDE" w14:textId="77777777" w:rsidR="00000000" w:rsidRDefault="00875407">
            <w:pPr>
              <w:spacing w:after="100"/>
              <w:rPr>
                <w:rFonts w:eastAsia="Times New Roman"/>
                <w:sz w:val="20"/>
                <w:szCs w:val="20"/>
              </w:rPr>
            </w:pPr>
          </w:p>
        </w:tc>
        <w:tc>
          <w:tcPr>
            <w:tcW w:w="332" w:type="pct"/>
            <w:vAlign w:val="center"/>
            <w:hideMark/>
          </w:tcPr>
          <w:p w14:paraId="6F8A53AB" w14:textId="77777777" w:rsidR="00000000" w:rsidRDefault="00875407">
            <w:pPr>
              <w:spacing w:after="100"/>
              <w:rPr>
                <w:rFonts w:eastAsia="Times New Roman"/>
                <w:sz w:val="20"/>
                <w:szCs w:val="20"/>
              </w:rPr>
            </w:pPr>
          </w:p>
        </w:tc>
        <w:tc>
          <w:tcPr>
            <w:tcW w:w="5" w:type="pct"/>
            <w:vAlign w:val="center"/>
            <w:hideMark/>
          </w:tcPr>
          <w:p w14:paraId="28B8A9BA" w14:textId="77777777" w:rsidR="00000000" w:rsidRDefault="00875407">
            <w:pPr>
              <w:spacing w:after="100"/>
              <w:rPr>
                <w:rFonts w:eastAsia="Times New Roman"/>
                <w:sz w:val="20"/>
                <w:szCs w:val="20"/>
              </w:rPr>
            </w:pPr>
          </w:p>
        </w:tc>
      </w:tr>
      <w:tr w:rsidR="00000000" w14:paraId="59151FB4" w14:textId="77777777">
        <w:trPr>
          <w:divId w:val="1699507537"/>
        </w:trPr>
        <w:tc>
          <w:tcPr>
            <w:tcW w:w="0" w:type="auto"/>
            <w:gridSpan w:val="3"/>
            <w:tcMar>
              <w:top w:w="0" w:type="dxa"/>
              <w:left w:w="20" w:type="dxa"/>
              <w:bottom w:w="0" w:type="dxa"/>
              <w:right w:w="20" w:type="dxa"/>
            </w:tcMar>
            <w:vAlign w:val="center"/>
            <w:hideMark/>
          </w:tcPr>
          <w:p w14:paraId="6958F13A" w14:textId="77777777" w:rsidR="00000000" w:rsidRDefault="008754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142B3822" w14:textId="77777777" w:rsidR="00000000" w:rsidRDefault="00875407">
            <w:pPr>
              <w:spacing w:after="100"/>
              <w:jc w:val="center"/>
              <w:rPr>
                <w:rFonts w:eastAsia="Times New Roman"/>
              </w:rPr>
            </w:pPr>
            <w:r>
              <w:rPr>
                <w:rFonts w:eastAsia="Times New Roman"/>
                <w:color w:val="000000"/>
                <w:sz w:val="20"/>
                <w:szCs w:val="20"/>
              </w:rPr>
              <w:t>Pages</w:t>
            </w:r>
          </w:p>
        </w:tc>
      </w:tr>
      <w:tr w:rsidR="00000000" w14:paraId="59EB5396" w14:textId="77777777">
        <w:trPr>
          <w:divId w:val="1699507537"/>
        </w:trPr>
        <w:tc>
          <w:tcPr>
            <w:tcW w:w="0" w:type="auto"/>
            <w:gridSpan w:val="3"/>
            <w:shd w:val="clear" w:color="auto" w:fill="CCEEFF"/>
            <w:tcMar>
              <w:top w:w="30" w:type="dxa"/>
              <w:left w:w="20" w:type="dxa"/>
              <w:bottom w:w="30" w:type="dxa"/>
              <w:right w:w="20" w:type="dxa"/>
            </w:tcMar>
            <w:hideMark/>
          </w:tcPr>
          <w:p w14:paraId="1A6E34CE" w14:textId="77777777" w:rsidR="00000000" w:rsidRDefault="00875407">
            <w:pPr>
              <w:spacing w:after="100"/>
              <w:divId w:val="312492337"/>
              <w:rPr>
                <w:rFonts w:eastAsia="Times New Roman"/>
              </w:rPr>
            </w:pPr>
            <w:hyperlink w:anchor="i59d70b1d65b844e5b4043e3155bd5f62_10" w:history="1">
              <w:r>
                <w:rPr>
                  <w:rStyle w:val="a3"/>
                  <w:rFonts w:eastAsia="Times New Roman"/>
                  <w:sz w:val="20"/>
                  <w:szCs w:val="20"/>
                </w:rPr>
                <w:t>Glossary</w:t>
              </w:r>
            </w:hyperlink>
          </w:p>
        </w:tc>
        <w:tc>
          <w:tcPr>
            <w:tcW w:w="0" w:type="auto"/>
            <w:gridSpan w:val="3"/>
            <w:shd w:val="clear" w:color="auto" w:fill="CCEEFF"/>
            <w:tcMar>
              <w:top w:w="30" w:type="dxa"/>
              <w:left w:w="20" w:type="dxa"/>
              <w:bottom w:w="30" w:type="dxa"/>
              <w:right w:w="20" w:type="dxa"/>
            </w:tcMar>
            <w:vAlign w:val="bottom"/>
            <w:hideMark/>
          </w:tcPr>
          <w:p w14:paraId="10EC7258" w14:textId="77777777" w:rsidR="00000000" w:rsidRDefault="00875407">
            <w:pPr>
              <w:spacing w:after="100"/>
              <w:jc w:val="center"/>
              <w:rPr>
                <w:rFonts w:eastAsia="Times New Roman"/>
              </w:rPr>
            </w:pPr>
            <w:hyperlink w:anchor="i59d70b1d65b844e5b4043e3155bd5f62_10" w:history="1">
              <w:r>
                <w:rPr>
                  <w:rStyle w:val="a3"/>
                  <w:rFonts w:eastAsia="Times New Roman"/>
                  <w:sz w:val="20"/>
                  <w:szCs w:val="20"/>
                </w:rPr>
                <w:t>3</w:t>
              </w:r>
            </w:hyperlink>
          </w:p>
        </w:tc>
      </w:tr>
      <w:tr w:rsidR="00000000" w14:paraId="27AE7F75" w14:textId="77777777">
        <w:trPr>
          <w:divId w:val="1699507537"/>
        </w:trPr>
        <w:tc>
          <w:tcPr>
            <w:tcW w:w="0" w:type="auto"/>
            <w:gridSpan w:val="3"/>
            <w:shd w:val="clear" w:color="auto" w:fill="FFFFFF"/>
            <w:tcMar>
              <w:top w:w="30" w:type="dxa"/>
              <w:left w:w="20" w:type="dxa"/>
              <w:bottom w:w="30" w:type="dxa"/>
              <w:right w:w="20" w:type="dxa"/>
            </w:tcMar>
            <w:hideMark/>
          </w:tcPr>
          <w:p w14:paraId="33F2957B" w14:textId="77777777" w:rsidR="00000000" w:rsidRDefault="00875407">
            <w:pPr>
              <w:spacing w:after="100"/>
              <w:divId w:val="396054252"/>
              <w:rPr>
                <w:rFonts w:eastAsia="Times New Roman"/>
              </w:rPr>
            </w:pPr>
            <w:hyperlink w:anchor="i59d70b1d65b844e5b4043e3155bd5f62_13" w:history="1">
              <w:r>
                <w:rPr>
                  <w:rStyle w:val="a3"/>
                  <w:rFonts w:eastAsia="Times New Roman"/>
                  <w:sz w:val="20"/>
                  <w:szCs w:val="20"/>
                </w:rPr>
                <w:t>Cautionary Note Regarding Forward-Looking Statements</w:t>
              </w:r>
            </w:hyperlink>
          </w:p>
        </w:tc>
        <w:tc>
          <w:tcPr>
            <w:tcW w:w="0" w:type="auto"/>
            <w:gridSpan w:val="3"/>
            <w:shd w:val="clear" w:color="auto" w:fill="FFFFFF"/>
            <w:tcMar>
              <w:top w:w="30" w:type="dxa"/>
              <w:left w:w="20" w:type="dxa"/>
              <w:bottom w:w="30" w:type="dxa"/>
              <w:right w:w="20" w:type="dxa"/>
            </w:tcMar>
            <w:vAlign w:val="bottom"/>
            <w:hideMark/>
          </w:tcPr>
          <w:p w14:paraId="7C5D706A" w14:textId="77777777" w:rsidR="00000000" w:rsidRDefault="00875407">
            <w:pPr>
              <w:spacing w:after="100"/>
              <w:jc w:val="center"/>
              <w:rPr>
                <w:rFonts w:eastAsia="Times New Roman"/>
              </w:rPr>
            </w:pPr>
            <w:hyperlink w:anchor="i59d70b1d65b844e5b4043e3155bd5f62_13" w:history="1">
              <w:r>
                <w:rPr>
                  <w:rStyle w:val="a3"/>
                  <w:rFonts w:eastAsia="Times New Roman"/>
                  <w:sz w:val="20"/>
                  <w:szCs w:val="20"/>
                </w:rPr>
                <w:t>9</w:t>
              </w:r>
            </w:hyperlink>
          </w:p>
        </w:tc>
      </w:tr>
      <w:tr w:rsidR="00000000" w14:paraId="002698FB" w14:textId="77777777">
        <w:trPr>
          <w:divId w:val="1699507537"/>
        </w:trPr>
        <w:tc>
          <w:tcPr>
            <w:tcW w:w="0" w:type="auto"/>
            <w:gridSpan w:val="3"/>
            <w:shd w:val="clear" w:color="auto" w:fill="CCEEFF"/>
            <w:tcMar>
              <w:top w:w="30" w:type="dxa"/>
              <w:left w:w="20" w:type="dxa"/>
              <w:bottom w:w="30" w:type="dxa"/>
              <w:right w:w="20" w:type="dxa"/>
            </w:tcMar>
            <w:hideMark/>
          </w:tcPr>
          <w:p w14:paraId="6C5C632C" w14:textId="77777777" w:rsidR="00000000" w:rsidRDefault="00875407">
            <w:pPr>
              <w:spacing w:after="100"/>
              <w:divId w:val="1490441143"/>
              <w:rPr>
                <w:rFonts w:eastAsia="Times New Roman"/>
              </w:rPr>
            </w:pPr>
            <w:hyperlink w:anchor="i59d70b1d65b844e5b4043e3155bd5f62_16" w:history="1">
              <w:r>
                <w:rPr>
                  <w:rStyle w:val="a3"/>
                  <w:rFonts w:eastAsia="Times New Roman"/>
                  <w:sz w:val="20"/>
                  <w:szCs w:val="20"/>
                </w:rPr>
                <w:t>Part I</w:t>
              </w:r>
            </w:hyperlink>
          </w:p>
        </w:tc>
        <w:tc>
          <w:tcPr>
            <w:tcW w:w="0" w:type="auto"/>
            <w:gridSpan w:val="3"/>
            <w:shd w:val="clear" w:color="auto" w:fill="CCEEFF"/>
            <w:tcMar>
              <w:top w:w="0" w:type="dxa"/>
              <w:left w:w="20" w:type="dxa"/>
              <w:bottom w:w="0" w:type="dxa"/>
              <w:right w:w="20" w:type="dxa"/>
            </w:tcMar>
            <w:vAlign w:val="center"/>
            <w:hideMark/>
          </w:tcPr>
          <w:p w14:paraId="2F558D9D" w14:textId="77777777" w:rsidR="00000000" w:rsidRDefault="00875407">
            <w:pPr>
              <w:spacing w:after="100"/>
              <w:rPr>
                <w:rFonts w:eastAsia="Times New Roman"/>
              </w:rPr>
            </w:pPr>
          </w:p>
        </w:tc>
      </w:tr>
      <w:tr w:rsidR="00000000" w14:paraId="2B3188EE" w14:textId="77777777">
        <w:trPr>
          <w:divId w:val="1699507537"/>
        </w:trPr>
        <w:tc>
          <w:tcPr>
            <w:tcW w:w="0" w:type="auto"/>
            <w:gridSpan w:val="3"/>
            <w:shd w:val="clear" w:color="auto" w:fill="FFFFFF"/>
            <w:tcMar>
              <w:top w:w="30" w:type="dxa"/>
              <w:left w:w="20" w:type="dxa"/>
              <w:bottom w:w="30" w:type="dxa"/>
              <w:right w:w="20" w:type="dxa"/>
            </w:tcMar>
            <w:hideMark/>
          </w:tcPr>
          <w:p w14:paraId="63C77999" w14:textId="77777777" w:rsidR="00000000" w:rsidRDefault="00875407">
            <w:pPr>
              <w:spacing w:after="100"/>
              <w:divId w:val="1032151954"/>
              <w:rPr>
                <w:rFonts w:eastAsia="Times New Roman"/>
              </w:rPr>
            </w:pPr>
            <w:hyperlink w:anchor="i59d70b1d65b844e5b4043e3155bd5f62_19" w:history="1">
              <w:r>
                <w:rPr>
                  <w:rStyle w:val="a3"/>
                  <w:rFonts w:eastAsia="Times New Roman"/>
                  <w:sz w:val="20"/>
                  <w:szCs w:val="20"/>
                </w:rPr>
                <w:t>Item 1. Business</w:t>
              </w:r>
            </w:hyperlink>
          </w:p>
        </w:tc>
        <w:tc>
          <w:tcPr>
            <w:tcW w:w="0" w:type="auto"/>
            <w:gridSpan w:val="3"/>
            <w:shd w:val="clear" w:color="auto" w:fill="FFFFFF"/>
            <w:tcMar>
              <w:top w:w="30" w:type="dxa"/>
              <w:left w:w="20" w:type="dxa"/>
              <w:bottom w:w="30" w:type="dxa"/>
              <w:right w:w="20" w:type="dxa"/>
            </w:tcMar>
            <w:vAlign w:val="bottom"/>
            <w:hideMark/>
          </w:tcPr>
          <w:p w14:paraId="7690C70F" w14:textId="77777777" w:rsidR="00000000" w:rsidRDefault="00875407">
            <w:pPr>
              <w:spacing w:after="100"/>
              <w:jc w:val="center"/>
              <w:rPr>
                <w:rFonts w:eastAsia="Times New Roman"/>
              </w:rPr>
            </w:pPr>
            <w:hyperlink w:anchor="i59d70b1d65b844e5b4043e3155bd5f62_19" w:history="1">
              <w:r>
                <w:rPr>
                  <w:rStyle w:val="a3"/>
                  <w:rFonts w:eastAsia="Times New Roman"/>
                  <w:sz w:val="20"/>
                  <w:szCs w:val="20"/>
                </w:rPr>
                <w:t>11</w:t>
              </w:r>
            </w:hyperlink>
          </w:p>
        </w:tc>
      </w:tr>
      <w:tr w:rsidR="00000000" w14:paraId="32413433" w14:textId="77777777">
        <w:trPr>
          <w:divId w:val="1699507537"/>
        </w:trPr>
        <w:tc>
          <w:tcPr>
            <w:tcW w:w="0" w:type="auto"/>
            <w:gridSpan w:val="3"/>
            <w:shd w:val="clear" w:color="auto" w:fill="CCEEFF"/>
            <w:tcMar>
              <w:top w:w="30" w:type="dxa"/>
              <w:left w:w="20" w:type="dxa"/>
              <w:bottom w:w="30" w:type="dxa"/>
              <w:right w:w="20" w:type="dxa"/>
            </w:tcMar>
            <w:hideMark/>
          </w:tcPr>
          <w:p w14:paraId="265EDD51" w14:textId="77777777" w:rsidR="00000000" w:rsidRDefault="00875407">
            <w:pPr>
              <w:spacing w:after="100"/>
              <w:divId w:val="28066103"/>
              <w:rPr>
                <w:rFonts w:eastAsia="Times New Roman"/>
              </w:rPr>
            </w:pPr>
            <w:hyperlink w:anchor="i59d70b1d65b844e5b4043e3155bd5f62_22" w:history="1">
              <w:r>
                <w:rPr>
                  <w:rStyle w:val="a3"/>
                  <w:rFonts w:eastAsia="Times New Roman"/>
                  <w:sz w:val="20"/>
                  <w:szCs w:val="20"/>
                </w:rPr>
                <w:t>Item 1A. Risk Factors</w:t>
              </w:r>
            </w:hyperlink>
          </w:p>
        </w:tc>
        <w:tc>
          <w:tcPr>
            <w:tcW w:w="0" w:type="auto"/>
            <w:gridSpan w:val="3"/>
            <w:shd w:val="clear" w:color="auto" w:fill="CCEEFF"/>
            <w:tcMar>
              <w:top w:w="30" w:type="dxa"/>
              <w:left w:w="20" w:type="dxa"/>
              <w:bottom w:w="30" w:type="dxa"/>
              <w:right w:w="20" w:type="dxa"/>
            </w:tcMar>
            <w:vAlign w:val="bottom"/>
            <w:hideMark/>
          </w:tcPr>
          <w:p w14:paraId="205D3183" w14:textId="77777777" w:rsidR="00000000" w:rsidRDefault="00875407">
            <w:pPr>
              <w:spacing w:after="100"/>
              <w:jc w:val="center"/>
              <w:rPr>
                <w:rFonts w:eastAsia="Times New Roman"/>
              </w:rPr>
            </w:pPr>
            <w:hyperlink w:anchor="i59d70b1d65b844e5b4043e3155bd5f62_22" w:history="1">
              <w:r>
                <w:rPr>
                  <w:rStyle w:val="a3"/>
                  <w:rFonts w:eastAsia="Times New Roman"/>
                  <w:sz w:val="20"/>
                  <w:szCs w:val="20"/>
                </w:rPr>
                <w:t>24</w:t>
              </w:r>
            </w:hyperlink>
          </w:p>
        </w:tc>
      </w:tr>
      <w:tr w:rsidR="00000000" w14:paraId="3236FF01" w14:textId="77777777">
        <w:trPr>
          <w:divId w:val="1699507537"/>
        </w:trPr>
        <w:tc>
          <w:tcPr>
            <w:tcW w:w="0" w:type="auto"/>
            <w:gridSpan w:val="3"/>
            <w:shd w:val="clear" w:color="auto" w:fill="FFFFFF"/>
            <w:tcMar>
              <w:top w:w="30" w:type="dxa"/>
              <w:left w:w="20" w:type="dxa"/>
              <w:bottom w:w="30" w:type="dxa"/>
              <w:right w:w="20" w:type="dxa"/>
            </w:tcMar>
            <w:hideMark/>
          </w:tcPr>
          <w:p w14:paraId="0A7C588E" w14:textId="77777777" w:rsidR="00000000" w:rsidRDefault="00875407">
            <w:pPr>
              <w:spacing w:after="100"/>
              <w:divId w:val="1804349551"/>
              <w:rPr>
                <w:rFonts w:eastAsia="Times New Roman"/>
              </w:rPr>
            </w:pPr>
            <w:hyperlink w:anchor="i59d70b1d65b844e5b4043e3155bd5f62_25" w:history="1">
              <w:r>
                <w:rPr>
                  <w:rStyle w:val="a3"/>
                  <w:rFonts w:eastAsia="Times New Roman"/>
                  <w:sz w:val="20"/>
                  <w:szCs w:val="20"/>
                </w:rPr>
                <w:t>Item 1B. Unresolved Staff Comments</w:t>
              </w:r>
            </w:hyperlink>
          </w:p>
        </w:tc>
        <w:tc>
          <w:tcPr>
            <w:tcW w:w="0" w:type="auto"/>
            <w:gridSpan w:val="3"/>
            <w:shd w:val="clear" w:color="auto" w:fill="FFFFFF"/>
            <w:tcMar>
              <w:top w:w="30" w:type="dxa"/>
              <w:left w:w="20" w:type="dxa"/>
              <w:bottom w:w="30" w:type="dxa"/>
              <w:right w:w="20" w:type="dxa"/>
            </w:tcMar>
            <w:vAlign w:val="bottom"/>
            <w:hideMark/>
          </w:tcPr>
          <w:p w14:paraId="5F5DF2C3" w14:textId="77777777" w:rsidR="00000000" w:rsidRDefault="00875407">
            <w:pPr>
              <w:spacing w:after="100"/>
              <w:jc w:val="center"/>
              <w:rPr>
                <w:rFonts w:eastAsia="Times New Roman"/>
              </w:rPr>
            </w:pPr>
            <w:hyperlink w:anchor="i59d70b1d65b844e5b4043e3155bd5f62_25" w:history="1">
              <w:r>
                <w:rPr>
                  <w:rStyle w:val="a3"/>
                  <w:rFonts w:eastAsia="Times New Roman"/>
                  <w:sz w:val="20"/>
                  <w:szCs w:val="20"/>
                </w:rPr>
                <w:t>48</w:t>
              </w:r>
            </w:hyperlink>
          </w:p>
        </w:tc>
      </w:tr>
      <w:tr w:rsidR="00000000" w14:paraId="184FD14A" w14:textId="77777777">
        <w:trPr>
          <w:divId w:val="1699507537"/>
        </w:trPr>
        <w:tc>
          <w:tcPr>
            <w:tcW w:w="0" w:type="auto"/>
            <w:gridSpan w:val="3"/>
            <w:shd w:val="clear" w:color="auto" w:fill="CCEEFF"/>
            <w:tcMar>
              <w:top w:w="30" w:type="dxa"/>
              <w:left w:w="20" w:type="dxa"/>
              <w:bottom w:w="30" w:type="dxa"/>
              <w:right w:w="20" w:type="dxa"/>
            </w:tcMar>
            <w:hideMark/>
          </w:tcPr>
          <w:p w14:paraId="02E18CE1" w14:textId="77777777" w:rsidR="00000000" w:rsidRDefault="00875407">
            <w:pPr>
              <w:spacing w:after="100"/>
              <w:divId w:val="581767666"/>
              <w:rPr>
                <w:rFonts w:eastAsia="Times New Roman"/>
              </w:rPr>
            </w:pPr>
            <w:hyperlink w:anchor="i59d70b1d65b844e5b4043e3155bd5f62_28" w:history="1">
              <w:r>
                <w:rPr>
                  <w:rStyle w:val="a3"/>
                  <w:rFonts w:eastAsia="Times New Roman"/>
                  <w:sz w:val="20"/>
                  <w:szCs w:val="20"/>
                </w:rPr>
                <w:t>Item 2. Properties</w:t>
              </w:r>
            </w:hyperlink>
          </w:p>
        </w:tc>
        <w:tc>
          <w:tcPr>
            <w:tcW w:w="0" w:type="auto"/>
            <w:gridSpan w:val="3"/>
            <w:shd w:val="clear" w:color="auto" w:fill="CCEEFF"/>
            <w:tcMar>
              <w:top w:w="30" w:type="dxa"/>
              <w:left w:w="20" w:type="dxa"/>
              <w:bottom w:w="30" w:type="dxa"/>
              <w:right w:w="20" w:type="dxa"/>
            </w:tcMar>
            <w:vAlign w:val="bottom"/>
            <w:hideMark/>
          </w:tcPr>
          <w:p w14:paraId="21E63A1B" w14:textId="77777777" w:rsidR="00000000" w:rsidRDefault="00875407">
            <w:pPr>
              <w:spacing w:after="100"/>
              <w:jc w:val="center"/>
              <w:rPr>
                <w:rFonts w:eastAsia="Times New Roman"/>
              </w:rPr>
            </w:pPr>
            <w:hyperlink w:anchor="i59d70b1d65b844e5b4043e3155bd5f62_28" w:history="1">
              <w:r>
                <w:rPr>
                  <w:rStyle w:val="a3"/>
                  <w:rFonts w:eastAsia="Times New Roman"/>
                  <w:sz w:val="20"/>
                  <w:szCs w:val="20"/>
                </w:rPr>
                <w:t>48</w:t>
              </w:r>
            </w:hyperlink>
          </w:p>
        </w:tc>
      </w:tr>
      <w:tr w:rsidR="00000000" w14:paraId="54D95675" w14:textId="77777777">
        <w:trPr>
          <w:divId w:val="1699507537"/>
        </w:trPr>
        <w:tc>
          <w:tcPr>
            <w:tcW w:w="0" w:type="auto"/>
            <w:gridSpan w:val="3"/>
            <w:shd w:val="clear" w:color="auto" w:fill="FFFFFF"/>
            <w:tcMar>
              <w:top w:w="30" w:type="dxa"/>
              <w:left w:w="20" w:type="dxa"/>
              <w:bottom w:w="30" w:type="dxa"/>
              <w:right w:w="20" w:type="dxa"/>
            </w:tcMar>
            <w:hideMark/>
          </w:tcPr>
          <w:p w14:paraId="491CC632" w14:textId="77777777" w:rsidR="00000000" w:rsidRDefault="00875407">
            <w:pPr>
              <w:spacing w:after="100"/>
              <w:divId w:val="170070509"/>
              <w:rPr>
                <w:rFonts w:eastAsia="Times New Roman"/>
              </w:rPr>
            </w:pPr>
            <w:hyperlink w:anchor="i59d70b1d65b844e5b4043e3155bd5f62_31" w:history="1">
              <w:r>
                <w:rPr>
                  <w:rStyle w:val="a3"/>
                  <w:rFonts w:eastAsia="Times New Roman"/>
                  <w:sz w:val="20"/>
                  <w:szCs w:val="20"/>
                </w:rPr>
                <w:t>Item 3. Legal Proceedings</w:t>
              </w:r>
            </w:hyperlink>
          </w:p>
        </w:tc>
        <w:tc>
          <w:tcPr>
            <w:tcW w:w="0" w:type="auto"/>
            <w:gridSpan w:val="3"/>
            <w:shd w:val="clear" w:color="auto" w:fill="FFFFFF"/>
            <w:tcMar>
              <w:top w:w="30" w:type="dxa"/>
              <w:left w:w="20" w:type="dxa"/>
              <w:bottom w:w="30" w:type="dxa"/>
              <w:right w:w="20" w:type="dxa"/>
            </w:tcMar>
            <w:vAlign w:val="bottom"/>
            <w:hideMark/>
          </w:tcPr>
          <w:p w14:paraId="6FEC3C7C" w14:textId="77777777" w:rsidR="00000000" w:rsidRDefault="00875407">
            <w:pPr>
              <w:spacing w:after="100"/>
              <w:jc w:val="center"/>
              <w:rPr>
                <w:rFonts w:eastAsia="Times New Roman"/>
              </w:rPr>
            </w:pPr>
            <w:hyperlink w:anchor="i59d70b1d65b844e5b4043e3155bd5f62_31" w:history="1">
              <w:r>
                <w:rPr>
                  <w:rStyle w:val="a3"/>
                  <w:rFonts w:eastAsia="Times New Roman"/>
                  <w:sz w:val="20"/>
                  <w:szCs w:val="20"/>
                </w:rPr>
                <w:t>48</w:t>
              </w:r>
            </w:hyperlink>
          </w:p>
        </w:tc>
      </w:tr>
      <w:tr w:rsidR="00000000" w14:paraId="0D7F6E8C" w14:textId="77777777">
        <w:trPr>
          <w:divId w:val="1699507537"/>
        </w:trPr>
        <w:tc>
          <w:tcPr>
            <w:tcW w:w="0" w:type="auto"/>
            <w:gridSpan w:val="3"/>
            <w:shd w:val="clear" w:color="auto" w:fill="CCEEFF"/>
            <w:tcMar>
              <w:top w:w="30" w:type="dxa"/>
              <w:left w:w="20" w:type="dxa"/>
              <w:bottom w:w="30" w:type="dxa"/>
              <w:right w:w="20" w:type="dxa"/>
            </w:tcMar>
            <w:hideMark/>
          </w:tcPr>
          <w:p w14:paraId="30D6B89F" w14:textId="77777777" w:rsidR="00000000" w:rsidRDefault="00875407">
            <w:pPr>
              <w:spacing w:after="100"/>
              <w:divId w:val="1362244566"/>
              <w:rPr>
                <w:rFonts w:eastAsia="Times New Roman"/>
              </w:rPr>
            </w:pPr>
            <w:hyperlink w:anchor="i59d70b1d65b844e5b4043e3155bd5f62_34" w:history="1">
              <w:r>
                <w:rPr>
                  <w:rStyle w:val="a3"/>
                  <w:rFonts w:eastAsia="Times New Roman"/>
                  <w:sz w:val="20"/>
                  <w:szCs w:val="20"/>
                </w:rPr>
                <w:t>Item 4. Mine Safety Disclosures</w:t>
              </w:r>
            </w:hyperlink>
          </w:p>
        </w:tc>
        <w:tc>
          <w:tcPr>
            <w:tcW w:w="0" w:type="auto"/>
            <w:gridSpan w:val="3"/>
            <w:shd w:val="clear" w:color="auto" w:fill="CCEEFF"/>
            <w:tcMar>
              <w:top w:w="30" w:type="dxa"/>
              <w:left w:w="20" w:type="dxa"/>
              <w:bottom w:w="30" w:type="dxa"/>
              <w:right w:w="20" w:type="dxa"/>
            </w:tcMar>
            <w:vAlign w:val="bottom"/>
            <w:hideMark/>
          </w:tcPr>
          <w:p w14:paraId="387577BD" w14:textId="77777777" w:rsidR="00000000" w:rsidRDefault="00875407">
            <w:pPr>
              <w:spacing w:after="100"/>
              <w:jc w:val="center"/>
              <w:rPr>
                <w:rFonts w:eastAsia="Times New Roman"/>
              </w:rPr>
            </w:pPr>
            <w:hyperlink w:anchor="i59d70b1d65b844e5b4043e3155bd5f62_34" w:history="1">
              <w:r>
                <w:rPr>
                  <w:rStyle w:val="a3"/>
                  <w:rFonts w:eastAsia="Times New Roman"/>
                  <w:sz w:val="20"/>
                  <w:szCs w:val="20"/>
                </w:rPr>
                <w:t>48</w:t>
              </w:r>
            </w:hyperlink>
          </w:p>
        </w:tc>
      </w:tr>
      <w:tr w:rsidR="00000000" w14:paraId="270BB43D" w14:textId="77777777">
        <w:trPr>
          <w:divId w:val="1699507537"/>
          <w:trHeight w:val="280"/>
        </w:trPr>
        <w:tc>
          <w:tcPr>
            <w:tcW w:w="0" w:type="auto"/>
            <w:gridSpan w:val="3"/>
            <w:shd w:val="clear" w:color="auto" w:fill="FFFFFF"/>
            <w:tcMar>
              <w:top w:w="0" w:type="dxa"/>
              <w:left w:w="20" w:type="dxa"/>
              <w:bottom w:w="0" w:type="dxa"/>
              <w:right w:w="20" w:type="dxa"/>
            </w:tcMar>
            <w:vAlign w:val="center"/>
            <w:hideMark/>
          </w:tcPr>
          <w:p w14:paraId="6CC09F03" w14:textId="77777777" w:rsidR="00000000" w:rsidRDefault="008754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13219" w14:textId="77777777" w:rsidR="00000000" w:rsidRDefault="00875407">
            <w:pPr>
              <w:spacing w:after="100"/>
              <w:rPr>
                <w:rFonts w:eastAsia="Times New Roman"/>
                <w:sz w:val="20"/>
                <w:szCs w:val="20"/>
              </w:rPr>
            </w:pPr>
          </w:p>
        </w:tc>
      </w:tr>
      <w:tr w:rsidR="00000000" w14:paraId="7BC70277" w14:textId="77777777">
        <w:trPr>
          <w:divId w:val="1699507537"/>
        </w:trPr>
        <w:tc>
          <w:tcPr>
            <w:tcW w:w="0" w:type="auto"/>
            <w:gridSpan w:val="3"/>
            <w:shd w:val="clear" w:color="auto" w:fill="CCEEFF"/>
            <w:tcMar>
              <w:top w:w="30" w:type="dxa"/>
              <w:left w:w="20" w:type="dxa"/>
              <w:bottom w:w="30" w:type="dxa"/>
              <w:right w:w="20" w:type="dxa"/>
            </w:tcMar>
            <w:hideMark/>
          </w:tcPr>
          <w:p w14:paraId="070E42C2" w14:textId="77777777" w:rsidR="00000000" w:rsidRDefault="00875407">
            <w:pPr>
              <w:spacing w:after="100"/>
              <w:divId w:val="916786749"/>
              <w:rPr>
                <w:rFonts w:eastAsia="Times New Roman"/>
              </w:rPr>
            </w:pPr>
            <w:hyperlink w:anchor="i59d70b1d65b844e5b4043e3155bd5f62_37" w:history="1">
              <w:r>
                <w:rPr>
                  <w:rStyle w:val="a3"/>
                  <w:rFonts w:eastAsia="Times New Roman"/>
                  <w:sz w:val="20"/>
                  <w:szCs w:val="20"/>
                </w:rPr>
                <w:t>Part II</w:t>
              </w:r>
            </w:hyperlink>
          </w:p>
        </w:tc>
        <w:tc>
          <w:tcPr>
            <w:tcW w:w="0" w:type="auto"/>
            <w:gridSpan w:val="3"/>
            <w:shd w:val="clear" w:color="auto" w:fill="CCEEFF"/>
            <w:tcMar>
              <w:top w:w="0" w:type="dxa"/>
              <w:left w:w="20" w:type="dxa"/>
              <w:bottom w:w="0" w:type="dxa"/>
              <w:right w:w="20" w:type="dxa"/>
            </w:tcMar>
            <w:vAlign w:val="center"/>
            <w:hideMark/>
          </w:tcPr>
          <w:p w14:paraId="4923C19A" w14:textId="77777777" w:rsidR="00000000" w:rsidRDefault="00875407">
            <w:pPr>
              <w:spacing w:after="100"/>
              <w:rPr>
                <w:rFonts w:eastAsia="Times New Roman"/>
              </w:rPr>
            </w:pPr>
          </w:p>
        </w:tc>
      </w:tr>
      <w:tr w:rsidR="00000000" w14:paraId="231492E4" w14:textId="77777777">
        <w:trPr>
          <w:divId w:val="1699507537"/>
        </w:trPr>
        <w:tc>
          <w:tcPr>
            <w:tcW w:w="0" w:type="auto"/>
            <w:gridSpan w:val="3"/>
            <w:shd w:val="clear" w:color="auto" w:fill="FFFFFF"/>
            <w:tcMar>
              <w:top w:w="30" w:type="dxa"/>
              <w:left w:w="20" w:type="dxa"/>
              <w:bottom w:w="30" w:type="dxa"/>
              <w:right w:w="20" w:type="dxa"/>
            </w:tcMar>
            <w:hideMark/>
          </w:tcPr>
          <w:p w14:paraId="1CB6810D" w14:textId="77777777" w:rsidR="00000000" w:rsidRDefault="00875407">
            <w:pPr>
              <w:spacing w:after="100"/>
              <w:divId w:val="1211072083"/>
              <w:rPr>
                <w:rFonts w:eastAsia="Times New Roman"/>
              </w:rPr>
            </w:pPr>
            <w:hyperlink w:anchor="i59d70b1d65b844e5b4043e3155bd5f62_40" w:history="1">
              <w:r>
                <w:rPr>
                  <w:rStyle w:val="a3"/>
                  <w:rFonts w:eastAsia="Times New Roman"/>
                  <w:sz w:val="20"/>
                  <w:szCs w:val="20"/>
                </w:rPr>
                <w:t>Item 5. Market for Registrant</w:t>
              </w:r>
            </w:hyperlink>
            <w:hyperlink w:anchor="i59d70b1d65b844e5b4043e3155bd5f62_40" w:history="1">
              <w:r>
                <w:rPr>
                  <w:rStyle w:val="a3"/>
                  <w:rFonts w:eastAsia="Times New Roman"/>
                  <w:sz w:val="20"/>
                  <w:szCs w:val="20"/>
                </w:rPr>
                <w:t>'</w:t>
              </w:r>
            </w:hyperlink>
            <w:hyperlink w:anchor="i59d70b1d65b844e5b4043e3155bd5f62_40" w:history="1">
              <w:r>
                <w:rPr>
                  <w:rStyle w:val="a3"/>
                  <w:rFonts w:eastAsia="Times New Roman"/>
                  <w:sz w:val="20"/>
                  <w:szCs w:val="20"/>
                </w:rPr>
                <w:t xml:space="preserve">s Common Equity, Related Stockholder Matters and </w:t>
              </w:r>
              <w:r>
                <w:rPr>
                  <w:rStyle w:val="a3"/>
                  <w:rFonts w:eastAsia="Times New Roman"/>
                  <w:sz w:val="20"/>
                  <w:szCs w:val="20"/>
                </w:rPr>
                <w:t>Issuer Purchases of Equity Securities</w:t>
              </w:r>
            </w:hyperlink>
          </w:p>
        </w:tc>
        <w:tc>
          <w:tcPr>
            <w:tcW w:w="0" w:type="auto"/>
            <w:gridSpan w:val="3"/>
            <w:shd w:val="clear" w:color="auto" w:fill="FFFFFF"/>
            <w:tcMar>
              <w:top w:w="30" w:type="dxa"/>
              <w:left w:w="20" w:type="dxa"/>
              <w:bottom w:w="30" w:type="dxa"/>
              <w:right w:w="20" w:type="dxa"/>
            </w:tcMar>
            <w:vAlign w:val="bottom"/>
            <w:hideMark/>
          </w:tcPr>
          <w:p w14:paraId="20817FE7" w14:textId="77777777" w:rsidR="00000000" w:rsidRDefault="00875407">
            <w:pPr>
              <w:spacing w:after="100"/>
              <w:jc w:val="center"/>
              <w:rPr>
                <w:rFonts w:eastAsia="Times New Roman"/>
              </w:rPr>
            </w:pPr>
            <w:hyperlink w:anchor="i59d70b1d65b844e5b4043e3155bd5f62_40" w:history="1">
              <w:r>
                <w:rPr>
                  <w:rStyle w:val="a3"/>
                  <w:rFonts w:eastAsia="Times New Roman"/>
                  <w:sz w:val="20"/>
                  <w:szCs w:val="20"/>
                </w:rPr>
                <w:t>48</w:t>
              </w:r>
            </w:hyperlink>
          </w:p>
        </w:tc>
      </w:tr>
      <w:tr w:rsidR="00000000" w14:paraId="6A14EC19" w14:textId="77777777">
        <w:trPr>
          <w:divId w:val="1699507537"/>
        </w:trPr>
        <w:tc>
          <w:tcPr>
            <w:tcW w:w="0" w:type="auto"/>
            <w:gridSpan w:val="3"/>
            <w:shd w:val="clear" w:color="auto" w:fill="CCEEFF"/>
            <w:tcMar>
              <w:top w:w="30" w:type="dxa"/>
              <w:left w:w="20" w:type="dxa"/>
              <w:bottom w:w="30" w:type="dxa"/>
              <w:right w:w="20" w:type="dxa"/>
            </w:tcMar>
            <w:hideMark/>
          </w:tcPr>
          <w:p w14:paraId="675403BA" w14:textId="77777777" w:rsidR="00000000" w:rsidRDefault="00875407">
            <w:pPr>
              <w:spacing w:after="100"/>
              <w:divId w:val="1773354109"/>
              <w:rPr>
                <w:rFonts w:eastAsia="Times New Roman"/>
              </w:rPr>
            </w:pPr>
            <w:hyperlink w:anchor="i59d70b1d65b844e5b4043e3155bd5f62_43" w:history="1">
              <w:r>
                <w:rPr>
                  <w:rStyle w:val="a3"/>
                  <w:rFonts w:eastAsia="Times New Roman"/>
                  <w:sz w:val="20"/>
                  <w:szCs w:val="20"/>
                </w:rPr>
                <w:t>Item 6. [Reserved]</w:t>
              </w:r>
            </w:hyperlink>
          </w:p>
        </w:tc>
        <w:tc>
          <w:tcPr>
            <w:tcW w:w="0" w:type="auto"/>
            <w:gridSpan w:val="3"/>
            <w:shd w:val="clear" w:color="auto" w:fill="CCEEFF"/>
            <w:tcMar>
              <w:top w:w="30" w:type="dxa"/>
              <w:left w:w="20" w:type="dxa"/>
              <w:bottom w:w="30" w:type="dxa"/>
              <w:right w:w="20" w:type="dxa"/>
            </w:tcMar>
            <w:vAlign w:val="bottom"/>
            <w:hideMark/>
          </w:tcPr>
          <w:p w14:paraId="1D1FDAAD" w14:textId="77777777" w:rsidR="00000000" w:rsidRDefault="00875407">
            <w:pPr>
              <w:spacing w:after="100"/>
              <w:jc w:val="center"/>
              <w:rPr>
                <w:rFonts w:eastAsia="Times New Roman"/>
              </w:rPr>
            </w:pPr>
            <w:hyperlink w:anchor="i59d70b1d65b844e5b4043e3155bd5f62_43" w:history="1">
              <w:r>
                <w:rPr>
                  <w:rStyle w:val="a3"/>
                  <w:rFonts w:eastAsia="Times New Roman"/>
                  <w:sz w:val="20"/>
                  <w:szCs w:val="20"/>
                </w:rPr>
                <w:t>50</w:t>
              </w:r>
            </w:hyperlink>
          </w:p>
        </w:tc>
      </w:tr>
      <w:tr w:rsidR="00000000" w14:paraId="59DAF4F9" w14:textId="77777777">
        <w:trPr>
          <w:divId w:val="1699507537"/>
        </w:trPr>
        <w:tc>
          <w:tcPr>
            <w:tcW w:w="0" w:type="auto"/>
            <w:gridSpan w:val="3"/>
            <w:shd w:val="clear" w:color="auto" w:fill="FFFFFF"/>
            <w:tcMar>
              <w:top w:w="30" w:type="dxa"/>
              <w:left w:w="20" w:type="dxa"/>
              <w:bottom w:w="30" w:type="dxa"/>
              <w:right w:w="20" w:type="dxa"/>
            </w:tcMar>
            <w:hideMark/>
          </w:tcPr>
          <w:p w14:paraId="3FB25F56" w14:textId="77777777" w:rsidR="00000000" w:rsidRDefault="00875407">
            <w:pPr>
              <w:spacing w:after="100"/>
              <w:divId w:val="438766094"/>
              <w:rPr>
                <w:rFonts w:eastAsia="Times New Roman"/>
              </w:rPr>
            </w:pPr>
            <w:hyperlink w:anchor="i59d70b1d65b844e5b4043e3155bd5f62_46" w:history="1">
              <w:r>
                <w:rPr>
                  <w:rStyle w:val="a3"/>
                  <w:rFonts w:eastAsia="Times New Roman"/>
                  <w:sz w:val="20"/>
                  <w:szCs w:val="20"/>
                </w:rPr>
                <w:t>Item 7. Management's Discussion and Analysis of Financial Condition and Results of Operations</w:t>
              </w:r>
            </w:hyperlink>
          </w:p>
        </w:tc>
        <w:tc>
          <w:tcPr>
            <w:tcW w:w="0" w:type="auto"/>
            <w:gridSpan w:val="3"/>
            <w:shd w:val="clear" w:color="auto" w:fill="FFFFFF"/>
            <w:tcMar>
              <w:top w:w="30" w:type="dxa"/>
              <w:left w:w="20" w:type="dxa"/>
              <w:bottom w:w="30" w:type="dxa"/>
              <w:right w:w="20" w:type="dxa"/>
            </w:tcMar>
            <w:vAlign w:val="bottom"/>
            <w:hideMark/>
          </w:tcPr>
          <w:p w14:paraId="3900416E" w14:textId="77777777" w:rsidR="00000000" w:rsidRDefault="00875407">
            <w:pPr>
              <w:spacing w:after="100"/>
              <w:jc w:val="center"/>
              <w:rPr>
                <w:rFonts w:eastAsia="Times New Roman"/>
              </w:rPr>
            </w:pPr>
            <w:hyperlink w:anchor="i59d70b1d65b844e5b4043e3155bd5f62_46" w:history="1">
              <w:r>
                <w:rPr>
                  <w:rStyle w:val="a3"/>
                  <w:rFonts w:eastAsia="Times New Roman"/>
                  <w:sz w:val="20"/>
                  <w:szCs w:val="20"/>
                </w:rPr>
                <w:t>51</w:t>
              </w:r>
            </w:hyperlink>
          </w:p>
        </w:tc>
      </w:tr>
      <w:tr w:rsidR="00000000" w14:paraId="3FC0377C" w14:textId="77777777">
        <w:trPr>
          <w:divId w:val="1699507537"/>
        </w:trPr>
        <w:tc>
          <w:tcPr>
            <w:tcW w:w="0" w:type="auto"/>
            <w:gridSpan w:val="3"/>
            <w:shd w:val="clear" w:color="auto" w:fill="CCEEFF"/>
            <w:tcMar>
              <w:top w:w="30" w:type="dxa"/>
              <w:left w:w="20" w:type="dxa"/>
              <w:bottom w:w="30" w:type="dxa"/>
              <w:right w:w="20" w:type="dxa"/>
            </w:tcMar>
            <w:hideMark/>
          </w:tcPr>
          <w:p w14:paraId="3FF4D065" w14:textId="77777777" w:rsidR="00000000" w:rsidRDefault="00875407">
            <w:pPr>
              <w:spacing w:after="100"/>
              <w:divId w:val="1459645751"/>
              <w:rPr>
                <w:rFonts w:eastAsia="Times New Roman"/>
              </w:rPr>
            </w:pPr>
            <w:hyperlink w:anchor="i59d70b1d65b844e5b4043e3155bd5f62_112" w:history="1">
              <w:r>
                <w:rPr>
                  <w:rStyle w:val="a3"/>
                  <w:rFonts w:eastAsia="Times New Roman"/>
                  <w:sz w:val="20"/>
                  <w:szCs w:val="20"/>
                </w:rPr>
                <w:t>Item 7A. Quantitative and Qualitative Disclosures About Market Risk</w:t>
              </w:r>
            </w:hyperlink>
          </w:p>
        </w:tc>
        <w:tc>
          <w:tcPr>
            <w:tcW w:w="0" w:type="auto"/>
            <w:gridSpan w:val="3"/>
            <w:shd w:val="clear" w:color="auto" w:fill="CCEEFF"/>
            <w:tcMar>
              <w:top w:w="30" w:type="dxa"/>
              <w:left w:w="20" w:type="dxa"/>
              <w:bottom w:w="30" w:type="dxa"/>
              <w:right w:w="20" w:type="dxa"/>
            </w:tcMar>
            <w:vAlign w:val="bottom"/>
            <w:hideMark/>
          </w:tcPr>
          <w:p w14:paraId="2DEB87A9" w14:textId="77777777" w:rsidR="00000000" w:rsidRDefault="00875407">
            <w:pPr>
              <w:spacing w:after="100"/>
              <w:jc w:val="center"/>
              <w:rPr>
                <w:rFonts w:eastAsia="Times New Roman"/>
              </w:rPr>
            </w:pPr>
            <w:hyperlink w:anchor="i59d70b1d65b844e5b4043e3155bd5f62_112" w:history="1">
              <w:r>
                <w:rPr>
                  <w:rStyle w:val="a3"/>
                  <w:rFonts w:eastAsia="Times New Roman"/>
                  <w:sz w:val="20"/>
                  <w:szCs w:val="20"/>
                </w:rPr>
                <w:t>71</w:t>
              </w:r>
            </w:hyperlink>
          </w:p>
        </w:tc>
      </w:tr>
      <w:tr w:rsidR="00000000" w14:paraId="495612BE" w14:textId="77777777">
        <w:trPr>
          <w:divId w:val="1699507537"/>
        </w:trPr>
        <w:tc>
          <w:tcPr>
            <w:tcW w:w="0" w:type="auto"/>
            <w:gridSpan w:val="3"/>
            <w:shd w:val="clear" w:color="auto" w:fill="FFFFFF"/>
            <w:tcMar>
              <w:top w:w="30" w:type="dxa"/>
              <w:left w:w="20" w:type="dxa"/>
              <w:bottom w:w="30" w:type="dxa"/>
              <w:right w:w="20" w:type="dxa"/>
            </w:tcMar>
            <w:hideMark/>
          </w:tcPr>
          <w:p w14:paraId="4C1D68C3" w14:textId="77777777" w:rsidR="00000000" w:rsidRDefault="00875407">
            <w:pPr>
              <w:spacing w:after="100"/>
              <w:divId w:val="2113236404"/>
              <w:rPr>
                <w:rFonts w:eastAsia="Times New Roman"/>
              </w:rPr>
            </w:pPr>
            <w:hyperlink w:anchor="i59d70b1d65b844e5b4043e3155bd5f62_115" w:history="1">
              <w:r>
                <w:rPr>
                  <w:rStyle w:val="a3"/>
                  <w:rFonts w:eastAsia="Times New Roman"/>
                  <w:sz w:val="20"/>
                  <w:szCs w:val="20"/>
                </w:rPr>
                <w:t>Item 8. Financial Statements and Supplementary Data</w:t>
              </w:r>
            </w:hyperlink>
          </w:p>
        </w:tc>
        <w:tc>
          <w:tcPr>
            <w:tcW w:w="0" w:type="auto"/>
            <w:gridSpan w:val="3"/>
            <w:shd w:val="clear" w:color="auto" w:fill="FFFFFF"/>
            <w:tcMar>
              <w:top w:w="30" w:type="dxa"/>
              <w:left w:w="20" w:type="dxa"/>
              <w:bottom w:w="30" w:type="dxa"/>
              <w:right w:w="20" w:type="dxa"/>
            </w:tcMar>
            <w:vAlign w:val="bottom"/>
            <w:hideMark/>
          </w:tcPr>
          <w:p w14:paraId="1F48DD14" w14:textId="77777777" w:rsidR="00000000" w:rsidRDefault="00875407">
            <w:pPr>
              <w:spacing w:after="100"/>
              <w:jc w:val="center"/>
              <w:rPr>
                <w:rFonts w:eastAsia="Times New Roman"/>
              </w:rPr>
            </w:pPr>
            <w:hyperlink w:anchor="i59d70b1d65b844e5b4043e3155bd5f62_115" w:history="1">
              <w:r>
                <w:rPr>
                  <w:rStyle w:val="a3"/>
                  <w:rFonts w:eastAsia="Times New Roman"/>
                  <w:sz w:val="20"/>
                  <w:szCs w:val="20"/>
                </w:rPr>
                <w:t>72</w:t>
              </w:r>
            </w:hyperlink>
          </w:p>
        </w:tc>
      </w:tr>
      <w:tr w:rsidR="00000000" w14:paraId="4BA5C48F" w14:textId="77777777">
        <w:trPr>
          <w:divId w:val="1699507537"/>
        </w:trPr>
        <w:tc>
          <w:tcPr>
            <w:tcW w:w="0" w:type="auto"/>
            <w:gridSpan w:val="3"/>
            <w:shd w:val="clear" w:color="auto" w:fill="CCEEFF"/>
            <w:tcMar>
              <w:top w:w="30" w:type="dxa"/>
              <w:left w:w="20" w:type="dxa"/>
              <w:bottom w:w="30" w:type="dxa"/>
              <w:right w:w="20" w:type="dxa"/>
            </w:tcMar>
            <w:hideMark/>
          </w:tcPr>
          <w:p w14:paraId="0619F1FF" w14:textId="77777777" w:rsidR="00000000" w:rsidRDefault="00875407">
            <w:pPr>
              <w:spacing w:after="100"/>
              <w:divId w:val="920329030"/>
              <w:rPr>
                <w:rFonts w:eastAsia="Times New Roman"/>
              </w:rPr>
            </w:pPr>
            <w:hyperlink w:anchor="i59d70b1d65b844e5b4043e3155bd5f62_193" w:history="1">
              <w:r>
                <w:rPr>
                  <w:rStyle w:val="a3"/>
                  <w:rFonts w:eastAsia="Times New Roman"/>
                  <w:sz w:val="20"/>
                  <w:szCs w:val="20"/>
                </w:rPr>
                <w:t>Item 9. Changes in and Disagreements With Accountants on Accounting and Financial Disclosures</w:t>
              </w:r>
            </w:hyperlink>
          </w:p>
        </w:tc>
        <w:tc>
          <w:tcPr>
            <w:tcW w:w="0" w:type="auto"/>
            <w:gridSpan w:val="3"/>
            <w:shd w:val="clear" w:color="auto" w:fill="CCEEFF"/>
            <w:tcMar>
              <w:top w:w="30" w:type="dxa"/>
              <w:left w:w="20" w:type="dxa"/>
              <w:bottom w:w="30" w:type="dxa"/>
              <w:right w:w="20" w:type="dxa"/>
            </w:tcMar>
            <w:vAlign w:val="bottom"/>
            <w:hideMark/>
          </w:tcPr>
          <w:p w14:paraId="2C65777D" w14:textId="77777777" w:rsidR="00000000" w:rsidRDefault="00875407">
            <w:pPr>
              <w:spacing w:after="100"/>
              <w:jc w:val="center"/>
              <w:rPr>
                <w:rFonts w:eastAsia="Times New Roman"/>
              </w:rPr>
            </w:pPr>
            <w:hyperlink w:anchor="i59d70b1d65b844e5b4043e3155bd5f62_193" w:history="1">
              <w:r>
                <w:rPr>
                  <w:rStyle w:val="a3"/>
                  <w:rFonts w:eastAsia="Times New Roman"/>
                  <w:sz w:val="20"/>
                  <w:szCs w:val="20"/>
                </w:rPr>
                <w:t>111</w:t>
              </w:r>
            </w:hyperlink>
          </w:p>
        </w:tc>
      </w:tr>
      <w:tr w:rsidR="00000000" w14:paraId="7D5B6D37" w14:textId="77777777">
        <w:trPr>
          <w:divId w:val="1699507537"/>
        </w:trPr>
        <w:tc>
          <w:tcPr>
            <w:tcW w:w="0" w:type="auto"/>
            <w:gridSpan w:val="3"/>
            <w:shd w:val="clear" w:color="auto" w:fill="FFFFFF"/>
            <w:tcMar>
              <w:top w:w="30" w:type="dxa"/>
              <w:left w:w="20" w:type="dxa"/>
              <w:bottom w:w="30" w:type="dxa"/>
              <w:right w:w="20" w:type="dxa"/>
            </w:tcMar>
            <w:hideMark/>
          </w:tcPr>
          <w:p w14:paraId="31728D19" w14:textId="77777777" w:rsidR="00000000" w:rsidRDefault="00875407">
            <w:pPr>
              <w:spacing w:after="100"/>
              <w:divId w:val="1230731198"/>
              <w:rPr>
                <w:rFonts w:eastAsia="Times New Roman"/>
              </w:rPr>
            </w:pPr>
            <w:hyperlink w:anchor="i59d70b1d65b844e5b4043e3155bd5f62_196" w:history="1">
              <w:r>
                <w:rPr>
                  <w:rStyle w:val="a3"/>
                  <w:rFonts w:eastAsia="Times New Roman"/>
                  <w:sz w:val="20"/>
                  <w:szCs w:val="20"/>
                </w:rPr>
                <w:t>Item 9A. Controls and Procedures</w:t>
              </w:r>
            </w:hyperlink>
          </w:p>
        </w:tc>
        <w:tc>
          <w:tcPr>
            <w:tcW w:w="0" w:type="auto"/>
            <w:gridSpan w:val="3"/>
            <w:shd w:val="clear" w:color="auto" w:fill="FFFFFF"/>
            <w:tcMar>
              <w:top w:w="30" w:type="dxa"/>
              <w:left w:w="20" w:type="dxa"/>
              <w:bottom w:w="30" w:type="dxa"/>
              <w:right w:w="20" w:type="dxa"/>
            </w:tcMar>
            <w:vAlign w:val="bottom"/>
            <w:hideMark/>
          </w:tcPr>
          <w:p w14:paraId="129BC82F" w14:textId="77777777" w:rsidR="00000000" w:rsidRDefault="00875407">
            <w:pPr>
              <w:spacing w:after="100"/>
              <w:jc w:val="center"/>
              <w:rPr>
                <w:rFonts w:eastAsia="Times New Roman"/>
              </w:rPr>
            </w:pPr>
            <w:hyperlink w:anchor="i59d70b1d65b844e5b4043e3155bd5f62_196" w:history="1">
              <w:r>
                <w:rPr>
                  <w:rStyle w:val="a3"/>
                  <w:rFonts w:eastAsia="Times New Roman"/>
                  <w:sz w:val="20"/>
                  <w:szCs w:val="20"/>
                </w:rPr>
                <w:t>111</w:t>
              </w:r>
            </w:hyperlink>
          </w:p>
        </w:tc>
      </w:tr>
      <w:tr w:rsidR="00000000" w14:paraId="78D62645" w14:textId="77777777">
        <w:trPr>
          <w:divId w:val="1699507537"/>
        </w:trPr>
        <w:tc>
          <w:tcPr>
            <w:tcW w:w="0" w:type="auto"/>
            <w:gridSpan w:val="3"/>
            <w:shd w:val="clear" w:color="auto" w:fill="CCEEFF"/>
            <w:tcMar>
              <w:top w:w="30" w:type="dxa"/>
              <w:left w:w="20" w:type="dxa"/>
              <w:bottom w:w="30" w:type="dxa"/>
              <w:right w:w="20" w:type="dxa"/>
            </w:tcMar>
            <w:hideMark/>
          </w:tcPr>
          <w:p w14:paraId="3779D563" w14:textId="77777777" w:rsidR="00000000" w:rsidRDefault="00875407">
            <w:pPr>
              <w:spacing w:after="100"/>
              <w:divId w:val="1484738572"/>
              <w:rPr>
                <w:rFonts w:eastAsia="Times New Roman"/>
              </w:rPr>
            </w:pPr>
            <w:hyperlink w:anchor="i59d70b1d65b844e5b4043e3155bd5f62_199" w:history="1">
              <w:r>
                <w:rPr>
                  <w:rStyle w:val="a3"/>
                  <w:rFonts w:eastAsia="Times New Roman"/>
                  <w:sz w:val="20"/>
                  <w:szCs w:val="20"/>
                </w:rPr>
                <w:t>Item 9B. Other Information</w:t>
              </w:r>
            </w:hyperlink>
          </w:p>
        </w:tc>
        <w:tc>
          <w:tcPr>
            <w:tcW w:w="0" w:type="auto"/>
            <w:gridSpan w:val="3"/>
            <w:shd w:val="clear" w:color="auto" w:fill="CCEEFF"/>
            <w:tcMar>
              <w:top w:w="30" w:type="dxa"/>
              <w:left w:w="20" w:type="dxa"/>
              <w:bottom w:w="30" w:type="dxa"/>
              <w:right w:w="20" w:type="dxa"/>
            </w:tcMar>
            <w:vAlign w:val="bottom"/>
            <w:hideMark/>
          </w:tcPr>
          <w:p w14:paraId="57FBFAEC" w14:textId="77777777" w:rsidR="00000000" w:rsidRDefault="00875407">
            <w:pPr>
              <w:spacing w:after="100"/>
              <w:jc w:val="center"/>
              <w:rPr>
                <w:rFonts w:eastAsia="Times New Roman"/>
              </w:rPr>
            </w:pPr>
            <w:hyperlink w:anchor="i59d70b1d65b844e5b4043e3155bd5f62_199" w:history="1">
              <w:r>
                <w:rPr>
                  <w:rStyle w:val="a3"/>
                  <w:rFonts w:eastAsia="Times New Roman"/>
                  <w:sz w:val="20"/>
                  <w:szCs w:val="20"/>
                </w:rPr>
                <w:t>111</w:t>
              </w:r>
            </w:hyperlink>
          </w:p>
        </w:tc>
      </w:tr>
      <w:tr w:rsidR="00000000" w14:paraId="212E2101" w14:textId="77777777">
        <w:trPr>
          <w:divId w:val="1699507537"/>
        </w:trPr>
        <w:tc>
          <w:tcPr>
            <w:tcW w:w="0" w:type="auto"/>
            <w:gridSpan w:val="3"/>
            <w:shd w:val="clear" w:color="auto" w:fill="FFFFFF"/>
            <w:tcMar>
              <w:top w:w="30" w:type="dxa"/>
              <w:left w:w="20" w:type="dxa"/>
              <w:bottom w:w="30" w:type="dxa"/>
              <w:right w:w="20" w:type="dxa"/>
            </w:tcMar>
            <w:hideMark/>
          </w:tcPr>
          <w:p w14:paraId="4A870C8B" w14:textId="77777777" w:rsidR="00000000" w:rsidRDefault="00875407">
            <w:pPr>
              <w:spacing w:after="100"/>
              <w:divId w:val="2009092764"/>
              <w:rPr>
                <w:rFonts w:eastAsia="Times New Roman"/>
              </w:rPr>
            </w:pPr>
            <w:hyperlink w:anchor="i59d70b1d65b844e5b4043e3155bd5f62_202" w:history="1">
              <w:r>
                <w:rPr>
                  <w:rStyle w:val="a3"/>
                  <w:rFonts w:eastAsia="Times New Roman"/>
                  <w:sz w:val="20"/>
                  <w:szCs w:val="20"/>
                </w:rPr>
                <w:t>Item 9C. Disclosure Regarding Foreign Jurisdictions that Prevent Inspections</w:t>
              </w:r>
            </w:hyperlink>
          </w:p>
        </w:tc>
        <w:tc>
          <w:tcPr>
            <w:tcW w:w="0" w:type="auto"/>
            <w:gridSpan w:val="3"/>
            <w:shd w:val="clear" w:color="auto" w:fill="FFFFFF"/>
            <w:tcMar>
              <w:top w:w="30" w:type="dxa"/>
              <w:left w:w="20" w:type="dxa"/>
              <w:bottom w:w="30" w:type="dxa"/>
              <w:right w:w="20" w:type="dxa"/>
            </w:tcMar>
            <w:vAlign w:val="bottom"/>
            <w:hideMark/>
          </w:tcPr>
          <w:p w14:paraId="39F9047E" w14:textId="77777777" w:rsidR="00000000" w:rsidRDefault="00875407">
            <w:pPr>
              <w:spacing w:after="100"/>
              <w:jc w:val="center"/>
              <w:rPr>
                <w:rFonts w:eastAsia="Times New Roman"/>
              </w:rPr>
            </w:pPr>
            <w:hyperlink w:anchor="i59d70b1d65b844e5b4043e3155bd5f62_199" w:history="1">
              <w:r>
                <w:rPr>
                  <w:rStyle w:val="a3"/>
                  <w:rFonts w:eastAsia="Times New Roman"/>
                  <w:sz w:val="20"/>
                  <w:szCs w:val="20"/>
                </w:rPr>
                <w:t>111</w:t>
              </w:r>
            </w:hyperlink>
          </w:p>
        </w:tc>
      </w:tr>
      <w:tr w:rsidR="00000000" w14:paraId="288CBA22" w14:textId="77777777">
        <w:trPr>
          <w:divId w:val="1699507537"/>
          <w:trHeight w:val="280"/>
        </w:trPr>
        <w:tc>
          <w:tcPr>
            <w:tcW w:w="0" w:type="auto"/>
            <w:gridSpan w:val="3"/>
            <w:shd w:val="clear" w:color="auto" w:fill="CCEEFF"/>
            <w:tcMar>
              <w:top w:w="0" w:type="dxa"/>
              <w:left w:w="20" w:type="dxa"/>
              <w:bottom w:w="0" w:type="dxa"/>
              <w:right w:w="20" w:type="dxa"/>
            </w:tcMar>
            <w:vAlign w:val="center"/>
            <w:hideMark/>
          </w:tcPr>
          <w:p w14:paraId="01B4E4EE" w14:textId="77777777" w:rsidR="00000000" w:rsidRDefault="00875407">
            <w:pPr>
              <w:spacing w:after="100"/>
              <w:jc w:val="center"/>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BF2F78" w14:textId="77777777" w:rsidR="00000000" w:rsidRDefault="00875407">
            <w:pPr>
              <w:spacing w:after="100"/>
              <w:rPr>
                <w:rFonts w:eastAsia="Times New Roman"/>
                <w:sz w:val="20"/>
                <w:szCs w:val="20"/>
              </w:rPr>
            </w:pPr>
          </w:p>
        </w:tc>
      </w:tr>
      <w:tr w:rsidR="00000000" w14:paraId="4638DCE4" w14:textId="77777777">
        <w:trPr>
          <w:divId w:val="1699507537"/>
        </w:trPr>
        <w:tc>
          <w:tcPr>
            <w:tcW w:w="0" w:type="auto"/>
            <w:gridSpan w:val="3"/>
            <w:shd w:val="clear" w:color="auto" w:fill="FFFFFF"/>
            <w:tcMar>
              <w:top w:w="30" w:type="dxa"/>
              <w:left w:w="20" w:type="dxa"/>
              <w:bottom w:w="30" w:type="dxa"/>
              <w:right w:w="20" w:type="dxa"/>
            </w:tcMar>
            <w:hideMark/>
          </w:tcPr>
          <w:p w14:paraId="39CD62EC" w14:textId="77777777" w:rsidR="00000000" w:rsidRDefault="00875407">
            <w:pPr>
              <w:spacing w:after="100"/>
              <w:divId w:val="1562516931"/>
              <w:rPr>
                <w:rFonts w:eastAsia="Times New Roman"/>
              </w:rPr>
            </w:pPr>
            <w:hyperlink w:anchor="i59d70b1d65b844e5b4043e3155bd5f62_205" w:history="1">
              <w:r>
                <w:rPr>
                  <w:rStyle w:val="a3"/>
                  <w:rFonts w:eastAsia="Times New Roman"/>
                  <w:sz w:val="20"/>
                  <w:szCs w:val="20"/>
                </w:rPr>
                <w:t>Part III</w:t>
              </w:r>
            </w:hyperlink>
          </w:p>
        </w:tc>
        <w:tc>
          <w:tcPr>
            <w:tcW w:w="0" w:type="auto"/>
            <w:gridSpan w:val="3"/>
            <w:shd w:val="clear" w:color="auto" w:fill="FFFFFF"/>
            <w:tcMar>
              <w:top w:w="0" w:type="dxa"/>
              <w:left w:w="20" w:type="dxa"/>
              <w:bottom w:w="0" w:type="dxa"/>
              <w:right w:w="20" w:type="dxa"/>
            </w:tcMar>
            <w:vAlign w:val="center"/>
            <w:hideMark/>
          </w:tcPr>
          <w:p w14:paraId="1758D6E5" w14:textId="77777777" w:rsidR="00000000" w:rsidRDefault="00875407">
            <w:pPr>
              <w:spacing w:after="100"/>
              <w:rPr>
                <w:rFonts w:eastAsia="Times New Roman"/>
              </w:rPr>
            </w:pPr>
          </w:p>
        </w:tc>
      </w:tr>
      <w:tr w:rsidR="00000000" w14:paraId="06A547E9" w14:textId="77777777">
        <w:trPr>
          <w:divId w:val="1699507537"/>
        </w:trPr>
        <w:tc>
          <w:tcPr>
            <w:tcW w:w="0" w:type="auto"/>
            <w:gridSpan w:val="3"/>
            <w:shd w:val="clear" w:color="auto" w:fill="CCEEFF"/>
            <w:tcMar>
              <w:top w:w="30" w:type="dxa"/>
              <w:left w:w="20" w:type="dxa"/>
              <w:bottom w:w="30" w:type="dxa"/>
              <w:right w:w="20" w:type="dxa"/>
            </w:tcMar>
            <w:hideMark/>
          </w:tcPr>
          <w:p w14:paraId="0E7EFE88" w14:textId="77777777" w:rsidR="00000000" w:rsidRDefault="00875407">
            <w:pPr>
              <w:spacing w:after="100"/>
              <w:divId w:val="1218668014"/>
              <w:rPr>
                <w:rFonts w:eastAsia="Times New Roman"/>
              </w:rPr>
            </w:pPr>
            <w:hyperlink w:anchor="i59d70b1d65b844e5b4043e3155bd5f62_208" w:history="1">
              <w:r>
                <w:rPr>
                  <w:rStyle w:val="a3"/>
                  <w:rFonts w:eastAsia="Times New Roman"/>
                  <w:sz w:val="20"/>
                  <w:szCs w:val="20"/>
                </w:rPr>
                <w:t>Item 10. Directors, Executive Officers and Corporate Governance</w:t>
              </w:r>
            </w:hyperlink>
          </w:p>
        </w:tc>
        <w:tc>
          <w:tcPr>
            <w:tcW w:w="0" w:type="auto"/>
            <w:gridSpan w:val="3"/>
            <w:shd w:val="clear" w:color="auto" w:fill="CCEEFF"/>
            <w:tcMar>
              <w:top w:w="30" w:type="dxa"/>
              <w:left w:w="20" w:type="dxa"/>
              <w:bottom w:w="30" w:type="dxa"/>
              <w:right w:w="20" w:type="dxa"/>
            </w:tcMar>
            <w:vAlign w:val="bottom"/>
            <w:hideMark/>
          </w:tcPr>
          <w:p w14:paraId="38F769DE" w14:textId="77777777" w:rsidR="00000000" w:rsidRDefault="00875407">
            <w:pPr>
              <w:spacing w:after="100"/>
              <w:jc w:val="center"/>
              <w:rPr>
                <w:rFonts w:eastAsia="Times New Roman"/>
              </w:rPr>
            </w:pPr>
            <w:hyperlink w:anchor="i59d70b1d65b844e5b4043e3155bd5f62_208" w:history="1">
              <w:r>
                <w:rPr>
                  <w:rStyle w:val="a3"/>
                  <w:rFonts w:eastAsia="Times New Roman"/>
                  <w:sz w:val="20"/>
                  <w:szCs w:val="20"/>
                </w:rPr>
                <w:t>112</w:t>
              </w:r>
            </w:hyperlink>
          </w:p>
        </w:tc>
      </w:tr>
      <w:tr w:rsidR="00000000" w14:paraId="52BEB101" w14:textId="77777777">
        <w:trPr>
          <w:divId w:val="1699507537"/>
        </w:trPr>
        <w:tc>
          <w:tcPr>
            <w:tcW w:w="0" w:type="auto"/>
            <w:gridSpan w:val="3"/>
            <w:shd w:val="clear" w:color="auto" w:fill="FFFFFF"/>
            <w:tcMar>
              <w:top w:w="30" w:type="dxa"/>
              <w:left w:w="20" w:type="dxa"/>
              <w:bottom w:w="30" w:type="dxa"/>
              <w:right w:w="20" w:type="dxa"/>
            </w:tcMar>
            <w:hideMark/>
          </w:tcPr>
          <w:p w14:paraId="0DC47C75" w14:textId="77777777" w:rsidR="00000000" w:rsidRDefault="00875407">
            <w:pPr>
              <w:spacing w:after="100"/>
              <w:divId w:val="152379319"/>
              <w:rPr>
                <w:rFonts w:eastAsia="Times New Roman"/>
              </w:rPr>
            </w:pPr>
            <w:hyperlink w:anchor="i59d70b1d65b844e5b4043e3155bd5f62_211" w:history="1">
              <w:r>
                <w:rPr>
                  <w:rStyle w:val="a3"/>
                  <w:rFonts w:eastAsia="Times New Roman"/>
                  <w:sz w:val="20"/>
                  <w:szCs w:val="20"/>
                </w:rPr>
                <w:t>Item 11. Executive Compensation</w:t>
              </w:r>
            </w:hyperlink>
          </w:p>
        </w:tc>
        <w:tc>
          <w:tcPr>
            <w:tcW w:w="0" w:type="auto"/>
            <w:gridSpan w:val="3"/>
            <w:shd w:val="clear" w:color="auto" w:fill="FFFFFF"/>
            <w:tcMar>
              <w:top w:w="30" w:type="dxa"/>
              <w:left w:w="20" w:type="dxa"/>
              <w:bottom w:w="30" w:type="dxa"/>
              <w:right w:w="20" w:type="dxa"/>
            </w:tcMar>
            <w:vAlign w:val="bottom"/>
            <w:hideMark/>
          </w:tcPr>
          <w:p w14:paraId="45E73A91" w14:textId="77777777" w:rsidR="00000000" w:rsidRDefault="00875407">
            <w:pPr>
              <w:spacing w:after="100"/>
              <w:jc w:val="center"/>
              <w:rPr>
                <w:rFonts w:eastAsia="Times New Roman"/>
              </w:rPr>
            </w:pPr>
            <w:hyperlink w:anchor="i59d70b1d65b844e5b4043e3155bd5f62_211" w:history="1">
              <w:r>
                <w:rPr>
                  <w:rStyle w:val="a3"/>
                  <w:rFonts w:eastAsia="Times New Roman"/>
                  <w:sz w:val="20"/>
                  <w:szCs w:val="20"/>
                </w:rPr>
                <w:t>112</w:t>
              </w:r>
            </w:hyperlink>
          </w:p>
        </w:tc>
      </w:tr>
      <w:tr w:rsidR="00000000" w14:paraId="228578A5" w14:textId="77777777">
        <w:trPr>
          <w:divId w:val="1699507537"/>
        </w:trPr>
        <w:tc>
          <w:tcPr>
            <w:tcW w:w="0" w:type="auto"/>
            <w:gridSpan w:val="3"/>
            <w:shd w:val="clear" w:color="auto" w:fill="CCEEFF"/>
            <w:tcMar>
              <w:top w:w="30" w:type="dxa"/>
              <w:left w:w="20" w:type="dxa"/>
              <w:bottom w:w="30" w:type="dxa"/>
              <w:right w:w="20" w:type="dxa"/>
            </w:tcMar>
            <w:hideMark/>
          </w:tcPr>
          <w:p w14:paraId="78995584" w14:textId="77777777" w:rsidR="00000000" w:rsidRDefault="00875407">
            <w:pPr>
              <w:spacing w:after="100"/>
              <w:divId w:val="1128006971"/>
              <w:rPr>
                <w:rFonts w:eastAsia="Times New Roman"/>
              </w:rPr>
            </w:pPr>
            <w:hyperlink w:anchor="i59d70b1d65b844e5b4043e3155bd5f62_214" w:history="1">
              <w:r>
                <w:rPr>
                  <w:rStyle w:val="a3"/>
                  <w:rFonts w:eastAsia="Times New Roman"/>
                  <w:sz w:val="20"/>
                  <w:szCs w:val="20"/>
                </w:rPr>
                <w:t>Item 12. Security Ownership of Cert</w:t>
              </w:r>
              <w:r>
                <w:rPr>
                  <w:rStyle w:val="a3"/>
                  <w:rFonts w:eastAsia="Times New Roman"/>
                  <w:sz w:val="20"/>
                  <w:szCs w:val="20"/>
                </w:rPr>
                <w:t>ain Beneficial Owner and Management and Related Stockholder Matters</w:t>
              </w:r>
            </w:hyperlink>
          </w:p>
        </w:tc>
        <w:tc>
          <w:tcPr>
            <w:tcW w:w="0" w:type="auto"/>
            <w:gridSpan w:val="3"/>
            <w:shd w:val="clear" w:color="auto" w:fill="CCEEFF"/>
            <w:tcMar>
              <w:top w:w="30" w:type="dxa"/>
              <w:left w:w="20" w:type="dxa"/>
              <w:bottom w:w="30" w:type="dxa"/>
              <w:right w:w="20" w:type="dxa"/>
            </w:tcMar>
            <w:vAlign w:val="bottom"/>
            <w:hideMark/>
          </w:tcPr>
          <w:p w14:paraId="2D72A735" w14:textId="77777777" w:rsidR="00000000" w:rsidRDefault="00875407">
            <w:pPr>
              <w:spacing w:after="100"/>
              <w:jc w:val="center"/>
              <w:rPr>
                <w:rFonts w:eastAsia="Times New Roman"/>
              </w:rPr>
            </w:pPr>
            <w:hyperlink w:anchor="i59d70b1d65b844e5b4043e3155bd5f62_214" w:history="1">
              <w:r>
                <w:rPr>
                  <w:rStyle w:val="a3"/>
                  <w:rFonts w:eastAsia="Times New Roman"/>
                  <w:sz w:val="20"/>
                  <w:szCs w:val="20"/>
                </w:rPr>
                <w:t>112</w:t>
              </w:r>
            </w:hyperlink>
          </w:p>
        </w:tc>
      </w:tr>
      <w:tr w:rsidR="00000000" w14:paraId="2CF5F10A" w14:textId="77777777">
        <w:trPr>
          <w:divId w:val="1699507537"/>
        </w:trPr>
        <w:tc>
          <w:tcPr>
            <w:tcW w:w="0" w:type="auto"/>
            <w:gridSpan w:val="3"/>
            <w:shd w:val="clear" w:color="auto" w:fill="FFFFFF"/>
            <w:tcMar>
              <w:top w:w="30" w:type="dxa"/>
              <w:left w:w="20" w:type="dxa"/>
              <w:bottom w:w="30" w:type="dxa"/>
              <w:right w:w="20" w:type="dxa"/>
            </w:tcMar>
            <w:hideMark/>
          </w:tcPr>
          <w:p w14:paraId="757203FE" w14:textId="77777777" w:rsidR="00000000" w:rsidRDefault="00875407">
            <w:pPr>
              <w:spacing w:after="100"/>
              <w:divId w:val="688218038"/>
              <w:rPr>
                <w:rFonts w:eastAsia="Times New Roman"/>
              </w:rPr>
            </w:pPr>
            <w:hyperlink w:anchor="i59d70b1d65b844e5b4043e3155bd5f62_217" w:history="1">
              <w:r>
                <w:rPr>
                  <w:rStyle w:val="a3"/>
                  <w:rFonts w:eastAsia="Times New Roman"/>
                  <w:sz w:val="20"/>
                  <w:szCs w:val="20"/>
                </w:rPr>
                <w:t>Item 13. Certain Relationships and Related Transactions, and Director Independence</w:t>
              </w:r>
            </w:hyperlink>
          </w:p>
        </w:tc>
        <w:tc>
          <w:tcPr>
            <w:tcW w:w="0" w:type="auto"/>
            <w:gridSpan w:val="3"/>
            <w:shd w:val="clear" w:color="auto" w:fill="FFFFFF"/>
            <w:tcMar>
              <w:top w:w="30" w:type="dxa"/>
              <w:left w:w="20" w:type="dxa"/>
              <w:bottom w:w="30" w:type="dxa"/>
              <w:right w:w="20" w:type="dxa"/>
            </w:tcMar>
            <w:vAlign w:val="bottom"/>
            <w:hideMark/>
          </w:tcPr>
          <w:p w14:paraId="32100E00" w14:textId="77777777" w:rsidR="00000000" w:rsidRDefault="00875407">
            <w:pPr>
              <w:spacing w:after="100"/>
              <w:jc w:val="center"/>
              <w:rPr>
                <w:rFonts w:eastAsia="Times New Roman"/>
              </w:rPr>
            </w:pPr>
            <w:hyperlink w:anchor="i59d70b1d65b844e5b4043e3155bd5f62_217" w:history="1">
              <w:r>
                <w:rPr>
                  <w:rStyle w:val="a3"/>
                  <w:rFonts w:eastAsia="Times New Roman"/>
                  <w:sz w:val="20"/>
                  <w:szCs w:val="20"/>
                </w:rPr>
                <w:t>112</w:t>
              </w:r>
            </w:hyperlink>
          </w:p>
        </w:tc>
      </w:tr>
      <w:tr w:rsidR="00000000" w14:paraId="5154E61E" w14:textId="77777777">
        <w:trPr>
          <w:divId w:val="1699507537"/>
        </w:trPr>
        <w:tc>
          <w:tcPr>
            <w:tcW w:w="0" w:type="auto"/>
            <w:gridSpan w:val="3"/>
            <w:shd w:val="clear" w:color="auto" w:fill="CCEEFF"/>
            <w:tcMar>
              <w:top w:w="30" w:type="dxa"/>
              <w:left w:w="20" w:type="dxa"/>
              <w:bottom w:w="30" w:type="dxa"/>
              <w:right w:w="20" w:type="dxa"/>
            </w:tcMar>
            <w:hideMark/>
          </w:tcPr>
          <w:p w14:paraId="722CDAB5" w14:textId="77777777" w:rsidR="00000000" w:rsidRDefault="00875407">
            <w:pPr>
              <w:spacing w:after="100"/>
              <w:divId w:val="1711683856"/>
              <w:rPr>
                <w:rFonts w:eastAsia="Times New Roman"/>
              </w:rPr>
            </w:pPr>
            <w:hyperlink w:anchor="i59d70b1d65b844e5b4043e3155bd5f62_220" w:history="1">
              <w:r>
                <w:rPr>
                  <w:rStyle w:val="a3"/>
                  <w:rFonts w:eastAsia="Times New Roman"/>
                  <w:sz w:val="20"/>
                  <w:szCs w:val="20"/>
                </w:rPr>
                <w:t>Item 14. Principal Accounting Fees and Services</w:t>
              </w:r>
            </w:hyperlink>
          </w:p>
        </w:tc>
        <w:tc>
          <w:tcPr>
            <w:tcW w:w="0" w:type="auto"/>
            <w:gridSpan w:val="3"/>
            <w:shd w:val="clear" w:color="auto" w:fill="CCEEFF"/>
            <w:tcMar>
              <w:top w:w="30" w:type="dxa"/>
              <w:left w:w="20" w:type="dxa"/>
              <w:bottom w:w="30" w:type="dxa"/>
              <w:right w:w="20" w:type="dxa"/>
            </w:tcMar>
            <w:vAlign w:val="bottom"/>
            <w:hideMark/>
          </w:tcPr>
          <w:p w14:paraId="3DCF35EF" w14:textId="77777777" w:rsidR="00000000" w:rsidRDefault="00875407">
            <w:pPr>
              <w:spacing w:after="100"/>
              <w:jc w:val="center"/>
              <w:rPr>
                <w:rFonts w:eastAsia="Times New Roman"/>
              </w:rPr>
            </w:pPr>
            <w:hyperlink w:anchor="i59d70b1d65b844e5b4043e3155bd5f62_220" w:history="1">
              <w:r>
                <w:rPr>
                  <w:rStyle w:val="a3"/>
                  <w:rFonts w:eastAsia="Times New Roman"/>
                  <w:sz w:val="20"/>
                  <w:szCs w:val="20"/>
                </w:rPr>
                <w:t>113</w:t>
              </w:r>
            </w:hyperlink>
          </w:p>
        </w:tc>
      </w:tr>
      <w:tr w:rsidR="00000000" w14:paraId="060176EB" w14:textId="77777777">
        <w:trPr>
          <w:divId w:val="1699507537"/>
          <w:trHeight w:val="280"/>
        </w:trPr>
        <w:tc>
          <w:tcPr>
            <w:tcW w:w="0" w:type="auto"/>
            <w:gridSpan w:val="3"/>
            <w:shd w:val="clear" w:color="auto" w:fill="FFFFFF"/>
            <w:tcMar>
              <w:top w:w="0" w:type="dxa"/>
              <w:left w:w="20" w:type="dxa"/>
              <w:bottom w:w="0" w:type="dxa"/>
              <w:right w:w="20" w:type="dxa"/>
            </w:tcMar>
            <w:vAlign w:val="center"/>
            <w:hideMark/>
          </w:tcPr>
          <w:p w14:paraId="410CF400" w14:textId="77777777" w:rsidR="00000000" w:rsidRDefault="008754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F97B71" w14:textId="77777777" w:rsidR="00000000" w:rsidRDefault="00875407">
            <w:pPr>
              <w:spacing w:after="100"/>
              <w:rPr>
                <w:rFonts w:eastAsia="Times New Roman"/>
                <w:sz w:val="20"/>
                <w:szCs w:val="20"/>
              </w:rPr>
            </w:pPr>
          </w:p>
        </w:tc>
      </w:tr>
      <w:tr w:rsidR="00000000" w14:paraId="6FEAA06A" w14:textId="77777777">
        <w:trPr>
          <w:divId w:val="1699507537"/>
        </w:trPr>
        <w:tc>
          <w:tcPr>
            <w:tcW w:w="0" w:type="auto"/>
            <w:gridSpan w:val="3"/>
            <w:shd w:val="clear" w:color="auto" w:fill="CCEEFF"/>
            <w:tcMar>
              <w:top w:w="30" w:type="dxa"/>
              <w:left w:w="20" w:type="dxa"/>
              <w:bottom w:w="30" w:type="dxa"/>
              <w:right w:w="20" w:type="dxa"/>
            </w:tcMar>
            <w:hideMark/>
          </w:tcPr>
          <w:p w14:paraId="013BD92F" w14:textId="77777777" w:rsidR="00000000" w:rsidRDefault="00875407">
            <w:pPr>
              <w:spacing w:after="100"/>
              <w:divId w:val="828401644"/>
              <w:rPr>
                <w:rFonts w:eastAsia="Times New Roman"/>
              </w:rPr>
            </w:pPr>
            <w:hyperlink w:anchor="i59d70b1d65b844e5b4043e3155bd5f62_223" w:history="1">
              <w:r>
                <w:rPr>
                  <w:rStyle w:val="a3"/>
                  <w:rFonts w:eastAsia="Times New Roman"/>
                  <w:sz w:val="20"/>
                  <w:szCs w:val="20"/>
                </w:rPr>
                <w:t>Part IV</w:t>
              </w:r>
            </w:hyperlink>
          </w:p>
        </w:tc>
        <w:tc>
          <w:tcPr>
            <w:tcW w:w="0" w:type="auto"/>
            <w:gridSpan w:val="3"/>
            <w:shd w:val="clear" w:color="auto" w:fill="CCEEFF"/>
            <w:tcMar>
              <w:top w:w="0" w:type="dxa"/>
              <w:left w:w="20" w:type="dxa"/>
              <w:bottom w:w="0" w:type="dxa"/>
              <w:right w:w="20" w:type="dxa"/>
            </w:tcMar>
            <w:vAlign w:val="center"/>
            <w:hideMark/>
          </w:tcPr>
          <w:p w14:paraId="7007A24F" w14:textId="77777777" w:rsidR="00000000" w:rsidRDefault="00875407">
            <w:pPr>
              <w:spacing w:after="100"/>
              <w:rPr>
                <w:rFonts w:eastAsia="Times New Roman"/>
              </w:rPr>
            </w:pPr>
          </w:p>
        </w:tc>
      </w:tr>
      <w:tr w:rsidR="00000000" w14:paraId="716C386D" w14:textId="77777777">
        <w:trPr>
          <w:divId w:val="1699507537"/>
        </w:trPr>
        <w:tc>
          <w:tcPr>
            <w:tcW w:w="0" w:type="auto"/>
            <w:gridSpan w:val="3"/>
            <w:shd w:val="clear" w:color="auto" w:fill="FFFFFF"/>
            <w:tcMar>
              <w:top w:w="30" w:type="dxa"/>
              <w:left w:w="20" w:type="dxa"/>
              <w:bottom w:w="30" w:type="dxa"/>
              <w:right w:w="20" w:type="dxa"/>
            </w:tcMar>
            <w:hideMark/>
          </w:tcPr>
          <w:p w14:paraId="171907A9" w14:textId="77777777" w:rsidR="00000000" w:rsidRDefault="00875407">
            <w:pPr>
              <w:spacing w:after="100"/>
              <w:divId w:val="1820075753"/>
              <w:rPr>
                <w:rFonts w:eastAsia="Times New Roman"/>
              </w:rPr>
            </w:pPr>
            <w:hyperlink w:anchor="i59d70b1d65b844e5b4043e3155bd5f62_226" w:history="1">
              <w:r>
                <w:rPr>
                  <w:rStyle w:val="a3"/>
                  <w:rFonts w:eastAsia="Times New Roman"/>
                  <w:sz w:val="20"/>
                  <w:szCs w:val="20"/>
                </w:rPr>
                <w:t>Item 15. Exhibits, Financial Statement Schedules</w:t>
              </w:r>
            </w:hyperlink>
          </w:p>
        </w:tc>
        <w:tc>
          <w:tcPr>
            <w:tcW w:w="0" w:type="auto"/>
            <w:gridSpan w:val="3"/>
            <w:shd w:val="clear" w:color="auto" w:fill="FFFFFF"/>
            <w:tcMar>
              <w:top w:w="30" w:type="dxa"/>
              <w:left w:w="20" w:type="dxa"/>
              <w:bottom w:w="30" w:type="dxa"/>
              <w:right w:w="20" w:type="dxa"/>
            </w:tcMar>
            <w:vAlign w:val="bottom"/>
            <w:hideMark/>
          </w:tcPr>
          <w:p w14:paraId="36478954" w14:textId="77777777" w:rsidR="00000000" w:rsidRDefault="00875407">
            <w:pPr>
              <w:spacing w:after="100"/>
              <w:jc w:val="center"/>
              <w:rPr>
                <w:rFonts w:eastAsia="Times New Roman"/>
              </w:rPr>
            </w:pPr>
            <w:hyperlink w:anchor="i59d70b1d65b844e5b4043e3155bd5f62_226" w:history="1">
              <w:r>
                <w:rPr>
                  <w:rStyle w:val="a3"/>
                  <w:rFonts w:eastAsia="Times New Roman"/>
                  <w:sz w:val="20"/>
                  <w:szCs w:val="20"/>
                </w:rPr>
                <w:t>113</w:t>
              </w:r>
            </w:hyperlink>
          </w:p>
        </w:tc>
      </w:tr>
      <w:tr w:rsidR="00000000" w14:paraId="5C36168F" w14:textId="77777777">
        <w:trPr>
          <w:divId w:val="1699507537"/>
        </w:trPr>
        <w:tc>
          <w:tcPr>
            <w:tcW w:w="0" w:type="auto"/>
            <w:gridSpan w:val="3"/>
            <w:shd w:val="clear" w:color="auto" w:fill="CCEEFF"/>
            <w:tcMar>
              <w:top w:w="30" w:type="dxa"/>
              <w:left w:w="20" w:type="dxa"/>
              <w:bottom w:w="30" w:type="dxa"/>
              <w:right w:w="20" w:type="dxa"/>
            </w:tcMar>
            <w:hideMark/>
          </w:tcPr>
          <w:p w14:paraId="5FBD906D" w14:textId="77777777" w:rsidR="00000000" w:rsidRDefault="00875407">
            <w:pPr>
              <w:spacing w:after="100"/>
              <w:divId w:val="1195189652"/>
              <w:rPr>
                <w:rFonts w:eastAsia="Times New Roman"/>
              </w:rPr>
            </w:pPr>
            <w:hyperlink w:anchor="i59d70b1d65b844e5b4043e3155bd5f62_229" w:history="1">
              <w:r>
                <w:rPr>
                  <w:rStyle w:val="a3"/>
                  <w:rFonts w:eastAsia="Times New Roman"/>
                  <w:sz w:val="20"/>
                  <w:szCs w:val="20"/>
                </w:rPr>
                <w:t>Item 16. Form 10-K Summary</w:t>
              </w:r>
            </w:hyperlink>
          </w:p>
        </w:tc>
        <w:tc>
          <w:tcPr>
            <w:tcW w:w="0" w:type="auto"/>
            <w:gridSpan w:val="3"/>
            <w:shd w:val="clear" w:color="auto" w:fill="CCEEFF"/>
            <w:tcMar>
              <w:top w:w="30" w:type="dxa"/>
              <w:left w:w="20" w:type="dxa"/>
              <w:bottom w:w="30" w:type="dxa"/>
              <w:right w:w="20" w:type="dxa"/>
            </w:tcMar>
            <w:vAlign w:val="bottom"/>
            <w:hideMark/>
          </w:tcPr>
          <w:p w14:paraId="065A95EB" w14:textId="77777777" w:rsidR="00000000" w:rsidRDefault="00875407">
            <w:pPr>
              <w:spacing w:after="100"/>
              <w:jc w:val="center"/>
              <w:rPr>
                <w:rFonts w:eastAsia="Times New Roman"/>
              </w:rPr>
            </w:pPr>
            <w:hyperlink w:anchor="i59d70b1d65b844e5b4043e3155bd5f62_229" w:history="1">
              <w:r>
                <w:rPr>
                  <w:rStyle w:val="a3"/>
                  <w:rFonts w:eastAsia="Times New Roman"/>
                  <w:sz w:val="20"/>
                  <w:szCs w:val="20"/>
                </w:rPr>
                <w:t>115</w:t>
              </w:r>
            </w:hyperlink>
          </w:p>
        </w:tc>
      </w:tr>
      <w:tr w:rsidR="00000000" w14:paraId="23F8CBD6" w14:textId="77777777">
        <w:trPr>
          <w:divId w:val="1699507537"/>
          <w:trHeight w:val="280"/>
        </w:trPr>
        <w:tc>
          <w:tcPr>
            <w:tcW w:w="0" w:type="auto"/>
            <w:gridSpan w:val="3"/>
            <w:shd w:val="clear" w:color="auto" w:fill="FFFFFF"/>
            <w:tcMar>
              <w:top w:w="0" w:type="dxa"/>
              <w:left w:w="20" w:type="dxa"/>
              <w:bottom w:w="0" w:type="dxa"/>
              <w:right w:w="20" w:type="dxa"/>
            </w:tcMar>
            <w:vAlign w:val="center"/>
            <w:hideMark/>
          </w:tcPr>
          <w:p w14:paraId="220C6303" w14:textId="77777777" w:rsidR="00000000" w:rsidRDefault="008754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F359E" w14:textId="77777777" w:rsidR="00000000" w:rsidRDefault="00875407">
            <w:pPr>
              <w:spacing w:after="100"/>
              <w:rPr>
                <w:rFonts w:eastAsia="Times New Roman"/>
                <w:sz w:val="20"/>
                <w:szCs w:val="20"/>
              </w:rPr>
            </w:pPr>
          </w:p>
        </w:tc>
      </w:tr>
      <w:tr w:rsidR="00000000" w14:paraId="6B0ED686" w14:textId="77777777">
        <w:trPr>
          <w:divId w:val="1699507537"/>
        </w:trPr>
        <w:tc>
          <w:tcPr>
            <w:tcW w:w="0" w:type="auto"/>
            <w:gridSpan w:val="3"/>
            <w:shd w:val="clear" w:color="auto" w:fill="CCEEFF"/>
            <w:tcMar>
              <w:top w:w="30" w:type="dxa"/>
              <w:left w:w="20" w:type="dxa"/>
              <w:bottom w:w="30" w:type="dxa"/>
              <w:right w:w="20" w:type="dxa"/>
            </w:tcMar>
            <w:hideMark/>
          </w:tcPr>
          <w:p w14:paraId="1AB097A1" w14:textId="77777777" w:rsidR="00000000" w:rsidRDefault="00875407">
            <w:pPr>
              <w:spacing w:after="100"/>
              <w:divId w:val="700128889"/>
              <w:rPr>
                <w:rFonts w:eastAsia="Times New Roman"/>
              </w:rPr>
            </w:pPr>
            <w:hyperlink w:anchor="i59d70b1d65b844e5b4043e3155bd5f62_232" w:history="1">
              <w:r>
                <w:rPr>
                  <w:rStyle w:val="a3"/>
                  <w:rFonts w:eastAsia="Times New Roman"/>
                  <w:sz w:val="20"/>
                  <w:szCs w:val="20"/>
                </w:rPr>
                <w:t>Signatures</w:t>
              </w:r>
            </w:hyperlink>
          </w:p>
        </w:tc>
        <w:tc>
          <w:tcPr>
            <w:tcW w:w="0" w:type="auto"/>
            <w:gridSpan w:val="3"/>
            <w:shd w:val="clear" w:color="auto" w:fill="CCEEFF"/>
            <w:tcMar>
              <w:top w:w="30" w:type="dxa"/>
              <w:left w:w="20" w:type="dxa"/>
              <w:bottom w:w="30" w:type="dxa"/>
              <w:right w:w="20" w:type="dxa"/>
            </w:tcMar>
            <w:vAlign w:val="bottom"/>
            <w:hideMark/>
          </w:tcPr>
          <w:p w14:paraId="03B5A886" w14:textId="77777777" w:rsidR="00000000" w:rsidRDefault="00875407">
            <w:pPr>
              <w:spacing w:after="100"/>
              <w:jc w:val="center"/>
              <w:rPr>
                <w:rFonts w:eastAsia="Times New Roman"/>
              </w:rPr>
            </w:pPr>
            <w:hyperlink w:anchor="i59d70b1d65b844e5b4043e3155bd5f62_232" w:history="1">
              <w:r>
                <w:rPr>
                  <w:rStyle w:val="a3"/>
                  <w:rFonts w:eastAsia="Times New Roman"/>
                  <w:sz w:val="20"/>
                  <w:szCs w:val="20"/>
                </w:rPr>
                <w:t>116</w:t>
              </w:r>
            </w:hyperlink>
          </w:p>
        </w:tc>
      </w:tr>
    </w:tbl>
    <w:p w14:paraId="3348B536" w14:textId="77777777" w:rsidR="00000000" w:rsidRDefault="00875407">
      <w:pPr>
        <w:ind w:firstLine="360"/>
        <w:jc w:val="center"/>
        <w:divId w:val="1420759627"/>
        <w:rPr>
          <w:rFonts w:eastAsia="Times New Roman"/>
        </w:rPr>
      </w:pPr>
      <w:r>
        <w:rPr>
          <w:rFonts w:eastAsia="Times New Roman"/>
          <w:color w:val="000000"/>
          <w:sz w:val="20"/>
          <w:szCs w:val="20"/>
        </w:rPr>
        <w:t>2</w:t>
      </w:r>
    </w:p>
    <w:p w14:paraId="075CAD11" w14:textId="77777777" w:rsidR="00000000" w:rsidRDefault="00875407">
      <w:pPr>
        <w:rPr>
          <w:rFonts w:eastAsia="Times New Roman"/>
        </w:rPr>
      </w:pPr>
      <w:r>
        <w:rPr>
          <w:rFonts w:eastAsia="Times New Roman"/>
        </w:rPr>
        <w:pict w14:anchorId="6EC16096">
          <v:rect id="_x0000_i1027" style="width:0;height:1.5pt" o:hralign="center" o:hrstd="t" o:hr="t" fillcolor="#a0a0a0" stroked="f"/>
        </w:pict>
      </w:r>
    </w:p>
    <w:p w14:paraId="09680D7E" w14:textId="77777777" w:rsidR="00000000" w:rsidRDefault="00875407">
      <w:pPr>
        <w:ind w:firstLine="360"/>
        <w:jc w:val="both"/>
        <w:divId w:val="1453590987"/>
        <w:rPr>
          <w:rFonts w:eastAsia="Times New Roman"/>
        </w:rPr>
      </w:pPr>
      <w:hyperlink w:anchor="i59d70b1d65b844e5b4043e3155bd5f62_7" w:history="1">
        <w:r>
          <w:rPr>
            <w:rStyle w:val="a3"/>
            <w:rFonts w:eastAsia="Times New Roman"/>
            <w:sz w:val="20"/>
            <w:szCs w:val="20"/>
          </w:rPr>
          <w:t>Table of Contents</w:t>
        </w:r>
      </w:hyperlink>
    </w:p>
    <w:p w14:paraId="77DA439B" w14:textId="77777777" w:rsidR="00000000" w:rsidRDefault="00875407">
      <w:pPr>
        <w:ind w:firstLine="360"/>
        <w:jc w:val="both"/>
        <w:divId w:val="690033751"/>
        <w:rPr>
          <w:rFonts w:eastAsia="Times New Roman"/>
        </w:rPr>
      </w:pPr>
      <w:r>
        <w:rPr>
          <w:rFonts w:eastAsia="Times New Roman"/>
          <w:color w:val="000000"/>
          <w:sz w:val="20"/>
          <w:szCs w:val="20"/>
        </w:rPr>
        <w:t>Unless otherwise noted, "we," "us," "our", "MultiPlan", and the "Company" and similar terms refer to MultiPlan Corporation and its subsidiaries.</w:t>
      </w:r>
      <w:r>
        <w:rPr>
          <w:rFonts w:eastAsia="Times New Roman"/>
          <w:color w:val="000000"/>
          <w:sz w:val="20"/>
          <w:szCs w:val="20"/>
        </w:rPr>
        <w:t xml:space="preserve"> </w:t>
      </w:r>
    </w:p>
    <w:p w14:paraId="0B60914A" w14:textId="77777777" w:rsidR="00000000" w:rsidRDefault="00875407">
      <w:pPr>
        <w:ind w:firstLine="360"/>
        <w:jc w:val="both"/>
        <w:divId w:val="1593201048"/>
        <w:rPr>
          <w:rFonts w:eastAsia="Times New Roman"/>
        </w:rPr>
      </w:pPr>
      <w:r>
        <w:rPr>
          <w:rFonts w:eastAsia="Times New Roman"/>
          <w:color w:val="000000"/>
          <w:sz w:val="20"/>
          <w:szCs w:val="20"/>
        </w:rPr>
        <w:t>GLOSSARY</w:t>
      </w:r>
    </w:p>
    <w:p w14:paraId="12B280A7" w14:textId="77777777" w:rsidR="00000000" w:rsidRDefault="00875407">
      <w:pPr>
        <w:ind w:firstLine="360"/>
        <w:jc w:val="both"/>
        <w:divId w:val="1397972715"/>
        <w:rPr>
          <w:rFonts w:eastAsia="Times New Roman"/>
        </w:rPr>
      </w:pPr>
      <w:r>
        <w:rPr>
          <w:rFonts w:eastAsia="Times New Roman"/>
          <w:color w:val="000000"/>
          <w:sz w:val="20"/>
          <w:szCs w:val="20"/>
        </w:rPr>
        <w:t>Unless otherwise stated in this Annual Report on Form 10-K (this "Annual Report") or the context otherwise requires, references to:</w:t>
      </w:r>
    </w:p>
    <w:p w14:paraId="64FE460E" w14:textId="77777777" w:rsidR="00000000" w:rsidRDefault="00875407">
      <w:pPr>
        <w:ind w:firstLine="360"/>
        <w:jc w:val="both"/>
        <w:divId w:val="286591947"/>
        <w:rPr>
          <w:rFonts w:eastAsia="Times New Roman"/>
        </w:rPr>
      </w:pPr>
      <w:r>
        <w:rPr>
          <w:rFonts w:eastAsia="Times New Roman"/>
          <w:color w:val="000000"/>
          <w:sz w:val="20"/>
          <w:szCs w:val="20"/>
        </w:rPr>
        <w:t>"2020 Omnibus Incentive Plan" are to our 2020 Omnibus Incentive Plan, as it may be amended and/or restated from t</w:t>
      </w:r>
      <w:r>
        <w:rPr>
          <w:rFonts w:eastAsia="Times New Roman"/>
          <w:color w:val="000000"/>
          <w:sz w:val="20"/>
          <w:szCs w:val="20"/>
        </w:rPr>
        <w:t>ime to time;</w:t>
      </w:r>
    </w:p>
    <w:p w14:paraId="09D27A8E" w14:textId="77777777" w:rsidR="00000000" w:rsidRDefault="00875407">
      <w:pPr>
        <w:ind w:firstLine="360"/>
        <w:jc w:val="both"/>
        <w:divId w:val="1874419013"/>
        <w:rPr>
          <w:rFonts w:eastAsia="Times New Roman"/>
        </w:rPr>
      </w:pPr>
      <w:r>
        <w:rPr>
          <w:rFonts w:eastAsia="Times New Roman"/>
          <w:color w:val="000000"/>
          <w:sz w:val="20"/>
          <w:szCs w:val="20"/>
        </w:rPr>
        <w:t>"5.50% Senior Secured Notes" are to the $1,050,000,000 in aggregate principal amount of 5.50% Senior Secured Notes due 2028 issued by MPH;</w:t>
      </w:r>
    </w:p>
    <w:p w14:paraId="6AB4498A" w14:textId="77777777" w:rsidR="00000000" w:rsidRDefault="00875407">
      <w:pPr>
        <w:ind w:firstLine="360"/>
        <w:jc w:val="both"/>
        <w:divId w:val="932201644"/>
        <w:rPr>
          <w:rFonts w:eastAsia="Times New Roman"/>
        </w:rPr>
      </w:pPr>
      <w:r>
        <w:rPr>
          <w:rFonts w:eastAsia="Times New Roman"/>
          <w:color w:val="000000"/>
          <w:sz w:val="20"/>
          <w:szCs w:val="20"/>
        </w:rPr>
        <w:t>"5.750% Notes" are to the $1,300,000,000 in aggregate principal amount of 5.750% Senior Notes due 2028 i</w:t>
      </w:r>
      <w:r>
        <w:rPr>
          <w:rFonts w:eastAsia="Times New Roman"/>
          <w:color w:val="000000"/>
          <w:sz w:val="20"/>
          <w:szCs w:val="20"/>
        </w:rPr>
        <w:t>ssued by MPH;</w:t>
      </w:r>
    </w:p>
    <w:p w14:paraId="21761691" w14:textId="77777777" w:rsidR="00000000" w:rsidRDefault="00875407">
      <w:pPr>
        <w:ind w:firstLine="360"/>
        <w:jc w:val="both"/>
        <w:divId w:val="255095698"/>
        <w:rPr>
          <w:rFonts w:eastAsia="Times New Roman"/>
        </w:rPr>
      </w:pPr>
      <w:r>
        <w:rPr>
          <w:rFonts w:eastAsia="Times New Roman"/>
          <w:color w:val="000000"/>
          <w:sz w:val="20"/>
          <w:szCs w:val="20"/>
        </w:rPr>
        <w:t>"7.125% Notes" are to the 7.125% Senior Notes due 2024 issued by MPH. All of the outstanding 7.125% Notes were redeemed on October 29, 2020;</w:t>
      </w:r>
    </w:p>
    <w:p w14:paraId="4A4C6D93" w14:textId="77777777" w:rsidR="00000000" w:rsidRDefault="00875407">
      <w:pPr>
        <w:ind w:firstLine="360"/>
        <w:jc w:val="both"/>
        <w:divId w:val="1610237905"/>
        <w:rPr>
          <w:rFonts w:eastAsia="Times New Roman"/>
        </w:rPr>
      </w:pPr>
      <w:r>
        <w:rPr>
          <w:rFonts w:eastAsia="Times New Roman"/>
          <w:color w:val="000000"/>
          <w:sz w:val="20"/>
          <w:szCs w:val="20"/>
        </w:rPr>
        <w:t>"Abacus" are to Abacus Insights, Inc.;</w:t>
      </w:r>
    </w:p>
    <w:p w14:paraId="71148361" w14:textId="77777777" w:rsidR="00000000" w:rsidRDefault="00875407">
      <w:pPr>
        <w:ind w:firstLine="360"/>
        <w:jc w:val="both"/>
        <w:divId w:val="833379625"/>
        <w:rPr>
          <w:rFonts w:eastAsia="Times New Roman"/>
        </w:rPr>
      </w:pPr>
      <w:r>
        <w:rPr>
          <w:rFonts w:eastAsia="Times New Roman"/>
          <w:color w:val="000000"/>
          <w:sz w:val="20"/>
          <w:szCs w:val="20"/>
        </w:rPr>
        <w:t>"Adjusted EPS" are to adjusted earnings per share;</w:t>
      </w:r>
    </w:p>
    <w:p w14:paraId="3B011E6B" w14:textId="77777777" w:rsidR="00000000" w:rsidRDefault="00875407">
      <w:pPr>
        <w:ind w:firstLine="360"/>
        <w:jc w:val="both"/>
        <w:divId w:val="566184772"/>
        <w:rPr>
          <w:rFonts w:eastAsia="Times New Roman"/>
        </w:rPr>
      </w:pPr>
      <w:r>
        <w:rPr>
          <w:rFonts w:eastAsia="Times New Roman"/>
          <w:color w:val="000000"/>
          <w:sz w:val="20"/>
          <w:szCs w:val="20"/>
        </w:rPr>
        <w:t>"Affordable Care Act" are to the Patient Protection and Affordable Care Act as amended by the Health Care and Education Reconciliation Act;</w:t>
      </w:r>
    </w:p>
    <w:p w14:paraId="34F8C437" w14:textId="77777777" w:rsidR="00000000" w:rsidRDefault="00875407">
      <w:pPr>
        <w:ind w:firstLine="360"/>
        <w:jc w:val="both"/>
        <w:divId w:val="503131746"/>
        <w:rPr>
          <w:rFonts w:eastAsia="Times New Roman"/>
        </w:rPr>
      </w:pPr>
      <w:r>
        <w:rPr>
          <w:rFonts w:eastAsia="Times New Roman"/>
          <w:color w:val="000000"/>
          <w:sz w:val="20"/>
          <w:szCs w:val="20"/>
        </w:rPr>
        <w:t>"AMPS" are to Advanced Medical Pricing Solutions;</w:t>
      </w:r>
    </w:p>
    <w:p w14:paraId="468C478C" w14:textId="77777777" w:rsidR="00000000" w:rsidRDefault="00875407">
      <w:pPr>
        <w:ind w:firstLine="360"/>
        <w:jc w:val="both"/>
        <w:divId w:val="157812582"/>
        <w:rPr>
          <w:rFonts w:eastAsia="Times New Roman"/>
        </w:rPr>
      </w:pPr>
      <w:r>
        <w:rPr>
          <w:rFonts w:eastAsia="Times New Roman"/>
          <w:color w:val="000000"/>
          <w:sz w:val="20"/>
          <w:szCs w:val="20"/>
        </w:rPr>
        <w:t>"ASC" are to Ac</w:t>
      </w:r>
      <w:r>
        <w:rPr>
          <w:rFonts w:eastAsia="Times New Roman"/>
          <w:color w:val="000000"/>
          <w:sz w:val="20"/>
          <w:szCs w:val="20"/>
        </w:rPr>
        <w:t>counting Standards Codification;</w:t>
      </w:r>
    </w:p>
    <w:p w14:paraId="0EA1B056" w14:textId="77777777" w:rsidR="00000000" w:rsidRDefault="00875407">
      <w:pPr>
        <w:ind w:firstLine="360"/>
        <w:jc w:val="both"/>
        <w:divId w:val="1537085091"/>
        <w:rPr>
          <w:rFonts w:eastAsia="Times New Roman"/>
        </w:rPr>
      </w:pPr>
      <w:r>
        <w:rPr>
          <w:rFonts w:eastAsia="Times New Roman"/>
          <w:color w:val="000000"/>
          <w:sz w:val="20"/>
          <w:szCs w:val="20"/>
        </w:rPr>
        <w:t>"ASU" are to Accounting Standard Update;</w:t>
      </w:r>
    </w:p>
    <w:p w14:paraId="6BF68AFD" w14:textId="77777777" w:rsidR="00000000" w:rsidRDefault="00875407">
      <w:pPr>
        <w:ind w:firstLine="360"/>
        <w:jc w:val="both"/>
        <w:divId w:val="183204117"/>
        <w:rPr>
          <w:rFonts w:eastAsia="Times New Roman"/>
        </w:rPr>
      </w:pPr>
      <w:r>
        <w:rPr>
          <w:rFonts w:eastAsia="Times New Roman"/>
          <w:color w:val="000000"/>
          <w:sz w:val="20"/>
          <w:szCs w:val="20"/>
        </w:rPr>
        <w:t>"Board" are to the board of directors of the Company;</w:t>
      </w:r>
    </w:p>
    <w:p w14:paraId="6C3EEB24" w14:textId="77777777" w:rsidR="00000000" w:rsidRDefault="00875407">
      <w:pPr>
        <w:ind w:firstLine="360"/>
        <w:jc w:val="both"/>
        <w:divId w:val="1147014911"/>
        <w:rPr>
          <w:rFonts w:eastAsia="Times New Roman"/>
        </w:rPr>
      </w:pPr>
      <w:r>
        <w:rPr>
          <w:rFonts w:eastAsia="Times New Roman"/>
          <w:color w:val="000000"/>
          <w:sz w:val="20"/>
          <w:szCs w:val="20"/>
        </w:rPr>
        <w:t>"CARES Act" are to The Coronavirus Aid, Relief, and Economic Security Act;</w:t>
      </w:r>
    </w:p>
    <w:p w14:paraId="44CFBF2F" w14:textId="77777777" w:rsidR="00000000" w:rsidRDefault="00875407">
      <w:pPr>
        <w:ind w:firstLine="360"/>
        <w:jc w:val="both"/>
        <w:divId w:val="1652640506"/>
        <w:rPr>
          <w:rFonts w:eastAsia="Times New Roman"/>
        </w:rPr>
      </w:pPr>
      <w:r>
        <w:rPr>
          <w:rFonts w:eastAsia="Times New Roman"/>
          <w:color w:val="000000"/>
          <w:sz w:val="20"/>
          <w:szCs w:val="20"/>
        </w:rPr>
        <w:t>"Cash Interest" are to interest paid in cash on the S</w:t>
      </w:r>
      <w:r>
        <w:rPr>
          <w:rFonts w:eastAsia="Times New Roman"/>
          <w:color w:val="000000"/>
          <w:sz w:val="20"/>
          <w:szCs w:val="20"/>
        </w:rPr>
        <w:t>enior Convertible PIK Notes;</w:t>
      </w:r>
    </w:p>
    <w:p w14:paraId="70E658B2" w14:textId="77777777" w:rsidR="00000000" w:rsidRDefault="00875407">
      <w:pPr>
        <w:ind w:firstLine="360"/>
        <w:jc w:val="both"/>
        <w:divId w:val="1755012672"/>
        <w:rPr>
          <w:rFonts w:eastAsia="Times New Roman"/>
        </w:rPr>
      </w:pPr>
      <w:r>
        <w:rPr>
          <w:rFonts w:eastAsia="Times New Roman"/>
          <w:color w:val="000000"/>
          <w:sz w:val="20"/>
          <w:szCs w:val="20"/>
        </w:rPr>
        <w:t>"CECL" are to the accounting standard on the current expected credit losses methodology issued by the FASB;</w:t>
      </w:r>
    </w:p>
    <w:p w14:paraId="4FE590B6" w14:textId="77777777" w:rsidR="00000000" w:rsidRDefault="00875407">
      <w:pPr>
        <w:ind w:firstLine="360"/>
        <w:jc w:val="both"/>
        <w:divId w:val="1377701971"/>
        <w:rPr>
          <w:rFonts w:eastAsia="Times New Roman"/>
        </w:rPr>
      </w:pPr>
      <w:r>
        <w:rPr>
          <w:rFonts w:eastAsia="Times New Roman"/>
          <w:color w:val="000000"/>
          <w:sz w:val="20"/>
          <w:szCs w:val="20"/>
        </w:rPr>
        <w:t xml:space="preserve">"Churchill" are to Churchill Capital Corp III, a Delaware corporation, which changed its name to MultiPlan Corporation </w:t>
      </w:r>
      <w:r>
        <w:rPr>
          <w:rFonts w:eastAsia="Times New Roman"/>
          <w:color w:val="000000"/>
          <w:sz w:val="20"/>
          <w:szCs w:val="20"/>
        </w:rPr>
        <w:t>following the consummation of the Transactions;</w:t>
      </w:r>
    </w:p>
    <w:p w14:paraId="34ED6D43" w14:textId="77777777" w:rsidR="00000000" w:rsidRDefault="00875407">
      <w:pPr>
        <w:ind w:firstLine="360"/>
        <w:jc w:val="both"/>
        <w:divId w:val="1524904987"/>
        <w:rPr>
          <w:rFonts w:eastAsia="Times New Roman"/>
        </w:rPr>
      </w:pPr>
      <w:r>
        <w:rPr>
          <w:rFonts w:eastAsia="Times New Roman"/>
          <w:color w:val="000000"/>
          <w:sz w:val="20"/>
          <w:szCs w:val="20"/>
        </w:rPr>
        <w:t xml:space="preserve">"Churchill IPO" are to the initial public offering by Churchill which closed on February 19, 2020; </w:t>
      </w:r>
    </w:p>
    <w:p w14:paraId="13856056" w14:textId="77777777" w:rsidR="00000000" w:rsidRDefault="00875407">
      <w:pPr>
        <w:ind w:firstLine="360"/>
        <w:jc w:val="both"/>
        <w:divId w:val="90706834"/>
        <w:rPr>
          <w:rFonts w:eastAsia="Times New Roman"/>
        </w:rPr>
      </w:pPr>
      <w:r>
        <w:rPr>
          <w:rFonts w:eastAsia="Times New Roman"/>
          <w:color w:val="000000"/>
          <w:sz w:val="20"/>
          <w:szCs w:val="20"/>
        </w:rPr>
        <w:t>"Churchill's Class A common stock" are, prior to consummation of the Transactions, to Churchill's Class A co</w:t>
      </w:r>
      <w:r>
        <w:rPr>
          <w:rFonts w:eastAsia="Times New Roman"/>
          <w:color w:val="000000"/>
          <w:sz w:val="20"/>
          <w:szCs w:val="20"/>
        </w:rPr>
        <w:t>mmon stock, par value $0.0001 per share and, following consummation of the Transactions, to our Class A common stock, par value $0.0001 per share;</w:t>
      </w:r>
    </w:p>
    <w:p w14:paraId="7ECD712B" w14:textId="77777777" w:rsidR="00000000" w:rsidRDefault="00875407">
      <w:pPr>
        <w:ind w:firstLine="360"/>
        <w:jc w:val="both"/>
        <w:divId w:val="1616869970"/>
        <w:rPr>
          <w:rFonts w:eastAsia="Times New Roman"/>
        </w:rPr>
      </w:pPr>
      <w:r>
        <w:rPr>
          <w:rFonts w:eastAsia="Times New Roman"/>
          <w:color w:val="000000"/>
          <w:sz w:val="20"/>
          <w:szCs w:val="20"/>
        </w:rPr>
        <w:t>"Churchill's Class B common stock" are to Churchill's Class B common stock, par value $0.0001 per share;</w:t>
      </w:r>
    </w:p>
    <w:p w14:paraId="2A7B8C16" w14:textId="77777777" w:rsidR="00000000" w:rsidRDefault="00875407">
      <w:pPr>
        <w:ind w:firstLine="360"/>
        <w:jc w:val="both"/>
        <w:divId w:val="1098334725"/>
        <w:rPr>
          <w:rFonts w:eastAsia="Times New Roman"/>
        </w:rPr>
      </w:pPr>
      <w:r>
        <w:rPr>
          <w:rFonts w:eastAsia="Times New Roman"/>
          <w:color w:val="000000"/>
          <w:sz w:val="20"/>
          <w:szCs w:val="20"/>
        </w:rPr>
        <w:t>"Cla</w:t>
      </w:r>
      <w:r>
        <w:rPr>
          <w:rFonts w:eastAsia="Times New Roman"/>
          <w:color w:val="000000"/>
          <w:sz w:val="20"/>
          <w:szCs w:val="20"/>
        </w:rPr>
        <w:t xml:space="preserve">ss A common stock" are to MultiPlan's Class A common stock, par value $0.0001 per share; </w:t>
      </w:r>
    </w:p>
    <w:p w14:paraId="60B9FF6F" w14:textId="77777777" w:rsidR="00000000" w:rsidRDefault="00875407">
      <w:pPr>
        <w:ind w:firstLine="360"/>
        <w:jc w:val="both"/>
        <w:divId w:val="1203984883"/>
        <w:rPr>
          <w:rFonts w:eastAsia="Times New Roman"/>
        </w:rPr>
      </w:pPr>
      <w:r>
        <w:rPr>
          <w:rFonts w:eastAsia="Times New Roman"/>
          <w:color w:val="000000"/>
          <w:sz w:val="20"/>
          <w:szCs w:val="20"/>
        </w:rPr>
        <w:t>"Closing" are to the consummation of the Mergers;</w:t>
      </w:r>
    </w:p>
    <w:p w14:paraId="5A891E30" w14:textId="77777777" w:rsidR="00000000" w:rsidRDefault="00875407">
      <w:pPr>
        <w:ind w:firstLine="360"/>
        <w:jc w:val="both"/>
        <w:divId w:val="1705253464"/>
        <w:rPr>
          <w:rFonts w:eastAsia="Times New Roman"/>
        </w:rPr>
      </w:pPr>
      <w:r>
        <w:rPr>
          <w:rFonts w:eastAsia="Times New Roman"/>
          <w:color w:val="000000"/>
          <w:sz w:val="20"/>
          <w:szCs w:val="20"/>
        </w:rPr>
        <w:t>"Closing Date" are to October 8, 2020, the date on which the Transactions were consummated;</w:t>
      </w:r>
    </w:p>
    <w:p w14:paraId="5958019C" w14:textId="77777777" w:rsidR="00000000" w:rsidRDefault="00875407">
      <w:pPr>
        <w:ind w:firstLine="360"/>
        <w:jc w:val="both"/>
        <w:divId w:val="936060108"/>
        <w:rPr>
          <w:rFonts w:eastAsia="Times New Roman"/>
        </w:rPr>
      </w:pPr>
      <w:r>
        <w:rPr>
          <w:rFonts w:eastAsia="Times New Roman"/>
          <w:color w:val="000000"/>
          <w:sz w:val="20"/>
          <w:szCs w:val="20"/>
        </w:rPr>
        <w:t>"CMS" are to the Centers</w:t>
      </w:r>
      <w:r>
        <w:rPr>
          <w:rFonts w:eastAsia="Times New Roman"/>
          <w:color w:val="000000"/>
          <w:sz w:val="20"/>
          <w:szCs w:val="20"/>
        </w:rPr>
        <w:t xml:space="preserve"> for Medicare and Medicaid Services;</w:t>
      </w:r>
    </w:p>
    <w:p w14:paraId="2042A646" w14:textId="77777777" w:rsidR="00000000" w:rsidRDefault="00875407">
      <w:pPr>
        <w:ind w:firstLine="360"/>
        <w:jc w:val="both"/>
        <w:divId w:val="800342900"/>
        <w:rPr>
          <w:rFonts w:eastAsia="Times New Roman"/>
        </w:rPr>
      </w:pPr>
      <w:r>
        <w:rPr>
          <w:rFonts w:eastAsia="Times New Roman"/>
          <w:color w:val="000000"/>
          <w:sz w:val="20"/>
          <w:szCs w:val="20"/>
        </w:rPr>
        <w:lastRenderedPageBreak/>
        <w:t>"Common PIPE Investment" are to the private placement pursuant to which Churchill entered into subscription agreements with certain investors whereby such investors subscribed for (a) 130,000,000 shares of Churchill's C</w:t>
      </w:r>
      <w:r>
        <w:rPr>
          <w:rFonts w:eastAsia="Times New Roman"/>
          <w:color w:val="000000"/>
          <w:sz w:val="20"/>
          <w:szCs w:val="20"/>
        </w:rPr>
        <w:t xml:space="preserve">lass A common stock at a </w:t>
      </w:r>
    </w:p>
    <w:p w14:paraId="37F194C9" w14:textId="77777777" w:rsidR="00000000" w:rsidRDefault="00875407">
      <w:pPr>
        <w:ind w:firstLine="360"/>
        <w:jc w:val="center"/>
        <w:divId w:val="1219824082"/>
        <w:rPr>
          <w:rFonts w:eastAsia="Times New Roman"/>
        </w:rPr>
      </w:pPr>
      <w:r>
        <w:rPr>
          <w:rFonts w:eastAsia="Times New Roman"/>
          <w:color w:val="000000"/>
          <w:sz w:val="20"/>
          <w:szCs w:val="20"/>
        </w:rPr>
        <w:t>3</w:t>
      </w:r>
    </w:p>
    <w:p w14:paraId="49E5B631" w14:textId="77777777" w:rsidR="00000000" w:rsidRDefault="00875407">
      <w:pPr>
        <w:rPr>
          <w:rFonts w:eastAsia="Times New Roman"/>
        </w:rPr>
      </w:pPr>
      <w:r>
        <w:rPr>
          <w:rFonts w:eastAsia="Times New Roman"/>
        </w:rPr>
        <w:pict w14:anchorId="0BA341F9">
          <v:rect id="_x0000_i1028" style="width:0;height:1.5pt" o:hralign="center" o:hrstd="t" o:hr="t" fillcolor="#a0a0a0" stroked="f"/>
        </w:pict>
      </w:r>
    </w:p>
    <w:p w14:paraId="0C8B411B" w14:textId="77777777" w:rsidR="00000000" w:rsidRDefault="00875407">
      <w:pPr>
        <w:ind w:firstLine="360"/>
        <w:jc w:val="both"/>
        <w:divId w:val="671302053"/>
        <w:rPr>
          <w:rFonts w:eastAsia="Times New Roman"/>
        </w:rPr>
      </w:pPr>
      <w:hyperlink w:anchor="i59d70b1d65b844e5b4043e3155bd5f62_7" w:history="1">
        <w:r>
          <w:rPr>
            <w:rStyle w:val="a3"/>
            <w:rFonts w:eastAsia="Times New Roman"/>
            <w:sz w:val="20"/>
            <w:szCs w:val="20"/>
          </w:rPr>
          <w:t>Table of Contents</w:t>
        </w:r>
      </w:hyperlink>
    </w:p>
    <w:p w14:paraId="554D7157" w14:textId="77777777" w:rsidR="00000000" w:rsidRDefault="00875407">
      <w:pPr>
        <w:jc w:val="both"/>
        <w:divId w:val="2067336784"/>
        <w:rPr>
          <w:rFonts w:eastAsia="Times New Roman"/>
        </w:rPr>
      </w:pPr>
      <w:r>
        <w:rPr>
          <w:rFonts w:eastAsia="Times New Roman"/>
          <w:color w:val="000000"/>
          <w:sz w:val="20"/>
          <w:szCs w:val="20"/>
        </w:rPr>
        <w:t>purchase price of $10.00 per share for an aggregate commitment of $1,300,000,000 and (b) warrants to purchase 6,500,</w:t>
      </w:r>
      <w:r>
        <w:rPr>
          <w:rFonts w:eastAsia="Times New Roman"/>
          <w:color w:val="000000"/>
          <w:sz w:val="20"/>
          <w:szCs w:val="20"/>
        </w:rPr>
        <w:t>000 shares of Churchill's Class A Common Stock (for each share of Churchill's Class A common stock subscribed, the investor received 1/20th of a warrant to purchase one share of Churchill's Class A common stock, with each whole warrant having a strike pric</w:t>
      </w:r>
      <w:r>
        <w:rPr>
          <w:rFonts w:eastAsia="Times New Roman"/>
          <w:color w:val="000000"/>
          <w:sz w:val="20"/>
          <w:szCs w:val="20"/>
        </w:rPr>
        <w:t>e of $12.50 per share and a maturity date of October 8, 2025). The Common PIPE Investment was subject to an original issue discount (which was paid in additional shares of Churchill's Class A common stock) of 1% for subscriptions of $250,000,000 or less an</w:t>
      </w:r>
      <w:r>
        <w:rPr>
          <w:rFonts w:eastAsia="Times New Roman"/>
          <w:color w:val="000000"/>
          <w:sz w:val="20"/>
          <w:szCs w:val="20"/>
        </w:rPr>
        <w:t>d 2.5% for subscriptions of more than $250,000,000, which resulted in an additional 2,050,000 shares of Churchill's Class A common stock being issued. The Common PIPE Investment was consummated on the Closing Date;</w:t>
      </w:r>
    </w:p>
    <w:p w14:paraId="1701E9DB" w14:textId="77777777" w:rsidR="00000000" w:rsidRDefault="00875407">
      <w:pPr>
        <w:ind w:firstLine="360"/>
        <w:jc w:val="both"/>
        <w:divId w:val="410082036"/>
        <w:rPr>
          <w:rFonts w:eastAsia="Times New Roman"/>
        </w:rPr>
      </w:pPr>
      <w:r>
        <w:rPr>
          <w:rFonts w:eastAsia="Times New Roman"/>
          <w:color w:val="000000"/>
          <w:sz w:val="20"/>
          <w:szCs w:val="20"/>
        </w:rPr>
        <w:t>"Common PIPE Investors" are to the invest</w:t>
      </w:r>
      <w:r>
        <w:rPr>
          <w:rFonts w:eastAsia="Times New Roman"/>
          <w:color w:val="000000"/>
          <w:sz w:val="20"/>
          <w:szCs w:val="20"/>
        </w:rPr>
        <w:t xml:space="preserve">ors participating in the Common PIPE Investment; </w:t>
      </w:r>
    </w:p>
    <w:p w14:paraId="3F752278" w14:textId="77777777" w:rsidR="00000000" w:rsidRDefault="00875407">
      <w:pPr>
        <w:ind w:firstLine="360"/>
        <w:jc w:val="both"/>
        <w:divId w:val="1775704839"/>
        <w:rPr>
          <w:rFonts w:eastAsia="Times New Roman"/>
        </w:rPr>
      </w:pPr>
      <w:r>
        <w:rPr>
          <w:rFonts w:eastAsia="Times New Roman"/>
          <w:color w:val="000000"/>
          <w:sz w:val="20"/>
          <w:szCs w:val="20"/>
        </w:rPr>
        <w:t>"common stock" are, prior to the consummation of the Transactions, to Churchill's Class A common stock and Churchill's Class B common stock and, following consummation of the Transactions, to the Class A common stock;</w:t>
      </w:r>
    </w:p>
    <w:p w14:paraId="0BB81A02" w14:textId="77777777" w:rsidR="00000000" w:rsidRDefault="00875407">
      <w:pPr>
        <w:ind w:firstLine="360"/>
        <w:jc w:val="both"/>
        <w:divId w:val="1956517704"/>
        <w:rPr>
          <w:rFonts w:eastAsia="Times New Roman"/>
        </w:rPr>
      </w:pPr>
      <w:r>
        <w:rPr>
          <w:rFonts w:eastAsia="Times New Roman"/>
          <w:color w:val="000000"/>
          <w:sz w:val="20"/>
          <w:szCs w:val="20"/>
        </w:rPr>
        <w:t>"Company" are, prior to the consummati</w:t>
      </w:r>
      <w:r>
        <w:rPr>
          <w:rFonts w:eastAsia="Times New Roman"/>
          <w:color w:val="000000"/>
          <w:sz w:val="20"/>
          <w:szCs w:val="20"/>
        </w:rPr>
        <w:t>on of the Transactions, to Churchill and, following consummation of the Transactions, to MultiPlan Corporation;</w:t>
      </w:r>
    </w:p>
    <w:p w14:paraId="30CA6BFC" w14:textId="77777777" w:rsidR="00000000" w:rsidRDefault="00875407">
      <w:pPr>
        <w:ind w:firstLine="360"/>
        <w:jc w:val="both"/>
        <w:divId w:val="780805463"/>
        <w:rPr>
          <w:rFonts w:eastAsia="Times New Roman"/>
        </w:rPr>
      </w:pPr>
      <w:r>
        <w:rPr>
          <w:rFonts w:eastAsia="Times New Roman"/>
          <w:color w:val="000000"/>
          <w:sz w:val="20"/>
          <w:szCs w:val="20"/>
        </w:rPr>
        <w:t>"Consumers" are to Payors and their insureds, policyholders or health plan members;</w:t>
      </w:r>
    </w:p>
    <w:p w14:paraId="609D714B" w14:textId="77777777" w:rsidR="00000000" w:rsidRDefault="00875407">
      <w:pPr>
        <w:ind w:firstLine="360"/>
        <w:jc w:val="both"/>
        <w:divId w:val="88547636"/>
        <w:rPr>
          <w:rFonts w:eastAsia="Times New Roman"/>
        </w:rPr>
      </w:pPr>
      <w:r>
        <w:rPr>
          <w:rFonts w:eastAsia="Times New Roman"/>
          <w:color w:val="000000"/>
          <w:sz w:val="20"/>
          <w:szCs w:val="20"/>
        </w:rPr>
        <w:t xml:space="preserve">"Convertible PIPE Investment" are to the private placement pursuant to which the Company entered into subscription agreements with certain investors whereby such investors </w:t>
      </w:r>
      <w:r>
        <w:rPr>
          <w:rFonts w:eastAsia="Times New Roman"/>
          <w:color w:val="000000"/>
          <w:sz w:val="20"/>
          <w:szCs w:val="20"/>
        </w:rPr>
        <w:t>agreed to buy $1,300,000,000 in aggregate principal amount of Senior Convertible PIK Notes. The Convertible PIPE Investment was consummated on the Closing Date;</w:t>
      </w:r>
    </w:p>
    <w:p w14:paraId="131046C8" w14:textId="77777777" w:rsidR="00000000" w:rsidRDefault="00875407">
      <w:pPr>
        <w:ind w:firstLine="360"/>
        <w:jc w:val="both"/>
        <w:divId w:val="1454132788"/>
        <w:rPr>
          <w:rFonts w:eastAsia="Times New Roman"/>
        </w:rPr>
      </w:pPr>
      <w:r>
        <w:rPr>
          <w:rFonts w:eastAsia="Times New Roman"/>
          <w:color w:val="000000"/>
          <w:sz w:val="20"/>
          <w:szCs w:val="20"/>
        </w:rPr>
        <w:t>"COVID-19" are to the COVID-19 pandemic;</w:t>
      </w:r>
    </w:p>
    <w:p w14:paraId="727815C9" w14:textId="77777777" w:rsidR="00000000" w:rsidRDefault="00875407">
      <w:pPr>
        <w:ind w:firstLine="360"/>
        <w:jc w:val="both"/>
        <w:divId w:val="1240209010"/>
        <w:rPr>
          <w:rFonts w:eastAsia="Times New Roman"/>
        </w:rPr>
      </w:pPr>
      <w:r>
        <w:rPr>
          <w:rFonts w:eastAsia="Times New Roman"/>
          <w:color w:val="000000"/>
          <w:sz w:val="20"/>
          <w:szCs w:val="20"/>
        </w:rPr>
        <w:t>"DGCL" are to the Delaware General Corporation Law, as</w:t>
      </w:r>
      <w:r>
        <w:rPr>
          <w:rFonts w:eastAsia="Times New Roman"/>
          <w:color w:val="000000"/>
          <w:sz w:val="20"/>
          <w:szCs w:val="20"/>
        </w:rPr>
        <w:t xml:space="preserve"> amended; </w:t>
      </w:r>
    </w:p>
    <w:p w14:paraId="03E8A387" w14:textId="77777777" w:rsidR="00000000" w:rsidRDefault="00875407">
      <w:pPr>
        <w:ind w:firstLine="360"/>
        <w:jc w:val="both"/>
        <w:divId w:val="403837082"/>
        <w:rPr>
          <w:rFonts w:eastAsia="Times New Roman"/>
        </w:rPr>
      </w:pPr>
      <w:r>
        <w:rPr>
          <w:rFonts w:eastAsia="Times New Roman"/>
          <w:color w:val="000000"/>
          <w:sz w:val="20"/>
          <w:szCs w:val="20"/>
        </w:rPr>
        <w:t>"DHP" are to Discovery Health Partners;</w:t>
      </w:r>
    </w:p>
    <w:p w14:paraId="0ED62DEA" w14:textId="77777777" w:rsidR="00000000" w:rsidRDefault="00875407">
      <w:pPr>
        <w:ind w:firstLine="360"/>
        <w:jc w:val="both"/>
        <w:divId w:val="1647079839"/>
        <w:rPr>
          <w:rFonts w:eastAsia="Times New Roman"/>
        </w:rPr>
      </w:pPr>
      <w:r>
        <w:rPr>
          <w:rFonts w:eastAsia="Times New Roman"/>
          <w:color w:val="000000"/>
          <w:sz w:val="20"/>
          <w:szCs w:val="20"/>
        </w:rPr>
        <w:t xml:space="preserve">"Director RSUs" are to restricted stock units issued to the Company's Non-Employee Directors under the 2020 Omnibus Incentive Plan (other than those Non-Employee Directors who have elected to forego their </w:t>
      </w:r>
      <w:r>
        <w:rPr>
          <w:rFonts w:eastAsia="Times New Roman"/>
          <w:color w:val="000000"/>
          <w:sz w:val="20"/>
          <w:szCs w:val="20"/>
        </w:rPr>
        <w:t>right to director compensation);</w:t>
      </w:r>
    </w:p>
    <w:p w14:paraId="49AC2281" w14:textId="77777777" w:rsidR="00000000" w:rsidRDefault="00875407">
      <w:pPr>
        <w:ind w:firstLine="360"/>
        <w:jc w:val="both"/>
        <w:divId w:val="467865598"/>
        <w:rPr>
          <w:rFonts w:eastAsia="Times New Roman"/>
        </w:rPr>
      </w:pPr>
      <w:r>
        <w:rPr>
          <w:rFonts w:eastAsia="Times New Roman"/>
          <w:color w:val="000000"/>
          <w:sz w:val="20"/>
          <w:szCs w:val="20"/>
        </w:rPr>
        <w:t xml:space="preserve">"Employee RS" are to grants of restricted stock awarded to certain employees under the 2020 Omnibus Incentive Plan; </w:t>
      </w:r>
    </w:p>
    <w:p w14:paraId="6BB4870D" w14:textId="77777777" w:rsidR="00000000" w:rsidRDefault="00875407">
      <w:pPr>
        <w:ind w:firstLine="360"/>
        <w:jc w:val="both"/>
        <w:divId w:val="160898633"/>
        <w:rPr>
          <w:rFonts w:eastAsia="Times New Roman"/>
        </w:rPr>
      </w:pPr>
      <w:r>
        <w:rPr>
          <w:rFonts w:eastAsia="Times New Roman"/>
          <w:color w:val="000000"/>
          <w:sz w:val="20"/>
          <w:szCs w:val="20"/>
        </w:rPr>
        <w:t>"Employee RSUs" are to grants of restricted stock units awarded to certain employees under the 2020 Omnibu</w:t>
      </w:r>
      <w:r>
        <w:rPr>
          <w:rFonts w:eastAsia="Times New Roman"/>
          <w:color w:val="000000"/>
          <w:sz w:val="20"/>
          <w:szCs w:val="20"/>
        </w:rPr>
        <w:t xml:space="preserve">s Incentive Plan; </w:t>
      </w:r>
    </w:p>
    <w:p w14:paraId="07ADF5E9" w14:textId="77777777" w:rsidR="00000000" w:rsidRDefault="00875407">
      <w:pPr>
        <w:ind w:firstLine="360"/>
        <w:jc w:val="both"/>
        <w:divId w:val="1583100278"/>
        <w:rPr>
          <w:rFonts w:eastAsia="Times New Roman"/>
        </w:rPr>
      </w:pPr>
      <w:r>
        <w:rPr>
          <w:rFonts w:eastAsia="Times New Roman"/>
          <w:color w:val="000000"/>
          <w:sz w:val="20"/>
          <w:szCs w:val="20"/>
        </w:rPr>
        <w:t xml:space="preserve">"Employee NQSOs" are to grants of non-qualified stock options awarded to certain employees under the 2020 Omnibus Incentive Plan; </w:t>
      </w:r>
    </w:p>
    <w:p w14:paraId="37BFAC9C" w14:textId="77777777" w:rsidR="00000000" w:rsidRDefault="00875407">
      <w:pPr>
        <w:ind w:firstLine="360"/>
        <w:jc w:val="both"/>
        <w:divId w:val="177739715"/>
        <w:rPr>
          <w:rFonts w:eastAsia="Times New Roman"/>
        </w:rPr>
      </w:pPr>
      <w:r>
        <w:rPr>
          <w:rFonts w:eastAsia="Times New Roman"/>
          <w:color w:val="000000"/>
          <w:sz w:val="20"/>
          <w:szCs w:val="20"/>
        </w:rPr>
        <w:t>"EDI" are to electronic data interchange;</w:t>
      </w:r>
    </w:p>
    <w:p w14:paraId="4F4DA2A7" w14:textId="77777777" w:rsidR="00000000" w:rsidRDefault="00875407">
      <w:pPr>
        <w:ind w:firstLine="360"/>
        <w:jc w:val="both"/>
        <w:divId w:val="385253111"/>
        <w:rPr>
          <w:rFonts w:eastAsia="Times New Roman"/>
        </w:rPr>
      </w:pPr>
      <w:r>
        <w:rPr>
          <w:rFonts w:eastAsia="Times New Roman"/>
          <w:color w:val="000000"/>
          <w:sz w:val="20"/>
          <w:szCs w:val="20"/>
        </w:rPr>
        <w:t>"Employee RS" are to grants of restricted stock awarded to certa</w:t>
      </w:r>
      <w:r>
        <w:rPr>
          <w:rFonts w:eastAsia="Times New Roman"/>
          <w:color w:val="000000"/>
          <w:sz w:val="20"/>
          <w:szCs w:val="20"/>
        </w:rPr>
        <w:t xml:space="preserve">in employees under the 2020 Omnibus Incentive Plan; </w:t>
      </w:r>
    </w:p>
    <w:p w14:paraId="7065D388" w14:textId="77777777" w:rsidR="00000000" w:rsidRDefault="00875407">
      <w:pPr>
        <w:ind w:firstLine="360"/>
        <w:jc w:val="both"/>
        <w:divId w:val="2045130000"/>
        <w:rPr>
          <w:rFonts w:eastAsia="Times New Roman"/>
        </w:rPr>
      </w:pPr>
      <w:r>
        <w:rPr>
          <w:rFonts w:eastAsia="Times New Roman"/>
          <w:color w:val="000000"/>
          <w:sz w:val="20"/>
          <w:szCs w:val="20"/>
        </w:rPr>
        <w:t>"EPS" are to Loss and Earnings Per Share;</w:t>
      </w:r>
    </w:p>
    <w:p w14:paraId="0D70F3B5" w14:textId="77777777" w:rsidR="00000000" w:rsidRDefault="00875407">
      <w:pPr>
        <w:ind w:firstLine="360"/>
        <w:jc w:val="both"/>
        <w:divId w:val="759178134"/>
        <w:rPr>
          <w:rFonts w:eastAsia="Times New Roman"/>
        </w:rPr>
      </w:pPr>
      <w:r>
        <w:rPr>
          <w:rFonts w:eastAsia="Times New Roman"/>
          <w:color w:val="000000"/>
          <w:sz w:val="20"/>
          <w:szCs w:val="20"/>
        </w:rPr>
        <w:t xml:space="preserve">"ERISA" are to the Employee Retirement Income Security Act of 1974, as amended; </w:t>
      </w:r>
    </w:p>
    <w:p w14:paraId="41421E6D" w14:textId="77777777" w:rsidR="00000000" w:rsidRDefault="00875407">
      <w:pPr>
        <w:ind w:firstLine="360"/>
        <w:jc w:val="both"/>
        <w:divId w:val="1025138676"/>
        <w:rPr>
          <w:rFonts w:eastAsia="Times New Roman"/>
        </w:rPr>
      </w:pPr>
      <w:r>
        <w:rPr>
          <w:rFonts w:eastAsia="Times New Roman"/>
          <w:color w:val="000000"/>
          <w:sz w:val="20"/>
          <w:szCs w:val="20"/>
        </w:rPr>
        <w:lastRenderedPageBreak/>
        <w:t>"ESRD" are to End Stage Renal Disease;</w:t>
      </w:r>
    </w:p>
    <w:p w14:paraId="209613DE" w14:textId="77777777" w:rsidR="00000000" w:rsidRDefault="00875407">
      <w:pPr>
        <w:ind w:firstLine="360"/>
        <w:jc w:val="both"/>
        <w:divId w:val="636767693"/>
        <w:rPr>
          <w:rFonts w:eastAsia="Times New Roman"/>
        </w:rPr>
      </w:pPr>
      <w:r>
        <w:rPr>
          <w:rFonts w:eastAsia="Times New Roman"/>
          <w:color w:val="000000"/>
          <w:sz w:val="20"/>
          <w:szCs w:val="20"/>
        </w:rPr>
        <w:t>"Exchange Act" are to the Securities Exch</w:t>
      </w:r>
      <w:r>
        <w:rPr>
          <w:rFonts w:eastAsia="Times New Roman"/>
          <w:color w:val="000000"/>
          <w:sz w:val="20"/>
          <w:szCs w:val="20"/>
        </w:rPr>
        <w:t xml:space="preserve">ange Act of 1934, as amended; </w:t>
      </w:r>
    </w:p>
    <w:p w14:paraId="3884DE13" w14:textId="77777777" w:rsidR="00000000" w:rsidRDefault="00875407">
      <w:pPr>
        <w:ind w:firstLine="360"/>
        <w:jc w:val="both"/>
        <w:divId w:val="1254850537"/>
        <w:rPr>
          <w:rFonts w:eastAsia="Times New Roman"/>
        </w:rPr>
      </w:pPr>
      <w:r>
        <w:rPr>
          <w:rFonts w:eastAsia="Times New Roman"/>
          <w:color w:val="000000"/>
          <w:sz w:val="20"/>
          <w:szCs w:val="20"/>
        </w:rPr>
        <w:t>"FASB" are to the Financial Accounting Standards Board;</w:t>
      </w:r>
    </w:p>
    <w:p w14:paraId="5C48621B" w14:textId="77777777" w:rsidR="00000000" w:rsidRDefault="00875407">
      <w:pPr>
        <w:ind w:firstLine="360"/>
        <w:jc w:val="both"/>
        <w:divId w:val="965161492"/>
        <w:rPr>
          <w:rFonts w:eastAsia="Times New Roman"/>
        </w:rPr>
      </w:pPr>
      <w:r>
        <w:rPr>
          <w:rFonts w:eastAsia="Times New Roman"/>
          <w:color w:val="000000"/>
          <w:sz w:val="20"/>
          <w:szCs w:val="20"/>
        </w:rPr>
        <w:t>"First Health" are to First Health Group Corp., an indirect wholly owned subsidiary of Aetna, Inc.;</w:t>
      </w:r>
    </w:p>
    <w:p w14:paraId="5FE89287" w14:textId="77777777" w:rsidR="00000000" w:rsidRDefault="00875407">
      <w:pPr>
        <w:ind w:firstLine="360"/>
        <w:jc w:val="both"/>
        <w:divId w:val="853610136"/>
        <w:rPr>
          <w:rFonts w:eastAsia="Times New Roman"/>
        </w:rPr>
      </w:pPr>
      <w:r>
        <w:rPr>
          <w:rFonts w:eastAsia="Times New Roman"/>
          <w:color w:val="000000"/>
          <w:sz w:val="20"/>
          <w:szCs w:val="20"/>
        </w:rPr>
        <w:t>"First Merger Sub" are to Music Merger Sub I, Inc., a Delaware corpor</w:t>
      </w:r>
      <w:r>
        <w:rPr>
          <w:rFonts w:eastAsia="Times New Roman"/>
          <w:color w:val="000000"/>
          <w:sz w:val="20"/>
          <w:szCs w:val="20"/>
        </w:rPr>
        <w:t>ation and direct, wholly owned subsidiary of the Company;</w:t>
      </w:r>
    </w:p>
    <w:p w14:paraId="784A3462" w14:textId="77777777" w:rsidR="00000000" w:rsidRDefault="00875407">
      <w:pPr>
        <w:ind w:firstLine="360"/>
        <w:jc w:val="both"/>
        <w:divId w:val="1876113677"/>
        <w:rPr>
          <w:rFonts w:eastAsia="Times New Roman"/>
        </w:rPr>
      </w:pPr>
      <w:r>
        <w:rPr>
          <w:rFonts w:eastAsia="Times New Roman"/>
          <w:color w:val="000000"/>
          <w:sz w:val="20"/>
          <w:szCs w:val="20"/>
        </w:rPr>
        <w:t xml:space="preserve">"Fixed Value RSUs" are to restricted stock units granted based on a fixed monetary amount under the 2020 Omnibus Incentive Plan in accordance with the terms of the related side letter; </w:t>
      </w:r>
    </w:p>
    <w:p w14:paraId="51C890A8" w14:textId="77777777" w:rsidR="00000000" w:rsidRDefault="00875407">
      <w:pPr>
        <w:ind w:firstLine="360"/>
        <w:jc w:val="center"/>
        <w:divId w:val="1181047487"/>
        <w:rPr>
          <w:rFonts w:eastAsia="Times New Roman"/>
        </w:rPr>
      </w:pPr>
      <w:r>
        <w:rPr>
          <w:rFonts w:eastAsia="Times New Roman"/>
          <w:color w:val="000000"/>
          <w:sz w:val="20"/>
          <w:szCs w:val="20"/>
        </w:rPr>
        <w:t>4</w:t>
      </w:r>
    </w:p>
    <w:p w14:paraId="16625D04" w14:textId="77777777" w:rsidR="00000000" w:rsidRDefault="00875407">
      <w:pPr>
        <w:rPr>
          <w:rFonts w:eastAsia="Times New Roman"/>
        </w:rPr>
      </w:pPr>
      <w:r>
        <w:rPr>
          <w:rFonts w:eastAsia="Times New Roman"/>
        </w:rPr>
        <w:pict w14:anchorId="11269B17">
          <v:rect id="_x0000_i1029" style="width:0;height:1.5pt" o:hralign="center" o:hrstd="t" o:hr="t" fillcolor="#a0a0a0" stroked="f"/>
        </w:pict>
      </w:r>
    </w:p>
    <w:p w14:paraId="56973014" w14:textId="77777777" w:rsidR="00000000" w:rsidRDefault="00875407">
      <w:pPr>
        <w:ind w:firstLine="360"/>
        <w:jc w:val="both"/>
        <w:divId w:val="1717587659"/>
        <w:rPr>
          <w:rFonts w:eastAsia="Times New Roman"/>
        </w:rPr>
      </w:pPr>
      <w:hyperlink w:anchor="i59d70b1d65b844e5b4043e3155bd5f62_7" w:history="1">
        <w:r>
          <w:rPr>
            <w:rStyle w:val="a3"/>
            <w:rFonts w:eastAsia="Times New Roman"/>
            <w:sz w:val="20"/>
            <w:szCs w:val="20"/>
          </w:rPr>
          <w:t>Table of Contents</w:t>
        </w:r>
      </w:hyperlink>
    </w:p>
    <w:p w14:paraId="011C5001" w14:textId="77777777" w:rsidR="00000000" w:rsidRDefault="00875407">
      <w:pPr>
        <w:ind w:firstLine="360"/>
        <w:jc w:val="both"/>
        <w:divId w:val="2026706523"/>
        <w:rPr>
          <w:rFonts w:eastAsia="Times New Roman"/>
        </w:rPr>
      </w:pPr>
      <w:r>
        <w:rPr>
          <w:rFonts w:eastAsia="Times New Roman"/>
          <w:color w:val="000000"/>
          <w:sz w:val="20"/>
          <w:szCs w:val="20"/>
        </w:rPr>
        <w:t>"founder shares" are to shares of Churchill's Class B common stock and Churchill's Class A common stock issued upon the automatic conversion thereof in co</w:t>
      </w:r>
      <w:r>
        <w:rPr>
          <w:rFonts w:eastAsia="Times New Roman"/>
          <w:color w:val="000000"/>
          <w:sz w:val="20"/>
          <w:szCs w:val="20"/>
        </w:rPr>
        <w:t>nnection with the Closing;</w:t>
      </w:r>
    </w:p>
    <w:p w14:paraId="3635D695" w14:textId="77777777" w:rsidR="00000000" w:rsidRDefault="00875407">
      <w:pPr>
        <w:ind w:firstLine="360"/>
        <w:jc w:val="both"/>
        <w:divId w:val="693456132"/>
        <w:rPr>
          <w:rFonts w:eastAsia="Times New Roman"/>
        </w:rPr>
      </w:pPr>
      <w:r>
        <w:rPr>
          <w:rFonts w:eastAsia="Times New Roman"/>
          <w:color w:val="000000"/>
          <w:sz w:val="20"/>
          <w:szCs w:val="20"/>
        </w:rPr>
        <w:t>"GAAP" are to generally accepted accounting principles in United States of America;</w:t>
      </w:r>
    </w:p>
    <w:p w14:paraId="4A75F004" w14:textId="77777777" w:rsidR="00000000" w:rsidRDefault="00875407">
      <w:pPr>
        <w:ind w:firstLine="360"/>
        <w:jc w:val="both"/>
        <w:divId w:val="601649463"/>
        <w:rPr>
          <w:rFonts w:eastAsia="Times New Roman"/>
        </w:rPr>
      </w:pPr>
      <w:r>
        <w:rPr>
          <w:rFonts w:eastAsia="Times New Roman"/>
          <w:color w:val="000000"/>
          <w:sz w:val="20"/>
          <w:szCs w:val="20"/>
        </w:rPr>
        <w:t xml:space="preserve">"H&amp;F" are to Hellman &amp; Friedman Capital Partners VIII, L.P.; </w:t>
      </w:r>
    </w:p>
    <w:p w14:paraId="29859F3F" w14:textId="77777777" w:rsidR="00000000" w:rsidRDefault="00875407">
      <w:pPr>
        <w:ind w:firstLine="360"/>
        <w:jc w:val="both"/>
        <w:divId w:val="1763067299"/>
        <w:rPr>
          <w:rFonts w:eastAsia="Times New Roman"/>
        </w:rPr>
      </w:pPr>
      <w:r>
        <w:rPr>
          <w:rFonts w:eastAsia="Times New Roman"/>
          <w:color w:val="000000"/>
          <w:sz w:val="20"/>
          <w:szCs w:val="20"/>
        </w:rPr>
        <w:t>"HIPAA" are to the Health Insurance Portability and Accountability Act and the Heal</w:t>
      </w:r>
      <w:r>
        <w:rPr>
          <w:rFonts w:eastAsia="Times New Roman"/>
          <w:color w:val="000000"/>
          <w:sz w:val="20"/>
          <w:szCs w:val="20"/>
        </w:rPr>
        <w:t>th Information Technology for Economic and Clinical Health Act, each as amended, and the regulations that implement such laws;</w:t>
      </w:r>
    </w:p>
    <w:p w14:paraId="063B0CE8" w14:textId="77777777" w:rsidR="00000000" w:rsidRDefault="00875407">
      <w:pPr>
        <w:ind w:firstLine="360"/>
        <w:jc w:val="both"/>
        <w:divId w:val="291061934"/>
        <w:rPr>
          <w:rFonts w:eastAsia="Times New Roman"/>
        </w:rPr>
      </w:pPr>
      <w:r>
        <w:rPr>
          <w:rFonts w:eastAsia="Times New Roman"/>
          <w:color w:val="000000"/>
          <w:sz w:val="20"/>
          <w:szCs w:val="20"/>
        </w:rPr>
        <w:t>"HMOs" are to a health maintenance organizations;</w:t>
      </w:r>
    </w:p>
    <w:p w14:paraId="226ACBAB" w14:textId="77777777" w:rsidR="00000000" w:rsidRDefault="00875407">
      <w:pPr>
        <w:ind w:firstLine="360"/>
        <w:jc w:val="both"/>
        <w:divId w:val="2034725453"/>
        <w:rPr>
          <w:rFonts w:eastAsia="Times New Roman"/>
        </w:rPr>
      </w:pPr>
      <w:r>
        <w:rPr>
          <w:rFonts w:eastAsia="Times New Roman"/>
          <w:color w:val="000000"/>
          <w:sz w:val="20"/>
          <w:szCs w:val="20"/>
        </w:rPr>
        <w:t>"Holdings" are to Polaris Investment Holdings, L.P.;</w:t>
      </w:r>
    </w:p>
    <w:p w14:paraId="7614191D" w14:textId="77777777" w:rsidR="00000000" w:rsidRDefault="00875407">
      <w:pPr>
        <w:ind w:firstLine="360"/>
        <w:jc w:val="both"/>
        <w:divId w:val="812599068"/>
        <w:rPr>
          <w:rFonts w:eastAsia="Times New Roman"/>
        </w:rPr>
      </w:pPr>
      <w:r>
        <w:rPr>
          <w:rFonts w:eastAsia="Times New Roman"/>
          <w:color w:val="000000"/>
          <w:sz w:val="20"/>
          <w:szCs w:val="20"/>
        </w:rPr>
        <w:t>"Holdings Board" is Board of Directors of Holdings, established by its general partner, Polaris Investment Holdings GP, LLC;</w:t>
      </w:r>
    </w:p>
    <w:p w14:paraId="7C145E00" w14:textId="77777777" w:rsidR="00000000" w:rsidRDefault="00875407">
      <w:pPr>
        <w:ind w:firstLine="360"/>
        <w:jc w:val="both"/>
        <w:divId w:val="417597066"/>
        <w:rPr>
          <w:rFonts w:eastAsia="Times New Roman"/>
        </w:rPr>
      </w:pPr>
      <w:r>
        <w:rPr>
          <w:rFonts w:eastAsia="Times New Roman"/>
          <w:color w:val="000000"/>
          <w:sz w:val="20"/>
          <w:szCs w:val="20"/>
        </w:rPr>
        <w:t>"HST" are to HSTechnology Solutions, Inc.;</w:t>
      </w:r>
    </w:p>
    <w:p w14:paraId="34671891" w14:textId="77777777" w:rsidR="00000000" w:rsidRDefault="00875407">
      <w:pPr>
        <w:ind w:firstLine="360"/>
        <w:jc w:val="both"/>
        <w:divId w:val="1486697777"/>
        <w:rPr>
          <w:rFonts w:eastAsia="Times New Roman"/>
        </w:rPr>
      </w:pPr>
      <w:r>
        <w:rPr>
          <w:rFonts w:eastAsia="Times New Roman"/>
          <w:color w:val="000000"/>
          <w:sz w:val="20"/>
          <w:szCs w:val="20"/>
        </w:rPr>
        <w:t>"Insiders" are to Michael Klein, Ja</w:t>
      </w:r>
      <w:r>
        <w:rPr>
          <w:rFonts w:eastAsia="Times New Roman"/>
          <w:color w:val="000000"/>
          <w:sz w:val="20"/>
          <w:szCs w:val="20"/>
        </w:rPr>
        <w:t>y Taragin, Jeremy Paul Abson, Glenn R. August, Mark Klein, Malcolm S. McDermid, and Karen G. Mills;</w:t>
      </w:r>
    </w:p>
    <w:p w14:paraId="7226422C" w14:textId="77777777" w:rsidR="00000000" w:rsidRDefault="00875407">
      <w:pPr>
        <w:ind w:firstLine="360"/>
        <w:jc w:val="both"/>
        <w:divId w:val="810486679"/>
        <w:rPr>
          <w:rFonts w:eastAsia="Times New Roman"/>
        </w:rPr>
      </w:pPr>
      <w:r>
        <w:rPr>
          <w:rFonts w:eastAsia="Times New Roman"/>
          <w:color w:val="000000"/>
          <w:sz w:val="20"/>
          <w:szCs w:val="20"/>
        </w:rPr>
        <w:t>"Integration expenses" are costs associated with the integration of acquired companies into MultiPlan;</w:t>
      </w:r>
    </w:p>
    <w:p w14:paraId="40C58779" w14:textId="77777777" w:rsidR="00000000" w:rsidRDefault="00875407">
      <w:pPr>
        <w:ind w:firstLine="360"/>
        <w:jc w:val="both"/>
        <w:divId w:val="880938504"/>
        <w:rPr>
          <w:rFonts w:eastAsia="Times New Roman"/>
        </w:rPr>
      </w:pPr>
      <w:r>
        <w:rPr>
          <w:rFonts w:eastAsia="Times New Roman"/>
          <w:color w:val="000000"/>
          <w:sz w:val="20"/>
          <w:szCs w:val="20"/>
        </w:rPr>
        <w:t>"Investor Rights Agreement" are to the Investor Right</w:t>
      </w:r>
      <w:r>
        <w:rPr>
          <w:rFonts w:eastAsia="Times New Roman"/>
          <w:color w:val="000000"/>
          <w:sz w:val="20"/>
          <w:szCs w:val="20"/>
        </w:rPr>
        <w:t>s Agreement, dated as of July 12, 2020, by and among the Company, the Sponsor, Holdings, H&amp;F, the PIF and certain other parties thereto;</w:t>
      </w:r>
    </w:p>
    <w:p w14:paraId="74EAFF9A" w14:textId="77777777" w:rsidR="00000000" w:rsidRDefault="00875407">
      <w:pPr>
        <w:ind w:firstLine="360"/>
        <w:jc w:val="both"/>
        <w:divId w:val="1213271236"/>
        <w:rPr>
          <w:rFonts w:eastAsia="Times New Roman"/>
        </w:rPr>
      </w:pPr>
      <w:r>
        <w:rPr>
          <w:rFonts w:eastAsia="Times New Roman"/>
          <w:color w:val="000000"/>
          <w:sz w:val="20"/>
          <w:szCs w:val="20"/>
        </w:rPr>
        <w:t>"IPO Corporation" are to an entity resulting from a reorganization, conversion, redomiciliation, distribution, exchange</w:t>
      </w:r>
      <w:r>
        <w:rPr>
          <w:rFonts w:eastAsia="Times New Roman"/>
          <w:color w:val="000000"/>
          <w:sz w:val="20"/>
          <w:szCs w:val="20"/>
        </w:rPr>
        <w:t xml:space="preserve"> or other transaction undertaken in preparation for an initial public offering;</w:t>
      </w:r>
    </w:p>
    <w:p w14:paraId="765C9E32" w14:textId="77777777" w:rsidR="00000000" w:rsidRDefault="00875407">
      <w:pPr>
        <w:ind w:firstLine="360"/>
        <w:jc w:val="both"/>
        <w:divId w:val="905264544"/>
        <w:rPr>
          <w:rFonts w:eastAsia="Times New Roman"/>
        </w:rPr>
      </w:pPr>
      <w:r>
        <w:rPr>
          <w:rFonts w:eastAsia="Times New Roman"/>
          <w:color w:val="000000"/>
          <w:sz w:val="20"/>
          <w:szCs w:val="20"/>
        </w:rPr>
        <w:t>"KG" are to The Klein Group, LLC, an affiliate of Michael Klein and the Sponsor and an affiliate and wholly owned subsidiary of M. Klein and Company. KG (and not the Sponsor) was engaged by Churchill to act as Churchill's financial advisor in connection wi</w:t>
      </w:r>
      <w:r>
        <w:rPr>
          <w:rFonts w:eastAsia="Times New Roman"/>
          <w:color w:val="000000"/>
          <w:sz w:val="20"/>
          <w:szCs w:val="20"/>
        </w:rPr>
        <w:t>th the Transactions, and as a placement agent in connection with the PIPE Investment as more fully described herein;</w:t>
      </w:r>
    </w:p>
    <w:p w14:paraId="5A2DC9B1" w14:textId="77777777" w:rsidR="00000000" w:rsidRDefault="00875407">
      <w:pPr>
        <w:ind w:firstLine="360"/>
        <w:jc w:val="both"/>
        <w:divId w:val="1108692838"/>
        <w:rPr>
          <w:rFonts w:eastAsia="Times New Roman"/>
        </w:rPr>
      </w:pPr>
      <w:r>
        <w:rPr>
          <w:rFonts w:eastAsia="Times New Roman"/>
          <w:color w:val="000000"/>
          <w:sz w:val="20"/>
          <w:szCs w:val="20"/>
        </w:rPr>
        <w:t>"LIBOR" are to London Interbank Offered Rate;</w:t>
      </w:r>
    </w:p>
    <w:p w14:paraId="299F69F0" w14:textId="77777777" w:rsidR="00000000" w:rsidRDefault="00875407">
      <w:pPr>
        <w:ind w:firstLine="360"/>
        <w:jc w:val="both"/>
        <w:divId w:val="587352786"/>
        <w:rPr>
          <w:rFonts w:eastAsia="Times New Roman"/>
        </w:rPr>
      </w:pPr>
      <w:r>
        <w:rPr>
          <w:rFonts w:eastAsia="Times New Roman"/>
          <w:color w:val="000000"/>
          <w:sz w:val="20"/>
          <w:szCs w:val="20"/>
        </w:rPr>
        <w:t xml:space="preserve">"Liquidity Event" are to any transaction or series or related transactions involving (i) the </w:t>
      </w:r>
      <w:r>
        <w:rPr>
          <w:rFonts w:eastAsia="Times New Roman"/>
          <w:color w:val="000000"/>
          <w:sz w:val="20"/>
          <w:szCs w:val="20"/>
        </w:rPr>
        <w:t>sale of all or substantially all of the assets of Holdings on a consolidated basis to a person, or group of persons, other than (A) the H&amp;F Investors and their affiliates or (B) a distribution of IPO Corporation to the unitholders of Holdings as part of an</w:t>
      </w:r>
      <w:r>
        <w:rPr>
          <w:rFonts w:eastAsia="Times New Roman"/>
          <w:color w:val="000000"/>
          <w:sz w:val="20"/>
          <w:szCs w:val="20"/>
        </w:rPr>
        <w:t xml:space="preserve"> IPO Conversion (as defined in the unitholders agreement) or following an initial public offering, (ii) a merger, reorganization, consolidation or other similar corporate transaction in which the outstanding voting securities of Holdings are exchanged for </w:t>
      </w:r>
      <w:r>
        <w:rPr>
          <w:rFonts w:eastAsia="Times New Roman"/>
          <w:color w:val="000000"/>
          <w:sz w:val="20"/>
          <w:szCs w:val="20"/>
        </w:rPr>
        <w:t>securities of the successor entity and the holders of the voting securities of Holdings immediately prior to such transaction do not own a majority of the outstanding voting securities of the successor entity immediately upon completion of such transaction</w:t>
      </w:r>
      <w:r>
        <w:rPr>
          <w:rFonts w:eastAsia="Times New Roman"/>
          <w:color w:val="000000"/>
          <w:sz w:val="20"/>
          <w:szCs w:val="20"/>
        </w:rPr>
        <w:t xml:space="preserve"> or (iii) the direct or indirect sale (whether by sale, merger or otherwise) of all or a majority of the voting securities of Holdings to a person, or group of persons, other than the H&amp;F Investors and their affiliates;</w:t>
      </w:r>
    </w:p>
    <w:p w14:paraId="63AFDF79" w14:textId="77777777" w:rsidR="00000000" w:rsidRDefault="00875407">
      <w:pPr>
        <w:ind w:firstLine="360"/>
        <w:jc w:val="both"/>
        <w:divId w:val="1903328850"/>
        <w:rPr>
          <w:rFonts w:eastAsia="Times New Roman"/>
        </w:rPr>
      </w:pPr>
      <w:r>
        <w:rPr>
          <w:rFonts w:eastAsia="Times New Roman"/>
          <w:color w:val="000000"/>
          <w:sz w:val="20"/>
          <w:szCs w:val="20"/>
        </w:rPr>
        <w:t>"M. Klein and Company" are to M. Kle</w:t>
      </w:r>
      <w:r>
        <w:rPr>
          <w:rFonts w:eastAsia="Times New Roman"/>
          <w:color w:val="000000"/>
          <w:sz w:val="20"/>
          <w:szCs w:val="20"/>
        </w:rPr>
        <w:t>in and Company, LLC, a Delaware limited liability company, and its affiliates;</w:t>
      </w:r>
    </w:p>
    <w:p w14:paraId="6D1D0324" w14:textId="77777777" w:rsidR="00000000" w:rsidRDefault="00875407">
      <w:pPr>
        <w:ind w:firstLine="360"/>
        <w:jc w:val="both"/>
        <w:divId w:val="1128817918"/>
        <w:rPr>
          <w:rFonts w:eastAsia="Times New Roman"/>
        </w:rPr>
      </w:pPr>
      <w:r>
        <w:rPr>
          <w:rFonts w:eastAsia="Times New Roman"/>
          <w:color w:val="000000"/>
          <w:sz w:val="20"/>
          <w:szCs w:val="20"/>
        </w:rPr>
        <w:t>"MA" are to Medicare Advantage plans;</w:t>
      </w:r>
    </w:p>
    <w:p w14:paraId="0D0E6249" w14:textId="77777777" w:rsidR="00000000" w:rsidRDefault="00875407">
      <w:pPr>
        <w:ind w:firstLine="360"/>
        <w:jc w:val="both"/>
        <w:divId w:val="2120298210"/>
        <w:rPr>
          <w:rFonts w:eastAsia="Times New Roman"/>
        </w:rPr>
      </w:pPr>
      <w:r>
        <w:rPr>
          <w:rFonts w:eastAsia="Times New Roman"/>
          <w:color w:val="000000"/>
          <w:sz w:val="20"/>
          <w:szCs w:val="20"/>
        </w:rPr>
        <w:t>"Merger Agreement" are to that certain Agreement and Plan of Merger, dated as of July 12, 2020, by and among Churchill, MultiPlan Parent, H</w:t>
      </w:r>
      <w:r>
        <w:rPr>
          <w:rFonts w:eastAsia="Times New Roman"/>
          <w:color w:val="000000"/>
          <w:sz w:val="20"/>
          <w:szCs w:val="20"/>
        </w:rPr>
        <w:t>oldings, First Merger Sub and Second Merger Sub, as the same has been or may be amended, modified, supplemented or waived from time to time;</w:t>
      </w:r>
    </w:p>
    <w:p w14:paraId="7BDD34B3" w14:textId="77777777" w:rsidR="00000000" w:rsidRDefault="00875407">
      <w:pPr>
        <w:ind w:firstLine="360"/>
        <w:jc w:val="both"/>
        <w:divId w:val="850682845"/>
        <w:rPr>
          <w:rFonts w:eastAsia="Times New Roman"/>
        </w:rPr>
      </w:pPr>
      <w:r>
        <w:rPr>
          <w:rFonts w:eastAsia="Times New Roman"/>
          <w:color w:val="000000"/>
          <w:sz w:val="20"/>
          <w:szCs w:val="20"/>
        </w:rPr>
        <w:t>"Mergers" are to, together, (a) the merger of First Merger Sub with and into MultiPlan Parent with MultiPlan Parent</w:t>
      </w:r>
      <w:r>
        <w:rPr>
          <w:rFonts w:eastAsia="Times New Roman"/>
          <w:color w:val="000000"/>
          <w:sz w:val="20"/>
          <w:szCs w:val="20"/>
        </w:rPr>
        <w:t xml:space="preserve"> being the surviving company in the merger (the "First Merger") and (b) immediately following and as part of the same transaction as the First Merger, the merger of MultiPlan Parent with and into Second Merger Sub, with Second Merger Sub surviving the merg</w:t>
      </w:r>
      <w:r>
        <w:rPr>
          <w:rFonts w:eastAsia="Times New Roman"/>
          <w:color w:val="000000"/>
          <w:sz w:val="20"/>
          <w:szCs w:val="20"/>
        </w:rPr>
        <w:t>er as a wholly owned subsidiary of Churchill (the "Second Merger");</w:t>
      </w:r>
    </w:p>
    <w:p w14:paraId="703BC158" w14:textId="77777777" w:rsidR="00000000" w:rsidRDefault="00875407">
      <w:pPr>
        <w:ind w:firstLine="360"/>
        <w:jc w:val="both"/>
        <w:divId w:val="1132360724"/>
        <w:rPr>
          <w:rFonts w:eastAsia="Times New Roman"/>
        </w:rPr>
      </w:pPr>
      <w:r>
        <w:rPr>
          <w:rFonts w:eastAsia="Times New Roman"/>
          <w:color w:val="000000"/>
          <w:sz w:val="20"/>
          <w:szCs w:val="20"/>
        </w:rPr>
        <w:t>"MPH" are to MPH Acquisition Holdings LLC;</w:t>
      </w:r>
    </w:p>
    <w:p w14:paraId="3F7532CC" w14:textId="77777777" w:rsidR="00000000" w:rsidRDefault="00875407">
      <w:pPr>
        <w:ind w:firstLine="360"/>
        <w:jc w:val="center"/>
        <w:divId w:val="1129587750"/>
        <w:rPr>
          <w:rFonts w:eastAsia="Times New Roman"/>
        </w:rPr>
      </w:pPr>
      <w:r>
        <w:rPr>
          <w:rFonts w:eastAsia="Times New Roman"/>
          <w:color w:val="000000"/>
          <w:sz w:val="20"/>
          <w:szCs w:val="20"/>
        </w:rPr>
        <w:t>5</w:t>
      </w:r>
    </w:p>
    <w:p w14:paraId="0E2A9042" w14:textId="77777777" w:rsidR="00000000" w:rsidRDefault="00875407">
      <w:pPr>
        <w:rPr>
          <w:rFonts w:eastAsia="Times New Roman"/>
        </w:rPr>
      </w:pPr>
      <w:r>
        <w:rPr>
          <w:rFonts w:eastAsia="Times New Roman"/>
        </w:rPr>
        <w:pict w14:anchorId="11188C96">
          <v:rect id="_x0000_i1030" style="width:0;height:1.5pt" o:hralign="center" o:hrstd="t" o:hr="t" fillcolor="#a0a0a0" stroked="f"/>
        </w:pict>
      </w:r>
    </w:p>
    <w:p w14:paraId="11ECE6C8" w14:textId="77777777" w:rsidR="00000000" w:rsidRDefault="00875407">
      <w:pPr>
        <w:ind w:firstLine="360"/>
        <w:jc w:val="both"/>
        <w:divId w:val="2107461853"/>
        <w:rPr>
          <w:rFonts w:eastAsia="Times New Roman"/>
        </w:rPr>
      </w:pPr>
      <w:hyperlink w:anchor="i59d70b1d65b844e5b4043e3155bd5f62_7" w:history="1">
        <w:r>
          <w:rPr>
            <w:rStyle w:val="a3"/>
            <w:rFonts w:eastAsia="Times New Roman"/>
            <w:sz w:val="20"/>
            <w:szCs w:val="20"/>
          </w:rPr>
          <w:t>Table of Contents</w:t>
        </w:r>
      </w:hyperlink>
    </w:p>
    <w:p w14:paraId="485E3FFA" w14:textId="77777777" w:rsidR="00000000" w:rsidRDefault="00875407">
      <w:pPr>
        <w:ind w:firstLine="360"/>
        <w:jc w:val="both"/>
        <w:divId w:val="1956331066"/>
        <w:rPr>
          <w:rFonts w:eastAsia="Times New Roman"/>
        </w:rPr>
      </w:pPr>
      <w:r>
        <w:rPr>
          <w:rFonts w:eastAsia="Times New Roman"/>
          <w:color w:val="000000"/>
          <w:sz w:val="20"/>
          <w:szCs w:val="20"/>
        </w:rPr>
        <w:t>"MultiPlan" are, prior to cons</w:t>
      </w:r>
      <w:r>
        <w:rPr>
          <w:rFonts w:eastAsia="Times New Roman"/>
          <w:color w:val="000000"/>
          <w:sz w:val="20"/>
          <w:szCs w:val="20"/>
        </w:rPr>
        <w:t>ummation of the Transactions, to MultiPlan Parent and its consolidated subsidiaries and, following consummation of the Transactions, to MultiPlan Corporation and its consolidated subsidiaries;</w:t>
      </w:r>
    </w:p>
    <w:p w14:paraId="62C931EF" w14:textId="77777777" w:rsidR="00000000" w:rsidRDefault="00875407">
      <w:pPr>
        <w:ind w:firstLine="360"/>
        <w:jc w:val="both"/>
        <w:divId w:val="1628928774"/>
        <w:rPr>
          <w:rFonts w:eastAsia="Times New Roman"/>
        </w:rPr>
      </w:pPr>
      <w:r>
        <w:rPr>
          <w:rFonts w:eastAsia="Times New Roman"/>
          <w:color w:val="000000"/>
          <w:sz w:val="20"/>
          <w:szCs w:val="20"/>
        </w:rPr>
        <w:t>"MultiPlan Parent" are to Polaris Parent Corp., a Delaware corp</w:t>
      </w:r>
      <w:r>
        <w:rPr>
          <w:rFonts w:eastAsia="Times New Roman"/>
          <w:color w:val="000000"/>
          <w:sz w:val="20"/>
          <w:szCs w:val="20"/>
        </w:rPr>
        <w:t>oration;</w:t>
      </w:r>
    </w:p>
    <w:p w14:paraId="5B8D8F0A" w14:textId="77777777" w:rsidR="00000000" w:rsidRDefault="00875407">
      <w:pPr>
        <w:ind w:firstLine="360"/>
        <w:jc w:val="both"/>
        <w:divId w:val="1395665470"/>
        <w:rPr>
          <w:rFonts w:eastAsia="Times New Roman"/>
        </w:rPr>
      </w:pPr>
      <w:r>
        <w:rPr>
          <w:rFonts w:eastAsia="Times New Roman"/>
          <w:color w:val="000000"/>
          <w:sz w:val="20"/>
          <w:szCs w:val="20"/>
        </w:rPr>
        <w:t>"NCQA" are to the National Committee for Quality Assurance;</w:t>
      </w:r>
    </w:p>
    <w:p w14:paraId="60B55E14" w14:textId="77777777" w:rsidR="00000000" w:rsidRDefault="00875407">
      <w:pPr>
        <w:ind w:firstLine="360"/>
        <w:jc w:val="both"/>
        <w:divId w:val="321323208"/>
        <w:rPr>
          <w:rFonts w:eastAsia="Times New Roman"/>
        </w:rPr>
      </w:pPr>
      <w:r>
        <w:rPr>
          <w:rFonts w:eastAsia="Times New Roman"/>
          <w:color w:val="000000"/>
          <w:sz w:val="20"/>
          <w:szCs w:val="20"/>
        </w:rPr>
        <w:t>"Non-Employee Director" are to each member of our Board that is not an employee of the Company or any parent or subsidiary of the Company;</w:t>
      </w:r>
    </w:p>
    <w:p w14:paraId="28E7113D" w14:textId="77777777" w:rsidR="00000000" w:rsidRDefault="00875407">
      <w:pPr>
        <w:ind w:firstLine="360"/>
        <w:jc w:val="both"/>
        <w:divId w:val="173883469"/>
        <w:rPr>
          <w:rFonts w:eastAsia="Times New Roman"/>
        </w:rPr>
      </w:pPr>
      <w:r>
        <w:rPr>
          <w:rFonts w:eastAsia="Times New Roman"/>
          <w:color w:val="000000"/>
          <w:sz w:val="20"/>
          <w:szCs w:val="20"/>
        </w:rPr>
        <w:t>"NSA" are to the No Surprises Act, which is part</w:t>
      </w:r>
      <w:r>
        <w:rPr>
          <w:rFonts w:eastAsia="Times New Roman"/>
          <w:color w:val="000000"/>
          <w:sz w:val="20"/>
          <w:szCs w:val="20"/>
        </w:rPr>
        <w:t xml:space="preserve"> of the Consolidated Appropriations Act, 2021, and the regulations that implement such law;</w:t>
      </w:r>
    </w:p>
    <w:p w14:paraId="438D212F" w14:textId="77777777" w:rsidR="00000000" w:rsidRDefault="00875407">
      <w:pPr>
        <w:ind w:firstLine="360"/>
        <w:jc w:val="both"/>
        <w:divId w:val="1979875240"/>
        <w:rPr>
          <w:rFonts w:eastAsia="Times New Roman"/>
        </w:rPr>
      </w:pPr>
      <w:r>
        <w:rPr>
          <w:rFonts w:eastAsia="Times New Roman"/>
          <w:color w:val="000000"/>
          <w:sz w:val="20"/>
          <w:szCs w:val="20"/>
        </w:rPr>
        <w:t>"Non-income taxes" includes personal property taxes, real estate taxes, sales and use taxes and franchise taxes which are included in cost of services and general a</w:t>
      </w:r>
      <w:r>
        <w:rPr>
          <w:rFonts w:eastAsia="Times New Roman"/>
          <w:color w:val="000000"/>
          <w:sz w:val="20"/>
          <w:szCs w:val="20"/>
        </w:rPr>
        <w:t>nd administrative expenses;</w:t>
      </w:r>
    </w:p>
    <w:p w14:paraId="183EE19E" w14:textId="77777777" w:rsidR="00000000" w:rsidRDefault="00875407">
      <w:pPr>
        <w:ind w:firstLine="360"/>
        <w:jc w:val="both"/>
        <w:divId w:val="14961910"/>
        <w:rPr>
          <w:rFonts w:eastAsia="Times New Roman"/>
        </w:rPr>
      </w:pPr>
      <w:r>
        <w:rPr>
          <w:rFonts w:eastAsia="Times New Roman"/>
          <w:color w:val="000000"/>
          <w:sz w:val="20"/>
          <w:szCs w:val="20"/>
        </w:rPr>
        <w:t>"OCR" are to U.S. Department of Health and Human Services Office for Civil Rights;</w:t>
      </w:r>
    </w:p>
    <w:p w14:paraId="3F622033" w14:textId="77777777" w:rsidR="00000000" w:rsidRDefault="00875407">
      <w:pPr>
        <w:ind w:firstLine="360"/>
        <w:jc w:val="both"/>
        <w:divId w:val="704670942"/>
        <w:rPr>
          <w:rFonts w:eastAsia="Times New Roman"/>
        </w:rPr>
      </w:pPr>
      <w:r>
        <w:rPr>
          <w:rFonts w:eastAsia="Times New Roman"/>
          <w:color w:val="000000"/>
          <w:sz w:val="20"/>
          <w:szCs w:val="20"/>
        </w:rPr>
        <w:t>"Other expenses, net" represents miscellaneous non-recurring income, miscellaneous non-recurring expenses, gain or loss on disposal of assets, im</w:t>
      </w:r>
      <w:r>
        <w:rPr>
          <w:rFonts w:eastAsia="Times New Roman"/>
          <w:color w:val="000000"/>
          <w:sz w:val="20"/>
          <w:szCs w:val="20"/>
        </w:rPr>
        <w:t xml:space="preserve">pairment of other assets, gain or loss on disposal of leases, tax penalties, and non-integration related severance costs; </w:t>
      </w:r>
    </w:p>
    <w:p w14:paraId="327A080A" w14:textId="77777777" w:rsidR="00000000" w:rsidRDefault="00875407">
      <w:pPr>
        <w:ind w:firstLine="360"/>
        <w:jc w:val="both"/>
        <w:divId w:val="752316960"/>
        <w:rPr>
          <w:rFonts w:eastAsia="Times New Roman"/>
        </w:rPr>
      </w:pPr>
      <w:r>
        <w:rPr>
          <w:rFonts w:eastAsia="Times New Roman"/>
          <w:color w:val="000000"/>
          <w:sz w:val="20"/>
          <w:szCs w:val="20"/>
        </w:rPr>
        <w:t>"Payors" are our customers and potential customers, which include large national insurance companies, Blue Cross and Blue Shield plan</w:t>
      </w:r>
      <w:r>
        <w:rPr>
          <w:rFonts w:eastAsia="Times New Roman"/>
          <w:color w:val="000000"/>
          <w:sz w:val="20"/>
          <w:szCs w:val="20"/>
        </w:rPr>
        <w:t>s, provider-sponsored and independent health plans, TPAs, bill review companies, Taft-Hartley plans, self-insured employers, federal and state government-sponsored health plans and other entities that pay medical bills related to the commercial healthcare,</w:t>
      </w:r>
      <w:r>
        <w:rPr>
          <w:rFonts w:eastAsia="Times New Roman"/>
          <w:color w:val="000000"/>
          <w:sz w:val="20"/>
          <w:szCs w:val="20"/>
        </w:rPr>
        <w:t xml:space="preserve"> government, workers' compensation and auto medical markets;</w:t>
      </w:r>
    </w:p>
    <w:p w14:paraId="0E93345D" w14:textId="77777777" w:rsidR="00000000" w:rsidRDefault="00875407">
      <w:pPr>
        <w:ind w:firstLine="360"/>
        <w:jc w:val="both"/>
        <w:divId w:val="1432243542"/>
        <w:rPr>
          <w:rFonts w:eastAsia="Times New Roman"/>
        </w:rPr>
      </w:pPr>
      <w:r>
        <w:rPr>
          <w:rFonts w:eastAsia="Times New Roman"/>
          <w:color w:val="000000"/>
          <w:sz w:val="20"/>
          <w:szCs w:val="20"/>
        </w:rPr>
        <w:t>"P&amp;C" are to Property &amp; Casualty;</w:t>
      </w:r>
    </w:p>
    <w:p w14:paraId="404C8743" w14:textId="77777777" w:rsidR="00000000" w:rsidRDefault="00875407">
      <w:pPr>
        <w:ind w:firstLine="360"/>
        <w:jc w:val="both"/>
        <w:divId w:val="1941444759"/>
        <w:rPr>
          <w:rFonts w:eastAsia="Times New Roman"/>
        </w:rPr>
      </w:pPr>
      <w:r>
        <w:rPr>
          <w:rFonts w:eastAsia="Times New Roman"/>
          <w:color w:val="000000"/>
          <w:sz w:val="20"/>
          <w:szCs w:val="20"/>
        </w:rPr>
        <w:t>"PCAOB" are to the Public Company Accounting Oversight Board (United States);</w:t>
      </w:r>
    </w:p>
    <w:p w14:paraId="52EDE703" w14:textId="77777777" w:rsidR="00000000" w:rsidRDefault="00875407">
      <w:pPr>
        <w:ind w:firstLine="360"/>
        <w:jc w:val="both"/>
        <w:divId w:val="1891530816"/>
        <w:rPr>
          <w:rFonts w:eastAsia="Times New Roman"/>
        </w:rPr>
      </w:pPr>
      <w:r>
        <w:rPr>
          <w:rFonts w:eastAsia="Times New Roman"/>
          <w:color w:val="000000"/>
          <w:sz w:val="20"/>
          <w:szCs w:val="20"/>
        </w:rPr>
        <w:t>"PSAV" are to percentage of savings;</w:t>
      </w:r>
    </w:p>
    <w:p w14:paraId="0BC4377C" w14:textId="77777777" w:rsidR="00000000" w:rsidRDefault="00875407">
      <w:pPr>
        <w:ind w:firstLine="360"/>
        <w:jc w:val="both"/>
        <w:divId w:val="1614363334"/>
        <w:rPr>
          <w:rFonts w:eastAsia="Times New Roman"/>
        </w:rPr>
      </w:pPr>
      <w:r>
        <w:rPr>
          <w:rFonts w:eastAsia="Times New Roman"/>
          <w:color w:val="000000"/>
          <w:sz w:val="20"/>
          <w:szCs w:val="20"/>
        </w:rPr>
        <w:t>"PEPM" are to per-employee-per-month;</w:t>
      </w:r>
    </w:p>
    <w:p w14:paraId="019137EA" w14:textId="77777777" w:rsidR="00000000" w:rsidRDefault="00875407">
      <w:pPr>
        <w:ind w:firstLine="360"/>
        <w:jc w:val="both"/>
        <w:divId w:val="1455634537"/>
        <w:rPr>
          <w:rFonts w:eastAsia="Times New Roman"/>
        </w:rPr>
      </w:pPr>
      <w:r>
        <w:rPr>
          <w:rFonts w:eastAsia="Times New Roman"/>
          <w:color w:val="000000"/>
          <w:sz w:val="20"/>
          <w:szCs w:val="20"/>
        </w:rPr>
        <w:t xml:space="preserve">"PHI" are to Protected Health Information; </w:t>
      </w:r>
    </w:p>
    <w:p w14:paraId="3B1AB166" w14:textId="77777777" w:rsidR="00000000" w:rsidRDefault="00875407">
      <w:pPr>
        <w:ind w:firstLine="360"/>
        <w:jc w:val="both"/>
        <w:divId w:val="1029991887"/>
        <w:rPr>
          <w:rFonts w:eastAsia="Times New Roman"/>
        </w:rPr>
      </w:pPr>
      <w:r>
        <w:rPr>
          <w:rFonts w:eastAsia="Times New Roman"/>
          <w:color w:val="000000"/>
          <w:sz w:val="20"/>
          <w:szCs w:val="20"/>
        </w:rPr>
        <w:t>"PIK Interest" are to interest paid through an increase in the principal amount of the outstanding Senior Convertible PIK Notes or through the issuance of additional Senior C</w:t>
      </w:r>
      <w:r>
        <w:rPr>
          <w:rFonts w:eastAsia="Times New Roman"/>
          <w:color w:val="000000"/>
          <w:sz w:val="20"/>
          <w:szCs w:val="20"/>
        </w:rPr>
        <w:t>onvertible PIK Notes;</w:t>
      </w:r>
    </w:p>
    <w:p w14:paraId="0A146209" w14:textId="77777777" w:rsidR="00000000" w:rsidRDefault="00875407">
      <w:pPr>
        <w:ind w:firstLine="360"/>
        <w:jc w:val="both"/>
        <w:divId w:val="1074354685"/>
        <w:rPr>
          <w:rFonts w:eastAsia="Times New Roman"/>
        </w:rPr>
      </w:pPr>
      <w:r>
        <w:rPr>
          <w:rFonts w:eastAsia="Times New Roman"/>
          <w:color w:val="000000"/>
          <w:sz w:val="20"/>
          <w:szCs w:val="20"/>
        </w:rPr>
        <w:t>"PIPE Investment" are to, collectively, the Common PIPE Investment and the Convertible PIPE Investment;</w:t>
      </w:r>
    </w:p>
    <w:p w14:paraId="4B01B941" w14:textId="77777777" w:rsidR="00000000" w:rsidRDefault="00875407">
      <w:pPr>
        <w:ind w:firstLine="360"/>
        <w:jc w:val="both"/>
        <w:divId w:val="1824468935"/>
        <w:rPr>
          <w:rFonts w:eastAsia="Times New Roman"/>
        </w:rPr>
      </w:pPr>
      <w:r>
        <w:rPr>
          <w:rFonts w:eastAsia="Times New Roman"/>
          <w:color w:val="000000"/>
          <w:sz w:val="20"/>
          <w:szCs w:val="20"/>
        </w:rPr>
        <w:t>"PIPE Warrants" are to the warrants to purchase Churchill's Class A common stock issued in connection with the Common PIPE Investm</w:t>
      </w:r>
      <w:r>
        <w:rPr>
          <w:rFonts w:eastAsia="Times New Roman"/>
          <w:color w:val="000000"/>
          <w:sz w:val="20"/>
          <w:szCs w:val="20"/>
        </w:rPr>
        <w:t>ent, on terms identical to the terms of the Private Placement Warrants, other than the exercise period that started on November 7, 2020, the exercise price which is $12.50 per share and the redemption feature that exists for all holders of the PIPE warrant</w:t>
      </w:r>
      <w:r>
        <w:rPr>
          <w:rFonts w:eastAsia="Times New Roman"/>
          <w:color w:val="000000"/>
          <w:sz w:val="20"/>
          <w:szCs w:val="20"/>
        </w:rPr>
        <w:t>s.</w:t>
      </w:r>
    </w:p>
    <w:p w14:paraId="1C2CBF1E" w14:textId="77777777" w:rsidR="00000000" w:rsidRDefault="00875407">
      <w:pPr>
        <w:ind w:firstLine="360"/>
        <w:jc w:val="both"/>
        <w:divId w:val="2054497594"/>
        <w:rPr>
          <w:rFonts w:eastAsia="Times New Roman"/>
        </w:rPr>
      </w:pPr>
      <w:r>
        <w:rPr>
          <w:rFonts w:eastAsia="Times New Roman"/>
          <w:color w:val="000000"/>
          <w:sz w:val="20"/>
          <w:szCs w:val="20"/>
        </w:rPr>
        <w:t>"Polaris" is Polaris Parent Corp., a Delaware corporation and direct, wholly owned subsidiary of Holdings and parent company to MultiPlan, Inc.;</w:t>
      </w:r>
    </w:p>
    <w:p w14:paraId="7BACA6D4" w14:textId="77777777" w:rsidR="00000000" w:rsidRDefault="00875407">
      <w:pPr>
        <w:ind w:firstLine="360"/>
        <w:jc w:val="both"/>
        <w:divId w:val="570433944"/>
        <w:rPr>
          <w:rFonts w:eastAsia="Times New Roman"/>
        </w:rPr>
      </w:pPr>
      <w:r>
        <w:rPr>
          <w:rFonts w:eastAsia="Times New Roman"/>
          <w:color w:val="000000"/>
          <w:sz w:val="20"/>
          <w:szCs w:val="20"/>
        </w:rPr>
        <w:t>"Polaris Agreement" are to a Class B Unit Award Agreement;</w:t>
      </w:r>
    </w:p>
    <w:p w14:paraId="2989176A" w14:textId="77777777" w:rsidR="00000000" w:rsidRDefault="00875407">
      <w:pPr>
        <w:ind w:firstLine="360"/>
        <w:jc w:val="both"/>
        <w:divId w:val="1401631479"/>
        <w:rPr>
          <w:rFonts w:eastAsia="Times New Roman"/>
        </w:rPr>
      </w:pPr>
      <w:r>
        <w:rPr>
          <w:rFonts w:eastAsia="Times New Roman"/>
          <w:color w:val="000000"/>
          <w:sz w:val="20"/>
          <w:szCs w:val="20"/>
        </w:rPr>
        <w:t>"Polaris Plan" are to an incentive plan establish</w:t>
      </w:r>
      <w:r>
        <w:rPr>
          <w:rFonts w:eastAsia="Times New Roman"/>
          <w:color w:val="000000"/>
          <w:sz w:val="20"/>
          <w:szCs w:val="20"/>
        </w:rPr>
        <w:t xml:space="preserve">ed by Holdings effective June 7, 2016; </w:t>
      </w:r>
    </w:p>
    <w:p w14:paraId="0B5415DA" w14:textId="77777777" w:rsidR="00000000" w:rsidRDefault="00875407">
      <w:pPr>
        <w:ind w:firstLine="360"/>
        <w:jc w:val="both"/>
        <w:divId w:val="1235355361"/>
        <w:rPr>
          <w:rFonts w:eastAsia="Times New Roman"/>
        </w:rPr>
      </w:pPr>
      <w:r>
        <w:rPr>
          <w:rFonts w:eastAsia="Times New Roman"/>
          <w:color w:val="000000"/>
          <w:sz w:val="20"/>
          <w:szCs w:val="20"/>
        </w:rPr>
        <w:t>"Polaris Plan Participants" are to directors, officers, employees, consultants and advisors who are eligible for the Polaris Plan;</w:t>
      </w:r>
    </w:p>
    <w:p w14:paraId="33D70597" w14:textId="77777777" w:rsidR="00000000" w:rsidRDefault="00875407">
      <w:pPr>
        <w:ind w:firstLine="360"/>
        <w:jc w:val="both"/>
        <w:divId w:val="2100980439"/>
        <w:rPr>
          <w:rFonts w:eastAsia="Times New Roman"/>
        </w:rPr>
      </w:pPr>
      <w:r>
        <w:rPr>
          <w:rFonts w:eastAsia="Times New Roman"/>
          <w:color w:val="000000"/>
          <w:sz w:val="20"/>
          <w:szCs w:val="20"/>
        </w:rPr>
        <w:t>"PPOs" are to Preferred Provider Organizations;</w:t>
      </w:r>
    </w:p>
    <w:p w14:paraId="5AFE50F0" w14:textId="77777777" w:rsidR="00000000" w:rsidRDefault="00875407">
      <w:pPr>
        <w:ind w:firstLine="360"/>
        <w:jc w:val="both"/>
        <w:divId w:val="1463229103"/>
        <w:rPr>
          <w:rFonts w:eastAsia="Times New Roman"/>
        </w:rPr>
      </w:pPr>
      <w:r>
        <w:rPr>
          <w:rFonts w:eastAsia="Times New Roman"/>
          <w:color w:val="000000"/>
          <w:sz w:val="20"/>
          <w:szCs w:val="20"/>
        </w:rPr>
        <w:t>"Private Placement Warrants" are to w</w:t>
      </w:r>
      <w:r>
        <w:rPr>
          <w:rFonts w:eastAsia="Times New Roman"/>
          <w:color w:val="000000"/>
          <w:sz w:val="20"/>
          <w:szCs w:val="20"/>
        </w:rPr>
        <w:t>arrants issued to the Sponsor in a private placement simultaneously with the closing of the Churchill IPO and the Working Capital Warrants whose terms are identical to the Private Placement Warrants;</w:t>
      </w:r>
    </w:p>
    <w:p w14:paraId="6973F448" w14:textId="77777777" w:rsidR="00000000" w:rsidRDefault="00875407">
      <w:pPr>
        <w:ind w:firstLine="360"/>
        <w:jc w:val="center"/>
        <w:divId w:val="1039821799"/>
        <w:rPr>
          <w:rFonts w:eastAsia="Times New Roman"/>
        </w:rPr>
      </w:pPr>
      <w:r>
        <w:rPr>
          <w:rFonts w:eastAsia="Times New Roman"/>
          <w:color w:val="000000"/>
          <w:sz w:val="20"/>
          <w:szCs w:val="20"/>
        </w:rPr>
        <w:t>6</w:t>
      </w:r>
    </w:p>
    <w:p w14:paraId="206F59FB" w14:textId="77777777" w:rsidR="00000000" w:rsidRDefault="00875407">
      <w:pPr>
        <w:rPr>
          <w:rFonts w:eastAsia="Times New Roman"/>
        </w:rPr>
      </w:pPr>
      <w:r>
        <w:rPr>
          <w:rFonts w:eastAsia="Times New Roman"/>
        </w:rPr>
        <w:pict w14:anchorId="75D6180D">
          <v:rect id="_x0000_i1031" style="width:0;height:1.5pt" o:hralign="center" o:hrstd="t" o:hr="t" fillcolor="#a0a0a0" stroked="f"/>
        </w:pict>
      </w:r>
    </w:p>
    <w:p w14:paraId="6ADBB445" w14:textId="77777777" w:rsidR="00000000" w:rsidRDefault="00875407">
      <w:pPr>
        <w:ind w:firstLine="360"/>
        <w:jc w:val="both"/>
        <w:divId w:val="1867056335"/>
        <w:rPr>
          <w:rFonts w:eastAsia="Times New Roman"/>
        </w:rPr>
      </w:pPr>
      <w:hyperlink w:anchor="i59d70b1d65b844e5b4043e3155bd5f62_7" w:history="1">
        <w:r>
          <w:rPr>
            <w:rStyle w:val="a3"/>
            <w:rFonts w:eastAsia="Times New Roman"/>
            <w:sz w:val="20"/>
            <w:szCs w:val="20"/>
          </w:rPr>
          <w:t>Table of Contents</w:t>
        </w:r>
      </w:hyperlink>
    </w:p>
    <w:p w14:paraId="099F9CDA" w14:textId="77777777" w:rsidR="00000000" w:rsidRDefault="00875407">
      <w:pPr>
        <w:ind w:firstLine="360"/>
        <w:jc w:val="both"/>
        <w:divId w:val="611132982"/>
        <w:rPr>
          <w:rFonts w:eastAsia="Times New Roman"/>
        </w:rPr>
      </w:pPr>
      <w:r>
        <w:rPr>
          <w:rFonts w:eastAsia="Times New Roman"/>
          <w:color w:val="000000"/>
          <w:sz w:val="20"/>
          <w:szCs w:val="20"/>
        </w:rPr>
        <w:t xml:space="preserve">"public shares" are to shares of Churchill's Class A common stock sold as part of the units in the Churchill IPO (whether they were purchased in the Churchill IPO or thereafter in </w:t>
      </w:r>
      <w:r>
        <w:rPr>
          <w:rFonts w:eastAsia="Times New Roman"/>
          <w:color w:val="000000"/>
          <w:sz w:val="20"/>
          <w:szCs w:val="20"/>
        </w:rPr>
        <w:t>the open market);</w:t>
      </w:r>
    </w:p>
    <w:p w14:paraId="4B510C52" w14:textId="77777777" w:rsidR="00000000" w:rsidRDefault="00875407">
      <w:pPr>
        <w:ind w:firstLine="360"/>
        <w:jc w:val="both"/>
        <w:divId w:val="2120833560"/>
        <w:rPr>
          <w:rFonts w:eastAsia="Times New Roman"/>
        </w:rPr>
      </w:pPr>
      <w:r>
        <w:rPr>
          <w:rFonts w:eastAsia="Times New Roman"/>
          <w:color w:val="000000"/>
          <w:sz w:val="20"/>
          <w:szCs w:val="20"/>
        </w:rPr>
        <w:t>"public shareholders" are to the holders of the Company's public shares, including the Sponsor and Churchill's officers and directors to the extent the Sponsor and Churchill's officers or directors purchase public shares, provided that ea</w:t>
      </w:r>
      <w:r>
        <w:rPr>
          <w:rFonts w:eastAsia="Times New Roman"/>
          <w:color w:val="000000"/>
          <w:sz w:val="20"/>
          <w:szCs w:val="20"/>
        </w:rPr>
        <w:t>ch of their status as a "public shareholder" shall only exist with respect to such public shares;</w:t>
      </w:r>
    </w:p>
    <w:p w14:paraId="7F52774F" w14:textId="77777777" w:rsidR="00000000" w:rsidRDefault="00875407">
      <w:pPr>
        <w:ind w:firstLine="360"/>
        <w:jc w:val="both"/>
        <w:divId w:val="1867134596"/>
        <w:rPr>
          <w:rFonts w:eastAsia="Times New Roman"/>
        </w:rPr>
      </w:pPr>
      <w:r>
        <w:rPr>
          <w:rFonts w:eastAsia="Times New Roman"/>
          <w:color w:val="000000"/>
          <w:sz w:val="20"/>
          <w:szCs w:val="20"/>
        </w:rPr>
        <w:t>"Public Warrants" are to the Company's warrants sold as part of the units in the Churchill IPO (whether they were purchased in the Churchill IPO or thereafter</w:t>
      </w:r>
      <w:r>
        <w:rPr>
          <w:rFonts w:eastAsia="Times New Roman"/>
          <w:color w:val="000000"/>
          <w:sz w:val="20"/>
          <w:szCs w:val="20"/>
        </w:rPr>
        <w:t xml:space="preserve"> in the open market);</w:t>
      </w:r>
    </w:p>
    <w:p w14:paraId="19B80385" w14:textId="77777777" w:rsidR="00000000" w:rsidRDefault="00875407">
      <w:pPr>
        <w:ind w:firstLine="360"/>
        <w:jc w:val="both"/>
        <w:divId w:val="1927183404"/>
        <w:rPr>
          <w:rFonts w:eastAsia="Times New Roman"/>
        </w:rPr>
      </w:pPr>
      <w:r>
        <w:rPr>
          <w:rFonts w:eastAsia="Times New Roman"/>
          <w:color w:val="000000"/>
          <w:sz w:val="20"/>
          <w:szCs w:val="20"/>
        </w:rPr>
        <w:t>"PwC" are to PricewaterhouseCoopers LLP (PCAOB ID 238);</w:t>
      </w:r>
    </w:p>
    <w:p w14:paraId="436BB57F" w14:textId="77777777" w:rsidR="00000000" w:rsidRDefault="00875407">
      <w:pPr>
        <w:ind w:firstLine="360"/>
        <w:jc w:val="both"/>
        <w:divId w:val="1520241218"/>
        <w:rPr>
          <w:rFonts w:eastAsia="Times New Roman"/>
        </w:rPr>
      </w:pPr>
      <w:r>
        <w:rPr>
          <w:rFonts w:eastAsia="Times New Roman"/>
          <w:color w:val="000000"/>
          <w:sz w:val="20"/>
          <w:szCs w:val="20"/>
        </w:rPr>
        <w:t>"Qualifying Payment Amount" or "QPA" are, with respect to a sponsor of a group health plan and health insurance issuer offering group or individual health insurance coverage, for</w:t>
      </w:r>
      <w:r>
        <w:rPr>
          <w:rFonts w:eastAsia="Times New Roman"/>
          <w:color w:val="000000"/>
          <w:sz w:val="20"/>
          <w:szCs w:val="20"/>
        </w:rPr>
        <w:t xml:space="preserve"> an item or service furnished during 2022, the median of contracted rates recognized by the plan or issuer, respectively, as the total maximum payment under such plans or coverage, respectively, on January 31, 2019, for the same or a similar item or servic</w:t>
      </w:r>
      <w:r>
        <w:rPr>
          <w:rFonts w:eastAsia="Times New Roman"/>
          <w:color w:val="000000"/>
          <w:sz w:val="20"/>
          <w:szCs w:val="20"/>
        </w:rPr>
        <w:t xml:space="preserve">e that is provided by a provider in the same or similar specialty and provided in the same geographic region in which the item or service is furnished, consistent with the methodology established by the U.S. Department of Health and Human Services ("HHS") </w:t>
      </w:r>
      <w:r>
        <w:rPr>
          <w:rFonts w:eastAsia="Times New Roman"/>
          <w:color w:val="000000"/>
          <w:sz w:val="20"/>
          <w:szCs w:val="20"/>
        </w:rPr>
        <w:t>in regulations, and increased by the percentage increase in the consumer price index for all urban consumers (United States city average) over 2019, such percentage increase over 2020, and such percentage increase over 2021, as described in 42 U.S.C. § 300</w:t>
      </w:r>
      <w:r>
        <w:rPr>
          <w:rFonts w:eastAsia="Times New Roman"/>
          <w:color w:val="000000"/>
          <w:sz w:val="20"/>
          <w:szCs w:val="20"/>
        </w:rPr>
        <w:t xml:space="preserve">gg-111 and HHS regulations; </w:t>
      </w:r>
    </w:p>
    <w:p w14:paraId="161E9B1C" w14:textId="77777777" w:rsidR="00000000" w:rsidRDefault="00875407">
      <w:pPr>
        <w:ind w:firstLine="360"/>
        <w:jc w:val="both"/>
        <w:divId w:val="6451247"/>
        <w:rPr>
          <w:rFonts w:eastAsia="Times New Roman"/>
        </w:rPr>
      </w:pPr>
      <w:r>
        <w:rPr>
          <w:rFonts w:eastAsia="Times New Roman"/>
          <w:color w:val="000000"/>
          <w:sz w:val="20"/>
          <w:szCs w:val="20"/>
        </w:rPr>
        <w:t>"RBP" are to Reference-Based Pricing formerly referred to as Medical Reimbursement Analysis;</w:t>
      </w:r>
    </w:p>
    <w:p w14:paraId="2F315013" w14:textId="77777777" w:rsidR="00000000" w:rsidRDefault="00875407">
      <w:pPr>
        <w:ind w:firstLine="360"/>
        <w:jc w:val="both"/>
        <w:divId w:val="1890267247"/>
        <w:rPr>
          <w:rFonts w:eastAsia="Times New Roman"/>
        </w:rPr>
      </w:pPr>
      <w:r>
        <w:rPr>
          <w:rFonts w:eastAsia="Times New Roman"/>
          <w:color w:val="000000"/>
          <w:sz w:val="20"/>
          <w:szCs w:val="20"/>
        </w:rPr>
        <w:t xml:space="preserve">"Refinancing" are to (a) the consummation of the 5.750% Notes offering by MPH and the increase of the revolving credit facility under </w:t>
      </w:r>
      <w:r>
        <w:rPr>
          <w:rFonts w:eastAsia="Times New Roman"/>
          <w:color w:val="000000"/>
          <w:sz w:val="20"/>
          <w:szCs w:val="20"/>
        </w:rPr>
        <w:t xml:space="preserve">the senior secured credit facilities from $100.0 million to $450.0 million and (b) the repayment of all outstanding 7.125% Notes and $369.0 million of indebtedness under MPH's term loan facility with the net proceeds of the 5.750% Notes offering, together </w:t>
      </w:r>
      <w:r>
        <w:rPr>
          <w:rFonts w:eastAsia="Times New Roman"/>
          <w:color w:val="000000"/>
          <w:sz w:val="20"/>
          <w:szCs w:val="20"/>
        </w:rPr>
        <w:t>with cash on hand, which occurred on October 29, 2020;</w:t>
      </w:r>
    </w:p>
    <w:p w14:paraId="11D9A6A5" w14:textId="77777777" w:rsidR="00000000" w:rsidRDefault="00875407">
      <w:pPr>
        <w:ind w:firstLine="360"/>
        <w:jc w:val="both"/>
        <w:divId w:val="625935226"/>
        <w:rPr>
          <w:rFonts w:eastAsia="Times New Roman"/>
        </w:rPr>
      </w:pPr>
      <w:r>
        <w:rPr>
          <w:rFonts w:eastAsia="Times New Roman"/>
          <w:color w:val="000000"/>
          <w:sz w:val="20"/>
          <w:szCs w:val="20"/>
        </w:rPr>
        <w:t>"Revolver B" are to the revolving credit facility in conjunction with Term Loan B and maturing on August 24, 2026;</w:t>
      </w:r>
    </w:p>
    <w:p w14:paraId="65DAD531" w14:textId="77777777" w:rsidR="00000000" w:rsidRDefault="00875407">
      <w:pPr>
        <w:ind w:firstLine="360"/>
        <w:jc w:val="both"/>
        <w:divId w:val="1615938983"/>
        <w:rPr>
          <w:rFonts w:eastAsia="Times New Roman"/>
        </w:rPr>
      </w:pPr>
      <w:r>
        <w:rPr>
          <w:rFonts w:eastAsia="Times New Roman"/>
          <w:color w:val="000000"/>
          <w:sz w:val="20"/>
          <w:szCs w:val="20"/>
        </w:rPr>
        <w:t xml:space="preserve">"Revolver G" are to the revolving credit facility in conjunction with Term Loan G and </w:t>
      </w:r>
      <w:r>
        <w:rPr>
          <w:rFonts w:eastAsia="Times New Roman"/>
          <w:color w:val="000000"/>
          <w:sz w:val="20"/>
          <w:szCs w:val="20"/>
        </w:rPr>
        <w:t>replaced by Revolver B on August 24, 2021;</w:t>
      </w:r>
    </w:p>
    <w:p w14:paraId="17319D0F" w14:textId="77777777" w:rsidR="00000000" w:rsidRDefault="00875407">
      <w:pPr>
        <w:ind w:firstLine="360"/>
        <w:jc w:val="both"/>
        <w:divId w:val="843861763"/>
        <w:rPr>
          <w:rFonts w:eastAsia="Times New Roman"/>
        </w:rPr>
      </w:pPr>
      <w:r>
        <w:rPr>
          <w:rFonts w:eastAsia="Times New Roman"/>
          <w:color w:val="000000"/>
          <w:sz w:val="20"/>
          <w:szCs w:val="20"/>
        </w:rPr>
        <w:t>"Revolving credit facility" are to MPH's $450.0 million senior secured revolving credit facility;</w:t>
      </w:r>
    </w:p>
    <w:p w14:paraId="6562FD46" w14:textId="77777777" w:rsidR="00000000" w:rsidRDefault="00875407">
      <w:pPr>
        <w:ind w:firstLine="360"/>
        <w:jc w:val="both"/>
        <w:divId w:val="960845780"/>
        <w:rPr>
          <w:rFonts w:eastAsia="Times New Roman"/>
        </w:rPr>
      </w:pPr>
      <w:r>
        <w:rPr>
          <w:rFonts w:eastAsia="Times New Roman"/>
          <w:color w:val="000000"/>
          <w:sz w:val="20"/>
          <w:szCs w:val="20"/>
        </w:rPr>
        <w:t>"RICO" are to the Racketeering Influenced and Corrupt Organizations Act;</w:t>
      </w:r>
    </w:p>
    <w:p w14:paraId="219B4272" w14:textId="77777777" w:rsidR="00000000" w:rsidRDefault="00875407">
      <w:pPr>
        <w:ind w:firstLine="360"/>
        <w:jc w:val="both"/>
        <w:divId w:val="272398128"/>
        <w:rPr>
          <w:rFonts w:eastAsia="Times New Roman"/>
        </w:rPr>
      </w:pPr>
      <w:r>
        <w:rPr>
          <w:rFonts w:eastAsia="Times New Roman"/>
          <w:color w:val="000000"/>
          <w:sz w:val="20"/>
          <w:szCs w:val="20"/>
        </w:rPr>
        <w:t>"ROU" are to operating lease right-of-use asset;</w:t>
      </w:r>
    </w:p>
    <w:p w14:paraId="5C50C4FD" w14:textId="77777777" w:rsidR="00000000" w:rsidRDefault="00875407">
      <w:pPr>
        <w:ind w:firstLine="360"/>
        <w:jc w:val="both"/>
        <w:divId w:val="639845318"/>
        <w:rPr>
          <w:rFonts w:eastAsia="Times New Roman"/>
        </w:rPr>
      </w:pPr>
      <w:r>
        <w:rPr>
          <w:rFonts w:eastAsia="Times New Roman"/>
          <w:color w:val="000000"/>
          <w:sz w:val="20"/>
          <w:szCs w:val="20"/>
        </w:rPr>
        <w:t xml:space="preserve">"SEC" are to the United States Securities and Exchange Commission; </w:t>
      </w:r>
    </w:p>
    <w:p w14:paraId="21A1F2E2" w14:textId="77777777" w:rsidR="00000000" w:rsidRDefault="00875407">
      <w:pPr>
        <w:ind w:firstLine="360"/>
        <w:jc w:val="both"/>
        <w:divId w:val="466820788"/>
        <w:rPr>
          <w:rFonts w:eastAsia="Times New Roman"/>
        </w:rPr>
      </w:pPr>
      <w:r>
        <w:rPr>
          <w:rFonts w:eastAsia="Times New Roman"/>
          <w:color w:val="000000"/>
          <w:sz w:val="20"/>
          <w:szCs w:val="20"/>
        </w:rPr>
        <w:t>"Second Merger Sub" are to Music Merger Sub II, LLC, a Delaware li</w:t>
      </w:r>
      <w:r>
        <w:rPr>
          <w:rFonts w:eastAsia="Times New Roman"/>
          <w:color w:val="000000"/>
          <w:sz w:val="20"/>
          <w:szCs w:val="20"/>
        </w:rPr>
        <w:t>mited liability company and direct, wholly owned subsidiary of the Company;</w:t>
      </w:r>
    </w:p>
    <w:p w14:paraId="5CEF7AD4" w14:textId="77777777" w:rsidR="00000000" w:rsidRDefault="00875407">
      <w:pPr>
        <w:ind w:firstLine="360"/>
        <w:jc w:val="both"/>
        <w:divId w:val="1569920481"/>
        <w:rPr>
          <w:rFonts w:eastAsia="Times New Roman"/>
        </w:rPr>
      </w:pPr>
      <w:r>
        <w:rPr>
          <w:rFonts w:eastAsia="Times New Roman"/>
          <w:color w:val="000000"/>
          <w:sz w:val="20"/>
          <w:szCs w:val="20"/>
        </w:rPr>
        <w:t xml:space="preserve">"Section 404" are to Section 404 of the Sarbanes-Oxley Act; </w:t>
      </w:r>
    </w:p>
    <w:p w14:paraId="6A47EFBA" w14:textId="77777777" w:rsidR="00000000" w:rsidRDefault="00875407">
      <w:pPr>
        <w:ind w:firstLine="360"/>
        <w:jc w:val="both"/>
        <w:divId w:val="1578634184"/>
        <w:rPr>
          <w:rFonts w:eastAsia="Times New Roman"/>
        </w:rPr>
      </w:pPr>
      <w:r>
        <w:rPr>
          <w:rFonts w:eastAsia="Times New Roman"/>
          <w:color w:val="000000"/>
          <w:sz w:val="20"/>
          <w:szCs w:val="20"/>
        </w:rPr>
        <w:t>"Securities Act" are to the Securities Act of 1933, as amended;</w:t>
      </w:r>
    </w:p>
    <w:p w14:paraId="64C4B52B" w14:textId="77777777" w:rsidR="00000000" w:rsidRDefault="00875407">
      <w:pPr>
        <w:ind w:firstLine="360"/>
        <w:jc w:val="both"/>
        <w:divId w:val="259679083"/>
        <w:rPr>
          <w:rFonts w:eastAsia="Times New Roman"/>
        </w:rPr>
      </w:pPr>
      <w:r>
        <w:rPr>
          <w:rFonts w:eastAsia="Times New Roman"/>
          <w:color w:val="000000"/>
          <w:sz w:val="20"/>
          <w:szCs w:val="20"/>
        </w:rPr>
        <w:t>"Senior Convertible PIK Notes" are the 6.00% / 7.00% Co</w:t>
      </w:r>
      <w:r>
        <w:rPr>
          <w:rFonts w:eastAsia="Times New Roman"/>
          <w:color w:val="000000"/>
          <w:sz w:val="20"/>
          <w:szCs w:val="20"/>
        </w:rPr>
        <w:t>nvertible Senior PIK Toggle Notes due 2027;</w:t>
      </w:r>
    </w:p>
    <w:p w14:paraId="69672376" w14:textId="77777777" w:rsidR="00000000" w:rsidRDefault="00875407">
      <w:pPr>
        <w:ind w:firstLine="360"/>
        <w:jc w:val="both"/>
        <w:divId w:val="804933306"/>
        <w:rPr>
          <w:rFonts w:eastAsia="Times New Roman"/>
        </w:rPr>
      </w:pPr>
      <w:r>
        <w:rPr>
          <w:rFonts w:eastAsia="Times New Roman"/>
          <w:color w:val="000000"/>
          <w:sz w:val="20"/>
          <w:szCs w:val="20"/>
        </w:rPr>
        <w:t>"Senior PIK Notes" are to the 8.500% / 9.250% Senior PIK Toggle Notes due 2022 issued by Polaris Intermediate Corp. on November 21, 2017. All of the outstanding Senior PIK Notes were redeemed on October 8, 2020;</w:t>
      </w:r>
    </w:p>
    <w:p w14:paraId="34C854D6" w14:textId="77777777" w:rsidR="00000000" w:rsidRDefault="00875407">
      <w:pPr>
        <w:ind w:firstLine="360"/>
        <w:jc w:val="both"/>
        <w:divId w:val="1667829880"/>
        <w:rPr>
          <w:rFonts w:eastAsia="Times New Roman"/>
        </w:rPr>
      </w:pPr>
      <w:r>
        <w:rPr>
          <w:rFonts w:eastAsia="Times New Roman"/>
          <w:color w:val="000000"/>
          <w:sz w:val="20"/>
          <w:szCs w:val="20"/>
        </w:rPr>
        <w:t>"senior secured credit facilities" are to MPH's senior secured credit facilities which, before August 24, 2021, consist of (a) a $2,341.0 million term loan facility maturing on June 7, 2023 and (b) a $450.0 million revolving credit facility maturing on Jun</w:t>
      </w:r>
      <w:r>
        <w:rPr>
          <w:rFonts w:eastAsia="Times New Roman"/>
          <w:color w:val="000000"/>
          <w:sz w:val="20"/>
          <w:szCs w:val="20"/>
        </w:rPr>
        <w:t>e 7, 2023, and as of and after August 24, 2021 consist of (a) a $1,325.0 million term loan facility maturing on September 1, 2028 and (b) a $450.0 million revolving credit facility maturing on August 24, 2026;</w:t>
      </w:r>
    </w:p>
    <w:p w14:paraId="046B6FF6" w14:textId="77777777" w:rsidR="00000000" w:rsidRDefault="00875407">
      <w:pPr>
        <w:ind w:firstLine="360"/>
        <w:jc w:val="both"/>
        <w:divId w:val="1219248667"/>
        <w:rPr>
          <w:rFonts w:eastAsia="Times New Roman"/>
        </w:rPr>
      </w:pPr>
      <w:r>
        <w:rPr>
          <w:rFonts w:eastAsia="Times New Roman"/>
          <w:color w:val="000000"/>
          <w:sz w:val="20"/>
          <w:szCs w:val="20"/>
        </w:rPr>
        <w:t>"Sponsor" are to Churchill Sponsor III, LLC, a</w:t>
      </w:r>
      <w:r>
        <w:rPr>
          <w:rFonts w:eastAsia="Times New Roman"/>
          <w:color w:val="000000"/>
          <w:sz w:val="20"/>
          <w:szCs w:val="20"/>
        </w:rPr>
        <w:t xml:space="preserve"> Delaware limited liability company and an affiliate of M. Klein and Company in which certain of Churchill's directors and officers hold membership interests;</w:t>
      </w:r>
    </w:p>
    <w:p w14:paraId="28B2D828" w14:textId="77777777" w:rsidR="00000000" w:rsidRDefault="00875407">
      <w:pPr>
        <w:ind w:firstLine="360"/>
        <w:jc w:val="center"/>
        <w:divId w:val="554321733"/>
        <w:rPr>
          <w:rFonts w:eastAsia="Times New Roman"/>
        </w:rPr>
      </w:pPr>
      <w:r>
        <w:rPr>
          <w:rFonts w:eastAsia="Times New Roman"/>
          <w:color w:val="000000"/>
          <w:sz w:val="20"/>
          <w:szCs w:val="20"/>
        </w:rPr>
        <w:t>7</w:t>
      </w:r>
    </w:p>
    <w:p w14:paraId="701B3B50" w14:textId="77777777" w:rsidR="00000000" w:rsidRDefault="00875407">
      <w:pPr>
        <w:rPr>
          <w:rFonts w:eastAsia="Times New Roman"/>
        </w:rPr>
      </w:pPr>
      <w:r>
        <w:rPr>
          <w:rFonts w:eastAsia="Times New Roman"/>
        </w:rPr>
        <w:pict w14:anchorId="3165A874">
          <v:rect id="_x0000_i1032" style="width:0;height:1.5pt" o:hralign="center" o:hrstd="t" o:hr="t" fillcolor="#a0a0a0" stroked="f"/>
        </w:pict>
      </w:r>
    </w:p>
    <w:p w14:paraId="5FBF6286" w14:textId="77777777" w:rsidR="00000000" w:rsidRDefault="00875407">
      <w:pPr>
        <w:ind w:firstLine="360"/>
        <w:jc w:val="both"/>
        <w:divId w:val="1946375651"/>
        <w:rPr>
          <w:rFonts w:eastAsia="Times New Roman"/>
        </w:rPr>
      </w:pPr>
      <w:hyperlink w:anchor="i59d70b1d65b844e5b4043e3155bd5f62_7" w:history="1">
        <w:r>
          <w:rPr>
            <w:rStyle w:val="a3"/>
            <w:rFonts w:eastAsia="Times New Roman"/>
            <w:sz w:val="20"/>
            <w:szCs w:val="20"/>
          </w:rPr>
          <w:t>Table of Contents</w:t>
        </w:r>
      </w:hyperlink>
    </w:p>
    <w:p w14:paraId="4C338F43" w14:textId="77777777" w:rsidR="00000000" w:rsidRDefault="00875407">
      <w:pPr>
        <w:ind w:firstLine="360"/>
        <w:jc w:val="both"/>
        <w:divId w:val="1350180161"/>
        <w:rPr>
          <w:rFonts w:eastAsia="Times New Roman"/>
        </w:rPr>
      </w:pPr>
      <w:r>
        <w:rPr>
          <w:rFonts w:eastAsia="Times New Roman"/>
          <w:color w:val="000000"/>
          <w:sz w:val="20"/>
          <w:szCs w:val="20"/>
        </w:rPr>
        <w:t>"Sponsor Agreement" are to the Amended and Restated Sponsor Agreement, dated as of July 12, 2020, by and among the Company, the Sponsor and the Insiders;</w:t>
      </w:r>
    </w:p>
    <w:p w14:paraId="710BDC59" w14:textId="77777777" w:rsidR="00000000" w:rsidRDefault="00875407">
      <w:pPr>
        <w:ind w:firstLine="360"/>
        <w:jc w:val="both"/>
        <w:divId w:val="1286699309"/>
        <w:rPr>
          <w:rFonts w:eastAsia="Times New Roman"/>
        </w:rPr>
      </w:pPr>
      <w:r>
        <w:rPr>
          <w:rFonts w:eastAsia="Times New Roman"/>
          <w:color w:val="000000"/>
          <w:sz w:val="20"/>
          <w:szCs w:val="20"/>
        </w:rPr>
        <w:t>"Sponsor Note" are to the unsecured promissory note issued by the Company to the Spo</w:t>
      </w:r>
      <w:r>
        <w:rPr>
          <w:rFonts w:eastAsia="Times New Roman"/>
          <w:color w:val="000000"/>
          <w:sz w:val="20"/>
          <w:szCs w:val="20"/>
        </w:rPr>
        <w:t>nsor in an aggregate principal amount of $1,500,000. The Sponsor converted the unpaid balance of the Sponsor Note into Working Capital Warrants in connection with the Closing;</w:t>
      </w:r>
    </w:p>
    <w:p w14:paraId="6F112875" w14:textId="77777777" w:rsidR="00000000" w:rsidRDefault="00875407">
      <w:pPr>
        <w:ind w:firstLine="360"/>
        <w:jc w:val="both"/>
        <w:divId w:val="1341154288"/>
        <w:rPr>
          <w:rFonts w:eastAsia="Times New Roman"/>
        </w:rPr>
      </w:pPr>
      <w:r>
        <w:rPr>
          <w:rFonts w:eastAsia="Times New Roman"/>
          <w:color w:val="000000"/>
          <w:sz w:val="20"/>
          <w:szCs w:val="20"/>
        </w:rPr>
        <w:t>"Subscription Agreements" are to, collectively, the (a) common stock subscriptio</w:t>
      </w:r>
      <w:r>
        <w:rPr>
          <w:rFonts w:eastAsia="Times New Roman"/>
          <w:color w:val="000000"/>
          <w:sz w:val="20"/>
          <w:szCs w:val="20"/>
        </w:rPr>
        <w:t>n agreements entered into (i) by and between Churchill and the PIF and (ii) by and among Churchill, Holdings and MultiPlan Parent, on the one hand, and certain investment funds, on the other hand, in each case, dated as of July 12, 2020 and entered into in</w:t>
      </w:r>
      <w:r>
        <w:rPr>
          <w:rFonts w:eastAsia="Times New Roman"/>
          <w:color w:val="000000"/>
          <w:sz w:val="20"/>
          <w:szCs w:val="20"/>
        </w:rPr>
        <w:t xml:space="preserve"> connection with the Common PIPE Investment and (b) subscription agreements, dated as of July 12, 2020, entered into in connection with the Convertible PIPE Investment;</w:t>
      </w:r>
    </w:p>
    <w:p w14:paraId="004A0087" w14:textId="77777777" w:rsidR="00000000" w:rsidRDefault="00875407">
      <w:pPr>
        <w:ind w:firstLine="360"/>
        <w:jc w:val="both"/>
        <w:divId w:val="277176469"/>
        <w:rPr>
          <w:rFonts w:eastAsia="Times New Roman"/>
        </w:rPr>
      </w:pPr>
      <w:r>
        <w:rPr>
          <w:rFonts w:eastAsia="Times New Roman"/>
          <w:color w:val="000000"/>
          <w:sz w:val="20"/>
          <w:szCs w:val="20"/>
        </w:rPr>
        <w:t>"TCJA" are to the Tax Cuts and Jobs Act of 2017;</w:t>
      </w:r>
    </w:p>
    <w:p w14:paraId="3202DD70" w14:textId="77777777" w:rsidR="00000000" w:rsidRDefault="00875407">
      <w:pPr>
        <w:ind w:firstLine="360"/>
        <w:jc w:val="both"/>
        <w:divId w:val="1430075949"/>
        <w:rPr>
          <w:rFonts w:eastAsia="Times New Roman"/>
        </w:rPr>
      </w:pPr>
      <w:r>
        <w:rPr>
          <w:rFonts w:eastAsia="Times New Roman"/>
          <w:color w:val="000000"/>
          <w:sz w:val="20"/>
          <w:szCs w:val="20"/>
        </w:rPr>
        <w:t>"Term Loan B" are to a term loan payab</w:t>
      </w:r>
      <w:r>
        <w:rPr>
          <w:rFonts w:eastAsia="Times New Roman"/>
          <w:color w:val="000000"/>
          <w:sz w:val="20"/>
          <w:szCs w:val="20"/>
        </w:rPr>
        <w:t>le borrowed on August 24, 2021 in the amount of $1,325.0 million with a group of lenders due and payable on September 1, 2028;</w:t>
      </w:r>
    </w:p>
    <w:p w14:paraId="32F5D37A" w14:textId="77777777" w:rsidR="00000000" w:rsidRDefault="00875407">
      <w:pPr>
        <w:ind w:firstLine="360"/>
        <w:jc w:val="both"/>
        <w:divId w:val="1995449868"/>
        <w:rPr>
          <w:rFonts w:eastAsia="Times New Roman"/>
        </w:rPr>
      </w:pPr>
      <w:r>
        <w:rPr>
          <w:rFonts w:eastAsia="Times New Roman"/>
          <w:color w:val="000000"/>
          <w:sz w:val="20"/>
          <w:szCs w:val="20"/>
        </w:rPr>
        <w:t>"Term Loan G" are to a term loan payable borrowed on June 7, 2016 in the amount of $3,500.0 million with a group of lenders and w</w:t>
      </w:r>
      <w:r>
        <w:rPr>
          <w:rFonts w:eastAsia="Times New Roman"/>
          <w:color w:val="000000"/>
          <w:sz w:val="20"/>
          <w:szCs w:val="20"/>
        </w:rPr>
        <w:t>as repaid in full on August 24, 2021;</w:t>
      </w:r>
    </w:p>
    <w:p w14:paraId="1BBEC39E" w14:textId="77777777" w:rsidR="00000000" w:rsidRDefault="00875407">
      <w:pPr>
        <w:ind w:firstLine="360"/>
        <w:jc w:val="both"/>
        <w:divId w:val="1041981962"/>
        <w:rPr>
          <w:rFonts w:eastAsia="Times New Roman"/>
        </w:rPr>
      </w:pPr>
      <w:r>
        <w:rPr>
          <w:rFonts w:eastAsia="Times New Roman"/>
          <w:color w:val="000000"/>
          <w:sz w:val="20"/>
          <w:szCs w:val="20"/>
        </w:rPr>
        <w:t>"TPAs" are to Third Party Administrators;</w:t>
      </w:r>
    </w:p>
    <w:p w14:paraId="00634524" w14:textId="77777777" w:rsidR="00000000" w:rsidRDefault="00875407">
      <w:pPr>
        <w:ind w:firstLine="360"/>
        <w:jc w:val="both"/>
        <w:divId w:val="1144275898"/>
        <w:rPr>
          <w:rFonts w:eastAsia="Times New Roman"/>
        </w:rPr>
      </w:pPr>
      <w:r>
        <w:rPr>
          <w:rFonts w:eastAsia="Times New Roman"/>
          <w:color w:val="000000"/>
          <w:sz w:val="20"/>
          <w:szCs w:val="20"/>
        </w:rPr>
        <w:t>"Transactions" are to the Mergers, together with the other transactions contemplated by the Merger Agreement and the related agreements;</w:t>
      </w:r>
    </w:p>
    <w:p w14:paraId="7B602727" w14:textId="77777777" w:rsidR="00000000" w:rsidRDefault="00875407">
      <w:pPr>
        <w:ind w:firstLine="360"/>
        <w:jc w:val="both"/>
        <w:divId w:val="1596791789"/>
        <w:rPr>
          <w:rFonts w:eastAsia="Times New Roman"/>
        </w:rPr>
      </w:pPr>
      <w:r>
        <w:rPr>
          <w:rFonts w:eastAsia="Times New Roman"/>
          <w:color w:val="000000"/>
          <w:sz w:val="20"/>
          <w:szCs w:val="20"/>
        </w:rPr>
        <w:t>"Transactions-related expenses" represe</w:t>
      </w:r>
      <w:r>
        <w:rPr>
          <w:rFonts w:eastAsia="Times New Roman"/>
          <w:color w:val="000000"/>
          <w:sz w:val="20"/>
          <w:szCs w:val="20"/>
        </w:rPr>
        <w:t>nts transaction costs, including those related to the Transactions and litigation related thereto as well as those related to any other acquisitions, whether consummated or not;</w:t>
      </w:r>
    </w:p>
    <w:p w14:paraId="32CB0266" w14:textId="77777777" w:rsidR="00000000" w:rsidRDefault="00875407">
      <w:pPr>
        <w:ind w:firstLine="360"/>
        <w:jc w:val="both"/>
        <w:divId w:val="1398092299"/>
        <w:rPr>
          <w:rFonts w:eastAsia="Times New Roman"/>
        </w:rPr>
      </w:pPr>
      <w:r>
        <w:rPr>
          <w:rFonts w:eastAsia="Times New Roman"/>
          <w:color w:val="000000"/>
          <w:sz w:val="20"/>
          <w:szCs w:val="20"/>
        </w:rPr>
        <w:t>"Trust Account" are to the Churchill trust account that held the proceeds from the Churchill IPO prior to the consummation of the Transactions;</w:t>
      </w:r>
    </w:p>
    <w:p w14:paraId="3127D541" w14:textId="77777777" w:rsidR="00000000" w:rsidRDefault="00875407">
      <w:pPr>
        <w:ind w:firstLine="360"/>
        <w:jc w:val="both"/>
        <w:divId w:val="1648588884"/>
        <w:rPr>
          <w:rFonts w:eastAsia="Times New Roman"/>
        </w:rPr>
      </w:pPr>
      <w:r>
        <w:rPr>
          <w:rFonts w:eastAsia="Times New Roman"/>
          <w:color w:val="000000"/>
          <w:sz w:val="20"/>
          <w:szCs w:val="20"/>
        </w:rPr>
        <w:t>"Units" are to our stock-based compensation granted to employees in the form of Units and Holdings' Class B Unit</w:t>
      </w:r>
      <w:r>
        <w:rPr>
          <w:rFonts w:eastAsia="Times New Roman"/>
          <w:color w:val="000000"/>
          <w:sz w:val="20"/>
          <w:szCs w:val="20"/>
        </w:rPr>
        <w:t>s;</w:t>
      </w:r>
    </w:p>
    <w:p w14:paraId="602CDC0E" w14:textId="77777777" w:rsidR="00000000" w:rsidRDefault="00875407">
      <w:pPr>
        <w:ind w:firstLine="360"/>
        <w:jc w:val="both"/>
        <w:divId w:val="1275792823"/>
        <w:rPr>
          <w:rFonts w:eastAsia="Times New Roman"/>
        </w:rPr>
      </w:pPr>
      <w:r>
        <w:rPr>
          <w:rFonts w:eastAsia="Times New Roman"/>
          <w:color w:val="000000"/>
          <w:sz w:val="20"/>
          <w:szCs w:val="20"/>
        </w:rPr>
        <w:t xml:space="preserve">"Unvested Founder Shares" represents 12,404,080 of the Sponsor founder shares that were unvested as of October 8, 2020 in connection with the Merger Agreement and will re-vest at such time as, during the period starting on October 8, 2021 and ending on </w:t>
      </w:r>
      <w:r>
        <w:rPr>
          <w:rFonts w:eastAsia="Times New Roman"/>
          <w:color w:val="000000"/>
          <w:sz w:val="20"/>
          <w:szCs w:val="20"/>
        </w:rPr>
        <w:t>October 8, 2025, the closing price of our Class A common stock exceeds $12.50 per share for any forty (40) trading days in a sixty (60) consecutive day period. Such founder shares that do not re-vest on or before October 8, 2025 will be forfeited and cance</w:t>
      </w:r>
      <w:r>
        <w:rPr>
          <w:rFonts w:eastAsia="Times New Roman"/>
          <w:color w:val="000000"/>
          <w:sz w:val="20"/>
          <w:szCs w:val="20"/>
        </w:rPr>
        <w:t>lled;</w:t>
      </w:r>
    </w:p>
    <w:p w14:paraId="3402DCD4" w14:textId="77777777" w:rsidR="00000000" w:rsidRDefault="00875407">
      <w:pPr>
        <w:ind w:firstLine="360"/>
        <w:jc w:val="both"/>
        <w:divId w:val="530842016"/>
        <w:rPr>
          <w:rFonts w:eastAsia="Times New Roman"/>
        </w:rPr>
      </w:pPr>
      <w:r>
        <w:rPr>
          <w:rFonts w:eastAsia="Times New Roman"/>
          <w:color w:val="000000"/>
          <w:sz w:val="20"/>
          <w:szCs w:val="20"/>
        </w:rPr>
        <w:t>"warrants" are to the Public Warrants, the Private Placement Warrants, the PIPE Warrants and the Working Capital Warrants;</w:t>
      </w:r>
    </w:p>
    <w:p w14:paraId="6CDE7F63" w14:textId="77777777" w:rsidR="00000000" w:rsidRDefault="00875407">
      <w:pPr>
        <w:ind w:firstLine="360"/>
        <w:jc w:val="both"/>
        <w:divId w:val="1850364320"/>
        <w:rPr>
          <w:rFonts w:eastAsia="Times New Roman"/>
        </w:rPr>
      </w:pPr>
      <w:r>
        <w:rPr>
          <w:rFonts w:eastAsia="Times New Roman"/>
          <w:color w:val="000000"/>
          <w:sz w:val="20"/>
          <w:szCs w:val="20"/>
        </w:rPr>
        <w:t>"we," "our" or "us" are to MultiPlan and its consolidated subsidiaries; and</w:t>
      </w:r>
    </w:p>
    <w:p w14:paraId="2EC9F905" w14:textId="77777777" w:rsidR="00000000" w:rsidRDefault="00875407">
      <w:pPr>
        <w:ind w:firstLine="360"/>
        <w:jc w:val="both"/>
        <w:divId w:val="22051541"/>
        <w:rPr>
          <w:rFonts w:eastAsia="Times New Roman"/>
        </w:rPr>
      </w:pPr>
      <w:r>
        <w:rPr>
          <w:rFonts w:eastAsia="Times New Roman"/>
          <w:color w:val="000000"/>
          <w:sz w:val="20"/>
          <w:szCs w:val="20"/>
        </w:rPr>
        <w:t>"Working Capital Warrants" are to the warrants to purchase Churchill's Class A common stock pursuant to the terms of the Sponsor Note, on terms identical to the terms of the Private Placement Warrants.</w:t>
      </w:r>
    </w:p>
    <w:p w14:paraId="1562F8A1" w14:textId="77777777" w:rsidR="00000000" w:rsidRDefault="00875407">
      <w:pPr>
        <w:ind w:firstLine="360"/>
        <w:jc w:val="center"/>
        <w:divId w:val="1516075020"/>
        <w:rPr>
          <w:rFonts w:eastAsia="Times New Roman"/>
        </w:rPr>
      </w:pPr>
      <w:r>
        <w:rPr>
          <w:rFonts w:eastAsia="Times New Roman"/>
          <w:color w:val="000000"/>
          <w:sz w:val="20"/>
          <w:szCs w:val="20"/>
        </w:rPr>
        <w:t>8</w:t>
      </w:r>
    </w:p>
    <w:p w14:paraId="10E8FABA" w14:textId="77777777" w:rsidR="00000000" w:rsidRDefault="00875407">
      <w:pPr>
        <w:rPr>
          <w:rFonts w:eastAsia="Times New Roman"/>
        </w:rPr>
      </w:pPr>
      <w:r>
        <w:rPr>
          <w:rFonts w:eastAsia="Times New Roman"/>
        </w:rPr>
        <w:pict w14:anchorId="23FC3C30">
          <v:rect id="_x0000_i1033" style="width:0;height:1.5pt" o:hralign="center" o:hrstd="t" o:hr="t" fillcolor="#a0a0a0" stroked="f"/>
        </w:pict>
      </w:r>
    </w:p>
    <w:p w14:paraId="54E77AED" w14:textId="77777777" w:rsidR="00000000" w:rsidRDefault="00875407">
      <w:pPr>
        <w:ind w:firstLine="360"/>
        <w:jc w:val="both"/>
        <w:divId w:val="804733064"/>
        <w:rPr>
          <w:rFonts w:eastAsia="Times New Roman"/>
        </w:rPr>
      </w:pPr>
      <w:hyperlink w:anchor="i59d70b1d65b844e5b4043e3155bd5f62_7" w:history="1">
        <w:r>
          <w:rPr>
            <w:rStyle w:val="a3"/>
            <w:rFonts w:eastAsia="Times New Roman"/>
            <w:sz w:val="20"/>
            <w:szCs w:val="20"/>
          </w:rPr>
          <w:t>Table of Contents</w:t>
        </w:r>
      </w:hyperlink>
    </w:p>
    <w:p w14:paraId="4F63A944" w14:textId="77777777" w:rsidR="00000000" w:rsidRDefault="00875407">
      <w:pPr>
        <w:jc w:val="both"/>
        <w:divId w:val="422190501"/>
        <w:rPr>
          <w:rFonts w:eastAsia="Times New Roman"/>
        </w:rPr>
      </w:pPr>
      <w:r>
        <w:rPr>
          <w:rFonts w:eastAsia="Times New Roman"/>
          <w:b/>
          <w:bCs/>
          <w:color w:val="000000"/>
          <w:sz w:val="20"/>
          <w:szCs w:val="20"/>
        </w:rPr>
        <w:t>Cautionary Note Regarding Forward-Looking Statements</w:t>
      </w:r>
    </w:p>
    <w:p w14:paraId="3D61875F" w14:textId="77777777" w:rsidR="00000000" w:rsidRDefault="00875407">
      <w:pPr>
        <w:jc w:val="both"/>
        <w:divId w:val="1106197932"/>
        <w:rPr>
          <w:rFonts w:eastAsia="Times New Roman"/>
        </w:rPr>
      </w:pPr>
      <w:r>
        <w:rPr>
          <w:rFonts w:eastAsia="Times New Roman"/>
          <w:color w:val="000000"/>
          <w:sz w:val="20"/>
          <w:szCs w:val="20"/>
        </w:rPr>
        <w:t xml:space="preserve">This Annual Report on Form 10-K includes statements that express our and our subsidiaries' opinions, expectations, beliefs, plans, objectives, </w:t>
      </w:r>
      <w:r>
        <w:rPr>
          <w:rFonts w:eastAsia="Times New Roman"/>
          <w:color w:val="000000"/>
          <w:sz w:val="20"/>
          <w:szCs w:val="20"/>
        </w:rPr>
        <w:t xml:space="preserve">assumptions or projections regarding future events or future results and therefore are, or may be deemed to be, "forward-looking statements." These forward-looking statements can generally be identified by the use of forward-looking terminology, including </w:t>
      </w:r>
      <w:r>
        <w:rPr>
          <w:rFonts w:eastAsia="Times New Roman"/>
          <w:color w:val="000000"/>
          <w:sz w:val="20"/>
          <w:szCs w:val="20"/>
        </w:rPr>
        <w:t>the terms "believes," "estimates," "anticipates," "expects," "seeks," "projects," "intends," "plans," "may," "will" or "should" or, in each case, their negative or other variations or comparable terminology. These forward-looking statements include all mat</w:t>
      </w:r>
      <w:r>
        <w:rPr>
          <w:rFonts w:eastAsia="Times New Roman"/>
          <w:color w:val="000000"/>
          <w:sz w:val="20"/>
          <w:szCs w:val="20"/>
        </w:rPr>
        <w:t>ters that are not historical facts. They appear in a number of places throughout this Annual Report on Form 10-K and these forward-looking statements reflect management's expectations regarding our future growth, results of operations, operational and fina</w:t>
      </w:r>
      <w:r>
        <w:rPr>
          <w:rFonts w:eastAsia="Times New Roman"/>
          <w:color w:val="000000"/>
          <w:sz w:val="20"/>
          <w:szCs w:val="20"/>
        </w:rPr>
        <w:t>ncial performance and business prospects and opportunities. Such forward-looking statements are based on available current market material and management's expectations, beliefs and forecasts concerning future events impacting our business. Factors that ma</w:t>
      </w:r>
      <w:r>
        <w:rPr>
          <w:rFonts w:eastAsia="Times New Roman"/>
          <w:color w:val="000000"/>
          <w:sz w:val="20"/>
          <w:szCs w:val="20"/>
        </w:rPr>
        <w:t>y impact such forward-looking statements include:</w:t>
      </w:r>
    </w:p>
    <w:p w14:paraId="6193100A" w14:textId="77777777" w:rsidR="00000000" w:rsidRDefault="00875407">
      <w:pPr>
        <w:ind w:hanging="360"/>
        <w:jc w:val="both"/>
        <w:divId w:val="2122646318"/>
        <w:rPr>
          <w:rFonts w:eastAsia="Times New Roman"/>
        </w:rPr>
      </w:pPr>
      <w:r>
        <w:rPr>
          <w:rFonts w:eastAsia="Times New Roman"/>
          <w:color w:val="000000"/>
          <w:sz w:val="20"/>
          <w:szCs w:val="20"/>
        </w:rPr>
        <w:t>•the impact of the ongoing COVID-19 pandemic and its related effects on our results of operations, financial performance, liquidity or other financial metrics;</w:t>
      </w:r>
    </w:p>
    <w:p w14:paraId="61DB493D" w14:textId="77777777" w:rsidR="00000000" w:rsidRDefault="00875407">
      <w:pPr>
        <w:ind w:hanging="360"/>
        <w:jc w:val="both"/>
        <w:divId w:val="264968560"/>
        <w:rPr>
          <w:rFonts w:eastAsia="Times New Roman"/>
        </w:rPr>
      </w:pPr>
      <w:r>
        <w:rPr>
          <w:rFonts w:eastAsia="Times New Roman"/>
          <w:color w:val="000000"/>
          <w:sz w:val="20"/>
          <w:szCs w:val="20"/>
        </w:rPr>
        <w:t>•loss of our customers, particularly our large</w:t>
      </w:r>
      <w:r>
        <w:rPr>
          <w:rFonts w:eastAsia="Times New Roman"/>
          <w:color w:val="000000"/>
          <w:sz w:val="20"/>
          <w:szCs w:val="20"/>
        </w:rPr>
        <w:t>st customers;</w:t>
      </w:r>
    </w:p>
    <w:p w14:paraId="3495A1CC" w14:textId="77777777" w:rsidR="00000000" w:rsidRDefault="00875407">
      <w:pPr>
        <w:ind w:hanging="360"/>
        <w:jc w:val="both"/>
        <w:divId w:val="1616979287"/>
        <w:rPr>
          <w:rFonts w:eastAsia="Times New Roman"/>
        </w:rPr>
      </w:pPr>
      <w:r>
        <w:rPr>
          <w:rFonts w:eastAsia="Times New Roman"/>
          <w:color w:val="000000"/>
          <w:sz w:val="20"/>
          <w:szCs w:val="20"/>
        </w:rPr>
        <w:t>•</w:t>
      </w:r>
      <w:r>
        <w:rPr>
          <w:rFonts w:eastAsia="Times New Roman"/>
          <w:color w:val="000000"/>
          <w:sz w:val="20"/>
          <w:szCs w:val="20"/>
          <w:shd w:val="clear" w:color="auto" w:fill="FFFFFF"/>
        </w:rPr>
        <w:t>trends in the U.S. healthcare system, including recent trends of unknown duration of reduced healthcare utilization and increased patient financial responsibility for services;</w:t>
      </w:r>
    </w:p>
    <w:p w14:paraId="6B6CD384" w14:textId="77777777" w:rsidR="00000000" w:rsidRDefault="00875407">
      <w:pPr>
        <w:ind w:hanging="360"/>
        <w:jc w:val="both"/>
        <w:divId w:val="239563640"/>
        <w:rPr>
          <w:rFonts w:eastAsia="Times New Roman"/>
        </w:rPr>
      </w:pPr>
      <w:r>
        <w:rPr>
          <w:rFonts w:eastAsia="Times New Roman"/>
          <w:color w:val="000000"/>
          <w:sz w:val="20"/>
          <w:szCs w:val="20"/>
          <w:shd w:val="clear" w:color="auto" w:fill="FFFFFF"/>
        </w:rPr>
        <w:t>•</w:t>
      </w:r>
      <w:r>
        <w:rPr>
          <w:rFonts w:eastAsia="Times New Roman"/>
          <w:color w:val="000000"/>
          <w:sz w:val="20"/>
          <w:szCs w:val="20"/>
        </w:rPr>
        <w:t xml:space="preserve">inability to preserve or increase our existing market share or </w:t>
      </w:r>
      <w:r>
        <w:rPr>
          <w:rFonts w:eastAsia="Times New Roman"/>
          <w:color w:val="000000"/>
          <w:sz w:val="20"/>
          <w:szCs w:val="20"/>
        </w:rPr>
        <w:t>the size of our PPO networks;</w:t>
      </w:r>
    </w:p>
    <w:p w14:paraId="48FB68F0" w14:textId="77777777" w:rsidR="00000000" w:rsidRDefault="00875407">
      <w:pPr>
        <w:ind w:hanging="360"/>
        <w:jc w:val="both"/>
        <w:divId w:val="2063407534"/>
        <w:rPr>
          <w:rFonts w:eastAsia="Times New Roman"/>
        </w:rPr>
      </w:pPr>
      <w:r>
        <w:rPr>
          <w:rFonts w:eastAsia="Times New Roman"/>
          <w:color w:val="000000"/>
          <w:sz w:val="20"/>
          <w:szCs w:val="20"/>
        </w:rPr>
        <w:t>•effects of competition;</w:t>
      </w:r>
    </w:p>
    <w:p w14:paraId="6FF58DEF" w14:textId="77777777" w:rsidR="00000000" w:rsidRDefault="00875407">
      <w:pPr>
        <w:ind w:hanging="360"/>
        <w:jc w:val="both"/>
        <w:divId w:val="1005744668"/>
        <w:rPr>
          <w:rFonts w:eastAsia="Times New Roman"/>
        </w:rPr>
      </w:pPr>
      <w:r>
        <w:rPr>
          <w:rFonts w:eastAsia="Times New Roman"/>
          <w:color w:val="000000"/>
          <w:sz w:val="20"/>
          <w:szCs w:val="20"/>
        </w:rPr>
        <w:t>•effects of pricing pressure;</w:t>
      </w:r>
    </w:p>
    <w:p w14:paraId="3A53065B" w14:textId="77777777" w:rsidR="00000000" w:rsidRDefault="00875407">
      <w:pPr>
        <w:ind w:hanging="360"/>
        <w:jc w:val="both"/>
        <w:divId w:val="1104031473"/>
        <w:rPr>
          <w:rFonts w:eastAsia="Times New Roman"/>
        </w:rPr>
      </w:pPr>
      <w:r>
        <w:rPr>
          <w:rFonts w:eastAsia="Times New Roman"/>
          <w:color w:val="000000"/>
          <w:sz w:val="20"/>
          <w:szCs w:val="20"/>
        </w:rPr>
        <w:t>•the inability of our customers to pay for our services;</w:t>
      </w:r>
    </w:p>
    <w:p w14:paraId="1E27A6B4" w14:textId="77777777" w:rsidR="00000000" w:rsidRDefault="00875407">
      <w:pPr>
        <w:ind w:hanging="360"/>
        <w:jc w:val="both"/>
        <w:divId w:val="1893885388"/>
        <w:rPr>
          <w:rFonts w:eastAsia="Times New Roman"/>
        </w:rPr>
      </w:pPr>
      <w:r>
        <w:rPr>
          <w:rFonts w:eastAsia="Times New Roman"/>
          <w:color w:val="000000"/>
          <w:sz w:val="20"/>
          <w:szCs w:val="20"/>
        </w:rPr>
        <w:t>•decreases in discounts from providers;</w:t>
      </w:r>
    </w:p>
    <w:p w14:paraId="72331277" w14:textId="77777777" w:rsidR="00000000" w:rsidRDefault="00875407">
      <w:pPr>
        <w:ind w:hanging="360"/>
        <w:jc w:val="both"/>
        <w:divId w:val="1758674276"/>
        <w:rPr>
          <w:rFonts w:eastAsia="Times New Roman"/>
        </w:rPr>
      </w:pPr>
      <w:r>
        <w:rPr>
          <w:rFonts w:eastAsia="Times New Roman"/>
          <w:color w:val="000000"/>
          <w:sz w:val="20"/>
          <w:szCs w:val="20"/>
        </w:rPr>
        <w:t>•the loss of our existing relationships with providers;</w:t>
      </w:r>
    </w:p>
    <w:p w14:paraId="2C585F96" w14:textId="77777777" w:rsidR="00000000" w:rsidRDefault="00875407">
      <w:pPr>
        <w:ind w:hanging="360"/>
        <w:jc w:val="both"/>
        <w:divId w:val="1054504542"/>
        <w:rPr>
          <w:rFonts w:eastAsia="Times New Roman"/>
        </w:rPr>
      </w:pPr>
      <w:r>
        <w:rPr>
          <w:rFonts w:eastAsia="Times New Roman"/>
          <w:color w:val="000000"/>
          <w:sz w:val="20"/>
          <w:szCs w:val="20"/>
        </w:rPr>
        <w:t>•the loss of key m</w:t>
      </w:r>
      <w:r>
        <w:rPr>
          <w:rFonts w:eastAsia="Times New Roman"/>
          <w:color w:val="000000"/>
          <w:sz w:val="20"/>
          <w:szCs w:val="20"/>
        </w:rPr>
        <w:t>embers of our management team or inability to maintain sufficient qualified personnel;</w:t>
      </w:r>
    </w:p>
    <w:p w14:paraId="5557B6D0" w14:textId="77777777" w:rsidR="00000000" w:rsidRDefault="00875407">
      <w:pPr>
        <w:ind w:hanging="360"/>
        <w:jc w:val="both"/>
        <w:divId w:val="468597545"/>
        <w:rPr>
          <w:rFonts w:eastAsia="Times New Roman"/>
        </w:rPr>
      </w:pPr>
      <w:r>
        <w:rPr>
          <w:rFonts w:eastAsia="Times New Roman"/>
          <w:color w:val="000000"/>
          <w:sz w:val="20"/>
          <w:szCs w:val="20"/>
        </w:rPr>
        <w:t>•pressure to limit access to preferred provider networks;</w:t>
      </w:r>
    </w:p>
    <w:p w14:paraId="210D21AE" w14:textId="77777777" w:rsidR="00000000" w:rsidRDefault="00875407">
      <w:pPr>
        <w:ind w:hanging="360"/>
        <w:jc w:val="both"/>
        <w:divId w:val="1016422810"/>
        <w:rPr>
          <w:rFonts w:eastAsia="Times New Roman"/>
        </w:rPr>
      </w:pPr>
      <w:r>
        <w:rPr>
          <w:rFonts w:eastAsia="Times New Roman"/>
          <w:color w:val="000000"/>
          <w:sz w:val="20"/>
          <w:szCs w:val="20"/>
        </w:rPr>
        <w:t xml:space="preserve">•the ability to achieve the goals of our strategic plans and recognize the anticipated strategic, operational, </w:t>
      </w:r>
      <w:r>
        <w:rPr>
          <w:rFonts w:eastAsia="Times New Roman"/>
          <w:color w:val="000000"/>
          <w:sz w:val="20"/>
          <w:szCs w:val="20"/>
        </w:rPr>
        <w:t>growth and efficiency benefits when expected;</w:t>
      </w:r>
    </w:p>
    <w:p w14:paraId="0FD1DB11" w14:textId="77777777" w:rsidR="00000000" w:rsidRDefault="00875407">
      <w:pPr>
        <w:ind w:hanging="360"/>
        <w:jc w:val="both"/>
        <w:divId w:val="1850173799"/>
        <w:rPr>
          <w:rFonts w:eastAsia="Times New Roman"/>
        </w:rPr>
      </w:pPr>
      <w:r>
        <w:rPr>
          <w:rFonts w:eastAsia="Times New Roman"/>
          <w:color w:val="000000"/>
          <w:sz w:val="20"/>
          <w:szCs w:val="20"/>
        </w:rPr>
        <w:t>•our ability to enter new lines of business and broaden the scope of our services;</w:t>
      </w:r>
    </w:p>
    <w:p w14:paraId="00CDE044" w14:textId="77777777" w:rsidR="00000000" w:rsidRDefault="00875407">
      <w:pPr>
        <w:ind w:hanging="360"/>
        <w:jc w:val="both"/>
        <w:divId w:val="1209487803"/>
        <w:rPr>
          <w:rFonts w:eastAsia="Times New Roman"/>
        </w:rPr>
      </w:pPr>
      <w:r>
        <w:rPr>
          <w:rFonts w:eastAsia="Times New Roman"/>
          <w:color w:val="000000"/>
          <w:sz w:val="20"/>
          <w:szCs w:val="20"/>
        </w:rPr>
        <w:t>•our ability to identify, complete and successfully integrate acquisitions;</w:t>
      </w:r>
    </w:p>
    <w:p w14:paraId="75212FF2" w14:textId="77777777" w:rsidR="00000000" w:rsidRDefault="00875407">
      <w:pPr>
        <w:ind w:hanging="360"/>
        <w:jc w:val="both"/>
        <w:divId w:val="485628227"/>
        <w:rPr>
          <w:rFonts w:eastAsia="Times New Roman"/>
        </w:rPr>
      </w:pPr>
      <w:r>
        <w:rPr>
          <w:rFonts w:eastAsia="Times New Roman"/>
          <w:color w:val="000000"/>
          <w:sz w:val="20"/>
          <w:szCs w:val="20"/>
        </w:rPr>
        <w:t xml:space="preserve">•our ability to obtain additional financing; </w:t>
      </w:r>
    </w:p>
    <w:p w14:paraId="15394D4E" w14:textId="77777777" w:rsidR="00000000" w:rsidRDefault="00875407">
      <w:pPr>
        <w:ind w:hanging="360"/>
        <w:jc w:val="both"/>
        <w:divId w:val="1081021276"/>
        <w:rPr>
          <w:rFonts w:eastAsia="Times New Roman"/>
        </w:rPr>
      </w:pPr>
      <w:r>
        <w:rPr>
          <w:rFonts w:eastAsia="Times New Roman"/>
          <w:color w:val="000000"/>
          <w:sz w:val="20"/>
          <w:szCs w:val="20"/>
        </w:rPr>
        <w:t>•chan</w:t>
      </w:r>
      <w:r>
        <w:rPr>
          <w:rFonts w:eastAsia="Times New Roman"/>
          <w:color w:val="000000"/>
          <w:sz w:val="20"/>
          <w:szCs w:val="20"/>
        </w:rPr>
        <w:t xml:space="preserve">ges in our industry and in industry standards and technology; </w:t>
      </w:r>
    </w:p>
    <w:p w14:paraId="5257680D" w14:textId="77777777" w:rsidR="00000000" w:rsidRDefault="00875407">
      <w:pPr>
        <w:ind w:hanging="360"/>
        <w:jc w:val="both"/>
        <w:divId w:val="1272007541"/>
        <w:rPr>
          <w:rFonts w:eastAsia="Times New Roman"/>
        </w:rPr>
      </w:pPr>
      <w:r>
        <w:rPr>
          <w:rFonts w:eastAsia="Times New Roman"/>
          <w:color w:val="000000"/>
          <w:sz w:val="20"/>
          <w:szCs w:val="20"/>
        </w:rPr>
        <w:t>•interruptions or security breaches of our information technology systems and other cybersecurity attacks;</w:t>
      </w:r>
    </w:p>
    <w:p w14:paraId="7E3F95D5" w14:textId="77777777" w:rsidR="00000000" w:rsidRDefault="00875407">
      <w:pPr>
        <w:ind w:hanging="360"/>
        <w:jc w:val="both"/>
        <w:divId w:val="2013069880"/>
        <w:rPr>
          <w:rFonts w:eastAsia="Times New Roman"/>
        </w:rPr>
      </w:pPr>
      <w:r>
        <w:rPr>
          <w:rFonts w:eastAsia="Times New Roman"/>
          <w:color w:val="000000"/>
          <w:sz w:val="20"/>
          <w:szCs w:val="20"/>
        </w:rPr>
        <w:t>•</w:t>
      </w:r>
      <w:r>
        <w:rPr>
          <w:rFonts w:eastAsia="Times New Roman"/>
          <w:color w:val="000000"/>
          <w:sz w:val="20"/>
          <w:szCs w:val="20"/>
        </w:rPr>
        <w:t>our ability to protect proprietary information, processes and applications;</w:t>
      </w:r>
    </w:p>
    <w:p w14:paraId="686407C9" w14:textId="77777777" w:rsidR="00000000" w:rsidRDefault="00875407">
      <w:pPr>
        <w:ind w:hanging="360"/>
        <w:jc w:val="both"/>
        <w:divId w:val="380904536"/>
        <w:rPr>
          <w:rFonts w:eastAsia="Times New Roman"/>
        </w:rPr>
      </w:pPr>
      <w:r>
        <w:rPr>
          <w:rFonts w:eastAsia="Times New Roman"/>
          <w:color w:val="000000"/>
          <w:sz w:val="20"/>
          <w:szCs w:val="20"/>
        </w:rPr>
        <w:t>•our ability to maintain the licenses or right of use for the software we use;</w:t>
      </w:r>
    </w:p>
    <w:p w14:paraId="608B8A27" w14:textId="77777777" w:rsidR="00000000" w:rsidRDefault="00875407">
      <w:pPr>
        <w:ind w:hanging="360"/>
        <w:jc w:val="both"/>
        <w:divId w:val="1511674281"/>
        <w:rPr>
          <w:rFonts w:eastAsia="Times New Roman"/>
        </w:rPr>
      </w:pPr>
      <w:r>
        <w:rPr>
          <w:rFonts w:eastAsia="Times New Roman"/>
          <w:color w:val="000000"/>
          <w:sz w:val="20"/>
          <w:szCs w:val="20"/>
        </w:rPr>
        <w:t>•</w:t>
      </w:r>
      <w:r>
        <w:rPr>
          <w:rFonts w:eastAsia="Times New Roman"/>
          <w:color w:val="000000"/>
          <w:sz w:val="20"/>
          <w:szCs w:val="20"/>
        </w:rPr>
        <w:t>our inability to expand our network infrastructure;</w:t>
      </w:r>
    </w:p>
    <w:p w14:paraId="643FD5BA" w14:textId="77777777" w:rsidR="00000000" w:rsidRDefault="00875407">
      <w:pPr>
        <w:ind w:hanging="360"/>
        <w:jc w:val="both"/>
        <w:divId w:val="1607424498"/>
        <w:rPr>
          <w:rFonts w:eastAsia="Times New Roman"/>
        </w:rPr>
      </w:pPr>
      <w:r>
        <w:rPr>
          <w:rFonts w:eastAsia="Times New Roman"/>
          <w:color w:val="000000"/>
          <w:sz w:val="20"/>
          <w:szCs w:val="20"/>
        </w:rPr>
        <w:t>•changes in accounting principles or the incurrence of impairment charges;</w:t>
      </w:r>
    </w:p>
    <w:p w14:paraId="7FF73F6C" w14:textId="77777777" w:rsidR="00000000" w:rsidRDefault="00875407">
      <w:pPr>
        <w:ind w:hanging="360"/>
        <w:jc w:val="both"/>
        <w:divId w:val="769013203"/>
        <w:rPr>
          <w:rFonts w:eastAsia="Times New Roman"/>
        </w:rPr>
      </w:pPr>
      <w:r>
        <w:rPr>
          <w:rFonts w:eastAsia="Times New Roman"/>
          <w:color w:val="000000"/>
          <w:sz w:val="20"/>
          <w:szCs w:val="20"/>
        </w:rPr>
        <w:t>•our ability to remediate any material weaknesses or maintain effective internal controls over financial reporting;</w:t>
      </w:r>
    </w:p>
    <w:p w14:paraId="4B48FFEE" w14:textId="77777777" w:rsidR="00000000" w:rsidRDefault="00875407">
      <w:pPr>
        <w:ind w:hanging="360"/>
        <w:jc w:val="both"/>
        <w:divId w:val="2002926660"/>
        <w:rPr>
          <w:rFonts w:eastAsia="Times New Roman"/>
        </w:rPr>
      </w:pPr>
      <w:r>
        <w:rPr>
          <w:rFonts w:eastAsia="Times New Roman"/>
          <w:color w:val="000000"/>
          <w:sz w:val="20"/>
          <w:szCs w:val="20"/>
        </w:rPr>
        <w:t>•</w:t>
      </w:r>
      <w:r>
        <w:rPr>
          <w:rFonts w:eastAsia="Times New Roman"/>
          <w:color w:val="000000"/>
          <w:sz w:val="20"/>
          <w:szCs w:val="20"/>
          <w:shd w:val="clear" w:color="auto" w:fill="FFFFFF"/>
        </w:rPr>
        <w:t xml:space="preserve">our ability </w:t>
      </w:r>
      <w:r>
        <w:rPr>
          <w:rFonts w:eastAsia="Times New Roman"/>
          <w:color w:val="000000"/>
          <w:sz w:val="20"/>
          <w:szCs w:val="20"/>
          <w:shd w:val="clear" w:color="auto" w:fill="FFFFFF"/>
        </w:rPr>
        <w:t>to continue to attract, motivate and retain a large number of skilled employees, and adapt to the effects of inflationary pressure on wages;</w:t>
      </w:r>
    </w:p>
    <w:p w14:paraId="4A8F244D" w14:textId="77777777" w:rsidR="00000000" w:rsidRDefault="00875407">
      <w:pPr>
        <w:ind w:firstLine="360"/>
        <w:jc w:val="center"/>
        <w:divId w:val="640965909"/>
        <w:rPr>
          <w:rFonts w:eastAsia="Times New Roman"/>
        </w:rPr>
      </w:pPr>
      <w:r>
        <w:rPr>
          <w:rFonts w:eastAsia="Times New Roman"/>
          <w:color w:val="000000"/>
          <w:sz w:val="20"/>
          <w:szCs w:val="20"/>
        </w:rPr>
        <w:t>9</w:t>
      </w:r>
    </w:p>
    <w:p w14:paraId="70708BD1" w14:textId="77777777" w:rsidR="00000000" w:rsidRDefault="00875407">
      <w:pPr>
        <w:rPr>
          <w:rFonts w:eastAsia="Times New Roman"/>
        </w:rPr>
      </w:pPr>
      <w:r>
        <w:rPr>
          <w:rFonts w:eastAsia="Times New Roman"/>
        </w:rPr>
        <w:pict w14:anchorId="1E9DD34F">
          <v:rect id="_x0000_i1034" style="width:0;height:1.5pt" o:hralign="center" o:hrstd="t" o:hr="t" fillcolor="#a0a0a0" stroked="f"/>
        </w:pict>
      </w:r>
    </w:p>
    <w:p w14:paraId="28B0B5B5" w14:textId="77777777" w:rsidR="00000000" w:rsidRDefault="00875407">
      <w:pPr>
        <w:ind w:firstLine="360"/>
        <w:jc w:val="both"/>
        <w:divId w:val="116334263"/>
        <w:rPr>
          <w:rFonts w:eastAsia="Times New Roman"/>
        </w:rPr>
      </w:pPr>
      <w:hyperlink w:anchor="i59d70b1d65b844e5b4043e3155bd5f62_7" w:history="1">
        <w:r>
          <w:rPr>
            <w:rStyle w:val="a3"/>
            <w:rFonts w:eastAsia="Times New Roman"/>
            <w:sz w:val="20"/>
            <w:szCs w:val="20"/>
          </w:rPr>
          <w:t>Table of Contents</w:t>
        </w:r>
      </w:hyperlink>
    </w:p>
    <w:p w14:paraId="1E37A012" w14:textId="77777777" w:rsidR="00000000" w:rsidRDefault="00875407">
      <w:pPr>
        <w:ind w:hanging="360"/>
        <w:jc w:val="both"/>
        <w:divId w:val="817653236"/>
        <w:rPr>
          <w:rFonts w:eastAsia="Times New Roman"/>
        </w:rPr>
      </w:pPr>
      <w:r>
        <w:rPr>
          <w:rFonts w:eastAsia="Times New Roman"/>
          <w:color w:val="000000"/>
          <w:sz w:val="20"/>
          <w:szCs w:val="20"/>
          <w:shd w:val="clear" w:color="auto" w:fill="FFFFFF"/>
        </w:rPr>
        <w:t>•</w:t>
      </w:r>
      <w:r>
        <w:rPr>
          <w:rFonts w:eastAsia="Times New Roman"/>
          <w:color w:val="000000"/>
          <w:sz w:val="20"/>
          <w:szCs w:val="20"/>
        </w:rPr>
        <w:t>changes in our regulatory environment, including healthcare law and regulations;</w:t>
      </w:r>
    </w:p>
    <w:p w14:paraId="570498AC" w14:textId="77777777" w:rsidR="00000000" w:rsidRDefault="00875407">
      <w:pPr>
        <w:ind w:hanging="360"/>
        <w:jc w:val="both"/>
        <w:divId w:val="1740207265"/>
        <w:rPr>
          <w:rFonts w:eastAsia="Times New Roman"/>
        </w:rPr>
      </w:pPr>
      <w:r>
        <w:rPr>
          <w:rFonts w:eastAsia="Times New Roman"/>
          <w:color w:val="000000"/>
          <w:sz w:val="20"/>
          <w:szCs w:val="20"/>
        </w:rPr>
        <w:t>•the expansion of privacy and security laws;</w:t>
      </w:r>
    </w:p>
    <w:p w14:paraId="6661D8EC" w14:textId="77777777" w:rsidR="00000000" w:rsidRDefault="00875407">
      <w:pPr>
        <w:ind w:hanging="360"/>
        <w:jc w:val="both"/>
        <w:divId w:val="1764229864"/>
        <w:rPr>
          <w:rFonts w:eastAsia="Times New Roman"/>
        </w:rPr>
      </w:pPr>
      <w:r>
        <w:rPr>
          <w:rFonts w:eastAsia="Times New Roman"/>
          <w:color w:val="000000"/>
          <w:sz w:val="20"/>
          <w:szCs w:val="20"/>
        </w:rPr>
        <w:t>•heightened enforcement activity by government agencies;</w:t>
      </w:r>
    </w:p>
    <w:p w14:paraId="52CBB8CA" w14:textId="77777777" w:rsidR="00000000" w:rsidRDefault="00875407">
      <w:pPr>
        <w:ind w:hanging="360"/>
        <w:jc w:val="both"/>
        <w:divId w:val="2018189033"/>
        <w:rPr>
          <w:rFonts w:eastAsia="Times New Roman"/>
        </w:rPr>
      </w:pPr>
      <w:r>
        <w:rPr>
          <w:rFonts w:eastAsia="Times New Roman"/>
          <w:color w:val="000000"/>
          <w:sz w:val="20"/>
          <w:szCs w:val="20"/>
        </w:rPr>
        <w:t>•our ability to pay interest and principal on our notes and other indebt</w:t>
      </w:r>
      <w:r>
        <w:rPr>
          <w:rFonts w:eastAsia="Times New Roman"/>
          <w:color w:val="000000"/>
          <w:sz w:val="20"/>
          <w:szCs w:val="20"/>
        </w:rPr>
        <w:t>edness;</w:t>
      </w:r>
    </w:p>
    <w:p w14:paraId="6C7CFC2A" w14:textId="77777777" w:rsidR="00000000" w:rsidRDefault="00875407">
      <w:pPr>
        <w:ind w:hanging="360"/>
        <w:jc w:val="both"/>
        <w:divId w:val="1876965255"/>
        <w:rPr>
          <w:rFonts w:eastAsia="Times New Roman"/>
        </w:rPr>
      </w:pPr>
      <w:r>
        <w:rPr>
          <w:rFonts w:eastAsia="Times New Roman"/>
          <w:color w:val="000000"/>
          <w:sz w:val="20"/>
          <w:szCs w:val="20"/>
        </w:rPr>
        <w:t>•lowering or withdrawal of our credit ratings;</w:t>
      </w:r>
    </w:p>
    <w:p w14:paraId="11E2CED9" w14:textId="77777777" w:rsidR="00000000" w:rsidRDefault="00875407">
      <w:pPr>
        <w:ind w:hanging="360"/>
        <w:jc w:val="both"/>
        <w:divId w:val="1214929575"/>
        <w:rPr>
          <w:rFonts w:eastAsia="Times New Roman"/>
        </w:rPr>
      </w:pPr>
      <w:r>
        <w:rPr>
          <w:rFonts w:eastAsia="Times New Roman"/>
          <w:color w:val="000000"/>
          <w:sz w:val="20"/>
          <w:szCs w:val="20"/>
        </w:rPr>
        <w:t>•the possibility that we may be adversely affected by other political, economic, business, and/or competitive factors;</w:t>
      </w:r>
    </w:p>
    <w:p w14:paraId="45260A69" w14:textId="77777777" w:rsidR="00000000" w:rsidRDefault="00875407">
      <w:pPr>
        <w:ind w:hanging="360"/>
        <w:jc w:val="both"/>
        <w:divId w:val="1652782851"/>
        <w:rPr>
          <w:rFonts w:eastAsia="Times New Roman"/>
        </w:rPr>
      </w:pPr>
      <w:r>
        <w:rPr>
          <w:rFonts w:eastAsia="Times New Roman"/>
          <w:color w:val="000000"/>
          <w:sz w:val="20"/>
          <w:szCs w:val="20"/>
        </w:rPr>
        <w:t>•adverse outcomes related to litigation or governmental proceedings;</w:t>
      </w:r>
    </w:p>
    <w:p w14:paraId="5F6A4518" w14:textId="77777777" w:rsidR="00000000" w:rsidRDefault="00875407">
      <w:pPr>
        <w:ind w:hanging="360"/>
        <w:jc w:val="both"/>
        <w:divId w:val="1588811029"/>
        <w:rPr>
          <w:rFonts w:eastAsia="Times New Roman"/>
        </w:rPr>
      </w:pPr>
      <w:r>
        <w:rPr>
          <w:rFonts w:eastAsia="Times New Roman"/>
          <w:color w:val="000000"/>
          <w:sz w:val="20"/>
          <w:szCs w:val="20"/>
        </w:rPr>
        <w:t>•other factor</w:t>
      </w:r>
      <w:r>
        <w:rPr>
          <w:rFonts w:eastAsia="Times New Roman"/>
          <w:color w:val="000000"/>
          <w:sz w:val="20"/>
          <w:szCs w:val="20"/>
        </w:rPr>
        <w:t>s disclosed in this Annual Report on Form 10-K; and</w:t>
      </w:r>
    </w:p>
    <w:p w14:paraId="0AE99997" w14:textId="77777777" w:rsidR="00000000" w:rsidRDefault="00875407">
      <w:pPr>
        <w:ind w:hanging="360"/>
        <w:jc w:val="both"/>
        <w:divId w:val="835608032"/>
        <w:rPr>
          <w:rFonts w:eastAsia="Times New Roman"/>
        </w:rPr>
      </w:pPr>
      <w:r>
        <w:rPr>
          <w:rFonts w:eastAsia="Times New Roman"/>
          <w:color w:val="000000"/>
          <w:sz w:val="20"/>
          <w:szCs w:val="20"/>
        </w:rPr>
        <w:t>•other factors beyond our control.</w:t>
      </w:r>
    </w:p>
    <w:p w14:paraId="3EB5F09A" w14:textId="77777777" w:rsidR="00000000" w:rsidRDefault="00875407">
      <w:pPr>
        <w:jc w:val="both"/>
        <w:divId w:val="12418037"/>
        <w:rPr>
          <w:rFonts w:eastAsia="Times New Roman"/>
        </w:rPr>
      </w:pPr>
      <w:r>
        <w:rPr>
          <w:rFonts w:eastAsia="Times New Roman"/>
          <w:color w:val="000000"/>
          <w:sz w:val="20"/>
          <w:szCs w:val="20"/>
        </w:rPr>
        <w:t>The forward-looking statements contained in this Annual Report on Form 10-K are based on our current expectations and beliefs concerning future developments and their po</w:t>
      </w:r>
      <w:r>
        <w:rPr>
          <w:rFonts w:eastAsia="Times New Roman"/>
          <w:color w:val="000000"/>
          <w:sz w:val="20"/>
          <w:szCs w:val="20"/>
        </w:rPr>
        <w:t>tential effects on our business. There can be no assurance that future developments affecting our business will be those that we have anticipated. These forward-looking statements involve a number of risks, uncertainties (some of which are beyond our contr</w:t>
      </w:r>
      <w:r>
        <w:rPr>
          <w:rFonts w:eastAsia="Times New Roman"/>
          <w:color w:val="000000"/>
          <w:sz w:val="20"/>
          <w:szCs w:val="20"/>
        </w:rPr>
        <w:t>ol) or other assumptions that may cause actual results or performance to be materially different from those expressed or implied by these forward-looking statements. These risks and uncertainties include, but are not limited to, those factors described und</w:t>
      </w:r>
      <w:r>
        <w:rPr>
          <w:rFonts w:eastAsia="Times New Roman"/>
          <w:color w:val="000000"/>
          <w:sz w:val="20"/>
          <w:szCs w:val="20"/>
        </w:rPr>
        <w:t xml:space="preserve">er the heading </w:t>
      </w:r>
      <w:r>
        <w:rPr>
          <w:rFonts w:eastAsia="Times New Roman"/>
          <w:i/>
          <w:iCs/>
          <w:color w:val="000000"/>
          <w:sz w:val="20"/>
          <w:szCs w:val="20"/>
        </w:rPr>
        <w:t xml:space="preserve">"Risk Factors" </w:t>
      </w:r>
      <w:r>
        <w:rPr>
          <w:rFonts w:eastAsia="Times New Roman"/>
          <w:color w:val="000000"/>
          <w:sz w:val="20"/>
          <w:szCs w:val="20"/>
        </w:rPr>
        <w:t>in this Annual Report on Form 10-K. Should one or more of these risks or uncertainties materialize, or should any of the assumptions prove incorrect, actual results may vary in material respects from those projected in these f</w:t>
      </w:r>
      <w:r>
        <w:rPr>
          <w:rFonts w:eastAsia="Times New Roman"/>
          <w:color w:val="000000"/>
          <w:sz w:val="20"/>
          <w:szCs w:val="20"/>
        </w:rPr>
        <w:t>orward-looking statements. We do not undertake any obligation to update or revise any forward-looking statements, whether as a result of new information, future events or otherwise, except as may be required under applicable securities laws.</w:t>
      </w:r>
    </w:p>
    <w:p w14:paraId="64DC0701" w14:textId="77777777" w:rsidR="00000000" w:rsidRDefault="00875407">
      <w:pPr>
        <w:ind w:firstLine="360"/>
        <w:jc w:val="center"/>
        <w:divId w:val="573976528"/>
        <w:rPr>
          <w:rFonts w:eastAsia="Times New Roman"/>
        </w:rPr>
      </w:pPr>
      <w:r>
        <w:rPr>
          <w:rFonts w:eastAsia="Times New Roman"/>
          <w:color w:val="000000"/>
          <w:sz w:val="20"/>
          <w:szCs w:val="20"/>
        </w:rPr>
        <w:t>10</w:t>
      </w:r>
    </w:p>
    <w:p w14:paraId="6805A101" w14:textId="77777777" w:rsidR="00000000" w:rsidRDefault="00875407">
      <w:pPr>
        <w:rPr>
          <w:rFonts w:eastAsia="Times New Roman"/>
        </w:rPr>
      </w:pPr>
      <w:r>
        <w:rPr>
          <w:rFonts w:eastAsia="Times New Roman"/>
        </w:rPr>
        <w:pict w14:anchorId="27C03752">
          <v:rect id="_x0000_i1035" style="width:0;height:1.5pt" o:hralign="center" o:hrstd="t" o:hr="t" fillcolor="#a0a0a0" stroked="f"/>
        </w:pict>
      </w:r>
    </w:p>
    <w:p w14:paraId="3AFE95EE" w14:textId="77777777" w:rsidR="00000000" w:rsidRDefault="00875407">
      <w:pPr>
        <w:ind w:firstLine="360"/>
        <w:jc w:val="both"/>
        <w:divId w:val="672223114"/>
        <w:rPr>
          <w:rFonts w:eastAsia="Times New Roman"/>
        </w:rPr>
      </w:pPr>
      <w:hyperlink w:anchor="i59d70b1d65b844e5b4043e3155bd5f62_7" w:history="1">
        <w:r>
          <w:rPr>
            <w:rStyle w:val="a3"/>
            <w:rFonts w:eastAsia="Times New Roman"/>
            <w:sz w:val="20"/>
            <w:szCs w:val="20"/>
          </w:rPr>
          <w:t>Table of Contents</w:t>
        </w:r>
      </w:hyperlink>
    </w:p>
    <w:p w14:paraId="53CA9AE2" w14:textId="77777777" w:rsidR="00000000" w:rsidRDefault="00875407">
      <w:pPr>
        <w:ind w:firstLine="360"/>
        <w:jc w:val="both"/>
        <w:divId w:val="220337620"/>
        <w:rPr>
          <w:rFonts w:eastAsia="Times New Roman"/>
        </w:rPr>
      </w:pPr>
      <w:r>
        <w:rPr>
          <w:rFonts w:eastAsia="Times New Roman"/>
          <w:b/>
          <w:bCs/>
          <w:color w:val="000000"/>
          <w:sz w:val="20"/>
          <w:szCs w:val="20"/>
        </w:rPr>
        <w:t xml:space="preserve">Part I </w:t>
      </w:r>
    </w:p>
    <w:p w14:paraId="1EA4BEA0" w14:textId="77777777" w:rsidR="00000000" w:rsidRDefault="00875407">
      <w:pPr>
        <w:jc w:val="both"/>
        <w:divId w:val="2086564523"/>
        <w:rPr>
          <w:rFonts w:eastAsia="Times New Roman"/>
        </w:rPr>
      </w:pPr>
      <w:r>
        <w:rPr>
          <w:rFonts w:eastAsia="Times New Roman"/>
          <w:b/>
          <w:bCs/>
          <w:color w:val="000000"/>
          <w:sz w:val="20"/>
          <w:szCs w:val="20"/>
        </w:rPr>
        <w:t>Item 1.    Business</w:t>
      </w:r>
    </w:p>
    <w:p w14:paraId="3131B088" w14:textId="77777777" w:rsidR="00000000" w:rsidRDefault="00875407">
      <w:pPr>
        <w:ind w:firstLine="360"/>
        <w:jc w:val="both"/>
        <w:divId w:val="594439029"/>
        <w:rPr>
          <w:rFonts w:eastAsia="Times New Roman"/>
        </w:rPr>
      </w:pPr>
      <w:r>
        <w:rPr>
          <w:rFonts w:eastAsia="Times New Roman"/>
          <w:b/>
          <w:bCs/>
          <w:color w:val="000000"/>
          <w:sz w:val="20"/>
          <w:szCs w:val="20"/>
        </w:rPr>
        <w:t xml:space="preserve">Our Company </w:t>
      </w:r>
    </w:p>
    <w:p w14:paraId="5A4E11EB" w14:textId="77777777" w:rsidR="00000000" w:rsidRDefault="00875407">
      <w:pPr>
        <w:ind w:firstLine="360"/>
        <w:jc w:val="both"/>
        <w:divId w:val="95830581"/>
        <w:rPr>
          <w:rFonts w:eastAsia="Times New Roman"/>
        </w:rPr>
      </w:pPr>
      <w:r>
        <w:rPr>
          <w:rFonts w:eastAsia="Times New Roman"/>
          <w:color w:val="000000"/>
          <w:sz w:val="20"/>
          <w:szCs w:val="20"/>
        </w:rPr>
        <w:t>MultiPlan is a leading provider of data analytics and technology-enabled solutions designed to bring affordability, efficiency and fairness to the U.S. healthcare industry. We do so through services focused on reducing medical costs and improving billing a</w:t>
      </w:r>
      <w:r>
        <w:rPr>
          <w:rFonts w:eastAsia="Times New Roman"/>
          <w:color w:val="000000"/>
          <w:sz w:val="20"/>
          <w:szCs w:val="20"/>
        </w:rPr>
        <w:t>nd payment accuracy for the Payors of healthcare, which are primarily health insurers, self-insured employers, federal and state government-sponsored health plans and other health plan sponsors (typically through their health plan administrators), and, ind</w:t>
      </w:r>
      <w:r>
        <w:rPr>
          <w:rFonts w:eastAsia="Times New Roman"/>
          <w:color w:val="000000"/>
          <w:sz w:val="20"/>
          <w:szCs w:val="20"/>
        </w:rPr>
        <w:t>irectly, the plan members who are the consumers of healthcare services.</w:t>
      </w:r>
    </w:p>
    <w:p w14:paraId="00124D46" w14:textId="77777777" w:rsidR="00000000" w:rsidRDefault="00875407">
      <w:pPr>
        <w:ind w:firstLine="360"/>
        <w:jc w:val="both"/>
        <w:divId w:val="371273734"/>
        <w:rPr>
          <w:rFonts w:eastAsia="Times New Roman"/>
        </w:rPr>
      </w:pPr>
      <w:r>
        <w:rPr>
          <w:rFonts w:eastAsia="Times New Roman"/>
          <w:color w:val="000000"/>
          <w:sz w:val="20"/>
          <w:szCs w:val="20"/>
        </w:rPr>
        <w:t>MultiPlan was founded in 1980 as a New York-based hospital network and has evolved both organically and through acquisition into an integrated data and analytics platform offering a su</w:t>
      </w:r>
      <w:r>
        <w:rPr>
          <w:rFonts w:eastAsia="Times New Roman"/>
          <w:color w:val="000000"/>
          <w:sz w:val="20"/>
          <w:szCs w:val="20"/>
        </w:rPr>
        <w:t>ite of services which efficiently address the cost of medical services.</w:t>
      </w:r>
    </w:p>
    <w:p w14:paraId="592B354B" w14:textId="77777777" w:rsidR="00000000" w:rsidRDefault="00875407">
      <w:pPr>
        <w:ind w:firstLine="360"/>
        <w:jc w:val="both"/>
        <w:divId w:val="1620916040"/>
        <w:rPr>
          <w:rFonts w:eastAsia="Times New Roman"/>
        </w:rPr>
      </w:pPr>
      <w:r>
        <w:rPr>
          <w:rFonts w:eastAsia="Times New Roman"/>
          <w:color w:val="000000"/>
          <w:sz w:val="20"/>
          <w:szCs w:val="20"/>
        </w:rPr>
        <w:t xml:space="preserve">Payors of healthcare have essentially three strategies for reducing medical cost: managing the utilization of medical services, lowering the per-unit cost of medical services incurred, and ensuring the services are reimbursed without error and accepted by </w:t>
      </w:r>
      <w:r>
        <w:rPr>
          <w:rFonts w:eastAsia="Times New Roman"/>
          <w:color w:val="000000"/>
          <w:sz w:val="20"/>
          <w:szCs w:val="20"/>
        </w:rPr>
        <w:t>the provider. MultiPlan services currently target the latter two of these approaches, as illustrated by the schematic below, which shows the value chain for healthcare services from care provision to payment.</w:t>
      </w:r>
    </w:p>
    <w:p w14:paraId="69A8674B" w14:textId="77777777" w:rsidR="00000000" w:rsidRDefault="00875407">
      <w:pPr>
        <w:jc w:val="center"/>
        <w:rPr>
          <w:rFonts w:eastAsia="Times New Roman"/>
        </w:rPr>
      </w:pPr>
    </w:p>
    <w:p w14:paraId="7C8FA90B" w14:textId="77777777" w:rsidR="00000000" w:rsidRDefault="00875407">
      <w:pPr>
        <w:jc w:val="center"/>
        <w:rPr>
          <w:rFonts w:eastAsia="Times New Roman"/>
        </w:rPr>
      </w:pPr>
      <w:r>
        <w:rPr>
          <w:rFonts w:eastAsia="Times New Roman"/>
          <w:b/>
          <w:bCs/>
          <w:color w:val="000000"/>
          <w:sz w:val="22"/>
          <w:szCs w:val="22"/>
        </w:rPr>
        <w:t>Summary of the Healthcare Claim Lifecycle</w:t>
      </w:r>
    </w:p>
    <w:p w14:paraId="2E55146A" w14:textId="77777777" w:rsidR="00000000" w:rsidRDefault="00875407">
      <w:pPr>
        <w:jc w:val="center"/>
        <w:rPr>
          <w:rFonts w:eastAsia="Times New Roman"/>
        </w:rPr>
      </w:pPr>
    </w:p>
    <w:tbl>
      <w:tblPr>
        <w:tblW w:w="4890" w:type="pct"/>
        <w:jc w:val="center"/>
        <w:tblCellMar>
          <w:top w:w="15" w:type="dxa"/>
          <w:left w:w="15" w:type="dxa"/>
          <w:bottom w:w="15" w:type="dxa"/>
          <w:right w:w="15" w:type="dxa"/>
        </w:tblCellMar>
        <w:tblLook w:val="04A0" w:firstRow="1" w:lastRow="0" w:firstColumn="1" w:lastColumn="0" w:noHBand="0" w:noVBand="1"/>
      </w:tblPr>
      <w:tblGrid>
        <w:gridCol w:w="58"/>
        <w:gridCol w:w="5243"/>
        <w:gridCol w:w="36"/>
        <w:gridCol w:w="36"/>
        <w:gridCol w:w="168"/>
        <w:gridCol w:w="36"/>
        <w:gridCol w:w="59"/>
        <w:gridCol w:w="2451"/>
        <w:gridCol w:w="36"/>
      </w:tblGrid>
      <w:tr w:rsidR="00000000" w14:paraId="3E18125A" w14:textId="77777777">
        <w:trPr>
          <w:jc w:val="center"/>
        </w:trPr>
        <w:tc>
          <w:tcPr>
            <w:tcW w:w="50" w:type="pct"/>
            <w:vAlign w:val="center"/>
            <w:hideMark/>
          </w:tcPr>
          <w:p w14:paraId="10FD0572" w14:textId="77777777" w:rsidR="00000000" w:rsidRDefault="00875407">
            <w:pPr>
              <w:jc w:val="center"/>
              <w:rPr>
                <w:rFonts w:eastAsia="Times New Roman"/>
              </w:rPr>
            </w:pPr>
          </w:p>
        </w:tc>
        <w:tc>
          <w:tcPr>
            <w:tcW w:w="3240" w:type="pct"/>
            <w:vAlign w:val="center"/>
            <w:hideMark/>
          </w:tcPr>
          <w:p w14:paraId="55C69F35" w14:textId="77777777" w:rsidR="00000000" w:rsidRDefault="00875407">
            <w:pPr>
              <w:spacing w:after="100"/>
              <w:rPr>
                <w:rFonts w:eastAsia="Times New Roman"/>
                <w:sz w:val="20"/>
                <w:szCs w:val="20"/>
              </w:rPr>
            </w:pPr>
          </w:p>
        </w:tc>
        <w:tc>
          <w:tcPr>
            <w:tcW w:w="5" w:type="pct"/>
            <w:vAlign w:val="center"/>
            <w:hideMark/>
          </w:tcPr>
          <w:p w14:paraId="3FD6A851" w14:textId="77777777" w:rsidR="00000000" w:rsidRDefault="00875407">
            <w:pPr>
              <w:spacing w:after="100"/>
              <w:rPr>
                <w:rFonts w:eastAsia="Times New Roman"/>
                <w:sz w:val="20"/>
                <w:szCs w:val="20"/>
              </w:rPr>
            </w:pPr>
          </w:p>
        </w:tc>
        <w:tc>
          <w:tcPr>
            <w:tcW w:w="5" w:type="pct"/>
            <w:vAlign w:val="center"/>
            <w:hideMark/>
          </w:tcPr>
          <w:p w14:paraId="29041321" w14:textId="77777777" w:rsidR="00000000" w:rsidRDefault="00875407">
            <w:pPr>
              <w:spacing w:after="100"/>
              <w:rPr>
                <w:rFonts w:eastAsia="Times New Roman"/>
                <w:sz w:val="20"/>
                <w:szCs w:val="20"/>
              </w:rPr>
            </w:pPr>
          </w:p>
        </w:tc>
        <w:tc>
          <w:tcPr>
            <w:tcW w:w="117" w:type="pct"/>
            <w:vAlign w:val="center"/>
            <w:hideMark/>
          </w:tcPr>
          <w:p w14:paraId="1C5E9B74" w14:textId="77777777" w:rsidR="00000000" w:rsidRDefault="00875407">
            <w:pPr>
              <w:spacing w:after="100"/>
              <w:rPr>
                <w:rFonts w:eastAsia="Times New Roman"/>
                <w:sz w:val="20"/>
                <w:szCs w:val="20"/>
              </w:rPr>
            </w:pPr>
          </w:p>
        </w:tc>
        <w:tc>
          <w:tcPr>
            <w:tcW w:w="5" w:type="pct"/>
            <w:vAlign w:val="center"/>
            <w:hideMark/>
          </w:tcPr>
          <w:p w14:paraId="747E6909" w14:textId="77777777" w:rsidR="00000000" w:rsidRDefault="00875407">
            <w:pPr>
              <w:spacing w:after="100"/>
              <w:rPr>
                <w:rFonts w:eastAsia="Times New Roman"/>
                <w:sz w:val="20"/>
                <w:szCs w:val="20"/>
              </w:rPr>
            </w:pPr>
          </w:p>
        </w:tc>
        <w:tc>
          <w:tcPr>
            <w:tcW w:w="50" w:type="pct"/>
            <w:vAlign w:val="center"/>
            <w:hideMark/>
          </w:tcPr>
          <w:p w14:paraId="30906B71" w14:textId="77777777" w:rsidR="00000000" w:rsidRDefault="00875407">
            <w:pPr>
              <w:spacing w:after="100"/>
              <w:rPr>
                <w:rFonts w:eastAsia="Times New Roman"/>
                <w:sz w:val="20"/>
                <w:szCs w:val="20"/>
              </w:rPr>
            </w:pPr>
          </w:p>
        </w:tc>
        <w:tc>
          <w:tcPr>
            <w:tcW w:w="1522" w:type="pct"/>
            <w:vAlign w:val="center"/>
            <w:hideMark/>
          </w:tcPr>
          <w:p w14:paraId="2F769A8E" w14:textId="77777777" w:rsidR="00000000" w:rsidRDefault="00875407">
            <w:pPr>
              <w:spacing w:after="100"/>
              <w:rPr>
                <w:rFonts w:eastAsia="Times New Roman"/>
                <w:sz w:val="20"/>
                <w:szCs w:val="20"/>
              </w:rPr>
            </w:pPr>
          </w:p>
        </w:tc>
        <w:tc>
          <w:tcPr>
            <w:tcW w:w="5" w:type="pct"/>
            <w:vAlign w:val="center"/>
            <w:hideMark/>
          </w:tcPr>
          <w:p w14:paraId="7413FE84" w14:textId="77777777" w:rsidR="00000000" w:rsidRDefault="00875407">
            <w:pPr>
              <w:spacing w:after="100"/>
              <w:rPr>
                <w:rFonts w:eastAsia="Times New Roman"/>
                <w:sz w:val="20"/>
                <w:szCs w:val="20"/>
              </w:rPr>
            </w:pPr>
          </w:p>
        </w:tc>
      </w:tr>
      <w:tr w:rsidR="00000000" w14:paraId="0F256239" w14:textId="77777777">
        <w:trPr>
          <w:jc w:val="center"/>
        </w:trPr>
        <w:tc>
          <w:tcPr>
            <w:tcW w:w="0" w:type="auto"/>
            <w:gridSpan w:val="3"/>
            <w:tcBorders>
              <w:top w:val="single" w:sz="8" w:space="0" w:color="000000"/>
              <w:left w:val="single" w:sz="8" w:space="0" w:color="000000"/>
              <w:bottom w:val="single" w:sz="8" w:space="0" w:color="000000"/>
            </w:tcBorders>
            <w:tcMar>
              <w:top w:w="30" w:type="dxa"/>
              <w:left w:w="20" w:type="dxa"/>
              <w:bottom w:w="30" w:type="dxa"/>
              <w:right w:w="20" w:type="dxa"/>
            </w:tcMar>
            <w:vAlign w:val="bottom"/>
            <w:hideMark/>
          </w:tcPr>
          <w:p w14:paraId="3C84DF09" w14:textId="77777777" w:rsidR="00000000" w:rsidRDefault="00875407">
            <w:pPr>
              <w:spacing w:after="100"/>
              <w:jc w:val="center"/>
              <w:rPr>
                <w:rFonts w:eastAsia="Times New Roman"/>
              </w:rPr>
            </w:pPr>
            <w:r>
              <w:rPr>
                <w:rFonts w:eastAsia="Times New Roman"/>
                <w:b/>
                <w:bCs/>
                <w:color w:val="000000"/>
                <w:sz w:val="20"/>
                <w:szCs w:val="20"/>
              </w:rPr>
              <w:t>Pre-Payment Services</w:t>
            </w:r>
          </w:p>
        </w:tc>
        <w:tc>
          <w:tcPr>
            <w:tcW w:w="0" w:type="auto"/>
            <w:gridSpan w:val="3"/>
            <w:tcBorders>
              <w:left w:val="single" w:sz="8" w:space="0" w:color="000000"/>
            </w:tcBorders>
            <w:tcMar>
              <w:top w:w="0" w:type="dxa"/>
              <w:left w:w="20" w:type="dxa"/>
              <w:bottom w:w="0" w:type="dxa"/>
              <w:right w:w="20" w:type="dxa"/>
            </w:tcMar>
            <w:vAlign w:val="center"/>
            <w:hideMark/>
          </w:tcPr>
          <w:p w14:paraId="506D3C07" w14:textId="77777777" w:rsidR="00000000" w:rsidRDefault="00875407">
            <w:pPr>
              <w:spacing w:after="100"/>
              <w:jc w:val="center"/>
              <w:rPr>
                <w:rFonts w:eastAsia="Times New Roman"/>
              </w:rPr>
            </w:pPr>
          </w:p>
        </w:tc>
        <w:tc>
          <w:tcPr>
            <w:tcW w:w="0" w:type="auto"/>
            <w:gridSpan w:val="3"/>
            <w:tcBorders>
              <w:top w:val="single" w:sz="8" w:space="0" w:color="000000"/>
              <w:left w:val="single" w:sz="8" w:space="0" w:color="000000"/>
              <w:bottom w:val="single" w:sz="8" w:space="0" w:color="000000"/>
              <w:right w:val="single" w:sz="8" w:space="0" w:color="000000"/>
            </w:tcBorders>
            <w:tcMar>
              <w:top w:w="30" w:type="dxa"/>
              <w:left w:w="20" w:type="dxa"/>
              <w:bottom w:w="30" w:type="dxa"/>
              <w:right w:w="20" w:type="dxa"/>
            </w:tcMar>
            <w:vAlign w:val="bottom"/>
            <w:hideMark/>
          </w:tcPr>
          <w:p w14:paraId="09A4B7A1" w14:textId="77777777" w:rsidR="00000000" w:rsidRDefault="00875407">
            <w:pPr>
              <w:spacing w:after="100"/>
              <w:jc w:val="center"/>
              <w:rPr>
                <w:rFonts w:eastAsia="Times New Roman"/>
              </w:rPr>
            </w:pPr>
            <w:r>
              <w:rPr>
                <w:rFonts w:eastAsia="Times New Roman"/>
                <w:b/>
                <w:bCs/>
                <w:color w:val="000000"/>
                <w:sz w:val="20"/>
                <w:szCs w:val="20"/>
              </w:rPr>
              <w:t>Post-Payment Services</w:t>
            </w:r>
          </w:p>
        </w:tc>
      </w:tr>
    </w:tbl>
    <w:p w14:paraId="2835EA2B" w14:textId="77777777" w:rsidR="00000000" w:rsidRDefault="00875407">
      <w:pPr>
        <w:divId w:val="809908178"/>
        <w:rPr>
          <w:rFonts w:eastAsia="Times New Roman"/>
        </w:rPr>
      </w:pPr>
      <w:r>
        <w:rPr>
          <w:rFonts w:eastAsia="Times New Roman"/>
          <w:noProof/>
        </w:rPr>
        <w:drawing>
          <wp:inline distT="0" distB="0" distL="0" distR="0" wp14:anchorId="1417126B" wp14:editId="542A4D3D">
            <wp:extent cx="304800" cy="3048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76535B5" w14:textId="77777777" w:rsidR="00000000" w:rsidRDefault="00875407">
      <w:pPr>
        <w:divId w:val="58598076"/>
        <w:rPr>
          <w:rFonts w:eastAsia="Times New Roman"/>
        </w:rPr>
      </w:pPr>
      <w:r>
        <w:rPr>
          <w:rFonts w:eastAsia="Times New Roman"/>
          <w:color w:val="000000"/>
          <w:sz w:val="20"/>
          <w:szCs w:val="20"/>
        </w:rPr>
        <w:t>Dotted box = addressed by MultiPlan Solutions</w:t>
      </w:r>
    </w:p>
    <w:p w14:paraId="40CA4289" w14:textId="77777777" w:rsidR="00000000" w:rsidRDefault="00875407">
      <w:pPr>
        <w:ind w:firstLine="360"/>
        <w:jc w:val="both"/>
        <w:divId w:val="418596505"/>
        <w:rPr>
          <w:rFonts w:eastAsia="Times New Roman"/>
        </w:rPr>
      </w:pPr>
      <w:r>
        <w:rPr>
          <w:rFonts w:eastAsia="Times New Roman"/>
          <w:color w:val="000000"/>
          <w:sz w:val="20"/>
          <w:szCs w:val="20"/>
        </w:rPr>
        <w:t>MultiPlan sits at the nexus of four constituencies – Payors, employers/plan sponsors, plan members and provid</w:t>
      </w:r>
      <w:r>
        <w:rPr>
          <w:rFonts w:eastAsia="Times New Roman"/>
          <w:color w:val="000000"/>
          <w:sz w:val="20"/>
          <w:szCs w:val="20"/>
        </w:rPr>
        <w:t xml:space="preserve">ers – offering an independent reimbursement solution to reduce healthcare costs in a manner that is systematic, efficient and fair to all parties involved. Although the end beneficiary of our services are employers and other plan sponsors and their health </w:t>
      </w:r>
      <w:r>
        <w:rPr>
          <w:rFonts w:eastAsia="Times New Roman"/>
          <w:color w:val="000000"/>
          <w:sz w:val="20"/>
          <w:szCs w:val="20"/>
        </w:rPr>
        <w:t xml:space="preserve">plan members, our direct customers are typically health plan administrators who go to market with our services. Over the last 40+ years, we have developed a platform that offers these Payors a single interface to a comprehensive set of services, which are </w:t>
      </w:r>
      <w:r>
        <w:rPr>
          <w:rFonts w:eastAsia="Times New Roman"/>
          <w:color w:val="000000"/>
          <w:sz w:val="20"/>
          <w:szCs w:val="20"/>
        </w:rPr>
        <w:t xml:space="preserve">used in combination or individually to reduce the medical cost burden on their health plan customers and members while fostering independently developed fair and efficient reimbursements to healthcare providers. </w:t>
      </w:r>
    </w:p>
    <w:p w14:paraId="2A675D2F" w14:textId="77777777" w:rsidR="00000000" w:rsidRDefault="00875407">
      <w:pPr>
        <w:ind w:firstLine="360"/>
        <w:jc w:val="both"/>
        <w:divId w:val="1723677598"/>
        <w:rPr>
          <w:rFonts w:eastAsia="Times New Roman"/>
        </w:rPr>
      </w:pPr>
      <w:r>
        <w:rPr>
          <w:rFonts w:eastAsia="Times New Roman"/>
          <w:color w:val="000000"/>
          <w:sz w:val="20"/>
          <w:szCs w:val="20"/>
        </w:rPr>
        <w:t xml:space="preserve">MultiPlan offers services to our customers </w:t>
      </w:r>
      <w:r>
        <w:rPr>
          <w:rFonts w:eastAsia="Times New Roman"/>
          <w:color w:val="000000"/>
          <w:sz w:val="20"/>
          <w:szCs w:val="20"/>
        </w:rPr>
        <w:t>in three categories:</w:t>
      </w:r>
    </w:p>
    <w:p w14:paraId="5A6E9EA0" w14:textId="77777777" w:rsidR="00000000" w:rsidRDefault="00875407">
      <w:pPr>
        <w:ind w:hanging="360"/>
        <w:jc w:val="both"/>
        <w:divId w:val="970555121"/>
        <w:rPr>
          <w:rFonts w:eastAsia="Times New Roman"/>
        </w:rPr>
      </w:pPr>
      <w:r>
        <w:rPr>
          <w:rFonts w:ascii="Arial" w:eastAsia="Times New Roman" w:hAnsi="Arial" w:cs="Arial"/>
          <w:color w:val="000000"/>
          <w:sz w:val="20"/>
          <w:szCs w:val="20"/>
        </w:rPr>
        <w:t>•</w:t>
      </w:r>
      <w:r>
        <w:rPr>
          <w:rFonts w:eastAsia="Times New Roman"/>
          <w:i/>
          <w:iCs/>
          <w:color w:val="000000"/>
          <w:sz w:val="20"/>
          <w:szCs w:val="20"/>
        </w:rPr>
        <w:t>Analytics-Based Services</w:t>
      </w:r>
      <w:r>
        <w:rPr>
          <w:rFonts w:eastAsia="Times New Roman"/>
          <w:color w:val="000000"/>
          <w:sz w:val="20"/>
          <w:szCs w:val="20"/>
        </w:rPr>
        <w:t>: a suite of data-driven algorithms and insights that detect claims over-charges and either negotiate or recommend fair reimbursement for out-of-network medical costs using a variety of data sources and pricing</w:t>
      </w:r>
      <w:r>
        <w:rPr>
          <w:rFonts w:eastAsia="Times New Roman"/>
          <w:color w:val="000000"/>
          <w:sz w:val="20"/>
          <w:szCs w:val="20"/>
        </w:rPr>
        <w:t xml:space="preserve"> algorithms. These services are applied prior to the payment of the claim and are often processed within a day of receipt;</w:t>
      </w:r>
    </w:p>
    <w:p w14:paraId="60C8560F" w14:textId="77777777" w:rsidR="00000000" w:rsidRDefault="00875407">
      <w:pPr>
        <w:ind w:hanging="360"/>
        <w:jc w:val="both"/>
        <w:divId w:val="593977291"/>
        <w:rPr>
          <w:rFonts w:eastAsia="Times New Roman"/>
        </w:rPr>
      </w:pPr>
      <w:r>
        <w:rPr>
          <w:rFonts w:ascii="Arial" w:eastAsia="Times New Roman" w:hAnsi="Arial" w:cs="Arial"/>
          <w:color w:val="000000"/>
        </w:rPr>
        <w:t>•</w:t>
      </w:r>
      <w:r>
        <w:rPr>
          <w:rFonts w:eastAsia="Times New Roman"/>
          <w:i/>
          <w:iCs/>
          <w:color w:val="000000"/>
          <w:sz w:val="20"/>
          <w:szCs w:val="20"/>
        </w:rPr>
        <w:t>Network-Based Services</w:t>
      </w:r>
      <w:r>
        <w:rPr>
          <w:rFonts w:eastAsia="Times New Roman"/>
          <w:color w:val="000000"/>
          <w:sz w:val="20"/>
          <w:szCs w:val="20"/>
        </w:rPr>
        <w:t>: contracted discounts with healthcare providers to form one of the largest independent preferred provider organizations ("PPO") in the United States, as well as outsourced network development and/or management services. These services are applied prior to</w:t>
      </w:r>
      <w:r>
        <w:rPr>
          <w:rFonts w:eastAsia="Times New Roman"/>
          <w:color w:val="000000"/>
          <w:sz w:val="20"/>
          <w:szCs w:val="20"/>
        </w:rPr>
        <w:t xml:space="preserve"> the payment of the claim and are typically processed within a day of receipt; and,</w:t>
      </w:r>
    </w:p>
    <w:p w14:paraId="009A79E9" w14:textId="77777777" w:rsidR="00000000" w:rsidRDefault="00875407">
      <w:pPr>
        <w:ind w:hanging="360"/>
        <w:jc w:val="both"/>
        <w:divId w:val="419832019"/>
        <w:rPr>
          <w:rFonts w:eastAsia="Times New Roman"/>
        </w:rPr>
      </w:pPr>
      <w:r>
        <w:rPr>
          <w:rFonts w:eastAsia="Times New Roman"/>
          <w:color w:val="000000"/>
          <w:sz w:val="20"/>
          <w:szCs w:val="20"/>
        </w:rPr>
        <w:t>•</w:t>
      </w:r>
      <w:r>
        <w:rPr>
          <w:rFonts w:eastAsia="Times New Roman"/>
          <w:i/>
          <w:iCs/>
          <w:color w:val="000000"/>
          <w:sz w:val="20"/>
          <w:szCs w:val="20"/>
        </w:rPr>
        <w:t>Payment and Revenue Integrity Services</w:t>
      </w:r>
      <w:r>
        <w:rPr>
          <w:rFonts w:eastAsia="Times New Roman"/>
          <w:color w:val="000000"/>
          <w:sz w:val="20"/>
          <w:szCs w:val="20"/>
        </w:rPr>
        <w:t>: data, technology, and clinical expertise deployed to identify and remove improper and unnecessary charges before or after claims are paid, or to identify and help restore and preserve underpaid premium dollars.</w:t>
      </w:r>
    </w:p>
    <w:p w14:paraId="414387CE" w14:textId="77777777" w:rsidR="00000000" w:rsidRDefault="00875407">
      <w:pPr>
        <w:ind w:firstLine="360"/>
        <w:jc w:val="both"/>
        <w:divId w:val="1557357067"/>
        <w:rPr>
          <w:rFonts w:eastAsia="Times New Roman"/>
        </w:rPr>
      </w:pPr>
      <w:r>
        <w:rPr>
          <w:rFonts w:eastAsia="Times New Roman"/>
          <w:color w:val="000000"/>
          <w:sz w:val="20"/>
          <w:szCs w:val="20"/>
        </w:rPr>
        <w:t>Our comprehensive service offerings are oft</w:t>
      </w:r>
      <w:r>
        <w:rPr>
          <w:rFonts w:eastAsia="Times New Roman"/>
          <w:color w:val="000000"/>
          <w:sz w:val="20"/>
          <w:szCs w:val="20"/>
        </w:rPr>
        <w:t>en utilized as a suite of solutions to manage medical costs and are often embedded into our customers' technology environments, enabling us to maintain long-term relationships with a number of our customers, including relationships of over 25 years with so</w:t>
      </w:r>
      <w:r>
        <w:rPr>
          <w:rFonts w:eastAsia="Times New Roman"/>
          <w:color w:val="000000"/>
          <w:sz w:val="20"/>
          <w:szCs w:val="20"/>
        </w:rPr>
        <w:t xml:space="preserve">me of the nation's largest Payors. For the year ended December 31, </w:t>
      </w:r>
    </w:p>
    <w:p w14:paraId="56BDD176" w14:textId="77777777" w:rsidR="00000000" w:rsidRDefault="00875407">
      <w:pPr>
        <w:ind w:firstLine="360"/>
        <w:jc w:val="center"/>
        <w:divId w:val="1818911993"/>
        <w:rPr>
          <w:rFonts w:eastAsia="Times New Roman"/>
        </w:rPr>
      </w:pPr>
      <w:r>
        <w:rPr>
          <w:rFonts w:eastAsia="Times New Roman"/>
          <w:color w:val="000000"/>
          <w:sz w:val="20"/>
          <w:szCs w:val="20"/>
        </w:rPr>
        <w:t>11</w:t>
      </w:r>
    </w:p>
    <w:p w14:paraId="4B198930" w14:textId="77777777" w:rsidR="00000000" w:rsidRDefault="00875407">
      <w:pPr>
        <w:rPr>
          <w:rFonts w:eastAsia="Times New Roman"/>
        </w:rPr>
      </w:pPr>
      <w:r>
        <w:rPr>
          <w:rFonts w:eastAsia="Times New Roman"/>
        </w:rPr>
        <w:pict w14:anchorId="75E20A1A">
          <v:rect id="_x0000_i1037" style="width:0;height:1.5pt" o:hralign="center" o:hrstd="t" o:hr="t" fillcolor="#a0a0a0" stroked="f"/>
        </w:pict>
      </w:r>
    </w:p>
    <w:p w14:paraId="2DB0D0CD" w14:textId="77777777" w:rsidR="00000000" w:rsidRDefault="00875407">
      <w:pPr>
        <w:ind w:firstLine="360"/>
        <w:jc w:val="both"/>
        <w:divId w:val="455107556"/>
        <w:rPr>
          <w:rFonts w:eastAsia="Times New Roman"/>
        </w:rPr>
      </w:pPr>
      <w:hyperlink w:anchor="i59d70b1d65b844e5b4043e3155bd5f62_7" w:history="1">
        <w:r>
          <w:rPr>
            <w:rStyle w:val="a3"/>
            <w:rFonts w:eastAsia="Times New Roman"/>
            <w:sz w:val="20"/>
            <w:szCs w:val="20"/>
          </w:rPr>
          <w:t>Table of Contents</w:t>
        </w:r>
      </w:hyperlink>
    </w:p>
    <w:p w14:paraId="7347248F" w14:textId="77777777" w:rsidR="00000000" w:rsidRDefault="00875407">
      <w:pPr>
        <w:jc w:val="both"/>
        <w:divId w:val="165823978"/>
        <w:rPr>
          <w:rFonts w:eastAsia="Times New Roman"/>
        </w:rPr>
      </w:pPr>
      <w:r>
        <w:rPr>
          <w:rFonts w:eastAsia="Times New Roman"/>
          <w:color w:val="000000"/>
          <w:sz w:val="20"/>
          <w:szCs w:val="20"/>
        </w:rPr>
        <w:t>2022, our services identified approximately $22.3 billion in potential m</w:t>
      </w:r>
      <w:r>
        <w:rPr>
          <w:rFonts w:eastAsia="Times New Roman"/>
          <w:color w:val="000000"/>
          <w:sz w:val="20"/>
          <w:szCs w:val="20"/>
        </w:rPr>
        <w:t>edical cost savings. In addition, because in most instances the fee for our services is directly linked to the savings utilized by our customers, our revenue model is aligned with the interests of our customers.</w:t>
      </w:r>
    </w:p>
    <w:p w14:paraId="0B5264DC" w14:textId="77777777" w:rsidR="00000000" w:rsidRDefault="00875407">
      <w:pPr>
        <w:ind w:firstLine="360"/>
        <w:jc w:val="both"/>
        <w:divId w:val="1260332975"/>
        <w:rPr>
          <w:rFonts w:eastAsia="Times New Roman"/>
        </w:rPr>
      </w:pPr>
      <w:r>
        <w:rPr>
          <w:rFonts w:eastAsia="Times New Roman"/>
          <w:b/>
          <w:bCs/>
          <w:color w:val="000000"/>
          <w:sz w:val="20"/>
          <w:szCs w:val="20"/>
        </w:rPr>
        <w:t>Our Competitive Advantages</w:t>
      </w:r>
    </w:p>
    <w:p w14:paraId="72F3F667" w14:textId="77777777" w:rsidR="00000000" w:rsidRDefault="00875407">
      <w:pPr>
        <w:ind w:firstLine="360"/>
        <w:jc w:val="both"/>
        <w:divId w:val="2117560196"/>
        <w:rPr>
          <w:rFonts w:eastAsia="Times New Roman"/>
        </w:rPr>
      </w:pPr>
      <w:r>
        <w:rPr>
          <w:rFonts w:eastAsia="Times New Roman"/>
          <w:color w:val="000000"/>
          <w:sz w:val="20"/>
          <w:szCs w:val="20"/>
        </w:rPr>
        <w:t>We believe MultiP</w:t>
      </w:r>
      <w:r>
        <w:rPr>
          <w:rFonts w:eastAsia="Times New Roman"/>
          <w:color w:val="000000"/>
          <w:sz w:val="20"/>
          <w:szCs w:val="20"/>
        </w:rPr>
        <w:t>lan is uniquely positioned by the competitive advantages we have cultivated and continue to develop. These advantages consist of a platform of differentiated resources that are difficult to replicate, as well as dynamic capabilities that enable us to quick</w:t>
      </w:r>
      <w:r>
        <w:rPr>
          <w:rFonts w:eastAsia="Times New Roman"/>
          <w:color w:val="000000"/>
          <w:sz w:val="20"/>
          <w:szCs w:val="20"/>
        </w:rPr>
        <w:t>ly reconfigure our resources to address our customers’ evolving needs and to capture new opportunities in the market.</w:t>
      </w:r>
    </w:p>
    <w:p w14:paraId="1440CD40" w14:textId="77777777" w:rsidR="00000000" w:rsidRDefault="00875407">
      <w:pPr>
        <w:ind w:firstLine="360"/>
        <w:jc w:val="both"/>
        <w:divId w:val="1267467778"/>
        <w:rPr>
          <w:rFonts w:eastAsia="Times New Roman"/>
        </w:rPr>
      </w:pPr>
      <w:r>
        <w:rPr>
          <w:rFonts w:eastAsia="Times New Roman"/>
          <w:color w:val="000000"/>
          <w:sz w:val="20"/>
          <w:szCs w:val="20"/>
        </w:rPr>
        <w:t xml:space="preserve">The unique resources on our platform include: </w:t>
      </w:r>
    </w:p>
    <w:p w14:paraId="150EBF3C" w14:textId="77777777" w:rsidR="00000000" w:rsidRDefault="00875407">
      <w:pPr>
        <w:ind w:hanging="360"/>
        <w:jc w:val="both"/>
        <w:divId w:val="1904608019"/>
        <w:rPr>
          <w:rFonts w:eastAsia="Times New Roman"/>
        </w:rPr>
      </w:pPr>
      <w:r>
        <w:rPr>
          <w:rFonts w:eastAsia="Times New Roman"/>
          <w:color w:val="000000"/>
          <w:sz w:val="20"/>
          <w:szCs w:val="20"/>
        </w:rPr>
        <w:t>•Proprietary data, deep domain expertise, and continuous customer engagement – We use the k</w:t>
      </w:r>
      <w:r>
        <w:rPr>
          <w:rFonts w:eastAsia="Times New Roman"/>
          <w:color w:val="000000"/>
          <w:sz w:val="20"/>
          <w:szCs w:val="20"/>
        </w:rPr>
        <w:t xml:space="preserve">nowledge acquired from servicing 700+ Payors and data from over 40 years of processing claims to improve our service offerings and to customize those offerings to our customers’ individual needs and preferences. </w:t>
      </w:r>
    </w:p>
    <w:p w14:paraId="71CB1000" w14:textId="77777777" w:rsidR="00000000" w:rsidRDefault="00875407">
      <w:pPr>
        <w:divId w:val="1790977154"/>
        <w:rPr>
          <w:rFonts w:eastAsia="Times New Roman"/>
        </w:rPr>
      </w:pPr>
    </w:p>
    <w:p w14:paraId="1631BA7A" w14:textId="77777777" w:rsidR="00000000" w:rsidRDefault="00875407">
      <w:pPr>
        <w:ind w:hanging="360"/>
        <w:divId w:val="877864251"/>
        <w:rPr>
          <w:rFonts w:eastAsia="Times New Roman"/>
        </w:rPr>
      </w:pPr>
      <w:r>
        <w:rPr>
          <w:rFonts w:eastAsia="Times New Roman"/>
          <w:color w:val="000000"/>
          <w:sz w:val="20"/>
          <w:szCs w:val="20"/>
        </w:rPr>
        <w:t>•Proprietary pricing methodologies –Our c</w:t>
      </w:r>
      <w:r>
        <w:rPr>
          <w:rFonts w:eastAsia="Times New Roman"/>
          <w:color w:val="000000"/>
          <w:sz w:val="20"/>
          <w:szCs w:val="20"/>
        </w:rPr>
        <w:t xml:space="preserve">laim pricing methodologies, which in some cases are supported by a patented benchmarking process, produce high levels of provider acceptance based on their rigor, transparency, independence, and track record of producing fair and efficient reimbursements. </w:t>
      </w:r>
    </w:p>
    <w:p w14:paraId="0CCB9225" w14:textId="77777777" w:rsidR="00000000" w:rsidRDefault="00875407">
      <w:pPr>
        <w:ind w:hanging="360"/>
        <w:jc w:val="both"/>
        <w:divId w:val="1538539296"/>
        <w:rPr>
          <w:rFonts w:eastAsia="Times New Roman"/>
        </w:rPr>
      </w:pPr>
      <w:r>
        <w:rPr>
          <w:rFonts w:eastAsia="Times New Roman"/>
          <w:color w:val="000000"/>
          <w:sz w:val="20"/>
          <w:szCs w:val="20"/>
        </w:rPr>
        <w:t>•A nationwide network of over 1.3 million contracted providers – Our provider network was developed discretely over the course of 40+ years and is supported by our credentialing and data management expertise, sophisticated matching engine, and a network d</w:t>
      </w:r>
      <w:r>
        <w:rPr>
          <w:rFonts w:eastAsia="Times New Roman"/>
          <w:color w:val="000000"/>
          <w:sz w:val="20"/>
          <w:szCs w:val="20"/>
        </w:rPr>
        <w:t>evelopment team consisting of over 100 professionals. The breadth of our provider network enables us to offer extensive, flexible network configurations to our customers.</w:t>
      </w:r>
    </w:p>
    <w:p w14:paraId="78B25547" w14:textId="77777777" w:rsidR="00000000" w:rsidRDefault="00875407">
      <w:pPr>
        <w:ind w:hanging="360"/>
        <w:jc w:val="both"/>
        <w:divId w:val="1348674757"/>
        <w:rPr>
          <w:rFonts w:eastAsia="Times New Roman"/>
        </w:rPr>
      </w:pPr>
      <w:r>
        <w:rPr>
          <w:rFonts w:eastAsia="Times New Roman"/>
          <w:color w:val="000000"/>
          <w:sz w:val="20"/>
          <w:szCs w:val="20"/>
        </w:rPr>
        <w:t>•A claims negotiation team consisting of over 400 experts who are supported by data a</w:t>
      </w:r>
      <w:r>
        <w:rPr>
          <w:rFonts w:eastAsia="Times New Roman"/>
          <w:color w:val="000000"/>
          <w:sz w:val="20"/>
          <w:szCs w:val="20"/>
        </w:rPr>
        <w:t xml:space="preserve">nd analytics tools and AI-driven workflows. </w:t>
      </w:r>
    </w:p>
    <w:p w14:paraId="6C7E7BB4" w14:textId="77777777" w:rsidR="00000000" w:rsidRDefault="00875407">
      <w:pPr>
        <w:ind w:firstLine="360"/>
        <w:jc w:val="both"/>
        <w:divId w:val="959531340"/>
        <w:rPr>
          <w:rFonts w:eastAsia="Times New Roman"/>
        </w:rPr>
      </w:pPr>
      <w:r>
        <w:rPr>
          <w:rFonts w:eastAsia="Times New Roman"/>
          <w:color w:val="000000"/>
          <w:sz w:val="20"/>
          <w:szCs w:val="20"/>
        </w:rPr>
        <w:t>Together with our unique resources, we have developed domain expertise, intellectual capital and processes that allow us to reconfigure, build, and integrate internal and external resources and competencies in r</w:t>
      </w:r>
      <w:r>
        <w:rPr>
          <w:rFonts w:eastAsia="Times New Roman"/>
          <w:color w:val="000000"/>
          <w:sz w:val="20"/>
          <w:szCs w:val="20"/>
        </w:rPr>
        <w:t>esponse to changes in the markets in which we operate. Among others, these dynamic capabilities include new service and product development strategies, knowledge creation and retention strategies to turn new insights and learning into institutional knowled</w:t>
      </w:r>
      <w:r>
        <w:rPr>
          <w:rFonts w:eastAsia="Times New Roman"/>
          <w:color w:val="000000"/>
          <w:sz w:val="20"/>
          <w:szCs w:val="20"/>
        </w:rPr>
        <w:t>ge, resource allocation strategies focused on the efficient distribution of our resources, and acquisition and alliance strategies that bring new resources and competencies into the Company from the external sources. Our set of dynamic capabilities enables</w:t>
      </w:r>
      <w:r>
        <w:rPr>
          <w:rFonts w:eastAsia="Times New Roman"/>
          <w:color w:val="000000"/>
          <w:sz w:val="20"/>
          <w:szCs w:val="20"/>
        </w:rPr>
        <w:t xml:space="preserve"> us to modify our existing operational strategies and processes to be highly responsive to our evolving customer needs. We believe this flexibility is an essential feature of our customer value proposition and a durable source of competitive advantage. </w:t>
      </w:r>
    </w:p>
    <w:p w14:paraId="4B5C8C6B" w14:textId="77777777" w:rsidR="00000000" w:rsidRDefault="00875407">
      <w:pPr>
        <w:ind w:firstLine="360"/>
        <w:jc w:val="both"/>
        <w:divId w:val="121002423"/>
        <w:rPr>
          <w:rFonts w:eastAsia="Times New Roman"/>
        </w:rPr>
      </w:pPr>
      <w:r>
        <w:rPr>
          <w:rFonts w:eastAsia="Times New Roman"/>
          <w:color w:val="000000"/>
          <w:sz w:val="20"/>
          <w:szCs w:val="20"/>
        </w:rPr>
        <w:t>In</w:t>
      </w:r>
      <w:r>
        <w:rPr>
          <w:rFonts w:eastAsia="Times New Roman"/>
          <w:color w:val="000000"/>
          <w:sz w:val="20"/>
          <w:szCs w:val="20"/>
        </w:rPr>
        <w:t xml:space="preserve"> addition to the unique resources and dynamic capabilities on our platform, we enjoy economies of scale that allow us to produce valuable services for our customers at lower unit costs than our competitors and to make significant investments in these servi</w:t>
      </w:r>
      <w:r>
        <w:rPr>
          <w:rFonts w:eastAsia="Times New Roman"/>
          <w:color w:val="000000"/>
          <w:sz w:val="20"/>
          <w:szCs w:val="20"/>
        </w:rPr>
        <w:t xml:space="preserve">ces on behalf of our customers. In 2022, we processed over $155.2 billion in claim charges and identified over $22.3 billion in potential savings for customers. </w:t>
      </w:r>
    </w:p>
    <w:p w14:paraId="3883D198" w14:textId="77777777" w:rsidR="00000000" w:rsidRDefault="00875407">
      <w:pPr>
        <w:ind w:firstLine="360"/>
        <w:jc w:val="both"/>
        <w:divId w:val="1743022260"/>
        <w:rPr>
          <w:rFonts w:eastAsia="Times New Roman"/>
        </w:rPr>
      </w:pPr>
      <w:r>
        <w:rPr>
          <w:rFonts w:eastAsia="Times New Roman"/>
          <w:b/>
          <w:bCs/>
          <w:color w:val="000000"/>
          <w:sz w:val="20"/>
          <w:szCs w:val="20"/>
        </w:rPr>
        <w:t>U.S. Healthcare Industry</w:t>
      </w:r>
    </w:p>
    <w:p w14:paraId="340C7D33" w14:textId="77777777" w:rsidR="00000000" w:rsidRDefault="00875407">
      <w:pPr>
        <w:ind w:firstLine="360"/>
        <w:jc w:val="both"/>
        <w:divId w:val="1893151476"/>
        <w:rPr>
          <w:rFonts w:eastAsia="Times New Roman"/>
        </w:rPr>
      </w:pPr>
      <w:r>
        <w:rPr>
          <w:rFonts w:eastAsia="Times New Roman"/>
          <w:color w:val="000000"/>
          <w:sz w:val="20"/>
          <w:szCs w:val="20"/>
        </w:rPr>
        <w:t>The Peterson-Kaiser Family Foundation Health System Tracker currently</w:t>
      </w:r>
      <w:r>
        <w:rPr>
          <w:rFonts w:eastAsia="Times New Roman"/>
          <w:color w:val="000000"/>
          <w:sz w:val="20"/>
          <w:szCs w:val="20"/>
        </w:rPr>
        <w:t xml:space="preserve"> reports that an estimated $12,000 per person is spent on healthcare in the United States per year, representing the highest per capita healthcare spend among the world’s 11 highest income countries. At the same time, U.S. healthcare ranks last out of thes</w:t>
      </w:r>
      <w:r>
        <w:rPr>
          <w:rFonts w:eastAsia="Times New Roman"/>
          <w:color w:val="000000"/>
          <w:sz w:val="20"/>
          <w:szCs w:val="20"/>
        </w:rPr>
        <w:t>e 11 countries in terms of healthcare quality and efficacy. MultiPlan’s mission is to help address this internationally identified deficiency in the U.S. healthcare system with services that reduce healthcare costs while delivering fairness, efficiency and</w:t>
      </w:r>
      <w:r>
        <w:rPr>
          <w:rFonts w:eastAsia="Times New Roman"/>
          <w:color w:val="000000"/>
          <w:sz w:val="20"/>
          <w:szCs w:val="20"/>
        </w:rPr>
        <w:t xml:space="preserve"> affordability.</w:t>
      </w:r>
    </w:p>
    <w:p w14:paraId="5E2BE438" w14:textId="77777777" w:rsidR="00000000" w:rsidRDefault="00875407">
      <w:pPr>
        <w:ind w:firstLine="360"/>
        <w:jc w:val="both"/>
        <w:divId w:val="1238057047"/>
        <w:rPr>
          <w:rFonts w:eastAsia="Times New Roman"/>
        </w:rPr>
      </w:pPr>
      <w:r>
        <w:rPr>
          <w:rFonts w:eastAsia="Times New Roman"/>
          <w:color w:val="000000"/>
          <w:sz w:val="20"/>
          <w:szCs w:val="20"/>
        </w:rPr>
        <w:t xml:space="preserve">According to Centers for Medicare and Medicaid ("CMS"), Americans spent $4.3 trillion, or 18.3% of U.S. GDP, on healthcare in 2021 which equates to approximately $12,914 per person. Healthcare spending is projected to grow by 5.4% annually </w:t>
      </w:r>
      <w:r>
        <w:rPr>
          <w:rFonts w:eastAsia="Times New Roman"/>
          <w:color w:val="000000"/>
          <w:sz w:val="20"/>
          <w:szCs w:val="20"/>
        </w:rPr>
        <w:t>through 2028. CMS estimates that, at this rate, healthcare spend will represent $6.2 trillion by 2028. The Census Bureau reports that about 298 million people in the U.S. had health insurance coverage in 2020, of which 177 million were covered under employ</w:t>
      </w:r>
      <w:r>
        <w:rPr>
          <w:rFonts w:eastAsia="Times New Roman"/>
          <w:color w:val="000000"/>
          <w:sz w:val="20"/>
          <w:szCs w:val="20"/>
        </w:rPr>
        <w:t>er-sponsored plans. CMS also cites that nearly 28 million people were enrolled in Medicare Advantage ("MA") plans in 2022, and another estimated 54 million were enrolled in managed Medicaid plans based on 2019 CMS figures.</w:t>
      </w:r>
    </w:p>
    <w:p w14:paraId="54DF1840" w14:textId="77777777" w:rsidR="00000000" w:rsidRDefault="00875407">
      <w:pPr>
        <w:ind w:firstLine="360"/>
        <w:jc w:val="both"/>
        <w:divId w:val="1450977309"/>
        <w:rPr>
          <w:rFonts w:eastAsia="Times New Roman"/>
        </w:rPr>
      </w:pPr>
      <w:r>
        <w:rPr>
          <w:rFonts w:eastAsia="Times New Roman"/>
          <w:color w:val="000000"/>
          <w:sz w:val="20"/>
          <w:szCs w:val="20"/>
        </w:rPr>
        <w:t>Healthcare spending is a function</w:t>
      </w:r>
      <w:r>
        <w:rPr>
          <w:rFonts w:eastAsia="Times New Roman"/>
          <w:color w:val="000000"/>
          <w:sz w:val="20"/>
          <w:szCs w:val="20"/>
        </w:rPr>
        <w:t xml:space="preserve"> of both utilization and cost. Many factors drive the expected growth in both. Long-term utilization is presently increasing due to a population that is both aging and experiencing more chronic disease. The advent of new treatments, modalities and technolo</w:t>
      </w:r>
      <w:r>
        <w:rPr>
          <w:rFonts w:eastAsia="Times New Roman"/>
          <w:color w:val="000000"/>
          <w:sz w:val="20"/>
          <w:szCs w:val="20"/>
        </w:rPr>
        <w:t xml:space="preserve">gies spur further utilization. Medical cost is increasing with increases in per-unit prices, </w:t>
      </w:r>
    </w:p>
    <w:p w14:paraId="0DB23C46" w14:textId="77777777" w:rsidR="00000000" w:rsidRDefault="00875407">
      <w:pPr>
        <w:ind w:firstLine="360"/>
        <w:jc w:val="center"/>
        <w:divId w:val="1856992327"/>
        <w:rPr>
          <w:rFonts w:eastAsia="Times New Roman"/>
        </w:rPr>
      </w:pPr>
      <w:r>
        <w:rPr>
          <w:rFonts w:eastAsia="Times New Roman"/>
          <w:color w:val="000000"/>
          <w:sz w:val="20"/>
          <w:szCs w:val="20"/>
        </w:rPr>
        <w:t>12</w:t>
      </w:r>
    </w:p>
    <w:p w14:paraId="09BF07EC" w14:textId="77777777" w:rsidR="00000000" w:rsidRDefault="00875407">
      <w:pPr>
        <w:rPr>
          <w:rFonts w:eastAsia="Times New Roman"/>
        </w:rPr>
      </w:pPr>
      <w:r>
        <w:rPr>
          <w:rFonts w:eastAsia="Times New Roman"/>
        </w:rPr>
        <w:pict w14:anchorId="7BAA8BB1">
          <v:rect id="_x0000_i1038" style="width:0;height:1.5pt" o:hralign="center" o:hrstd="t" o:hr="t" fillcolor="#a0a0a0" stroked="f"/>
        </w:pict>
      </w:r>
    </w:p>
    <w:p w14:paraId="009FAEF2" w14:textId="77777777" w:rsidR="00000000" w:rsidRDefault="00875407">
      <w:pPr>
        <w:ind w:firstLine="360"/>
        <w:jc w:val="both"/>
        <w:divId w:val="376245820"/>
        <w:rPr>
          <w:rFonts w:eastAsia="Times New Roman"/>
        </w:rPr>
      </w:pPr>
      <w:hyperlink w:anchor="i59d70b1d65b844e5b4043e3155bd5f62_7" w:history="1">
        <w:r>
          <w:rPr>
            <w:rStyle w:val="a3"/>
            <w:rFonts w:eastAsia="Times New Roman"/>
            <w:sz w:val="20"/>
            <w:szCs w:val="20"/>
          </w:rPr>
          <w:t>Table of Contents</w:t>
        </w:r>
      </w:hyperlink>
    </w:p>
    <w:p w14:paraId="090734F6" w14:textId="77777777" w:rsidR="00000000" w:rsidRDefault="00875407">
      <w:pPr>
        <w:jc w:val="both"/>
        <w:divId w:val="2972346"/>
        <w:rPr>
          <w:rFonts w:eastAsia="Times New Roman"/>
        </w:rPr>
      </w:pPr>
      <w:r>
        <w:rPr>
          <w:rFonts w:eastAsia="Times New Roman"/>
          <w:color w:val="000000"/>
          <w:sz w:val="20"/>
          <w:szCs w:val="20"/>
        </w:rPr>
        <w:t>driven in part by those same new treatments, m</w:t>
      </w:r>
      <w:r>
        <w:rPr>
          <w:rFonts w:eastAsia="Times New Roman"/>
          <w:color w:val="000000"/>
          <w:sz w:val="20"/>
          <w:szCs w:val="20"/>
        </w:rPr>
        <w:t>odalities and technologies as well as the additional administrative burden of complying with new regulations. Costs also increase with the continued complexities of healthcare billing, which leads to unintended billing issues. As expenditures continue to r</w:t>
      </w:r>
      <w:r>
        <w:rPr>
          <w:rFonts w:eastAsia="Times New Roman"/>
          <w:color w:val="000000"/>
          <w:sz w:val="20"/>
          <w:szCs w:val="20"/>
        </w:rPr>
        <w:t>ise, stakeholders – and especially Payors – are becoming increasingly focused on solutions that reduce medical costs and improve billing and payment accuracy.</w:t>
      </w:r>
    </w:p>
    <w:p w14:paraId="748779F0" w14:textId="77777777" w:rsidR="00000000" w:rsidRDefault="00875407">
      <w:pPr>
        <w:ind w:firstLine="360"/>
        <w:jc w:val="both"/>
        <w:divId w:val="1066873818"/>
        <w:rPr>
          <w:rFonts w:eastAsia="Times New Roman"/>
        </w:rPr>
      </w:pPr>
      <w:r>
        <w:rPr>
          <w:rFonts w:eastAsia="Times New Roman"/>
          <w:color w:val="000000"/>
          <w:sz w:val="20"/>
          <w:szCs w:val="20"/>
        </w:rPr>
        <w:t>An estimated $1.2 </w:t>
      </w:r>
      <w:r>
        <w:rPr>
          <w:rFonts w:eastAsia="Times New Roman"/>
          <w:color w:val="000000"/>
          <w:sz w:val="20"/>
          <w:szCs w:val="20"/>
        </w:rPr>
        <w:t>trillion, or about a third of U.S. healthcare expenditures, are attributed to some form of waste or abuse that leads to overcharges. MultiPlan’s services directly address the overcharges that accounts for about $400 billion of waste/abuse, including – exce</w:t>
      </w:r>
      <w:r>
        <w:rPr>
          <w:rFonts w:eastAsia="Times New Roman"/>
          <w:color w:val="000000"/>
          <w:sz w:val="20"/>
          <w:szCs w:val="20"/>
        </w:rPr>
        <w:t xml:space="preserve">ssive prices, clinical billing errors, suspect billing schemes and patterns, errors in enrollment data and, in some cases, services provided unnecessarily. </w:t>
      </w:r>
    </w:p>
    <w:p w14:paraId="0C5DD6DA" w14:textId="77777777" w:rsidR="00000000" w:rsidRDefault="00875407">
      <w:pPr>
        <w:ind w:firstLine="360"/>
        <w:jc w:val="both"/>
        <w:divId w:val="1323894500"/>
        <w:rPr>
          <w:rFonts w:eastAsia="Times New Roman"/>
        </w:rPr>
      </w:pPr>
      <w:r>
        <w:rPr>
          <w:rFonts w:eastAsia="Times New Roman"/>
          <w:color w:val="000000"/>
          <w:sz w:val="20"/>
          <w:szCs w:val="20"/>
        </w:rPr>
        <w:t>We believe cost management and billing and payment accuracy will continue to be highly important to Payors across the markets we serve. We expect growth in demand for these services will be driven by two major trends: (i) increasing costs per claim from me</w:t>
      </w:r>
      <w:r>
        <w:rPr>
          <w:rFonts w:eastAsia="Times New Roman"/>
          <w:color w:val="000000"/>
          <w:sz w:val="20"/>
          <w:szCs w:val="20"/>
        </w:rPr>
        <w:t>dical inflation and treatment, modalities, and technology enhancements and (ii) increasing treatment volume from an aging population and growth of the insured population in the U.S. As medical activity rises as a result of an aging population and a focus o</w:t>
      </w:r>
      <w:r>
        <w:rPr>
          <w:rFonts w:eastAsia="Times New Roman"/>
          <w:color w:val="000000"/>
          <w:sz w:val="20"/>
          <w:szCs w:val="20"/>
        </w:rPr>
        <w:t>n preventative healthcare and technological advances, medical claims volume and costs are expected to increase significantly, which we believe will further increase utilization of our solutions. We see opportunity in countering the accelerating pace of med</w:t>
      </w:r>
      <w:r>
        <w:rPr>
          <w:rFonts w:eastAsia="Times New Roman"/>
          <w:color w:val="000000"/>
          <w:sz w:val="20"/>
          <w:szCs w:val="20"/>
        </w:rPr>
        <w:t xml:space="preserve">ical cost inflation, leading to more savings for our customers and associated revenues for the Company. </w:t>
      </w:r>
    </w:p>
    <w:p w14:paraId="07081F39" w14:textId="77777777" w:rsidR="00000000" w:rsidRDefault="00875407">
      <w:pPr>
        <w:ind w:firstLine="360"/>
        <w:jc w:val="both"/>
        <w:divId w:val="1876775877"/>
        <w:rPr>
          <w:rFonts w:eastAsia="Times New Roman"/>
        </w:rPr>
      </w:pPr>
      <w:r>
        <w:rPr>
          <w:rFonts w:eastAsia="Times New Roman"/>
          <w:color w:val="000000"/>
          <w:sz w:val="20"/>
          <w:szCs w:val="20"/>
        </w:rPr>
        <w:t xml:space="preserve">Of the $400 billion in estimated waste/abuse, we estimate the serviceable addressable market (“SAM”) for our out-of-network cost management and out of </w:t>
      </w:r>
      <w:r>
        <w:rPr>
          <w:rFonts w:eastAsia="Times New Roman"/>
          <w:color w:val="000000"/>
          <w:sz w:val="20"/>
          <w:szCs w:val="20"/>
        </w:rPr>
        <w:t xml:space="preserve">network payment integrity solutions is approximately $6 to 8 billion. We estimate the SAM for our in-network payment integrity solutions is approximately $4 to 5 billion. </w:t>
      </w:r>
    </w:p>
    <w:p w14:paraId="5DA27FC2" w14:textId="77777777" w:rsidR="00000000" w:rsidRDefault="00875407">
      <w:pPr>
        <w:ind w:firstLine="360"/>
        <w:jc w:val="both"/>
        <w:divId w:val="1183593530"/>
        <w:rPr>
          <w:rFonts w:eastAsia="Times New Roman"/>
        </w:rPr>
      </w:pPr>
      <w:r>
        <w:rPr>
          <w:rFonts w:eastAsia="Times New Roman"/>
          <w:b/>
          <w:bCs/>
          <w:color w:val="000000"/>
          <w:sz w:val="20"/>
          <w:szCs w:val="20"/>
        </w:rPr>
        <w:t xml:space="preserve">MultiPlan Services </w:t>
      </w:r>
    </w:p>
    <w:p w14:paraId="3E0C1C34" w14:textId="77777777" w:rsidR="00000000" w:rsidRDefault="00875407">
      <w:pPr>
        <w:ind w:firstLine="360"/>
        <w:jc w:val="both"/>
        <w:divId w:val="1040128132"/>
        <w:rPr>
          <w:rFonts w:eastAsia="Times New Roman"/>
        </w:rPr>
      </w:pPr>
      <w:r>
        <w:rPr>
          <w:rFonts w:eastAsia="Times New Roman"/>
          <w:b/>
          <w:bCs/>
          <w:i/>
          <w:iCs/>
          <w:color w:val="000000"/>
          <w:sz w:val="20"/>
          <w:szCs w:val="20"/>
        </w:rPr>
        <w:t>Analytics-Based Services.</w:t>
      </w:r>
    </w:p>
    <w:p w14:paraId="71A2D1DA" w14:textId="77777777" w:rsidR="00000000" w:rsidRDefault="00875407">
      <w:pPr>
        <w:ind w:firstLine="360"/>
        <w:jc w:val="both"/>
        <w:divId w:val="2140684187"/>
        <w:rPr>
          <w:rFonts w:eastAsia="Times New Roman"/>
        </w:rPr>
      </w:pPr>
      <w:r>
        <w:rPr>
          <w:rFonts w:eastAsia="Times New Roman"/>
          <w:color w:val="000000"/>
          <w:sz w:val="20"/>
          <w:szCs w:val="20"/>
        </w:rPr>
        <w:t>Our Analytics-Based Services reduce th</w:t>
      </w:r>
      <w:r>
        <w:rPr>
          <w:rFonts w:eastAsia="Times New Roman"/>
          <w:color w:val="000000"/>
          <w:sz w:val="20"/>
          <w:szCs w:val="20"/>
        </w:rPr>
        <w:t>e per-unit cost of claims using data-driven negotiation and/or reference-based pricing methodologies. These services often are used in a solution hierarchy after MultiPlan's network services to reduce claims with no available network contract, but are also</w:t>
      </w:r>
      <w:r>
        <w:rPr>
          <w:rFonts w:eastAsia="Times New Roman"/>
          <w:color w:val="000000"/>
          <w:sz w:val="20"/>
          <w:szCs w:val="20"/>
        </w:rPr>
        <w:t xml:space="preserve"> used standalone. Value-Driven Health Plan services bundle network and reference-based pricing to enable a blended benefit plan design. All of the services in this category leverage our information technology platform, public data sources, and the billions</w:t>
      </w:r>
      <w:r>
        <w:rPr>
          <w:rFonts w:eastAsia="Times New Roman"/>
          <w:color w:val="000000"/>
          <w:sz w:val="20"/>
          <w:szCs w:val="20"/>
        </w:rPr>
        <w:t xml:space="preserve"> of claims that we have reviewed and are included in our database reflecting both network and out-of-network priced claims, as well as the results of clinical coding analyses. They feature proprietary algorithms and machine learning/AI to allow claims to b</w:t>
      </w:r>
      <w:r>
        <w:rPr>
          <w:rFonts w:eastAsia="Times New Roman"/>
          <w:color w:val="000000"/>
          <w:sz w:val="20"/>
          <w:szCs w:val="20"/>
        </w:rPr>
        <w:t xml:space="preserve">e processed quickly and accurately. </w:t>
      </w:r>
    </w:p>
    <w:p w14:paraId="0E5985AB" w14:textId="77777777" w:rsidR="00000000" w:rsidRDefault="00875407">
      <w:pPr>
        <w:ind w:firstLine="360"/>
        <w:jc w:val="both"/>
        <w:divId w:val="815148735"/>
        <w:rPr>
          <w:rFonts w:eastAsia="Times New Roman"/>
        </w:rPr>
      </w:pPr>
      <w:r>
        <w:rPr>
          <w:rFonts w:eastAsia="Times New Roman"/>
          <w:i/>
          <w:iCs/>
          <w:color w:val="000000"/>
          <w:sz w:val="20"/>
          <w:szCs w:val="20"/>
        </w:rPr>
        <w:t>Reference-Based Pricing ("RBP")</w:t>
      </w:r>
      <w:r>
        <w:rPr>
          <w:rFonts w:eastAsia="Times New Roman"/>
          <w:color w:val="000000"/>
          <w:sz w:val="20"/>
          <w:szCs w:val="20"/>
        </w:rPr>
        <w:t xml:space="preserve">. RBP provides Payors with a recommended payment amount for out-of-network claims based on a reference point. Most RBP programs in the market uses Medicare as the reference point. We also </w:t>
      </w:r>
      <w:r>
        <w:rPr>
          <w:rFonts w:eastAsia="Times New Roman"/>
          <w:color w:val="000000"/>
          <w:sz w:val="20"/>
          <w:szCs w:val="20"/>
        </w:rPr>
        <w:t>offer this option, but most customers elect to use our Data iSight program which uses facility cost as the facility reference point and median reimbursed amounts as the professional reference point. The facility pricing methodology features a patented benc</w:t>
      </w:r>
      <w:r>
        <w:rPr>
          <w:rFonts w:eastAsia="Times New Roman"/>
          <w:color w:val="000000"/>
          <w:sz w:val="20"/>
          <w:szCs w:val="20"/>
        </w:rPr>
        <w:t>hmarking process that determines the cost of a group of like claims from like providers in the same geography. Both methodologies use data from readily-available public and private sources which feed our proprietary automated algorithms to deliver defensib</w:t>
      </w:r>
      <w:r>
        <w:rPr>
          <w:rFonts w:eastAsia="Times New Roman"/>
          <w:color w:val="000000"/>
          <w:sz w:val="20"/>
          <w:szCs w:val="20"/>
        </w:rPr>
        <w:t>le, consistent pricing. RBP recommendations do not incorporate member protection from balance billing, so the service includes optional post-payment negotiation and patient advocacy services to negotiate settlements where needed to eliminate balance billin</w:t>
      </w:r>
      <w:r>
        <w:rPr>
          <w:rFonts w:eastAsia="Times New Roman"/>
          <w:color w:val="000000"/>
          <w:sz w:val="20"/>
          <w:szCs w:val="20"/>
        </w:rPr>
        <w:t xml:space="preserve">g. Our cost-driven approach was developed with input from healthcare facilities, and was designed to address the typical issues providers have with reference-based pricing. As a result, we believe the propensity for providers to balance bill is materially </w:t>
      </w:r>
      <w:r>
        <w:rPr>
          <w:rFonts w:eastAsia="Times New Roman"/>
          <w:color w:val="000000"/>
          <w:sz w:val="20"/>
          <w:szCs w:val="20"/>
        </w:rPr>
        <w:t xml:space="preserve">lower than other similar services. Data iSight delivers provider acceptance of over 90% for facility and 96% for professional claims, and for those claims that are appealed, we successfully retain about 88% of savings through education and negotiation. We </w:t>
      </w:r>
      <w:r>
        <w:rPr>
          <w:rFonts w:eastAsia="Times New Roman"/>
          <w:color w:val="000000"/>
          <w:sz w:val="20"/>
          <w:szCs w:val="20"/>
        </w:rPr>
        <w:t xml:space="preserve">offer a number of additional choices of reference point, including: median contracted rates (adjusted to the Qualifying Payment Amount for certain surprise bill claims), and usual and customary charges. Our Reference-Based Pricing services are used by all </w:t>
      </w:r>
      <w:r>
        <w:rPr>
          <w:rFonts w:eastAsia="Times New Roman"/>
          <w:color w:val="000000"/>
          <w:sz w:val="20"/>
          <w:szCs w:val="20"/>
        </w:rPr>
        <w:t>types of Payors, most notably large commercial insurers, Blue Cross and Blue Shield plans, provider-sponsored and independent health plans. They are most commonly priced at a percentage of savings identified.</w:t>
      </w:r>
    </w:p>
    <w:p w14:paraId="1B69B323" w14:textId="77777777" w:rsidR="00000000" w:rsidRDefault="00875407">
      <w:pPr>
        <w:ind w:firstLine="360"/>
        <w:jc w:val="both"/>
        <w:divId w:val="1558009847"/>
        <w:rPr>
          <w:rFonts w:eastAsia="Times New Roman"/>
        </w:rPr>
      </w:pPr>
      <w:r>
        <w:rPr>
          <w:rFonts w:eastAsia="Times New Roman"/>
          <w:i/>
          <w:iCs/>
          <w:color w:val="000000"/>
          <w:sz w:val="20"/>
          <w:szCs w:val="20"/>
        </w:rPr>
        <w:t>Value-Driven Health Plan Services ("VDHP")</w:t>
      </w:r>
      <w:r>
        <w:rPr>
          <w:rFonts w:eastAsia="Times New Roman"/>
          <w:color w:val="000000"/>
          <w:sz w:val="20"/>
          <w:szCs w:val="20"/>
        </w:rPr>
        <w:t>. VDH</w:t>
      </w:r>
      <w:r>
        <w:rPr>
          <w:rFonts w:eastAsia="Times New Roman"/>
          <w:color w:val="000000"/>
          <w:sz w:val="20"/>
          <w:szCs w:val="20"/>
        </w:rPr>
        <w:t>P is a form of reference-based pricing that bundles member and provider engagement tools to enable employers and other health plan sponsors to offer low-cost health plans. The engagement tools include member shopping based on quality, cost and provider acc</w:t>
      </w:r>
      <w:r>
        <w:rPr>
          <w:rFonts w:eastAsia="Times New Roman"/>
          <w:color w:val="000000"/>
          <w:sz w:val="20"/>
          <w:szCs w:val="20"/>
        </w:rPr>
        <w:t>eptance of the reimbursement; provider education and, where applicable, negotiation in advance or after payment; point-of-service cash payment processing; and other features designed to ensure satisfaction of both members and providers while delivering sig</w:t>
      </w:r>
      <w:r>
        <w:rPr>
          <w:rFonts w:eastAsia="Times New Roman"/>
          <w:color w:val="000000"/>
          <w:sz w:val="20"/>
          <w:szCs w:val="20"/>
        </w:rPr>
        <w:t>nificant cost reduction. These tools distinguish VDHPs from other plans using RBP because they deliver many of the benefits that plan members and providers expect with a PPO network, and therefore make it feasible to replace the network either in part or i</w:t>
      </w:r>
      <w:r>
        <w:rPr>
          <w:rFonts w:eastAsia="Times New Roman"/>
          <w:color w:val="000000"/>
          <w:sz w:val="20"/>
          <w:szCs w:val="20"/>
        </w:rPr>
        <w:t xml:space="preserve">n full. Provider acceptance of the reference price is about 98%. Our VDHP service offerings enable a range of VDHP configurations, including a "standard" </w:t>
      </w:r>
    </w:p>
    <w:p w14:paraId="4109FA2A" w14:textId="77777777" w:rsidR="00000000" w:rsidRDefault="00875407">
      <w:pPr>
        <w:ind w:firstLine="360"/>
        <w:jc w:val="center"/>
        <w:divId w:val="999968542"/>
        <w:rPr>
          <w:rFonts w:eastAsia="Times New Roman"/>
        </w:rPr>
      </w:pPr>
      <w:r>
        <w:rPr>
          <w:rFonts w:eastAsia="Times New Roman"/>
          <w:color w:val="000000"/>
          <w:sz w:val="20"/>
          <w:szCs w:val="20"/>
        </w:rPr>
        <w:t>13</w:t>
      </w:r>
    </w:p>
    <w:p w14:paraId="36CEFCCB" w14:textId="77777777" w:rsidR="00000000" w:rsidRDefault="00875407">
      <w:pPr>
        <w:rPr>
          <w:rFonts w:eastAsia="Times New Roman"/>
        </w:rPr>
      </w:pPr>
      <w:r>
        <w:rPr>
          <w:rFonts w:eastAsia="Times New Roman"/>
        </w:rPr>
        <w:pict w14:anchorId="58BDF611">
          <v:rect id="_x0000_i1039" style="width:0;height:1.5pt" o:hralign="center" o:hrstd="t" o:hr="t" fillcolor="#a0a0a0" stroked="f"/>
        </w:pict>
      </w:r>
    </w:p>
    <w:p w14:paraId="3DC4C1ED" w14:textId="77777777" w:rsidR="00000000" w:rsidRDefault="00875407">
      <w:pPr>
        <w:ind w:firstLine="360"/>
        <w:jc w:val="both"/>
        <w:divId w:val="264535453"/>
        <w:rPr>
          <w:rFonts w:eastAsia="Times New Roman"/>
        </w:rPr>
      </w:pPr>
      <w:hyperlink w:anchor="i59d70b1d65b844e5b4043e3155bd5f62_7" w:history="1">
        <w:r>
          <w:rPr>
            <w:rStyle w:val="a3"/>
            <w:rFonts w:eastAsia="Times New Roman"/>
            <w:sz w:val="20"/>
            <w:szCs w:val="20"/>
          </w:rPr>
          <w:t>Tabl</w:t>
        </w:r>
        <w:r>
          <w:rPr>
            <w:rStyle w:val="a3"/>
            <w:rFonts w:eastAsia="Times New Roman"/>
            <w:sz w:val="20"/>
            <w:szCs w:val="20"/>
          </w:rPr>
          <w:t>e of Contents</w:t>
        </w:r>
      </w:hyperlink>
    </w:p>
    <w:p w14:paraId="40507432" w14:textId="77777777" w:rsidR="00000000" w:rsidRDefault="00875407">
      <w:pPr>
        <w:jc w:val="both"/>
        <w:divId w:val="1572349975"/>
        <w:rPr>
          <w:rFonts w:eastAsia="Times New Roman"/>
        </w:rPr>
      </w:pPr>
      <w:r>
        <w:rPr>
          <w:rFonts w:eastAsia="Times New Roman"/>
          <w:color w:val="000000"/>
          <w:sz w:val="20"/>
          <w:szCs w:val="20"/>
        </w:rPr>
        <w:t>form of VDHP which integrates our PPO network for professional and select facility services; a "full" VDHP which has no network; and a community-based VDHP which features an agreement with a marquee health system in the area to accept the ref</w:t>
      </w:r>
      <w:r>
        <w:rPr>
          <w:rFonts w:eastAsia="Times New Roman"/>
          <w:color w:val="000000"/>
          <w:sz w:val="20"/>
          <w:szCs w:val="20"/>
        </w:rPr>
        <w:t>erence-based price in exchange for preferred steerage of the health plan’s members. VDHP services are sold to employers directly using the broker/consultant channel, or through Third-Party Administrators ("TPAs"). Today, they are most in demand in the smal</w:t>
      </w:r>
      <w:r>
        <w:rPr>
          <w:rFonts w:eastAsia="Times New Roman"/>
          <w:color w:val="000000"/>
          <w:sz w:val="20"/>
          <w:szCs w:val="20"/>
        </w:rPr>
        <w:t>l and mid-sized group market. They are most commonly priced per-employee/member-per-month ("PEPM").</w:t>
      </w:r>
    </w:p>
    <w:p w14:paraId="6986667F" w14:textId="77777777" w:rsidR="00000000" w:rsidRDefault="00875407">
      <w:pPr>
        <w:ind w:firstLine="360"/>
        <w:jc w:val="both"/>
        <w:divId w:val="310452868"/>
        <w:rPr>
          <w:rFonts w:eastAsia="Times New Roman"/>
        </w:rPr>
      </w:pPr>
      <w:r>
        <w:rPr>
          <w:rFonts w:eastAsia="Times New Roman"/>
          <w:i/>
          <w:iCs/>
          <w:color w:val="000000"/>
          <w:sz w:val="20"/>
          <w:szCs w:val="20"/>
        </w:rPr>
        <w:t>Financial Negotiation.</w:t>
      </w:r>
      <w:r>
        <w:rPr>
          <w:rFonts w:eastAsia="Times New Roman"/>
          <w:color w:val="000000"/>
          <w:sz w:val="20"/>
          <w:szCs w:val="20"/>
        </w:rPr>
        <w:t xml:space="preserve"> Our financial negotiation services assist Payors with pricing out-of-network claims from providers with whom neither the Payor nor Mu</w:t>
      </w:r>
      <w:r>
        <w:rPr>
          <w:rFonts w:eastAsia="Times New Roman"/>
          <w:color w:val="000000"/>
          <w:sz w:val="20"/>
          <w:szCs w:val="20"/>
        </w:rPr>
        <w:t>ltiPlan have been able to secure a contractual discount. We handle these claims on an individual basis and attempt to negotiate with the provider an acceptable payment amount for a specific claim that includes member protections from balance billing. Negot</w:t>
      </w:r>
      <w:r>
        <w:rPr>
          <w:rFonts w:eastAsia="Times New Roman"/>
          <w:color w:val="000000"/>
          <w:sz w:val="20"/>
          <w:szCs w:val="20"/>
        </w:rPr>
        <w:t>iation agreements protect the health plan member from balance billing. Approximately half of the successfully negotiated claims are completed in a fully automated manner. These claims include those in which the proposed negotiated amount is generated by al</w:t>
      </w:r>
      <w:r>
        <w:rPr>
          <w:rFonts w:eastAsia="Times New Roman"/>
          <w:color w:val="000000"/>
          <w:sz w:val="20"/>
          <w:szCs w:val="20"/>
        </w:rPr>
        <w:t>gorithms and automatically transmitted to the provider’s office, and/or that are electronically accepted and signed by the provider. Certain providers also choose to set up an arrangement with MultiPlan for pre-determined levels of discount to be automatic</w:t>
      </w:r>
      <w:r>
        <w:rPr>
          <w:rFonts w:eastAsia="Times New Roman"/>
          <w:color w:val="000000"/>
          <w:sz w:val="20"/>
          <w:szCs w:val="20"/>
        </w:rPr>
        <w:t>ally deducted on claims that would otherwise be individually negotiated. For those claims that are not automatically negotiated, MultiPlan works directly with the provider's office through our negotiations staff, which is aided by extensive workflow and be</w:t>
      </w:r>
      <w:r>
        <w:rPr>
          <w:rFonts w:eastAsia="Times New Roman"/>
          <w:color w:val="000000"/>
          <w:sz w:val="20"/>
          <w:szCs w:val="20"/>
        </w:rPr>
        <w:t>nchmarking tools. Financial negotiation services are used by all types of Payors, most notably Blue Cross and Blue Shield plans, provider-sponsored and independent health plans. They are priced at a percentage of savings identified.</w:t>
      </w:r>
    </w:p>
    <w:p w14:paraId="64170926" w14:textId="77777777" w:rsidR="00000000" w:rsidRDefault="00875407">
      <w:pPr>
        <w:ind w:firstLine="360"/>
        <w:jc w:val="both"/>
        <w:divId w:val="589510739"/>
        <w:rPr>
          <w:rFonts w:eastAsia="Times New Roman"/>
        </w:rPr>
      </w:pPr>
      <w:r>
        <w:rPr>
          <w:rFonts w:eastAsia="Times New Roman"/>
          <w:i/>
          <w:iCs/>
          <w:color w:val="000000"/>
          <w:sz w:val="20"/>
          <w:szCs w:val="20"/>
        </w:rPr>
        <w:t>Surprise Billing Servic</w:t>
      </w:r>
      <w:r>
        <w:rPr>
          <w:rFonts w:eastAsia="Times New Roman"/>
          <w:i/>
          <w:iCs/>
          <w:color w:val="000000"/>
          <w:sz w:val="20"/>
          <w:szCs w:val="20"/>
        </w:rPr>
        <w:t>es.</w:t>
      </w:r>
      <w:r>
        <w:rPr>
          <w:rFonts w:eastAsia="Times New Roman"/>
          <w:color w:val="000000"/>
          <w:sz w:val="20"/>
          <w:szCs w:val="20"/>
        </w:rPr>
        <w:t xml:space="preserve"> Introduced in 2021, our surprise billing services help Payors comply, or help their employer/plan sponsor customers comply, with the federal No Surprises Act ("NSA"), which became effective on January 1, 2022. Interim final regulations issued on July 1</w:t>
      </w:r>
      <w:r>
        <w:rPr>
          <w:rFonts w:eastAsia="Times New Roman"/>
          <w:color w:val="000000"/>
          <w:sz w:val="20"/>
          <w:szCs w:val="20"/>
        </w:rPr>
        <w:t>3, 2021 and October 7, 2021 ("IFRs") and then final regulations issued on August 26, 2022 (the "Final Rules"), have provided additional detail on how payors and providers must operate under the NSA. These IFRs and Final Rules implemented portions of the NS</w:t>
      </w:r>
      <w:r>
        <w:rPr>
          <w:rFonts w:eastAsia="Times New Roman"/>
          <w:color w:val="000000"/>
          <w:sz w:val="20"/>
          <w:szCs w:val="20"/>
        </w:rPr>
        <w:t>A and introduced changes to the reimbursement process of certain types of medical claims, increasing what was typically a one- to two-step reimbursement process to five steps. MultiPlan performs all five steps in an end-to-end service, or makes each step a</w:t>
      </w:r>
      <w:r>
        <w:rPr>
          <w:rFonts w:eastAsia="Times New Roman"/>
          <w:color w:val="000000"/>
          <w:sz w:val="20"/>
          <w:szCs w:val="20"/>
        </w:rPr>
        <w:t>vailable as components to meet the specific needs of each Payor. The steps require extensive data collection and analysis to identify claims as surprise bills under the law’s definition; calculate the new QPA introduced by the law and append it to the clai</w:t>
      </w:r>
      <w:r>
        <w:rPr>
          <w:rFonts w:eastAsia="Times New Roman"/>
          <w:color w:val="000000"/>
          <w:sz w:val="20"/>
          <w:szCs w:val="20"/>
        </w:rPr>
        <w:t>m; create an initial payment amount for the claim, typically by using the QPA as the reference point; negotiate a settlement as needed; and take claims through an independent dispute resolution process as needed. In offering these new services, we leverage</w:t>
      </w:r>
      <w:r>
        <w:rPr>
          <w:rFonts w:eastAsia="Times New Roman"/>
          <w:color w:val="000000"/>
          <w:sz w:val="20"/>
          <w:szCs w:val="20"/>
        </w:rPr>
        <w:t xml:space="preserve"> existing technology and expertise in data science, claim pricing, and negotiation. The services are used by all types of Payors that must comply with the NSA, and are priced either as a percentage of savings for the end-to-end service, or on a per-claim b</w:t>
      </w:r>
      <w:r>
        <w:rPr>
          <w:rFonts w:eastAsia="Times New Roman"/>
          <w:color w:val="000000"/>
          <w:sz w:val="20"/>
          <w:szCs w:val="20"/>
        </w:rPr>
        <w:t>asis for individual components.</w:t>
      </w:r>
    </w:p>
    <w:p w14:paraId="62C6F009" w14:textId="77777777" w:rsidR="00000000" w:rsidRDefault="00875407">
      <w:pPr>
        <w:ind w:firstLine="360"/>
        <w:jc w:val="both"/>
        <w:divId w:val="1824615070"/>
        <w:rPr>
          <w:rFonts w:eastAsia="Times New Roman"/>
        </w:rPr>
      </w:pPr>
      <w:r>
        <w:rPr>
          <w:rFonts w:eastAsia="Times New Roman"/>
          <w:b/>
          <w:bCs/>
          <w:i/>
          <w:iCs/>
          <w:color w:val="000000"/>
          <w:sz w:val="20"/>
          <w:szCs w:val="20"/>
        </w:rPr>
        <w:t>Network-Based Services</w:t>
      </w:r>
    </w:p>
    <w:p w14:paraId="04F3856E" w14:textId="77777777" w:rsidR="00000000" w:rsidRDefault="00875407">
      <w:pPr>
        <w:ind w:firstLine="360"/>
        <w:jc w:val="both"/>
        <w:divId w:val="1509174114"/>
        <w:rPr>
          <w:rFonts w:eastAsia="Times New Roman"/>
        </w:rPr>
      </w:pPr>
      <w:r>
        <w:rPr>
          <w:rFonts w:eastAsia="Times New Roman"/>
          <w:color w:val="000000"/>
          <w:sz w:val="20"/>
          <w:szCs w:val="20"/>
        </w:rPr>
        <w:t>Our Network-Based Services reduce the per-unit cost of claims through contracts with providers and facilities that establish discounts with member protection from balance billing in exchange for patien</w:t>
      </w:r>
      <w:r>
        <w:rPr>
          <w:rFonts w:eastAsia="Times New Roman"/>
          <w:color w:val="000000"/>
          <w:sz w:val="20"/>
          <w:szCs w:val="20"/>
        </w:rPr>
        <w:t xml:space="preserve">t steerage and other provider-friendly terms and conditions. These services generally are used first in a solution hierarchy with members actively steered to participating providers through online and other directories. The services leverage our extensive </w:t>
      </w:r>
      <w:r>
        <w:rPr>
          <w:rFonts w:eastAsia="Times New Roman"/>
          <w:color w:val="000000"/>
          <w:sz w:val="20"/>
          <w:szCs w:val="20"/>
        </w:rPr>
        <w:t>network development, credentialing and data management capabilities as well as a sophisticated transaction engine that matches rendering provider information on the claim to the applicable network contract so the discount can be applied. We offer a variety</w:t>
      </w:r>
      <w:r>
        <w:rPr>
          <w:rFonts w:eastAsia="Times New Roman"/>
          <w:color w:val="000000"/>
          <w:sz w:val="20"/>
          <w:szCs w:val="20"/>
        </w:rPr>
        <w:t xml:space="preserve"> of network configurations to support all types and sizes of health plans, generally used as either the primary network, or as a complement to another primary network. </w:t>
      </w:r>
    </w:p>
    <w:p w14:paraId="0D527F9E" w14:textId="77777777" w:rsidR="00000000" w:rsidRDefault="00875407">
      <w:pPr>
        <w:ind w:firstLine="360"/>
        <w:jc w:val="both"/>
        <w:divId w:val="1429348552"/>
        <w:rPr>
          <w:rFonts w:eastAsia="Times New Roman"/>
        </w:rPr>
      </w:pPr>
      <w:r>
        <w:rPr>
          <w:rFonts w:eastAsia="Times New Roman"/>
          <w:i/>
          <w:iCs/>
          <w:color w:val="000000"/>
          <w:sz w:val="20"/>
          <w:szCs w:val="20"/>
        </w:rPr>
        <w:t>Primary Networks.</w:t>
      </w:r>
      <w:r>
        <w:rPr>
          <w:rFonts w:eastAsia="Times New Roman"/>
          <w:color w:val="000000"/>
          <w:sz w:val="20"/>
          <w:szCs w:val="20"/>
        </w:rPr>
        <w:t xml:space="preserve"> For Payors without their own direct contractual discount arrangements</w:t>
      </w:r>
      <w:r>
        <w:rPr>
          <w:rFonts w:eastAsia="Times New Roman"/>
          <w:color w:val="000000"/>
          <w:sz w:val="20"/>
          <w:szCs w:val="20"/>
        </w:rPr>
        <w:t xml:space="preserve"> with providers, our primary networks serve as the network for the Payor’s commercial health plans in a given service area in exchange for a PEPM rate, or as the Payor’s out-of-area extended primary network in exchange for a percentage of the savings ident</w:t>
      </w:r>
      <w:r>
        <w:rPr>
          <w:rFonts w:eastAsia="Times New Roman"/>
          <w:color w:val="000000"/>
          <w:sz w:val="20"/>
          <w:szCs w:val="20"/>
        </w:rPr>
        <w:t>ified. Our national primary network, branded PHCS Network, has been continuously accredited for credentialing by the National Committee for Quality Assurance ("NCQA") since 2001. We believe this provides assurances to employers/plan sponsors and plan membe</w:t>
      </w:r>
      <w:r>
        <w:rPr>
          <w:rFonts w:eastAsia="Times New Roman"/>
          <w:color w:val="000000"/>
          <w:sz w:val="20"/>
          <w:szCs w:val="20"/>
        </w:rPr>
        <w:t>rs of the quality of providers in the network. Customers mainly include provider-sponsored and independent health plans; Taft-Hartley plans and TPAs, as it is more cost effective for these Payors to outsource this function than to incur the expense of deve</w:t>
      </w:r>
      <w:r>
        <w:rPr>
          <w:rFonts w:eastAsia="Times New Roman"/>
          <w:color w:val="000000"/>
          <w:sz w:val="20"/>
          <w:szCs w:val="20"/>
        </w:rPr>
        <w:t xml:space="preserve">loping and maintaining their own network of thousands of doctors and hospitals. </w:t>
      </w:r>
    </w:p>
    <w:p w14:paraId="30F67BC8" w14:textId="77777777" w:rsidR="00000000" w:rsidRDefault="00875407">
      <w:pPr>
        <w:ind w:firstLine="360"/>
        <w:jc w:val="both"/>
        <w:divId w:val="812909940"/>
        <w:rPr>
          <w:rFonts w:eastAsia="Times New Roman"/>
        </w:rPr>
      </w:pPr>
      <w:r>
        <w:rPr>
          <w:rFonts w:eastAsia="Times New Roman"/>
          <w:i/>
          <w:iCs/>
          <w:color w:val="000000"/>
          <w:sz w:val="20"/>
          <w:szCs w:val="20"/>
        </w:rPr>
        <w:t>Complementary Networks.</w:t>
      </w:r>
      <w:r>
        <w:rPr>
          <w:rFonts w:eastAsia="Times New Roman"/>
          <w:color w:val="000000"/>
          <w:sz w:val="20"/>
          <w:szCs w:val="20"/>
        </w:rPr>
        <w:t xml:space="preserve"> Our complementary networks provide Payor customers with access to our national network of healthcare providers that offer discounts under the health pl</w:t>
      </w:r>
      <w:r>
        <w:rPr>
          <w:rFonts w:eastAsia="Times New Roman"/>
          <w:color w:val="000000"/>
          <w:sz w:val="20"/>
          <w:szCs w:val="20"/>
        </w:rPr>
        <w:t>an’s out-of-network benefits, or otherwise can be accessed secondary to another network. Payors use the network to expand provider choice for consumers, and to achieve contracted price reductions with member protections on more claims. The service is price</w:t>
      </w:r>
      <w:r>
        <w:rPr>
          <w:rFonts w:eastAsia="Times New Roman"/>
          <w:color w:val="000000"/>
          <w:sz w:val="20"/>
          <w:szCs w:val="20"/>
        </w:rPr>
        <w:t>d based on a percentage of savings identified. Customers most commonly include large commercial insurers, property and casualty carriers via their bill review vendors, Taft-Hartley plans, provider-sponsored and independent health plans, and some TPAs.</w:t>
      </w:r>
    </w:p>
    <w:p w14:paraId="7AF78803" w14:textId="77777777" w:rsidR="00000000" w:rsidRDefault="00875407">
      <w:pPr>
        <w:ind w:firstLine="360"/>
        <w:jc w:val="center"/>
        <w:divId w:val="1328166785"/>
        <w:rPr>
          <w:rFonts w:eastAsia="Times New Roman"/>
        </w:rPr>
      </w:pPr>
      <w:r>
        <w:rPr>
          <w:rFonts w:eastAsia="Times New Roman"/>
          <w:color w:val="000000"/>
          <w:sz w:val="20"/>
          <w:szCs w:val="20"/>
        </w:rPr>
        <w:t>14</w:t>
      </w:r>
    </w:p>
    <w:p w14:paraId="0529CB90" w14:textId="77777777" w:rsidR="00000000" w:rsidRDefault="00875407">
      <w:pPr>
        <w:rPr>
          <w:rFonts w:eastAsia="Times New Roman"/>
        </w:rPr>
      </w:pPr>
      <w:r>
        <w:rPr>
          <w:rFonts w:eastAsia="Times New Roman"/>
        </w:rPr>
        <w:pict w14:anchorId="0A95D241">
          <v:rect id="_x0000_i1040" style="width:0;height:1.5pt" o:hralign="center" o:hrstd="t" o:hr="t" fillcolor="#a0a0a0" stroked="f"/>
        </w:pict>
      </w:r>
    </w:p>
    <w:p w14:paraId="2F72F927" w14:textId="77777777" w:rsidR="00000000" w:rsidRDefault="00875407">
      <w:pPr>
        <w:ind w:firstLine="360"/>
        <w:jc w:val="both"/>
        <w:divId w:val="92165614"/>
        <w:rPr>
          <w:rFonts w:eastAsia="Times New Roman"/>
        </w:rPr>
      </w:pPr>
      <w:hyperlink w:anchor="i59d70b1d65b844e5b4043e3155bd5f62_7" w:history="1">
        <w:r>
          <w:rPr>
            <w:rStyle w:val="a3"/>
            <w:rFonts w:eastAsia="Times New Roman"/>
            <w:sz w:val="20"/>
            <w:szCs w:val="20"/>
          </w:rPr>
          <w:t>Table of Contents</w:t>
        </w:r>
      </w:hyperlink>
    </w:p>
    <w:p w14:paraId="68CD1C97" w14:textId="77777777" w:rsidR="00000000" w:rsidRDefault="00875407">
      <w:pPr>
        <w:ind w:firstLine="360"/>
        <w:jc w:val="both"/>
        <w:divId w:val="421418380"/>
        <w:rPr>
          <w:rFonts w:eastAsia="Times New Roman"/>
        </w:rPr>
      </w:pPr>
      <w:r>
        <w:rPr>
          <w:rFonts w:eastAsia="Times New Roman"/>
          <w:i/>
          <w:iCs/>
          <w:color w:val="000000"/>
          <w:sz w:val="20"/>
          <w:szCs w:val="20"/>
        </w:rPr>
        <w:t>Other Network Services.</w:t>
      </w:r>
      <w:r>
        <w:rPr>
          <w:rFonts w:eastAsia="Times New Roman"/>
          <w:color w:val="000000"/>
          <w:sz w:val="20"/>
          <w:szCs w:val="20"/>
        </w:rPr>
        <w:t xml:space="preserve"> </w:t>
      </w:r>
      <w:r>
        <w:rPr>
          <w:rFonts w:eastAsia="Times New Roman"/>
          <w:color w:val="000000"/>
          <w:sz w:val="20"/>
          <w:szCs w:val="20"/>
        </w:rPr>
        <w:t xml:space="preserve">We also offer network build and network management services. Network build services comprise custom development of and/or access to primary network contracts, leveraging our extensive network development team and analytic tools, including a tool combining </w:t>
      </w:r>
      <w:r>
        <w:rPr>
          <w:rFonts w:eastAsia="Times New Roman"/>
          <w:color w:val="000000"/>
          <w:sz w:val="20"/>
          <w:szCs w:val="20"/>
        </w:rPr>
        <w:t>internal provider data with public sources to enable strategic targeting of providers to be contracted. Customers of this custom build/access service include MA and Medicaid health plans seeking assistance with expansion plans or help maintaining the requi</w:t>
      </w:r>
      <w:r>
        <w:rPr>
          <w:rFonts w:eastAsia="Times New Roman"/>
          <w:color w:val="000000"/>
          <w:sz w:val="20"/>
          <w:szCs w:val="20"/>
        </w:rPr>
        <w:t>red network adequacy. Network management services enable health plans to outsource key steps in their claim adjudication. We load proprietary or third-party network demographic and rate information and perform claim pricing as well as optional credentialin</w:t>
      </w:r>
      <w:r>
        <w:rPr>
          <w:rFonts w:eastAsia="Times New Roman"/>
          <w:color w:val="000000"/>
          <w:sz w:val="20"/>
          <w:szCs w:val="20"/>
        </w:rPr>
        <w:t>g and data management services for claims associated to networks that aren’t owned by MultiPlan.</w:t>
      </w:r>
    </w:p>
    <w:p w14:paraId="1FCEBB61" w14:textId="77777777" w:rsidR="00000000" w:rsidRDefault="00875407">
      <w:pPr>
        <w:ind w:firstLine="360"/>
        <w:jc w:val="both"/>
        <w:divId w:val="204759644"/>
        <w:rPr>
          <w:rFonts w:eastAsia="Times New Roman"/>
        </w:rPr>
      </w:pPr>
      <w:r>
        <w:rPr>
          <w:rFonts w:eastAsia="Times New Roman"/>
          <w:b/>
          <w:bCs/>
          <w:i/>
          <w:iCs/>
          <w:color w:val="000000"/>
          <w:sz w:val="20"/>
          <w:szCs w:val="20"/>
        </w:rPr>
        <w:t>Payment and Revenue Integrity Services</w:t>
      </w:r>
    </w:p>
    <w:p w14:paraId="58F728A4" w14:textId="77777777" w:rsidR="00000000" w:rsidRDefault="00875407">
      <w:pPr>
        <w:ind w:firstLine="360"/>
        <w:jc w:val="both"/>
        <w:divId w:val="57292127"/>
        <w:rPr>
          <w:rFonts w:eastAsia="Times New Roman"/>
        </w:rPr>
      </w:pPr>
      <w:r>
        <w:rPr>
          <w:rFonts w:eastAsia="Times New Roman"/>
          <w:color w:val="000000"/>
          <w:sz w:val="20"/>
          <w:szCs w:val="20"/>
        </w:rPr>
        <w:t>Our Payment Integrity Services use data, technology and clinical expertise to assist Payors in identifying improper, unn</w:t>
      </w:r>
      <w:r>
        <w:rPr>
          <w:rFonts w:eastAsia="Times New Roman"/>
          <w:color w:val="000000"/>
          <w:sz w:val="20"/>
          <w:szCs w:val="20"/>
        </w:rPr>
        <w:t xml:space="preserve">ecessary and excessive charges before or after claims are paid, as well as issues with premiums paid by CMS for government health plans caused by discrepancies with enrollment-related data. Payment Integrity Services can be used before payment, to correct </w:t>
      </w:r>
      <w:r>
        <w:rPr>
          <w:rFonts w:eastAsia="Times New Roman"/>
          <w:color w:val="000000"/>
          <w:sz w:val="20"/>
          <w:szCs w:val="20"/>
        </w:rPr>
        <w:t xml:space="preserve">overpayments before they are issued, or after payment to enable the recovery of overpaid dollars. Revenue Integrity Services identify and correct errors in plan enrollment data that lead to underpayment of CMS premium dollars. The services rely heavily on </w:t>
      </w:r>
      <w:r>
        <w:rPr>
          <w:rFonts w:eastAsia="Times New Roman"/>
          <w:color w:val="000000"/>
          <w:sz w:val="20"/>
          <w:szCs w:val="20"/>
        </w:rPr>
        <w:t>our internal and other data sources, advanced analysis, machine learning and transaction processing technology, as well as clinical expertise to aid in the identification and selection of issues to be addressed with the least provider abrasion.</w:t>
      </w:r>
    </w:p>
    <w:p w14:paraId="1CDF0275" w14:textId="77777777" w:rsidR="00000000" w:rsidRDefault="00875407">
      <w:pPr>
        <w:ind w:firstLine="360"/>
        <w:jc w:val="both"/>
        <w:divId w:val="333265846"/>
        <w:rPr>
          <w:rFonts w:eastAsia="Times New Roman"/>
        </w:rPr>
      </w:pPr>
      <w:r>
        <w:rPr>
          <w:rFonts w:eastAsia="Times New Roman"/>
          <w:i/>
          <w:iCs/>
          <w:color w:val="000000"/>
          <w:sz w:val="20"/>
          <w:szCs w:val="20"/>
        </w:rPr>
        <w:t>Clinical Ne</w:t>
      </w:r>
      <w:r>
        <w:rPr>
          <w:rFonts w:eastAsia="Times New Roman"/>
          <w:i/>
          <w:iCs/>
          <w:color w:val="000000"/>
          <w:sz w:val="20"/>
          <w:szCs w:val="20"/>
        </w:rPr>
        <w:t>gotiation</w:t>
      </w:r>
      <w:r>
        <w:rPr>
          <w:rFonts w:eastAsia="Times New Roman"/>
          <w:color w:val="000000"/>
          <w:sz w:val="20"/>
          <w:szCs w:val="20"/>
        </w:rPr>
        <w:t>. This is a specialized pre-payment integrity service targeting claims not reduced through a commercial healthcare Payor’s primary network(s). Eligible claims are taken through payment integrity analytics and a scoring process to identify scenario</w:t>
      </w:r>
      <w:r>
        <w:rPr>
          <w:rFonts w:eastAsia="Times New Roman"/>
          <w:color w:val="000000"/>
          <w:sz w:val="20"/>
          <w:szCs w:val="20"/>
        </w:rPr>
        <w:t>s where a clinical discussion with the billing provider is warranted. Based on the resulting score, a claim reduction is negotiated with the provider based on clinical findings and a signed agreement is obtained. This service is most commonly used by large</w:t>
      </w:r>
      <w:r>
        <w:rPr>
          <w:rFonts w:eastAsia="Times New Roman"/>
          <w:color w:val="000000"/>
          <w:sz w:val="20"/>
          <w:szCs w:val="20"/>
        </w:rPr>
        <w:t xml:space="preserve"> commercial Payors, Blue Cross and Blue Shield plans, and provider-sponsored and other independent health plans. Claims are priced based on a percentage of savings identified. Clinical Negotiation also is integrated into MultiPlan's network pricing so the </w:t>
      </w:r>
      <w:r>
        <w:rPr>
          <w:rFonts w:eastAsia="Times New Roman"/>
          <w:color w:val="000000"/>
          <w:sz w:val="20"/>
          <w:szCs w:val="20"/>
        </w:rPr>
        <w:t xml:space="preserve">majority of customers benefit from this pre-payment integrity service. </w:t>
      </w:r>
    </w:p>
    <w:p w14:paraId="326E050B" w14:textId="77777777" w:rsidR="00000000" w:rsidRDefault="00875407">
      <w:pPr>
        <w:ind w:firstLine="360"/>
        <w:jc w:val="both"/>
        <w:divId w:val="1105930277"/>
        <w:rPr>
          <w:rFonts w:eastAsia="Times New Roman"/>
        </w:rPr>
      </w:pPr>
      <w:r>
        <w:rPr>
          <w:rFonts w:eastAsia="Times New Roman"/>
          <w:i/>
          <w:iCs/>
          <w:color w:val="000000"/>
          <w:sz w:val="20"/>
          <w:szCs w:val="20"/>
        </w:rPr>
        <w:t>Pre-Payment Clinical Reviews</w:t>
      </w:r>
      <w:r>
        <w:rPr>
          <w:rFonts w:eastAsia="Times New Roman"/>
          <w:color w:val="000000"/>
          <w:sz w:val="20"/>
          <w:szCs w:val="20"/>
        </w:rPr>
        <w:t>. Pre-payment claims utilize payment integrity analytics, which may include any of the following additional reviews: medical coder, clinician, medical recor</w:t>
      </w:r>
      <w:r>
        <w:rPr>
          <w:rFonts w:eastAsia="Times New Roman"/>
          <w:color w:val="000000"/>
          <w:sz w:val="20"/>
          <w:szCs w:val="20"/>
        </w:rPr>
        <w:t>d or itemized bill. Claims are returned with recommended corrections. The services target all claims, including a Payor’s in-network claims, and are most commonly used by large commercial and MA/Medicaid insurers, Blue Cross and Blue Shield plans, and prov</w:t>
      </w:r>
      <w:r>
        <w:rPr>
          <w:rFonts w:eastAsia="Times New Roman"/>
          <w:color w:val="000000"/>
          <w:sz w:val="20"/>
          <w:szCs w:val="20"/>
        </w:rPr>
        <w:t>ider-sponsored and other independent health plans. Services are priced based on a percentage of savings identified, where savings is defined as the difference between the allowed amount established by pricing the claim through its normal process and the co</w:t>
      </w:r>
      <w:r>
        <w:rPr>
          <w:rFonts w:eastAsia="Times New Roman"/>
          <w:color w:val="000000"/>
          <w:sz w:val="20"/>
          <w:szCs w:val="20"/>
        </w:rPr>
        <w:t>rrected allowed established based on items/services flagged for removal during the review. Some of the services also are integrated into MultiPlan's network pricing and analytics-based services so the majority of customers benefit from our pre-payment inte</w:t>
      </w:r>
      <w:r>
        <w:rPr>
          <w:rFonts w:eastAsia="Times New Roman"/>
          <w:color w:val="000000"/>
          <w:sz w:val="20"/>
          <w:szCs w:val="20"/>
        </w:rPr>
        <w:t xml:space="preserve">grity clinical review services. </w:t>
      </w:r>
    </w:p>
    <w:p w14:paraId="41C435DC" w14:textId="77777777" w:rsidR="00000000" w:rsidRDefault="00875407">
      <w:pPr>
        <w:ind w:firstLine="360"/>
        <w:jc w:val="both"/>
        <w:divId w:val="855119071"/>
        <w:rPr>
          <w:rFonts w:eastAsia="Times New Roman"/>
        </w:rPr>
      </w:pPr>
      <w:r>
        <w:rPr>
          <w:rFonts w:eastAsia="Times New Roman"/>
          <w:i/>
          <w:iCs/>
          <w:color w:val="000000"/>
          <w:sz w:val="20"/>
          <w:szCs w:val="20"/>
        </w:rPr>
        <w:t>Coordination of Benefits and Subrogation Services (pre- and post-payment)</w:t>
      </w:r>
      <w:r>
        <w:rPr>
          <w:rFonts w:eastAsia="Times New Roman"/>
          <w:color w:val="000000"/>
          <w:sz w:val="20"/>
          <w:szCs w:val="20"/>
        </w:rPr>
        <w:t>. Coordination of Benefits identifies payments that should have been made by a health plan member's other health insurance coverage (for example, if t</w:t>
      </w:r>
      <w:r>
        <w:rPr>
          <w:rFonts w:eastAsia="Times New Roman"/>
          <w:color w:val="000000"/>
          <w:sz w:val="20"/>
          <w:szCs w:val="20"/>
        </w:rPr>
        <w:t>he member's spouse has coverage through another employer-sponsored plan). Subrogation Services identify payments made related to an accident that are the responsibility of another responsible third party. The services use data, technology and highly experi</w:t>
      </w:r>
      <w:r>
        <w:rPr>
          <w:rFonts w:eastAsia="Times New Roman"/>
          <w:color w:val="000000"/>
          <w:sz w:val="20"/>
          <w:szCs w:val="20"/>
        </w:rPr>
        <w:t>enced staff to identify cases, validate coverage status, report or recover dollars paid in error, and assist with root cause correction to avoid future potential overpayments. Subrogation services are also available in a Software-as-a-Service ("SaaS") mode</w:t>
      </w:r>
      <w:r>
        <w:rPr>
          <w:rFonts w:eastAsia="Times New Roman"/>
          <w:color w:val="000000"/>
          <w:sz w:val="20"/>
          <w:szCs w:val="20"/>
        </w:rPr>
        <w:t xml:space="preserve">l. These services are used by commercial, MA and managed Medicaid Payors and depending on the service, are priced based on a percentage of savings identified and/or recovered, per member per year, or per member with primary coverage identified. </w:t>
      </w:r>
    </w:p>
    <w:p w14:paraId="1F5321F9" w14:textId="77777777" w:rsidR="00000000" w:rsidRDefault="00875407">
      <w:pPr>
        <w:ind w:firstLine="360"/>
        <w:jc w:val="both"/>
        <w:divId w:val="792017039"/>
        <w:rPr>
          <w:rFonts w:eastAsia="Times New Roman"/>
        </w:rPr>
      </w:pPr>
      <w:r>
        <w:rPr>
          <w:rFonts w:eastAsia="Times New Roman"/>
          <w:i/>
          <w:iCs/>
          <w:color w:val="000000"/>
          <w:sz w:val="20"/>
          <w:szCs w:val="20"/>
        </w:rPr>
        <w:t>Data Mining (post-payment)</w:t>
      </w:r>
      <w:r>
        <w:rPr>
          <w:rFonts w:eastAsia="Times New Roman"/>
          <w:color w:val="000000"/>
          <w:sz w:val="20"/>
          <w:szCs w:val="20"/>
        </w:rPr>
        <w:t>. Data Mining deploys payment integrity analytics combining industry-accepted rules and plan-specific policies to identify overpayments associated with claim adjudication errors, billing errors and contract language, as well as th</w:t>
      </w:r>
      <w:r>
        <w:rPr>
          <w:rFonts w:eastAsia="Times New Roman"/>
          <w:color w:val="000000"/>
          <w:sz w:val="20"/>
          <w:szCs w:val="20"/>
        </w:rPr>
        <w:t xml:space="preserve">eir root causes. Findings are returned to the Payor for action. These services are used by commercial, MA, managed Medicaid and state Medicaid Payors and are priced based on a percentage of savings identified and/or recovered. </w:t>
      </w:r>
    </w:p>
    <w:p w14:paraId="534B1A42" w14:textId="77777777" w:rsidR="00000000" w:rsidRDefault="00875407">
      <w:pPr>
        <w:ind w:firstLine="360"/>
        <w:jc w:val="both"/>
        <w:divId w:val="1511144841"/>
        <w:rPr>
          <w:rFonts w:eastAsia="Times New Roman"/>
        </w:rPr>
      </w:pPr>
      <w:r>
        <w:rPr>
          <w:rFonts w:eastAsia="Times New Roman"/>
          <w:i/>
          <w:iCs/>
          <w:color w:val="000000"/>
          <w:sz w:val="20"/>
          <w:szCs w:val="20"/>
        </w:rPr>
        <w:t>Revenue Integrity Services</w:t>
      </w:r>
      <w:r>
        <w:rPr>
          <w:rFonts w:eastAsia="Times New Roman"/>
          <w:color w:val="000000"/>
          <w:sz w:val="20"/>
          <w:szCs w:val="20"/>
        </w:rPr>
        <w:t xml:space="preserve">. </w:t>
      </w:r>
      <w:r>
        <w:rPr>
          <w:rFonts w:eastAsia="Times New Roman"/>
          <w:color w:val="000000"/>
          <w:sz w:val="20"/>
          <w:szCs w:val="20"/>
        </w:rPr>
        <w:t>Targeting issues unique to MA Payors, these services use data, technology, and clinical expertise to identify and restore underpaid premiums, and to improve accuracy of future premiums paid to MA plans by CMS. There are three services currently offered, ty</w:t>
      </w:r>
      <w:r>
        <w:rPr>
          <w:rFonts w:eastAsia="Times New Roman"/>
          <w:color w:val="000000"/>
          <w:sz w:val="20"/>
          <w:szCs w:val="20"/>
        </w:rPr>
        <w:t>pically used in combination: Medicare Secondary Payor interfaces with CMS to confirm member eligibility records for primacy, correct inaccuracies, and help restore and preserve underpaid premium dollars; End Stage Renal Disease ("ESRD") analyzes claim data</w:t>
      </w:r>
      <w:r>
        <w:rPr>
          <w:rFonts w:eastAsia="Times New Roman"/>
          <w:color w:val="000000"/>
          <w:sz w:val="20"/>
          <w:szCs w:val="20"/>
        </w:rPr>
        <w:t xml:space="preserve"> to identify MA plan members with missing ESRD statuses at CMS and works with dialysis providers and CMS to correct the statuses; and Part D Other Health Insurance ("OHI") leverages analytics to identify MA plan members where the Part D Pharmacy Coverage o</w:t>
      </w:r>
      <w:r>
        <w:rPr>
          <w:rFonts w:eastAsia="Times New Roman"/>
          <w:color w:val="000000"/>
          <w:sz w:val="20"/>
          <w:szCs w:val="20"/>
        </w:rPr>
        <w:t>n file with CMS is inaccurate and effectuates corrections with CMS. The updated Part D information improves compliance, efficiencies and member satisfaction. These services are priced based on a percentage of the CMS premiums restored to the MA Payor. Part</w:t>
      </w:r>
      <w:r>
        <w:rPr>
          <w:rFonts w:eastAsia="Times New Roman"/>
          <w:color w:val="000000"/>
          <w:sz w:val="20"/>
          <w:szCs w:val="20"/>
        </w:rPr>
        <w:t xml:space="preserve"> D OHI is priced per validated member with other primary Part D coverage.</w:t>
      </w:r>
    </w:p>
    <w:p w14:paraId="033B36CA" w14:textId="77777777" w:rsidR="00000000" w:rsidRDefault="00875407">
      <w:pPr>
        <w:ind w:firstLine="360"/>
        <w:jc w:val="center"/>
        <w:divId w:val="1025256831"/>
        <w:rPr>
          <w:rFonts w:eastAsia="Times New Roman"/>
        </w:rPr>
      </w:pPr>
      <w:r>
        <w:rPr>
          <w:rFonts w:eastAsia="Times New Roman"/>
          <w:color w:val="000000"/>
          <w:sz w:val="20"/>
          <w:szCs w:val="20"/>
        </w:rPr>
        <w:t>15</w:t>
      </w:r>
    </w:p>
    <w:p w14:paraId="11B18A93" w14:textId="77777777" w:rsidR="00000000" w:rsidRDefault="00875407">
      <w:pPr>
        <w:rPr>
          <w:rFonts w:eastAsia="Times New Roman"/>
        </w:rPr>
      </w:pPr>
      <w:r>
        <w:rPr>
          <w:rFonts w:eastAsia="Times New Roman"/>
        </w:rPr>
        <w:pict w14:anchorId="30AFC68E">
          <v:rect id="_x0000_i1041" style="width:0;height:1.5pt" o:hralign="center" o:hrstd="t" o:hr="t" fillcolor="#a0a0a0" stroked="f"/>
        </w:pict>
      </w:r>
    </w:p>
    <w:p w14:paraId="631DDCCE" w14:textId="77777777" w:rsidR="00000000" w:rsidRDefault="00875407">
      <w:pPr>
        <w:ind w:firstLine="360"/>
        <w:jc w:val="both"/>
        <w:divId w:val="307441736"/>
        <w:rPr>
          <w:rFonts w:eastAsia="Times New Roman"/>
        </w:rPr>
      </w:pPr>
      <w:hyperlink w:anchor="i59d70b1d65b844e5b4043e3155bd5f62_7" w:history="1">
        <w:r>
          <w:rPr>
            <w:rStyle w:val="a3"/>
            <w:rFonts w:eastAsia="Times New Roman"/>
            <w:sz w:val="20"/>
            <w:szCs w:val="20"/>
          </w:rPr>
          <w:t>Table of Contents</w:t>
        </w:r>
      </w:hyperlink>
    </w:p>
    <w:p w14:paraId="0BACAC8C" w14:textId="77777777" w:rsidR="00000000" w:rsidRDefault="00875407">
      <w:pPr>
        <w:ind w:firstLine="360"/>
        <w:jc w:val="both"/>
        <w:divId w:val="1493134913"/>
        <w:rPr>
          <w:rFonts w:eastAsia="Times New Roman"/>
        </w:rPr>
      </w:pPr>
      <w:r>
        <w:rPr>
          <w:rFonts w:eastAsia="Times New Roman"/>
          <w:b/>
          <w:bCs/>
          <w:color w:val="000000"/>
          <w:sz w:val="20"/>
          <w:szCs w:val="20"/>
        </w:rPr>
        <w:t xml:space="preserve">Growth Strategy </w:t>
      </w:r>
    </w:p>
    <w:p w14:paraId="7A6424F0" w14:textId="77777777" w:rsidR="00000000" w:rsidRDefault="00875407">
      <w:pPr>
        <w:ind w:firstLine="360"/>
        <w:jc w:val="both"/>
        <w:divId w:val="1268778825"/>
        <w:rPr>
          <w:rFonts w:eastAsia="Times New Roman"/>
        </w:rPr>
      </w:pPr>
      <w:r>
        <w:rPr>
          <w:rFonts w:eastAsia="Times New Roman"/>
          <w:color w:val="000000"/>
          <w:sz w:val="20"/>
          <w:szCs w:val="20"/>
        </w:rPr>
        <w:t>In meeting its mission to drive fairness, efficie</w:t>
      </w:r>
      <w:r>
        <w:rPr>
          <w:rFonts w:eastAsia="Times New Roman"/>
          <w:color w:val="000000"/>
          <w:sz w:val="20"/>
          <w:szCs w:val="20"/>
        </w:rPr>
        <w:t>ncy and affordability for U.S. healthcare, MultiPlan has historically focused on helping Payors manage medical spend by lowering per-unit claim costs and improving billing and payment accuracy. Our growth strategy seeks to amplify this value proposition, a</w:t>
      </w:r>
      <w:r>
        <w:rPr>
          <w:rFonts w:eastAsia="Times New Roman"/>
          <w:color w:val="000000"/>
          <w:sz w:val="20"/>
          <w:szCs w:val="20"/>
        </w:rPr>
        <w:t>nd expand beyond it, by leveraging our longstanding customer relationships and extensive proprietary data and algorithms. The strategy has three components: enhancing the performance of our existing service offerings, adding new services or evolving existi</w:t>
      </w:r>
      <w:r>
        <w:rPr>
          <w:rFonts w:eastAsia="Times New Roman"/>
          <w:color w:val="000000"/>
          <w:sz w:val="20"/>
          <w:szCs w:val="20"/>
        </w:rPr>
        <w:t xml:space="preserve">ng service feature/function to meet shifting market requirements, and expanding beyond our three existing service lines within our core and adjacent markets. </w:t>
      </w:r>
    </w:p>
    <w:p w14:paraId="6EEA0039" w14:textId="77777777" w:rsidR="00000000" w:rsidRDefault="00875407">
      <w:pPr>
        <w:ind w:firstLine="360"/>
        <w:jc w:val="both"/>
        <w:divId w:val="306597365"/>
        <w:rPr>
          <w:rFonts w:eastAsia="Times New Roman"/>
        </w:rPr>
      </w:pPr>
      <w:r>
        <w:rPr>
          <w:rFonts w:eastAsia="Times New Roman"/>
          <w:color w:val="000000"/>
          <w:sz w:val="20"/>
          <w:szCs w:val="20"/>
        </w:rPr>
        <w:t>We enhance existing service performance through technology, data and strategic changes aimed at d</w:t>
      </w:r>
      <w:r>
        <w:rPr>
          <w:rFonts w:eastAsia="Times New Roman"/>
          <w:color w:val="000000"/>
          <w:sz w:val="20"/>
          <w:szCs w:val="20"/>
        </w:rPr>
        <w:t>elivering more value on the claim volume we already receive from existing customers. We have made and continue to make investments in combining proprietary data with third party data, and in advanced technologies such as artificial intelligence and machine</w:t>
      </w:r>
      <w:r>
        <w:rPr>
          <w:rFonts w:eastAsia="Times New Roman"/>
          <w:color w:val="000000"/>
          <w:sz w:val="20"/>
          <w:szCs w:val="20"/>
        </w:rPr>
        <w:t xml:space="preserve"> learning to improve service performance. A recent example of this facet of our strategy is our negotiation prioritization tool, an award-winning machine learning application for our Negotiation Services to improve prioritization based on likelihood of suc</w:t>
      </w:r>
      <w:r>
        <w:rPr>
          <w:rFonts w:eastAsia="Times New Roman"/>
          <w:color w:val="000000"/>
          <w:sz w:val="20"/>
          <w:szCs w:val="20"/>
        </w:rPr>
        <w:t xml:space="preserve">cess and other factors, thereby improving both throughput and value. </w:t>
      </w:r>
    </w:p>
    <w:p w14:paraId="2217806C" w14:textId="77777777" w:rsidR="00000000" w:rsidRDefault="00875407">
      <w:pPr>
        <w:ind w:firstLine="360"/>
        <w:jc w:val="both"/>
        <w:divId w:val="1340694939"/>
        <w:rPr>
          <w:rFonts w:eastAsia="Times New Roman"/>
        </w:rPr>
      </w:pPr>
      <w:r>
        <w:rPr>
          <w:rFonts w:eastAsia="Times New Roman"/>
          <w:color w:val="000000"/>
          <w:sz w:val="20"/>
          <w:szCs w:val="20"/>
        </w:rPr>
        <w:t>We routinely add services or evolve existing service features and functions within our core service offerings, with initiatives informed by continuously scanning the market and the uniqu</w:t>
      </w:r>
      <w:r>
        <w:rPr>
          <w:rFonts w:eastAsia="Times New Roman"/>
          <w:color w:val="000000"/>
          <w:sz w:val="20"/>
          <w:szCs w:val="20"/>
        </w:rPr>
        <w:t>e insights our customers share into the market’s unmet needs and changing preferences. An example of this facet of our strategy was the introduction of the 2022 No Surprises Act compliance services combining our pricing and negotiation competencies with ne</w:t>
      </w:r>
      <w:r>
        <w:rPr>
          <w:rFonts w:eastAsia="Times New Roman"/>
          <w:color w:val="000000"/>
          <w:sz w:val="20"/>
          <w:szCs w:val="20"/>
        </w:rPr>
        <w:t>w data and logic assets and the addition of a new arbitration service in order to enable our customers to comply with sweeping new regulations. We are now in the process of introducing the next generation of these services, which uses data science to deepe</w:t>
      </w:r>
      <w:r>
        <w:rPr>
          <w:rFonts w:eastAsia="Times New Roman"/>
          <w:color w:val="000000"/>
          <w:sz w:val="20"/>
          <w:szCs w:val="20"/>
        </w:rPr>
        <w:t>n customer value and competitive advantage for MultiPlan. We have also invested in sales resources to heighten cross-selling activity with existing customers, aided by our extensive ability to bundle discrete service offerings in unique ways.</w:t>
      </w:r>
    </w:p>
    <w:p w14:paraId="7AA6707E" w14:textId="77777777" w:rsidR="00000000" w:rsidRDefault="00875407">
      <w:pPr>
        <w:ind w:firstLine="360"/>
        <w:jc w:val="both"/>
        <w:divId w:val="298389236"/>
        <w:rPr>
          <w:rFonts w:eastAsia="Times New Roman"/>
        </w:rPr>
      </w:pPr>
      <w:r>
        <w:rPr>
          <w:rFonts w:eastAsia="Times New Roman"/>
          <w:color w:val="000000"/>
          <w:sz w:val="20"/>
          <w:szCs w:val="20"/>
        </w:rPr>
        <w:t>Finally, we m</w:t>
      </w:r>
      <w:r>
        <w:rPr>
          <w:rFonts w:eastAsia="Times New Roman"/>
          <w:color w:val="000000"/>
          <w:sz w:val="20"/>
          <w:szCs w:val="20"/>
        </w:rPr>
        <w:t>aintain our focus on introducing new services, either organically or via acquisition, that deliver different value propositions to our customers. Our recent focus in this area has been on growing our footprint with in-network commercial claims and MA claim</w:t>
      </w:r>
      <w:r>
        <w:rPr>
          <w:rFonts w:eastAsia="Times New Roman"/>
          <w:color w:val="000000"/>
          <w:sz w:val="20"/>
          <w:szCs w:val="20"/>
        </w:rPr>
        <w:t xml:space="preserve">s, which significantly increases our total addressable market while leveraging our deep existing customer relationships and existing technology infrastructure. In addition to the 2014 introduction of pre-payment integrity services, recent examples of this </w:t>
      </w:r>
      <w:r>
        <w:rPr>
          <w:rFonts w:eastAsia="Times New Roman"/>
          <w:color w:val="000000"/>
          <w:sz w:val="20"/>
          <w:szCs w:val="20"/>
        </w:rPr>
        <w:t>strategy component include the acquisitions of HST in 2020 and Discovery Health Partners in 2021. HST added a new service line we call Value-Driven Health Plan Services, direct-to-employer services enabling a new type of benefit plan design with reference-</w:t>
      </w:r>
      <w:r>
        <w:rPr>
          <w:rFonts w:eastAsia="Times New Roman"/>
          <w:color w:val="000000"/>
          <w:sz w:val="20"/>
          <w:szCs w:val="20"/>
        </w:rPr>
        <w:t>based pricing at its core. Discovery Health Partners broadened our pre-payment integrity services to include both post-payment integrity and revenue integrity services. This latter acquisition had the additional benefit of increasing MultiPlan's penetratio</w:t>
      </w:r>
      <w:r>
        <w:rPr>
          <w:rFonts w:eastAsia="Times New Roman"/>
          <w:color w:val="000000"/>
          <w:sz w:val="20"/>
          <w:szCs w:val="20"/>
        </w:rPr>
        <w:t xml:space="preserve">n in the MA and managed Medicaid markets. </w:t>
      </w:r>
    </w:p>
    <w:p w14:paraId="5E3699FE" w14:textId="77777777" w:rsidR="00000000" w:rsidRDefault="00875407">
      <w:pPr>
        <w:ind w:firstLine="360"/>
        <w:jc w:val="both"/>
        <w:divId w:val="1047294158"/>
        <w:rPr>
          <w:rFonts w:eastAsia="Times New Roman"/>
        </w:rPr>
      </w:pPr>
      <w:r>
        <w:rPr>
          <w:rFonts w:eastAsia="Times New Roman"/>
          <w:b/>
          <w:bCs/>
          <w:color w:val="000000"/>
          <w:sz w:val="20"/>
          <w:szCs w:val="20"/>
        </w:rPr>
        <w:t xml:space="preserve">Markets We Serve </w:t>
      </w:r>
    </w:p>
    <w:p w14:paraId="6FBE87CD" w14:textId="77777777" w:rsidR="00000000" w:rsidRDefault="00875407">
      <w:pPr>
        <w:ind w:firstLine="360"/>
        <w:jc w:val="both"/>
        <w:divId w:val="659506614"/>
        <w:rPr>
          <w:rFonts w:eastAsia="Times New Roman"/>
        </w:rPr>
      </w:pPr>
      <w:r>
        <w:rPr>
          <w:rFonts w:eastAsia="Times New Roman"/>
          <w:color w:val="000000"/>
          <w:sz w:val="20"/>
          <w:szCs w:val="20"/>
        </w:rPr>
        <w:t>We work with healthcare Payors in the commercial healthcare, government healthcare and property and casualty markets. Substantially all of MultiPlan's services are available in all 50 U.S. states</w:t>
      </w:r>
      <w:r>
        <w:rPr>
          <w:rFonts w:eastAsia="Times New Roman"/>
          <w:color w:val="000000"/>
          <w:sz w:val="20"/>
          <w:szCs w:val="20"/>
        </w:rPr>
        <w:t xml:space="preserve"> and the District of Columbia. All services are available to all applicable customers regardless of geographic location, company type or size.</w:t>
      </w:r>
    </w:p>
    <w:p w14:paraId="7B6CBE34" w14:textId="77777777" w:rsidR="00000000" w:rsidRDefault="00875407">
      <w:pPr>
        <w:ind w:firstLine="360"/>
        <w:jc w:val="both"/>
        <w:divId w:val="1787888775"/>
        <w:rPr>
          <w:rFonts w:eastAsia="Times New Roman"/>
        </w:rPr>
      </w:pPr>
      <w:r>
        <w:rPr>
          <w:rFonts w:eastAsia="Times New Roman"/>
          <w:b/>
          <w:bCs/>
          <w:i/>
          <w:iCs/>
          <w:color w:val="000000"/>
          <w:sz w:val="20"/>
          <w:szCs w:val="20"/>
        </w:rPr>
        <w:t>Commercial Health</w:t>
      </w:r>
    </w:p>
    <w:p w14:paraId="15C9BF1D" w14:textId="77777777" w:rsidR="00000000" w:rsidRDefault="00875407">
      <w:pPr>
        <w:ind w:firstLine="360"/>
        <w:jc w:val="both"/>
        <w:divId w:val="1248923364"/>
        <w:rPr>
          <w:rFonts w:eastAsia="Times New Roman"/>
        </w:rPr>
      </w:pPr>
      <w:r>
        <w:rPr>
          <w:rFonts w:eastAsia="Times New Roman"/>
          <w:color w:val="000000"/>
          <w:sz w:val="20"/>
          <w:szCs w:val="20"/>
        </w:rPr>
        <w:t xml:space="preserve">Commercial healthcare accounted for about 28% of the total $4.3 trillion U.S. medical spend in </w:t>
      </w:r>
      <w:r>
        <w:rPr>
          <w:rFonts w:eastAsia="Times New Roman"/>
          <w:color w:val="000000"/>
          <w:sz w:val="20"/>
          <w:szCs w:val="20"/>
        </w:rPr>
        <w:t>2021. Commercial health plans are offered either as an insured program where the plan sponsor – typically an employer – and its members pay a monthly premium and the insurer pays the medical costs from those premium dollars, or as self-insured plans funded</w:t>
      </w:r>
      <w:r>
        <w:rPr>
          <w:rFonts w:eastAsia="Times New Roman"/>
          <w:color w:val="000000"/>
          <w:sz w:val="20"/>
          <w:szCs w:val="20"/>
        </w:rPr>
        <w:t xml:space="preserve"> by the employer/plan sponsor and its members from a pool of funds earmarked for this purpose. Self-insured plans are typically administered by insurance companies or TPAs. Often, particularly for the national insurers, this "Administrative Services Only" </w:t>
      </w:r>
      <w:r>
        <w:rPr>
          <w:rFonts w:eastAsia="Times New Roman"/>
          <w:color w:val="000000"/>
          <w:sz w:val="20"/>
          <w:szCs w:val="20"/>
        </w:rPr>
        <w:t xml:space="preserve">("ASO") business is larger than the at-risk insured business in terms of membership. In the year ended December 31, 2022, consistent with MultiPlan’s revenue mix, the four largest publicly-held commercial health insurers reported that approximately 80% of </w:t>
      </w:r>
      <w:r>
        <w:rPr>
          <w:rFonts w:eastAsia="Times New Roman"/>
          <w:color w:val="000000"/>
          <w:sz w:val="20"/>
          <w:szCs w:val="20"/>
        </w:rPr>
        <w:t xml:space="preserve">their membership was in self-insured plans. </w:t>
      </w:r>
    </w:p>
    <w:p w14:paraId="77B57680" w14:textId="77777777" w:rsidR="00000000" w:rsidRDefault="00875407">
      <w:pPr>
        <w:ind w:firstLine="360"/>
        <w:jc w:val="both"/>
        <w:divId w:val="1418592913"/>
        <w:rPr>
          <w:rFonts w:eastAsia="Times New Roman"/>
        </w:rPr>
      </w:pPr>
      <w:r>
        <w:rPr>
          <w:rFonts w:eastAsia="Times New Roman"/>
          <w:color w:val="000000"/>
          <w:sz w:val="20"/>
          <w:szCs w:val="20"/>
        </w:rPr>
        <w:t>MultiPlan services benefit both fully-insured and self-insured health plans. We work with fully-insured plans directly, including national insurers, Blue Cross and Blue Shield plans, provider-sponsored and indep</w:t>
      </w:r>
      <w:r>
        <w:rPr>
          <w:rFonts w:eastAsia="Times New Roman"/>
          <w:color w:val="000000"/>
          <w:sz w:val="20"/>
          <w:szCs w:val="20"/>
        </w:rPr>
        <w:t>endent health plans. Because these entities are responsible for paying for medical claims, they are typically focused primarily on cost management and billing and payment accuracy with member features given less emphasis. These plans favor MultiPlan’s Anal</w:t>
      </w:r>
      <w:r>
        <w:rPr>
          <w:rFonts w:eastAsia="Times New Roman"/>
          <w:color w:val="000000"/>
          <w:sz w:val="20"/>
          <w:szCs w:val="20"/>
        </w:rPr>
        <w:t>ytics-Based Services, and in particular RBP, over Network-Based Services. We work with self-insured plans primarily through their plan administrators, which include the same types of companies as well as TPAs and sometimes the employers/plan sponsors thems</w:t>
      </w:r>
      <w:r>
        <w:rPr>
          <w:rFonts w:eastAsia="Times New Roman"/>
          <w:color w:val="000000"/>
          <w:sz w:val="20"/>
          <w:szCs w:val="20"/>
        </w:rPr>
        <w:t xml:space="preserve">elves. Over 85% of our 2022 revenues are attributed to self-insured plans that we service through their Payors or directly. </w:t>
      </w:r>
    </w:p>
    <w:p w14:paraId="07900AD5" w14:textId="77777777" w:rsidR="00000000" w:rsidRDefault="00875407">
      <w:pPr>
        <w:ind w:firstLine="360"/>
        <w:jc w:val="center"/>
        <w:divId w:val="85271529"/>
        <w:rPr>
          <w:rFonts w:eastAsia="Times New Roman"/>
        </w:rPr>
      </w:pPr>
      <w:r>
        <w:rPr>
          <w:rFonts w:eastAsia="Times New Roman"/>
          <w:color w:val="000000"/>
          <w:sz w:val="20"/>
          <w:szCs w:val="20"/>
        </w:rPr>
        <w:t>16</w:t>
      </w:r>
    </w:p>
    <w:p w14:paraId="3BFC4A72" w14:textId="77777777" w:rsidR="00000000" w:rsidRDefault="00875407">
      <w:pPr>
        <w:rPr>
          <w:rFonts w:eastAsia="Times New Roman"/>
        </w:rPr>
      </w:pPr>
      <w:r>
        <w:rPr>
          <w:rFonts w:eastAsia="Times New Roman"/>
        </w:rPr>
        <w:pict w14:anchorId="6260FF3D">
          <v:rect id="_x0000_i1042" style="width:0;height:1.5pt" o:hralign="center" o:hrstd="t" o:hr="t" fillcolor="#a0a0a0" stroked="f"/>
        </w:pict>
      </w:r>
    </w:p>
    <w:p w14:paraId="58C0D2AD" w14:textId="77777777" w:rsidR="00000000" w:rsidRDefault="00875407">
      <w:pPr>
        <w:ind w:firstLine="360"/>
        <w:jc w:val="both"/>
        <w:divId w:val="2079552249"/>
        <w:rPr>
          <w:rFonts w:eastAsia="Times New Roman"/>
        </w:rPr>
      </w:pPr>
      <w:hyperlink w:anchor="i59d70b1d65b844e5b4043e3155bd5f62_7" w:history="1">
        <w:r>
          <w:rPr>
            <w:rStyle w:val="a3"/>
            <w:rFonts w:eastAsia="Times New Roman"/>
            <w:sz w:val="20"/>
            <w:szCs w:val="20"/>
          </w:rPr>
          <w:t>Table of Contents</w:t>
        </w:r>
      </w:hyperlink>
    </w:p>
    <w:p w14:paraId="785F19D3" w14:textId="77777777" w:rsidR="00000000" w:rsidRDefault="00875407">
      <w:pPr>
        <w:ind w:firstLine="360"/>
        <w:jc w:val="both"/>
        <w:divId w:val="1017462884"/>
        <w:rPr>
          <w:rFonts w:eastAsia="Times New Roman"/>
        </w:rPr>
      </w:pPr>
      <w:r>
        <w:rPr>
          <w:rFonts w:eastAsia="Times New Roman"/>
          <w:color w:val="000000"/>
          <w:sz w:val="20"/>
          <w:szCs w:val="20"/>
        </w:rPr>
        <w:t>According to a Kaiser Family Foundation's Employer Health Benefits survey, annual healthcare premiums for family health coverage exceeded $22,463 in 2022, with employees paying ove</w:t>
      </w:r>
      <w:r>
        <w:rPr>
          <w:rFonts w:eastAsia="Times New Roman"/>
          <w:color w:val="000000"/>
          <w:sz w:val="20"/>
          <w:szCs w:val="20"/>
        </w:rPr>
        <w:t>r $6,000 toward their cost of care. Self-insured plan sponsors are responsible for paying medical claims as well as for the satisfaction of their plan members. In a tight employment market, particularly with large employers, choice of benefits and member s</w:t>
      </w:r>
      <w:r>
        <w:rPr>
          <w:rFonts w:eastAsia="Times New Roman"/>
          <w:color w:val="000000"/>
          <w:sz w:val="20"/>
          <w:szCs w:val="20"/>
        </w:rPr>
        <w:t xml:space="preserve">atisfaction concerns may have equal or more weight than medical cost. This leads to the need for Payors to offer variety in plan designs, and according to Kaiser Family Foundation, over two-thirds of large employers offer at least two benefit plan options </w:t>
      </w:r>
      <w:r>
        <w:rPr>
          <w:rFonts w:eastAsia="Times New Roman"/>
          <w:color w:val="000000"/>
          <w:sz w:val="20"/>
          <w:szCs w:val="20"/>
        </w:rPr>
        <w:t>to their employees. Consequently, these plans often include Network-Based Services in their service hierarchies and/or use the "standard" VDHP services that integrate the professional PPO network in order to generate savings for both the plan and plan memb</w:t>
      </w:r>
      <w:r>
        <w:rPr>
          <w:rFonts w:eastAsia="Times New Roman"/>
          <w:color w:val="000000"/>
          <w:sz w:val="20"/>
          <w:szCs w:val="20"/>
        </w:rPr>
        <w:t xml:space="preserve">er. Larger Payors servicing self-insured plans also have extensive customized processing logic to support plan design variability as the labor market shifts, and one such customer has well over 100,000 such rules in place. </w:t>
      </w:r>
    </w:p>
    <w:p w14:paraId="736EB1D4" w14:textId="77777777" w:rsidR="00000000" w:rsidRDefault="00875407">
      <w:pPr>
        <w:ind w:firstLine="360"/>
        <w:jc w:val="both"/>
        <w:divId w:val="1526946572"/>
        <w:rPr>
          <w:rFonts w:eastAsia="Times New Roman"/>
        </w:rPr>
      </w:pPr>
      <w:r>
        <w:rPr>
          <w:rFonts w:eastAsia="Times New Roman"/>
          <w:color w:val="000000"/>
          <w:sz w:val="20"/>
          <w:szCs w:val="20"/>
        </w:rPr>
        <w:t>The commercial health segment al</w:t>
      </w:r>
      <w:r>
        <w:rPr>
          <w:rFonts w:eastAsia="Times New Roman"/>
          <w:color w:val="000000"/>
          <w:sz w:val="20"/>
          <w:szCs w:val="20"/>
        </w:rPr>
        <w:t>so includes individual health plans which are fully insured, and may or may not be sold through the Affordable Care Act exchanges. MultiPlan supports individual plans through the insurance companies offering these plans, and does not sell to the individual</w:t>
      </w:r>
      <w:r>
        <w:rPr>
          <w:rFonts w:eastAsia="Times New Roman"/>
          <w:color w:val="000000"/>
          <w:sz w:val="20"/>
          <w:szCs w:val="20"/>
        </w:rPr>
        <w:t xml:space="preserve"> directly.</w:t>
      </w:r>
    </w:p>
    <w:p w14:paraId="78A90DB8" w14:textId="77777777" w:rsidR="00000000" w:rsidRDefault="00875407">
      <w:pPr>
        <w:ind w:firstLine="360"/>
        <w:jc w:val="both"/>
        <w:divId w:val="2003926619"/>
        <w:rPr>
          <w:rFonts w:eastAsia="Times New Roman"/>
        </w:rPr>
      </w:pPr>
      <w:r>
        <w:rPr>
          <w:rFonts w:eastAsia="Times New Roman"/>
          <w:b/>
          <w:bCs/>
          <w:i/>
          <w:iCs/>
          <w:color w:val="000000"/>
          <w:sz w:val="20"/>
          <w:szCs w:val="20"/>
        </w:rPr>
        <w:t>Government Programs</w:t>
      </w:r>
    </w:p>
    <w:p w14:paraId="088047DB" w14:textId="77777777" w:rsidR="00000000" w:rsidRDefault="00875407">
      <w:pPr>
        <w:ind w:firstLine="360"/>
        <w:jc w:val="both"/>
        <w:divId w:val="390159722"/>
        <w:rPr>
          <w:rFonts w:eastAsia="Times New Roman"/>
        </w:rPr>
      </w:pPr>
      <w:r>
        <w:rPr>
          <w:rFonts w:eastAsia="Times New Roman"/>
          <w:color w:val="000000"/>
          <w:sz w:val="20"/>
          <w:szCs w:val="20"/>
        </w:rPr>
        <w:t>This market segment includes Medicare, Medicaid, TRICARE, Federal Employees Health Benefits, Veterans Administration and other federal health programs (state and municipal government health plans typically are managed as comm</w:t>
      </w:r>
      <w:r>
        <w:rPr>
          <w:rFonts w:eastAsia="Times New Roman"/>
          <w:color w:val="000000"/>
          <w:sz w:val="20"/>
          <w:szCs w:val="20"/>
        </w:rPr>
        <w:t>ercial plans). Commercial insurers and health plans also participate in this market segment, but there also are Payors that operate government plans exclusively. Most, but not all, of MultiPlan’s commercial healthcare services also are of value to Payors o</w:t>
      </w:r>
      <w:r>
        <w:rPr>
          <w:rFonts w:eastAsia="Times New Roman"/>
          <w:color w:val="000000"/>
          <w:sz w:val="20"/>
          <w:szCs w:val="20"/>
        </w:rPr>
        <w:t xml:space="preserve">f government programs. </w:t>
      </w:r>
    </w:p>
    <w:p w14:paraId="3C514159" w14:textId="77777777" w:rsidR="00000000" w:rsidRDefault="00875407">
      <w:pPr>
        <w:ind w:firstLine="360"/>
        <w:jc w:val="both"/>
        <w:divId w:val="1429421560"/>
        <w:rPr>
          <w:rFonts w:eastAsia="Times New Roman"/>
        </w:rPr>
      </w:pPr>
      <w:r>
        <w:rPr>
          <w:rFonts w:eastAsia="Times New Roman"/>
          <w:i/>
          <w:iCs/>
          <w:color w:val="000000"/>
          <w:sz w:val="20"/>
          <w:szCs w:val="20"/>
        </w:rPr>
        <w:t>Medicare Advantage</w:t>
      </w:r>
      <w:r>
        <w:rPr>
          <w:rFonts w:eastAsia="Times New Roman"/>
          <w:color w:val="000000"/>
          <w:sz w:val="20"/>
          <w:szCs w:val="20"/>
        </w:rPr>
        <w:t xml:space="preserve"> plans serve the Medicare-eligible population in a private plan alternative to traditional Medicare. Kaiser Family Foundation reports that enrollment in MA plans more than doubled over the last decade. As of 2022, </w:t>
      </w:r>
      <w:r>
        <w:rPr>
          <w:rFonts w:eastAsia="Times New Roman"/>
          <w:color w:val="000000"/>
          <w:sz w:val="20"/>
          <w:szCs w:val="20"/>
        </w:rPr>
        <w:t>an estimated 28.4 million people were enrolled in MA plans compared to 26.0 million in 2021. MA Payors have a greater need for billing and payment accuracy than they do for cost management, because healthcare prices largely are set. With the growth this se</w:t>
      </w:r>
      <w:r>
        <w:rPr>
          <w:rFonts w:eastAsia="Times New Roman"/>
          <w:color w:val="000000"/>
          <w:sz w:val="20"/>
          <w:szCs w:val="20"/>
        </w:rPr>
        <w:t>gment has and continues to see, there is heightened competition among Payors, which also drives the need for assistance in building network access. Today, these Payors use MultiPlan’s payment and revenue integrity services. They may also outsource some por</w:t>
      </w:r>
      <w:r>
        <w:rPr>
          <w:rFonts w:eastAsia="Times New Roman"/>
          <w:color w:val="000000"/>
          <w:sz w:val="20"/>
          <w:szCs w:val="20"/>
        </w:rPr>
        <w:t>tion of their provider network development to MultiPlan.</w:t>
      </w:r>
    </w:p>
    <w:p w14:paraId="1444D44B" w14:textId="77777777" w:rsidR="00000000" w:rsidRDefault="00875407">
      <w:pPr>
        <w:ind w:firstLine="360"/>
        <w:jc w:val="both"/>
        <w:divId w:val="1934850103"/>
        <w:rPr>
          <w:rFonts w:eastAsia="Times New Roman"/>
        </w:rPr>
      </w:pPr>
      <w:r>
        <w:rPr>
          <w:rFonts w:eastAsia="Times New Roman"/>
          <w:i/>
          <w:iCs/>
          <w:color w:val="000000"/>
          <w:sz w:val="20"/>
          <w:szCs w:val="20"/>
        </w:rPr>
        <w:t>Medicaid and Managed Medicaid.</w:t>
      </w:r>
      <w:r>
        <w:rPr>
          <w:rFonts w:eastAsia="Times New Roman"/>
          <w:color w:val="000000"/>
          <w:sz w:val="20"/>
          <w:szCs w:val="20"/>
        </w:rPr>
        <w:t xml:space="preserve"> An estimated 83.5 million people were enrolled in Medicaid and 7.1 million were enrolled in CHIP (Children’s Health Insurance Program) plans as of August 2022. This ref</w:t>
      </w:r>
      <w:r>
        <w:rPr>
          <w:rFonts w:eastAsia="Times New Roman"/>
          <w:color w:val="000000"/>
          <w:sz w:val="20"/>
          <w:szCs w:val="20"/>
        </w:rPr>
        <w:t>lects growth of approximately 8.0% and 1.1%, respectively, over August 2021 figures. As of 2020, 84% of Medicaid enrollees were in a managed Medicaid program. Enrollment has been growing as a result of the Medicaid expansion allowed under the Affordable Ca</w:t>
      </w:r>
      <w:r>
        <w:rPr>
          <w:rFonts w:eastAsia="Times New Roman"/>
          <w:color w:val="000000"/>
          <w:sz w:val="20"/>
          <w:szCs w:val="20"/>
        </w:rPr>
        <w:t>re Act. To date, 40 states and the District of Columbia have expanded or have committed to expand their Medicaid programs. The most recent growth is likely attributable to the Families First Coronavirus Response Act ("FFCRA"), which created a temporary inc</w:t>
      </w:r>
      <w:r>
        <w:rPr>
          <w:rFonts w:eastAsia="Times New Roman"/>
          <w:color w:val="000000"/>
          <w:sz w:val="20"/>
          <w:szCs w:val="20"/>
        </w:rPr>
        <w:t>rease in the Medicaid Federal Medical Assistance Percentage ("FMAP"). As with MA, MultiPlan’s services in this segment are primarily limited to payment integrity services with some custom network development of use to bidders winning state Medicaid busines</w:t>
      </w:r>
      <w:r>
        <w:rPr>
          <w:rFonts w:eastAsia="Times New Roman"/>
          <w:color w:val="000000"/>
          <w:sz w:val="20"/>
          <w:szCs w:val="20"/>
        </w:rPr>
        <w:t xml:space="preserve">s under a request for proposal ("RFP"). </w:t>
      </w:r>
    </w:p>
    <w:p w14:paraId="2F90F65F" w14:textId="77777777" w:rsidR="00000000" w:rsidRDefault="00875407">
      <w:pPr>
        <w:ind w:firstLine="360"/>
        <w:jc w:val="both"/>
        <w:divId w:val="300959684"/>
        <w:rPr>
          <w:rFonts w:eastAsia="Times New Roman"/>
        </w:rPr>
      </w:pPr>
      <w:r>
        <w:rPr>
          <w:rFonts w:eastAsia="Times New Roman"/>
          <w:i/>
          <w:iCs/>
          <w:color w:val="000000"/>
          <w:sz w:val="20"/>
          <w:szCs w:val="20"/>
        </w:rPr>
        <w:t>Other Programs.</w:t>
      </w:r>
      <w:r>
        <w:rPr>
          <w:rFonts w:eastAsia="Times New Roman"/>
          <w:color w:val="000000"/>
          <w:sz w:val="20"/>
          <w:szCs w:val="20"/>
        </w:rPr>
        <w:t xml:space="preserve"> We have a history of developing custom networks for TRICARE and Veterans Administration programs. These are RFP driven, and MultiPlan partners with one or more Payors bidding on the business.</w:t>
      </w:r>
    </w:p>
    <w:p w14:paraId="67486C08" w14:textId="77777777" w:rsidR="00000000" w:rsidRDefault="00875407">
      <w:pPr>
        <w:ind w:firstLine="360"/>
        <w:jc w:val="both"/>
        <w:divId w:val="965548347"/>
        <w:rPr>
          <w:rFonts w:eastAsia="Times New Roman"/>
        </w:rPr>
      </w:pPr>
      <w:r>
        <w:rPr>
          <w:rFonts w:eastAsia="Times New Roman"/>
          <w:b/>
          <w:bCs/>
          <w:i/>
          <w:iCs/>
          <w:color w:val="000000"/>
          <w:sz w:val="20"/>
          <w:szCs w:val="20"/>
        </w:rPr>
        <w:t>Propert</w:t>
      </w:r>
      <w:r>
        <w:rPr>
          <w:rFonts w:eastAsia="Times New Roman"/>
          <w:b/>
          <w:bCs/>
          <w:i/>
          <w:iCs/>
          <w:color w:val="000000"/>
          <w:sz w:val="20"/>
          <w:szCs w:val="20"/>
        </w:rPr>
        <w:t>y and Casualty</w:t>
      </w:r>
    </w:p>
    <w:p w14:paraId="606560B8" w14:textId="77777777" w:rsidR="00000000" w:rsidRDefault="00875407">
      <w:pPr>
        <w:ind w:firstLine="360"/>
        <w:jc w:val="both"/>
        <w:divId w:val="1804614393"/>
        <w:rPr>
          <w:rFonts w:eastAsia="Times New Roman"/>
        </w:rPr>
      </w:pPr>
      <w:r>
        <w:rPr>
          <w:rFonts w:eastAsia="Times New Roman"/>
          <w:color w:val="000000"/>
          <w:sz w:val="20"/>
          <w:szCs w:val="20"/>
        </w:rPr>
        <w:t>This market segment includes Payors of the medical services arising from work-related injuries and auto accidents, as well as other types of property and casualty insurance. There is little overlap between the commercial and government Payor</w:t>
      </w:r>
      <w:r>
        <w:rPr>
          <w:rFonts w:eastAsia="Times New Roman"/>
          <w:color w:val="000000"/>
          <w:sz w:val="20"/>
          <w:szCs w:val="20"/>
        </w:rPr>
        <w:t>s and those in this segment. The insurers are often serviced by third parties that perform bill review services that include access to provider networks. We typically work with these service providers versus the carriers directly.</w:t>
      </w:r>
    </w:p>
    <w:p w14:paraId="2C3C6FAD" w14:textId="77777777" w:rsidR="00000000" w:rsidRDefault="00875407">
      <w:pPr>
        <w:ind w:firstLine="360"/>
        <w:jc w:val="both"/>
        <w:divId w:val="51737674"/>
        <w:rPr>
          <w:rFonts w:eastAsia="Times New Roman"/>
        </w:rPr>
      </w:pPr>
      <w:r>
        <w:rPr>
          <w:rFonts w:eastAsia="Times New Roman"/>
          <w:i/>
          <w:iCs/>
          <w:color w:val="000000"/>
          <w:sz w:val="20"/>
          <w:szCs w:val="20"/>
        </w:rPr>
        <w:t>Workers' Compensation.</w:t>
      </w:r>
      <w:r>
        <w:rPr>
          <w:rFonts w:eastAsia="Times New Roman"/>
          <w:color w:val="000000"/>
          <w:sz w:val="20"/>
          <w:szCs w:val="20"/>
        </w:rPr>
        <w:t xml:space="preserve"> Workers' compensation insurers must pay both the indemnity costs and the medical costs associated with an injured worker. Recent trends in medical cost inflation have become a major driver in the overall cost growth for workers' comp</w:t>
      </w:r>
      <w:r>
        <w:rPr>
          <w:rFonts w:eastAsia="Times New Roman"/>
          <w:color w:val="000000"/>
          <w:sz w:val="20"/>
          <w:szCs w:val="20"/>
        </w:rPr>
        <w:t>ensation insurers. As of 2020, medical services accounted for about 60% of workers' compensation claims costs compared to 40% in the early 1980s. Rising medical costs have increased focus on cost management measures for the medical portion of workers' comp</w:t>
      </w:r>
      <w:r>
        <w:rPr>
          <w:rFonts w:eastAsia="Times New Roman"/>
          <w:color w:val="000000"/>
          <w:sz w:val="20"/>
          <w:szCs w:val="20"/>
        </w:rPr>
        <w:t>ensation insurance claims. We provide network access and pre-payment integrity services to these Payors. Our analytics-based services are used to a lesser extent, primarily because the majority of states have established provider reimbursement fee schedule</w:t>
      </w:r>
      <w:r>
        <w:rPr>
          <w:rFonts w:eastAsia="Times New Roman"/>
          <w:color w:val="000000"/>
          <w:sz w:val="20"/>
          <w:szCs w:val="20"/>
        </w:rPr>
        <w:t>s, in the absence of a network contract that provides other benefits to the Payor.</w:t>
      </w:r>
    </w:p>
    <w:p w14:paraId="25950ADA" w14:textId="77777777" w:rsidR="00000000" w:rsidRDefault="00875407">
      <w:pPr>
        <w:ind w:firstLine="360"/>
        <w:jc w:val="both"/>
        <w:divId w:val="1493377741"/>
        <w:rPr>
          <w:rFonts w:eastAsia="Times New Roman"/>
        </w:rPr>
      </w:pPr>
      <w:r>
        <w:rPr>
          <w:rFonts w:eastAsia="Times New Roman"/>
          <w:i/>
          <w:iCs/>
          <w:color w:val="000000"/>
          <w:sz w:val="20"/>
          <w:szCs w:val="20"/>
        </w:rPr>
        <w:t>Auto Medical.</w:t>
      </w:r>
      <w:r>
        <w:rPr>
          <w:rFonts w:eastAsia="Times New Roman"/>
          <w:color w:val="000000"/>
          <w:sz w:val="20"/>
          <w:szCs w:val="20"/>
        </w:rPr>
        <w:t xml:space="preserve"> Auto insurance carriers face costs from auto damage and medical claims. Economic losses for bodily injury liability claims increased 10% annually from 2012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2</w:t>
      </w:r>
      <w:r>
        <w:rPr>
          <w:rFonts w:eastAsia="Times New Roman"/>
          <w:color w:val="000000"/>
          <w:sz w:val="20"/>
          <w:szCs w:val="20"/>
        </w:rPr>
        <w:t xml:space="preserve">017, well above the 3% annual medical inflation rate, with medical expenses accounting for 79% of claimed losses. With ongoing medical cost inflation, this trend is expected to continue into the </w:t>
      </w:r>
    </w:p>
    <w:p w14:paraId="61CE2037" w14:textId="77777777" w:rsidR="00000000" w:rsidRDefault="00875407">
      <w:pPr>
        <w:ind w:firstLine="360"/>
        <w:jc w:val="center"/>
        <w:divId w:val="927352923"/>
        <w:rPr>
          <w:rFonts w:eastAsia="Times New Roman"/>
        </w:rPr>
      </w:pPr>
      <w:r>
        <w:rPr>
          <w:rFonts w:eastAsia="Times New Roman"/>
          <w:color w:val="000000"/>
          <w:sz w:val="20"/>
          <w:szCs w:val="20"/>
        </w:rPr>
        <w:t>17</w:t>
      </w:r>
    </w:p>
    <w:p w14:paraId="3BB6C1B6" w14:textId="77777777" w:rsidR="00000000" w:rsidRDefault="00875407">
      <w:pPr>
        <w:rPr>
          <w:rFonts w:eastAsia="Times New Roman"/>
        </w:rPr>
      </w:pPr>
      <w:r>
        <w:rPr>
          <w:rFonts w:eastAsia="Times New Roman"/>
        </w:rPr>
        <w:pict w14:anchorId="3E2CB634">
          <v:rect id="_x0000_i1043" style="width:0;height:1.5pt" o:hralign="center" o:hrstd="t" o:hr="t" fillcolor="#a0a0a0" stroked="f"/>
        </w:pict>
      </w:r>
    </w:p>
    <w:p w14:paraId="6D3233E3" w14:textId="77777777" w:rsidR="00000000" w:rsidRDefault="00875407">
      <w:pPr>
        <w:ind w:firstLine="360"/>
        <w:jc w:val="both"/>
        <w:divId w:val="1827475989"/>
        <w:rPr>
          <w:rFonts w:eastAsia="Times New Roman"/>
        </w:rPr>
      </w:pPr>
      <w:hyperlink w:anchor="i59d70b1d65b844e5b4043e3155bd5f62_7" w:history="1">
        <w:r>
          <w:rPr>
            <w:rStyle w:val="a3"/>
            <w:rFonts w:eastAsia="Times New Roman"/>
            <w:sz w:val="20"/>
            <w:szCs w:val="20"/>
          </w:rPr>
          <w:t>Table of Contents</w:t>
        </w:r>
      </w:hyperlink>
    </w:p>
    <w:p w14:paraId="39FD8453" w14:textId="77777777" w:rsidR="00000000" w:rsidRDefault="00875407">
      <w:pPr>
        <w:jc w:val="both"/>
        <w:divId w:val="1222016478"/>
        <w:rPr>
          <w:rFonts w:eastAsia="Times New Roman"/>
        </w:rPr>
      </w:pPr>
      <w:r>
        <w:rPr>
          <w:rFonts w:eastAsia="Times New Roman"/>
          <w:color w:val="000000"/>
          <w:sz w:val="20"/>
          <w:szCs w:val="20"/>
        </w:rPr>
        <w:t xml:space="preserve">future. MultiPlan’s value in this segment is similar to the Workers’ Comp segment – network access and payment integrity services primarily, with some interest in analytics-based services where state </w:t>
      </w:r>
      <w:r>
        <w:rPr>
          <w:rFonts w:eastAsia="Times New Roman"/>
          <w:color w:val="000000"/>
          <w:sz w:val="20"/>
          <w:szCs w:val="20"/>
        </w:rPr>
        <w:t xml:space="preserve">fee schedules are not in place. </w:t>
      </w:r>
    </w:p>
    <w:p w14:paraId="4DCA3D8B" w14:textId="77777777" w:rsidR="00000000" w:rsidRDefault="00875407">
      <w:pPr>
        <w:ind w:firstLine="360"/>
        <w:jc w:val="both"/>
        <w:divId w:val="1467353760"/>
        <w:rPr>
          <w:rFonts w:eastAsia="Times New Roman"/>
        </w:rPr>
      </w:pPr>
      <w:r>
        <w:rPr>
          <w:rFonts w:eastAsia="Times New Roman"/>
          <w:b/>
          <w:bCs/>
          <w:color w:val="000000"/>
          <w:sz w:val="20"/>
          <w:szCs w:val="20"/>
        </w:rPr>
        <w:t>Customers</w:t>
      </w:r>
    </w:p>
    <w:p w14:paraId="62A7CBB8" w14:textId="77777777" w:rsidR="00000000" w:rsidRDefault="00875407">
      <w:pPr>
        <w:ind w:firstLine="360"/>
        <w:jc w:val="both"/>
        <w:divId w:val="526917613"/>
        <w:rPr>
          <w:rFonts w:eastAsia="Times New Roman"/>
        </w:rPr>
      </w:pPr>
      <w:r>
        <w:rPr>
          <w:rFonts w:eastAsia="Times New Roman"/>
          <w:color w:val="000000"/>
          <w:sz w:val="20"/>
          <w:szCs w:val="20"/>
        </w:rPr>
        <w:t>MultiPlan works directly with over 700 Payors to manage medical cost and billing and payment accuracy for their Administrative Services Only ("ASO"), self-insured employers/plan sponsors and fully-insured health p</w:t>
      </w:r>
      <w:r>
        <w:rPr>
          <w:rFonts w:eastAsia="Times New Roman"/>
          <w:color w:val="000000"/>
          <w:sz w:val="20"/>
          <w:szCs w:val="20"/>
        </w:rPr>
        <w:t>lans where applicable. We also indirectly service consumers accessing healthcare services through commercial and government health plans or property and casualty policies. In aggregate, we serve a diverse customer base comprised of national and regional in</w:t>
      </w:r>
      <w:r>
        <w:rPr>
          <w:rFonts w:eastAsia="Times New Roman"/>
          <w:color w:val="000000"/>
          <w:sz w:val="20"/>
          <w:szCs w:val="20"/>
        </w:rPr>
        <w:t>surance companies, Blue Cross and Blue Shield plans, provider-sponsored and independent health plans, TPAs, self-insured health plans, property and casualty insurers, bill review companies and other companies involved in the claim adjudication process. Thr</w:t>
      </w:r>
      <w:r>
        <w:rPr>
          <w:rFonts w:eastAsia="Times New Roman"/>
          <w:color w:val="000000"/>
          <w:sz w:val="20"/>
          <w:szCs w:val="20"/>
        </w:rPr>
        <w:t>ough our HST subsidiary we also work with employers directly and through their brokers/consultants.</w:t>
      </w:r>
    </w:p>
    <w:p w14:paraId="5A3F43F5" w14:textId="77777777" w:rsidR="00000000" w:rsidRDefault="00875407">
      <w:pPr>
        <w:ind w:firstLine="360"/>
        <w:jc w:val="both"/>
        <w:divId w:val="1283415538"/>
        <w:rPr>
          <w:rFonts w:eastAsia="Times New Roman"/>
        </w:rPr>
      </w:pPr>
      <w:r>
        <w:rPr>
          <w:rFonts w:eastAsia="Times New Roman"/>
          <w:color w:val="000000"/>
          <w:sz w:val="20"/>
          <w:szCs w:val="20"/>
        </w:rPr>
        <w:t>We believe we have strong relationships with our customers, which include substantially all of the largest health plans and their ASO platforms. Contract te</w:t>
      </w:r>
      <w:r>
        <w:rPr>
          <w:rFonts w:eastAsia="Times New Roman"/>
          <w:color w:val="000000"/>
          <w:sz w:val="20"/>
          <w:szCs w:val="20"/>
        </w:rPr>
        <w:t>rms with larger customers are often three years and as many as five years, while mid- to small-sized customer contracts are often annual and typically include automatic one-year renewals. We continue to experience high renewal rates and our top ten custome</w:t>
      </w:r>
      <w:r>
        <w:rPr>
          <w:rFonts w:eastAsia="Times New Roman"/>
          <w:color w:val="000000"/>
          <w:sz w:val="20"/>
          <w:szCs w:val="20"/>
        </w:rPr>
        <w:t>rs based on full year 2022 revenues have been customers for an average of 25 years. Our customer relationships are further strengthened by high switching costs as MultiPlan is electronically integrated with its customers in their time-sensitive claims proc</w:t>
      </w:r>
      <w:r>
        <w:rPr>
          <w:rFonts w:eastAsia="Times New Roman"/>
          <w:color w:val="000000"/>
          <w:sz w:val="20"/>
          <w:szCs w:val="20"/>
        </w:rPr>
        <w:t xml:space="preserve">essing functions, and we support highly flexible benefits offerings to an extensive group of customers who often feature a MultiPlan logo on membership cards when our networks are used. </w:t>
      </w:r>
    </w:p>
    <w:p w14:paraId="481F0058" w14:textId="77777777" w:rsidR="00000000" w:rsidRDefault="00875407">
      <w:pPr>
        <w:ind w:firstLine="360"/>
        <w:jc w:val="both"/>
        <w:divId w:val="861012845"/>
        <w:rPr>
          <w:rFonts w:eastAsia="Times New Roman"/>
        </w:rPr>
      </w:pPr>
      <w:r>
        <w:rPr>
          <w:rFonts w:eastAsia="Times New Roman"/>
          <w:color w:val="000000"/>
          <w:sz w:val="20"/>
          <w:szCs w:val="20"/>
        </w:rPr>
        <w:t>We estimate that in 2022 our Payor customers served over 100,000 empl</w:t>
      </w:r>
      <w:r>
        <w:rPr>
          <w:rFonts w:eastAsia="Times New Roman"/>
          <w:color w:val="000000"/>
          <w:sz w:val="20"/>
          <w:szCs w:val="20"/>
        </w:rPr>
        <w:t>oyers/plan sponsors actively using our services through the ASO distribution channels, which generated over 85% of our combined Network and Analytics revenues in 2022. Through these plan sponsors, an estimated 60 million consumers have access to our servic</w:t>
      </w:r>
      <w:r>
        <w:rPr>
          <w:rFonts w:eastAsia="Times New Roman"/>
          <w:color w:val="000000"/>
          <w:sz w:val="20"/>
          <w:szCs w:val="20"/>
        </w:rPr>
        <w:t xml:space="preserve">es through their health plans. Our three largest Payor customers accounted for approximately 32%, 20% and 10%, respectively, of our revenues for the year ended December 31, 2022. The loss of the business of one or more of our larger customers could have a </w:t>
      </w:r>
      <w:r>
        <w:rPr>
          <w:rFonts w:eastAsia="Times New Roman"/>
          <w:color w:val="000000"/>
          <w:sz w:val="20"/>
          <w:szCs w:val="20"/>
        </w:rPr>
        <w:t>material adverse effect on our results of operations. However, at the plan sponsor level, our revenues are dispersed across a broad array of employers/plan sponsors and revenue concentration is significantly lower. Within the ASO channel, the top 10 self-i</w:t>
      </w:r>
      <w:r>
        <w:rPr>
          <w:rFonts w:eastAsia="Times New Roman"/>
          <w:color w:val="000000"/>
          <w:sz w:val="20"/>
          <w:szCs w:val="20"/>
        </w:rPr>
        <w:t xml:space="preserve">nsured plan sponsors represent less than 10% of our combined Analytics and Network revenues in 2022. </w:t>
      </w:r>
    </w:p>
    <w:p w14:paraId="685D10D9" w14:textId="77777777" w:rsidR="00000000" w:rsidRDefault="00875407">
      <w:pPr>
        <w:ind w:firstLine="360"/>
        <w:jc w:val="both"/>
        <w:divId w:val="2088067500"/>
        <w:rPr>
          <w:rFonts w:eastAsia="Times New Roman"/>
        </w:rPr>
      </w:pPr>
      <w:r>
        <w:rPr>
          <w:rFonts w:eastAsia="Times New Roman"/>
          <w:b/>
          <w:bCs/>
          <w:color w:val="000000"/>
          <w:sz w:val="20"/>
          <w:szCs w:val="20"/>
        </w:rPr>
        <w:t>Network</w:t>
      </w:r>
    </w:p>
    <w:p w14:paraId="555C4FB7" w14:textId="77777777" w:rsidR="00000000" w:rsidRDefault="00875407">
      <w:pPr>
        <w:ind w:firstLine="360"/>
        <w:jc w:val="both"/>
        <w:divId w:val="968903246"/>
        <w:rPr>
          <w:rFonts w:eastAsia="Times New Roman"/>
        </w:rPr>
      </w:pPr>
      <w:r>
        <w:rPr>
          <w:rFonts w:eastAsia="Times New Roman"/>
          <w:color w:val="000000"/>
          <w:sz w:val="20"/>
          <w:szCs w:val="20"/>
        </w:rPr>
        <w:t>We believe we have largest independent provider network outside of the top national Payors, with over 1.3 million healthcare providers as of December 31, 2022. The breadth of our provider network enables us to offer extensive, flexible network configuratio</w:t>
      </w:r>
      <w:r>
        <w:rPr>
          <w:rFonts w:eastAsia="Times New Roman"/>
          <w:color w:val="000000"/>
          <w:sz w:val="20"/>
          <w:szCs w:val="20"/>
        </w:rPr>
        <w:t>ns to our customers, which we believe is a competitive advantage. Our team of approximately 100 network development professionals manages these network relationships across our Primary and Complementary PPO Networks. For existing providers, the goal of the</w:t>
      </w:r>
      <w:r>
        <w:rPr>
          <w:rFonts w:eastAsia="Times New Roman"/>
          <w:color w:val="000000"/>
          <w:sz w:val="20"/>
          <w:szCs w:val="20"/>
        </w:rPr>
        <w:t xml:space="preserve"> network development team is to strengthen our existing provider relationships, help providers maintain participation across products and increase the discounts the providers extend to our customers that utilize our provider networks.</w:t>
      </w:r>
    </w:p>
    <w:p w14:paraId="516AF51F" w14:textId="77777777" w:rsidR="00000000" w:rsidRDefault="00875407">
      <w:pPr>
        <w:ind w:firstLine="360"/>
        <w:jc w:val="both"/>
        <w:divId w:val="916744240"/>
        <w:rPr>
          <w:rFonts w:eastAsia="Times New Roman"/>
        </w:rPr>
      </w:pPr>
      <w:r>
        <w:rPr>
          <w:rFonts w:eastAsia="Times New Roman"/>
          <w:color w:val="000000"/>
          <w:sz w:val="20"/>
          <w:szCs w:val="20"/>
        </w:rPr>
        <w:t>In addition, the netw</w:t>
      </w:r>
      <w:r>
        <w:rPr>
          <w:rFonts w:eastAsia="Times New Roman"/>
          <w:color w:val="000000"/>
          <w:sz w:val="20"/>
          <w:szCs w:val="20"/>
        </w:rPr>
        <w:t>ork development team is responsible for executing new contracts with providers that are not currently affiliated with our networks, either on behalf of our own network or on behalf of a Payor that seeks to outsource its network contracting function. The ne</w:t>
      </w:r>
      <w:r>
        <w:rPr>
          <w:rFonts w:eastAsia="Times New Roman"/>
          <w:color w:val="000000"/>
          <w:sz w:val="20"/>
          <w:szCs w:val="20"/>
        </w:rPr>
        <w:t>twork development team manages a sophisticated program of data mining, profiling, recruiting and ultimately contracting with new providers to increase the value provided to customers. An incentive driven pay-for-performance plan measures and rewards the su</w:t>
      </w:r>
      <w:r>
        <w:rPr>
          <w:rFonts w:eastAsia="Times New Roman"/>
          <w:color w:val="000000"/>
          <w:sz w:val="20"/>
          <w:szCs w:val="20"/>
        </w:rPr>
        <w:t>ccess of our network development team.</w:t>
      </w:r>
    </w:p>
    <w:p w14:paraId="0F4A97B5" w14:textId="77777777" w:rsidR="00000000" w:rsidRDefault="00875407">
      <w:pPr>
        <w:ind w:firstLine="360"/>
        <w:jc w:val="both"/>
        <w:divId w:val="498231979"/>
        <w:rPr>
          <w:rFonts w:eastAsia="Times New Roman"/>
        </w:rPr>
      </w:pPr>
      <w:r>
        <w:rPr>
          <w:rFonts w:eastAsia="Times New Roman"/>
          <w:b/>
          <w:bCs/>
          <w:color w:val="000000"/>
          <w:sz w:val="20"/>
          <w:szCs w:val="20"/>
        </w:rPr>
        <w:t>Sales and Marketing</w:t>
      </w:r>
    </w:p>
    <w:p w14:paraId="3BAAAE61" w14:textId="77777777" w:rsidR="00000000" w:rsidRDefault="00875407">
      <w:pPr>
        <w:ind w:firstLine="360"/>
        <w:jc w:val="both"/>
        <w:divId w:val="1524511692"/>
        <w:rPr>
          <w:rFonts w:eastAsia="Times New Roman"/>
        </w:rPr>
      </w:pPr>
      <w:r>
        <w:rPr>
          <w:rFonts w:eastAsia="Times New Roman"/>
          <w:color w:val="000000"/>
          <w:sz w:val="20"/>
          <w:szCs w:val="20"/>
        </w:rPr>
        <w:t>Our largest customers are serviced by a team of national account managers and senior executives responsible for continued growth of the relationship. The account team partners strategically with ou</w:t>
      </w:r>
      <w:r>
        <w:rPr>
          <w:rFonts w:eastAsia="Times New Roman"/>
          <w:color w:val="000000"/>
          <w:sz w:val="20"/>
          <w:szCs w:val="20"/>
        </w:rPr>
        <w:t>r customers, leveraging our Healthcare Economics unit to mine the customer's data and proactively present opportunities to the customer to improve performance and competitive position. This team also delivers account service, including daily claims managem</w:t>
      </w:r>
      <w:r>
        <w:rPr>
          <w:rFonts w:eastAsia="Times New Roman"/>
          <w:color w:val="000000"/>
          <w:sz w:val="20"/>
          <w:szCs w:val="20"/>
        </w:rPr>
        <w:t>ent, RFPs, service inquiries and other marketing and operational support functions. The national account managers are compensated with a base salary plus bonus linked to customer retention.</w:t>
      </w:r>
    </w:p>
    <w:p w14:paraId="1DF09ED9" w14:textId="77777777" w:rsidR="00000000" w:rsidRDefault="00875407">
      <w:pPr>
        <w:ind w:firstLine="360"/>
        <w:jc w:val="both"/>
        <w:divId w:val="1076124761"/>
        <w:rPr>
          <w:rFonts w:eastAsia="Times New Roman"/>
        </w:rPr>
      </w:pPr>
      <w:r>
        <w:rPr>
          <w:rFonts w:eastAsia="Times New Roman"/>
          <w:color w:val="000000"/>
          <w:sz w:val="20"/>
          <w:szCs w:val="20"/>
        </w:rPr>
        <w:t xml:space="preserve">The majority of our customers are serviced by a dedicated team of </w:t>
      </w:r>
      <w:r>
        <w:rPr>
          <w:rFonts w:eastAsia="Times New Roman"/>
          <w:color w:val="000000"/>
          <w:sz w:val="20"/>
          <w:szCs w:val="20"/>
        </w:rPr>
        <w:t>account managers and account service professionals organized into three market-focused departments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Health Plans (commercial and government), TPA/Employer, and Property and Casualty. These teams also include sales professionals responsible for new custome</w:t>
      </w:r>
      <w:r>
        <w:rPr>
          <w:rFonts w:eastAsia="Times New Roman"/>
          <w:color w:val="000000"/>
          <w:sz w:val="20"/>
          <w:szCs w:val="20"/>
        </w:rPr>
        <w:t xml:space="preserve">r acquisition. The market-focused account managers are responsible for relationship management as well as for growing revenue through expanded use of services. They are compensated with a base salary plus a bonus and commission based on customer retention </w:t>
      </w:r>
      <w:r>
        <w:rPr>
          <w:rFonts w:eastAsia="Times New Roman"/>
          <w:color w:val="000000"/>
          <w:sz w:val="20"/>
          <w:szCs w:val="20"/>
        </w:rPr>
        <w:t xml:space="preserve">and revenue from upselling new products. The sales professionals are compensated with a base salary plus commission based on revenue from </w:t>
      </w:r>
    </w:p>
    <w:p w14:paraId="330ABBFB" w14:textId="77777777" w:rsidR="00000000" w:rsidRDefault="00875407">
      <w:pPr>
        <w:ind w:firstLine="360"/>
        <w:jc w:val="center"/>
        <w:divId w:val="2027171395"/>
        <w:rPr>
          <w:rFonts w:eastAsia="Times New Roman"/>
        </w:rPr>
      </w:pPr>
      <w:r>
        <w:rPr>
          <w:rFonts w:eastAsia="Times New Roman"/>
          <w:color w:val="000000"/>
          <w:sz w:val="20"/>
          <w:szCs w:val="20"/>
        </w:rPr>
        <w:t>18</w:t>
      </w:r>
    </w:p>
    <w:p w14:paraId="3DDA5B29" w14:textId="77777777" w:rsidR="00000000" w:rsidRDefault="00875407">
      <w:pPr>
        <w:rPr>
          <w:rFonts w:eastAsia="Times New Roman"/>
        </w:rPr>
      </w:pPr>
      <w:r>
        <w:rPr>
          <w:rFonts w:eastAsia="Times New Roman"/>
        </w:rPr>
        <w:pict w14:anchorId="5456CA12">
          <v:rect id="_x0000_i1044" style="width:0;height:1.5pt" o:hralign="center" o:hrstd="t" o:hr="t" fillcolor="#a0a0a0" stroked="f"/>
        </w:pict>
      </w:r>
    </w:p>
    <w:p w14:paraId="7CE7F89A" w14:textId="77777777" w:rsidR="00000000" w:rsidRDefault="00875407">
      <w:pPr>
        <w:ind w:firstLine="360"/>
        <w:jc w:val="both"/>
        <w:divId w:val="598878464"/>
        <w:rPr>
          <w:rFonts w:eastAsia="Times New Roman"/>
        </w:rPr>
      </w:pPr>
      <w:hyperlink w:anchor="i59d70b1d65b844e5b4043e3155bd5f62_7" w:history="1">
        <w:r>
          <w:rPr>
            <w:rStyle w:val="a3"/>
            <w:rFonts w:eastAsia="Times New Roman"/>
            <w:sz w:val="20"/>
            <w:szCs w:val="20"/>
          </w:rPr>
          <w:t>Table of Contents</w:t>
        </w:r>
      </w:hyperlink>
    </w:p>
    <w:p w14:paraId="6A391B70" w14:textId="77777777" w:rsidR="00000000" w:rsidRDefault="00875407">
      <w:pPr>
        <w:jc w:val="both"/>
        <w:divId w:val="389352362"/>
        <w:rPr>
          <w:rFonts w:eastAsia="Times New Roman"/>
        </w:rPr>
      </w:pPr>
      <w:r>
        <w:rPr>
          <w:rFonts w:eastAsia="Times New Roman"/>
          <w:color w:val="000000"/>
          <w:sz w:val="20"/>
          <w:szCs w:val="20"/>
        </w:rPr>
        <w:t>ne</w:t>
      </w:r>
      <w:r>
        <w:rPr>
          <w:rFonts w:eastAsia="Times New Roman"/>
          <w:color w:val="000000"/>
          <w:sz w:val="20"/>
          <w:szCs w:val="20"/>
        </w:rPr>
        <w:t>w customers. Sales and upselling efforts are supported by a marketing team which generates leads, builds brand awareness, implements and educates customers and develops proposals.</w:t>
      </w:r>
    </w:p>
    <w:p w14:paraId="2BDE7C51" w14:textId="77777777" w:rsidR="00000000" w:rsidRDefault="00875407">
      <w:pPr>
        <w:ind w:firstLine="360"/>
        <w:jc w:val="both"/>
        <w:divId w:val="2038306691"/>
        <w:rPr>
          <w:rFonts w:eastAsia="Times New Roman"/>
        </w:rPr>
      </w:pPr>
      <w:r>
        <w:rPr>
          <w:rFonts w:eastAsia="Times New Roman"/>
          <w:b/>
          <w:bCs/>
          <w:color w:val="000000"/>
          <w:sz w:val="20"/>
          <w:szCs w:val="20"/>
        </w:rPr>
        <w:t>Information Technology</w:t>
      </w:r>
    </w:p>
    <w:p w14:paraId="11540718" w14:textId="77777777" w:rsidR="00000000" w:rsidRDefault="00875407">
      <w:pPr>
        <w:jc w:val="both"/>
        <w:rPr>
          <w:rFonts w:eastAsia="Times New Roman"/>
        </w:rPr>
      </w:pPr>
    </w:p>
    <w:p w14:paraId="5FA0EB20" w14:textId="77777777" w:rsidR="00000000" w:rsidRDefault="00875407">
      <w:pPr>
        <w:ind w:firstLine="360"/>
        <w:jc w:val="both"/>
        <w:rPr>
          <w:rFonts w:eastAsia="Times New Roman"/>
        </w:rPr>
      </w:pPr>
      <w:r>
        <w:rPr>
          <w:rFonts w:eastAsia="Times New Roman"/>
          <w:color w:val="000000"/>
          <w:sz w:val="20"/>
          <w:szCs w:val="20"/>
        </w:rPr>
        <w:t xml:space="preserve">Our IT platform provides a substantial competitive </w:t>
      </w:r>
      <w:r>
        <w:rPr>
          <w:rFonts w:eastAsia="Times New Roman"/>
          <w:color w:val="000000"/>
          <w:sz w:val="20"/>
          <w:szCs w:val="20"/>
        </w:rPr>
        <w:t xml:space="preserve">advantage. We have made significant investments in upgrading our IT infrastructure enabling us to automatically process significantly more transactions with greater accuracy and greatly improving our capacity to continuously serve our customers. Our IT is </w:t>
      </w:r>
      <w:r>
        <w:rPr>
          <w:rFonts w:eastAsia="Times New Roman"/>
          <w:color w:val="000000"/>
          <w:sz w:val="20"/>
          <w:szCs w:val="20"/>
        </w:rPr>
        <w:t>certified under HITRUST and AICPA SOC programs and we are consistently rated at the top of our peer group by BitSight, an IT security rating organization. Our proprietary network repricing application is capable of returning approximately 99% of repriced c</w:t>
      </w:r>
      <w:r>
        <w:rPr>
          <w:rFonts w:eastAsia="Times New Roman"/>
          <w:color w:val="000000"/>
          <w:sz w:val="20"/>
          <w:szCs w:val="20"/>
        </w:rPr>
        <w:t>laims to our Payor customers on the same day. In 2022, our prepayment Payment Integrity and reference-based pricing services returned 99% and 97%, respectively, of claims within one day. Our proprietary negotiation application features portal technology wi</w:t>
      </w:r>
      <w:r>
        <w:rPr>
          <w:rFonts w:eastAsia="Times New Roman"/>
          <w:color w:val="000000"/>
          <w:sz w:val="20"/>
          <w:szCs w:val="20"/>
        </w:rPr>
        <w:t>th electronic signature acceptance, sophisticated claim distribution and prioritization algorithms enhanced with machine learning. We have implemented connectivity via EDI or direct integration using web services with all of our top customers. During 2022,</w:t>
      </w:r>
      <w:r>
        <w:rPr>
          <w:rFonts w:eastAsia="Times New Roman"/>
          <w:color w:val="000000"/>
          <w:sz w:val="20"/>
          <w:szCs w:val="20"/>
        </w:rPr>
        <w:t xml:space="preserve"> the majority of claims processed in our system were received via EDI or direct web service integration, with some claims now being received via FHIR API. As we process more claims through EDI, direct web service integration, and APIs, our substantial back</w:t>
      </w:r>
      <w:r>
        <w:rPr>
          <w:rFonts w:eastAsia="Times New Roman"/>
          <w:color w:val="000000"/>
          <w:sz w:val="20"/>
          <w:szCs w:val="20"/>
        </w:rPr>
        <w:t xml:space="preserve"> office interconnectivity significantly reduces complexity and the number of processing errors. Because our IT platform is scalable, it is generally able to absorb substantial increases in volume at minimal marginal costs.</w:t>
      </w:r>
    </w:p>
    <w:p w14:paraId="3B690870" w14:textId="77777777" w:rsidR="00000000" w:rsidRDefault="00875407">
      <w:pPr>
        <w:ind w:firstLine="360"/>
        <w:jc w:val="both"/>
        <w:divId w:val="2108193067"/>
        <w:rPr>
          <w:rFonts w:eastAsia="Times New Roman"/>
        </w:rPr>
      </w:pPr>
      <w:r>
        <w:rPr>
          <w:rFonts w:eastAsia="Times New Roman"/>
          <w:color w:val="000000"/>
          <w:sz w:val="20"/>
          <w:szCs w:val="20"/>
        </w:rPr>
        <w:t>In addition to its high levels of</w:t>
      </w:r>
      <w:r>
        <w:rPr>
          <w:rFonts w:eastAsia="Times New Roman"/>
          <w:color w:val="000000"/>
          <w:sz w:val="20"/>
          <w:szCs w:val="20"/>
        </w:rPr>
        <w:t xml:space="preserve"> security and throughput, our IT platform is enhanced with access to hundreds of terabytes of structured and unstructured data across dozens of public and proprietary data sources. This comprehensive data landscape allows us to best address the needs of ou</w:t>
      </w:r>
      <w:r>
        <w:rPr>
          <w:rFonts w:eastAsia="Times New Roman"/>
          <w:color w:val="000000"/>
          <w:sz w:val="20"/>
          <w:szCs w:val="20"/>
        </w:rPr>
        <w:t>r customers and has both facilitated and is continually enhanced by the approximately 20 million claims we process every month. As of November 2022, the Company had the capacity to increase processing capacity by more than double with the current infrastru</w:t>
      </w:r>
      <w:r>
        <w:rPr>
          <w:rFonts w:eastAsia="Times New Roman"/>
          <w:color w:val="000000"/>
          <w:sz w:val="20"/>
          <w:szCs w:val="20"/>
        </w:rPr>
        <w:t>cture. Also in 2022 we invested in data science, expanding the internal team.</w:t>
      </w:r>
    </w:p>
    <w:p w14:paraId="4775740C" w14:textId="77777777" w:rsidR="00000000" w:rsidRDefault="00875407">
      <w:pPr>
        <w:ind w:firstLine="360"/>
        <w:jc w:val="both"/>
        <w:divId w:val="472406499"/>
        <w:rPr>
          <w:rFonts w:eastAsia="Times New Roman"/>
        </w:rPr>
      </w:pPr>
      <w:r>
        <w:rPr>
          <w:rFonts w:eastAsia="Times New Roman"/>
          <w:b/>
          <w:bCs/>
          <w:color w:val="000000"/>
          <w:sz w:val="20"/>
          <w:szCs w:val="20"/>
        </w:rPr>
        <w:t xml:space="preserve">Our Competitors </w:t>
      </w:r>
    </w:p>
    <w:p w14:paraId="7FF1D582" w14:textId="77777777" w:rsidR="00000000" w:rsidRDefault="00875407">
      <w:pPr>
        <w:ind w:firstLine="360"/>
        <w:jc w:val="both"/>
        <w:divId w:val="1923484336"/>
        <w:rPr>
          <w:rFonts w:eastAsia="Times New Roman"/>
        </w:rPr>
      </w:pPr>
      <w:r>
        <w:rPr>
          <w:rFonts w:eastAsia="Times New Roman"/>
          <w:color w:val="000000"/>
          <w:sz w:val="20"/>
          <w:szCs w:val="20"/>
        </w:rPr>
        <w:t>We compete with other companies in our markets on the basis of the effectiveness of our cost saving solutions, the quality of our customer service, and the price</w:t>
      </w:r>
      <w:r>
        <w:rPr>
          <w:rFonts w:eastAsia="Times New Roman"/>
          <w:color w:val="000000"/>
          <w:sz w:val="20"/>
          <w:szCs w:val="20"/>
        </w:rPr>
        <w:t>s of our services. We believe no single competitor currently offers the same breadth of services we provide. The breadth of our services exposes us to a broad range of competitors as described below. Any businesses we acquire in the future may introduce us</w:t>
      </w:r>
      <w:r>
        <w:rPr>
          <w:rFonts w:eastAsia="Times New Roman"/>
          <w:color w:val="000000"/>
          <w:sz w:val="20"/>
          <w:szCs w:val="20"/>
        </w:rPr>
        <w:t xml:space="preserve"> to additional competitors. Our competitors vary by service, as follows:</w:t>
      </w:r>
    </w:p>
    <w:p w14:paraId="7B98E4AB" w14:textId="77777777" w:rsidR="00000000" w:rsidRDefault="00875407">
      <w:pPr>
        <w:ind w:firstLine="360"/>
        <w:jc w:val="both"/>
        <w:divId w:val="218637181"/>
        <w:rPr>
          <w:rFonts w:eastAsia="Times New Roman"/>
        </w:rPr>
      </w:pPr>
      <w:r>
        <w:rPr>
          <w:rFonts w:eastAsia="Times New Roman"/>
          <w:i/>
          <w:iCs/>
          <w:color w:val="000000"/>
          <w:sz w:val="20"/>
          <w:szCs w:val="20"/>
        </w:rPr>
        <w:t>Analytics-Based Services.</w:t>
      </w:r>
      <w:r>
        <w:rPr>
          <w:rFonts w:eastAsia="Times New Roman"/>
          <w:color w:val="000000"/>
          <w:sz w:val="20"/>
          <w:szCs w:val="20"/>
        </w:rPr>
        <w:t xml:space="preserve"> </w:t>
      </w:r>
      <w:r>
        <w:rPr>
          <w:rFonts w:eastAsia="Times New Roman"/>
          <w:color w:val="000000"/>
          <w:sz w:val="20"/>
          <w:szCs w:val="20"/>
        </w:rPr>
        <w:t>MultiPlan competes with a variety of medical cost management companies for negotiation, reference-based pricing and surprise billing services. We compete for these services on the basis of savings effectiveness, provider acceptance, and plan member satisfa</w:t>
      </w:r>
      <w:r>
        <w:rPr>
          <w:rFonts w:eastAsia="Times New Roman"/>
          <w:color w:val="000000"/>
          <w:sz w:val="20"/>
          <w:szCs w:val="20"/>
        </w:rPr>
        <w:t xml:space="preserve">ction. Our workflow and claim processing technology, user interaction and data and analytic tools are key competitive advantages. MultiPlan's competitors for these services typically are reference-based pricing services. They can be classified as programs </w:t>
      </w:r>
      <w:r>
        <w:rPr>
          <w:rFonts w:eastAsia="Times New Roman"/>
          <w:color w:val="000000"/>
          <w:sz w:val="20"/>
          <w:szCs w:val="20"/>
        </w:rPr>
        <w:t>intended to partially or fully replace networks, such as 6Degrees, AMPS, ELAP Services and Payer Compass, and those primarily accessed behind a full network, such as Zelis, ClearHealth Strategies and Naviguard.</w:t>
      </w:r>
    </w:p>
    <w:p w14:paraId="33896B7C" w14:textId="77777777" w:rsidR="00000000" w:rsidRDefault="00875407">
      <w:pPr>
        <w:ind w:firstLine="360"/>
        <w:jc w:val="both"/>
        <w:divId w:val="399670231"/>
        <w:rPr>
          <w:rFonts w:eastAsia="Times New Roman"/>
        </w:rPr>
      </w:pPr>
      <w:r>
        <w:rPr>
          <w:rFonts w:eastAsia="Times New Roman"/>
          <w:i/>
          <w:iCs/>
          <w:color w:val="000000"/>
          <w:sz w:val="20"/>
          <w:szCs w:val="20"/>
        </w:rPr>
        <w:t>Network-Based Services.</w:t>
      </w:r>
      <w:r>
        <w:rPr>
          <w:rFonts w:eastAsia="Times New Roman"/>
          <w:color w:val="000000"/>
          <w:sz w:val="20"/>
          <w:szCs w:val="20"/>
        </w:rPr>
        <w:t xml:space="preserve"> We compete directly w</w:t>
      </w:r>
      <w:r>
        <w:rPr>
          <w:rFonts w:eastAsia="Times New Roman"/>
          <w:color w:val="000000"/>
          <w:sz w:val="20"/>
          <w:szCs w:val="20"/>
        </w:rPr>
        <w:t xml:space="preserve">ith other independent PPO networks, which are primarily regional, and with PPO network aggregators on the basis of network discounts, access, quality and price. PPO aggregators offer national access by patching together third-party networks, in some cases </w:t>
      </w:r>
      <w:r>
        <w:rPr>
          <w:rFonts w:eastAsia="Times New Roman"/>
          <w:color w:val="000000"/>
          <w:sz w:val="20"/>
          <w:szCs w:val="20"/>
        </w:rPr>
        <w:t>including MultiPlan's network. While aggregators rely on third-party networks, MultiPlan's network features direct contracts with 98% of its participating providers. MultiPlan's competitors for these services typically include First Health, TRPN, and Zelis</w:t>
      </w:r>
      <w:r>
        <w:rPr>
          <w:rFonts w:eastAsia="Times New Roman"/>
          <w:color w:val="000000"/>
          <w:sz w:val="20"/>
          <w:szCs w:val="20"/>
        </w:rPr>
        <w:t>. We also compete with PPO networks owned by our large Payor customers, primarily on the basis of independence and flexibility. Our nationwide Primary PPO Network has held NCQA accreditation since 2001, which we believe provides assurances to Payors and co</w:t>
      </w:r>
      <w:r>
        <w:rPr>
          <w:rFonts w:eastAsia="Times New Roman"/>
          <w:color w:val="000000"/>
          <w:sz w:val="20"/>
          <w:szCs w:val="20"/>
        </w:rPr>
        <w:t>nsumers regarding the quality of the providers in our network.</w:t>
      </w:r>
    </w:p>
    <w:p w14:paraId="39ED3529" w14:textId="77777777" w:rsidR="00000000" w:rsidRDefault="00875407">
      <w:pPr>
        <w:ind w:firstLine="360"/>
        <w:jc w:val="both"/>
        <w:divId w:val="464666356"/>
        <w:rPr>
          <w:rFonts w:eastAsia="Times New Roman"/>
        </w:rPr>
      </w:pPr>
      <w:r>
        <w:rPr>
          <w:rFonts w:eastAsia="Times New Roman"/>
          <w:i/>
          <w:iCs/>
          <w:color w:val="000000"/>
          <w:sz w:val="20"/>
          <w:szCs w:val="20"/>
        </w:rPr>
        <w:t xml:space="preserve">Payment and Revenue Integrity Services. </w:t>
      </w:r>
      <w:r>
        <w:rPr>
          <w:rFonts w:eastAsia="Times New Roman"/>
          <w:color w:val="000000"/>
          <w:sz w:val="20"/>
          <w:szCs w:val="20"/>
        </w:rPr>
        <w:t>We compete with a variety of larger and smaller vendors of payment and revenue integrity services. Our Payment Integrity services compete on the basis of</w:t>
      </w:r>
      <w:r>
        <w:rPr>
          <w:rFonts w:eastAsia="Times New Roman"/>
          <w:color w:val="000000"/>
          <w:sz w:val="20"/>
          <w:szCs w:val="20"/>
        </w:rPr>
        <w:t xml:space="preserve"> analytic breadth and depth, human expertise and scope. Virtually all payment integrity competitors originated as post-payment specialists and to varying degrees have migrated services to a pre-payment modality, while our services were built to focus on ex</w:t>
      </w:r>
      <w:r>
        <w:rPr>
          <w:rFonts w:eastAsia="Times New Roman"/>
          <w:color w:val="000000"/>
          <w:sz w:val="20"/>
          <w:szCs w:val="20"/>
        </w:rPr>
        <w:t>amining claims before payment occurs and now, with the 2021 acquisition of DHP, we have a broader capability to address post-payment integrity. Our Revenue Integrity services compete on the basis of identification of and assistance in restoration and prese</w:t>
      </w:r>
      <w:r>
        <w:rPr>
          <w:rFonts w:eastAsia="Times New Roman"/>
          <w:color w:val="000000"/>
          <w:sz w:val="20"/>
          <w:szCs w:val="20"/>
        </w:rPr>
        <w:t xml:space="preserve">rvation of underpaid premiums from CMS caused by member eligibility and status errors. Our competitors for these services typically include Optum, Conduent, Cotiviti, Inc., SCIO and The Rawlings Group. </w:t>
      </w:r>
    </w:p>
    <w:p w14:paraId="5C1D39D0" w14:textId="77777777" w:rsidR="00000000" w:rsidRDefault="00875407">
      <w:pPr>
        <w:ind w:firstLine="360"/>
        <w:jc w:val="center"/>
        <w:divId w:val="830750484"/>
        <w:rPr>
          <w:rFonts w:eastAsia="Times New Roman"/>
        </w:rPr>
      </w:pPr>
      <w:r>
        <w:rPr>
          <w:rFonts w:eastAsia="Times New Roman"/>
          <w:color w:val="000000"/>
          <w:sz w:val="20"/>
          <w:szCs w:val="20"/>
        </w:rPr>
        <w:t>19</w:t>
      </w:r>
    </w:p>
    <w:p w14:paraId="683FCB2F" w14:textId="77777777" w:rsidR="00000000" w:rsidRDefault="00875407">
      <w:pPr>
        <w:rPr>
          <w:rFonts w:eastAsia="Times New Roman"/>
        </w:rPr>
      </w:pPr>
      <w:r>
        <w:rPr>
          <w:rFonts w:eastAsia="Times New Roman"/>
        </w:rPr>
        <w:pict w14:anchorId="209304EF">
          <v:rect id="_x0000_i1045" style="width:0;height:1.5pt" o:hralign="center" o:hrstd="t" o:hr="t" fillcolor="#a0a0a0" stroked="f"/>
        </w:pict>
      </w:r>
    </w:p>
    <w:p w14:paraId="7262B61E" w14:textId="77777777" w:rsidR="00000000" w:rsidRDefault="00875407">
      <w:pPr>
        <w:ind w:firstLine="360"/>
        <w:jc w:val="both"/>
        <w:divId w:val="1386219849"/>
        <w:rPr>
          <w:rFonts w:eastAsia="Times New Roman"/>
        </w:rPr>
      </w:pPr>
      <w:hyperlink w:anchor="i59d70b1d65b844e5b4043e3155bd5f62_7" w:history="1">
        <w:r>
          <w:rPr>
            <w:rStyle w:val="a3"/>
            <w:rFonts w:eastAsia="Times New Roman"/>
            <w:sz w:val="20"/>
            <w:szCs w:val="20"/>
          </w:rPr>
          <w:t>Table of Contents</w:t>
        </w:r>
      </w:hyperlink>
    </w:p>
    <w:p w14:paraId="4FF19A41" w14:textId="77777777" w:rsidR="00000000" w:rsidRDefault="00875407">
      <w:pPr>
        <w:ind w:firstLine="360"/>
        <w:jc w:val="both"/>
        <w:divId w:val="1643844909"/>
        <w:rPr>
          <w:rFonts w:eastAsia="Times New Roman"/>
        </w:rPr>
      </w:pPr>
      <w:r>
        <w:rPr>
          <w:rFonts w:eastAsia="Times New Roman"/>
          <w:b/>
          <w:bCs/>
          <w:color w:val="000000"/>
          <w:sz w:val="20"/>
          <w:szCs w:val="20"/>
        </w:rPr>
        <w:t xml:space="preserve">Government Regulations </w:t>
      </w:r>
    </w:p>
    <w:p w14:paraId="02B7851C" w14:textId="77777777" w:rsidR="00000000" w:rsidRDefault="00875407">
      <w:pPr>
        <w:ind w:firstLine="360"/>
        <w:jc w:val="both"/>
        <w:divId w:val="1605766747"/>
        <w:rPr>
          <w:rFonts w:eastAsia="Times New Roman"/>
        </w:rPr>
      </w:pPr>
      <w:r>
        <w:rPr>
          <w:rFonts w:eastAsia="Times New Roman"/>
          <w:color w:val="000000"/>
          <w:sz w:val="20"/>
          <w:szCs w:val="20"/>
        </w:rPr>
        <w:t>We believe that each of MultiPlan's service offerings bears less regulatory risk than other healthcare businesses that bear insurance risk and bill federal healthcare pro</w:t>
      </w:r>
      <w:r>
        <w:rPr>
          <w:rFonts w:eastAsia="Times New Roman"/>
          <w:color w:val="000000"/>
          <w:sz w:val="20"/>
          <w:szCs w:val="20"/>
        </w:rPr>
        <w:t>grams or directly provide care. While we support customers that are regulated entities, we generally are not directly regulated and face significantly lower levels of regulatory complexity. We function as a transaction processor and we believe we have limi</w:t>
      </w:r>
      <w:r>
        <w:rPr>
          <w:rFonts w:eastAsia="Times New Roman"/>
          <w:color w:val="000000"/>
          <w:sz w:val="20"/>
          <w:szCs w:val="20"/>
        </w:rPr>
        <w:t>ted risk for services or billing.</w:t>
      </w:r>
    </w:p>
    <w:p w14:paraId="557A4050" w14:textId="77777777" w:rsidR="00000000" w:rsidRDefault="00875407">
      <w:pPr>
        <w:ind w:firstLine="360"/>
        <w:jc w:val="both"/>
        <w:divId w:val="1468859811"/>
        <w:rPr>
          <w:rFonts w:eastAsia="Times New Roman"/>
        </w:rPr>
      </w:pPr>
      <w:r>
        <w:rPr>
          <w:rFonts w:eastAsia="Times New Roman"/>
          <w:color w:val="000000"/>
          <w:sz w:val="20"/>
          <w:szCs w:val="20"/>
        </w:rPr>
        <w:t>MultiPlan does not deliver healthcare services; provide or manage healthcare services; or provide care or care management. Our business is compensated directly by private Payor customers, not by Medicare, Medicaid or other</w:t>
      </w:r>
      <w:r>
        <w:rPr>
          <w:rFonts w:eastAsia="Times New Roman"/>
          <w:color w:val="000000"/>
          <w:sz w:val="20"/>
          <w:szCs w:val="20"/>
        </w:rPr>
        <w:t xml:space="preserve"> government healthcare programs. In some instances, we provide services to Payors that contract directly with a federal or state agency. In those instances, we may be subject to certain federal and state law requirements associated with those programs as a</w:t>
      </w:r>
      <w:r>
        <w:rPr>
          <w:rFonts w:eastAsia="Times New Roman"/>
          <w:color w:val="000000"/>
          <w:sz w:val="20"/>
          <w:szCs w:val="20"/>
        </w:rPr>
        <w:t xml:space="preserve"> First Tier, Downstream or Related entity (FDR). As an FDR to these customers, we are subject to requirements which prohibit an individual or entity who has been convicted of program-related crimes or other violations from providing services to, or receivi</w:t>
      </w:r>
      <w:r>
        <w:rPr>
          <w:rFonts w:eastAsia="Times New Roman"/>
          <w:color w:val="000000"/>
          <w:sz w:val="20"/>
          <w:szCs w:val="20"/>
        </w:rPr>
        <w:t>ng payment from, government healthcare programs. As an FDR, we are subject to affirmative legal obligations, as well as contractual requirements with our customers, to check the exclusion status of the individuals and entities we employ against lists of ex</w:t>
      </w:r>
      <w:r>
        <w:rPr>
          <w:rFonts w:eastAsia="Times New Roman"/>
          <w:color w:val="000000"/>
          <w:sz w:val="20"/>
          <w:szCs w:val="20"/>
        </w:rPr>
        <w:t>cluded individuals and entities prior to entering into employment or contractual relationships with them, and to periodically re-check such lists thereafter, or run the risk of liability under civil monetary penalties laws or a breach of our contractual ob</w:t>
      </w:r>
      <w:r>
        <w:rPr>
          <w:rFonts w:eastAsia="Times New Roman"/>
          <w:color w:val="000000"/>
          <w:sz w:val="20"/>
          <w:szCs w:val="20"/>
        </w:rPr>
        <w:t>ligations. We are also required to provide access to contracts, books and records pertaining to services performed in connection with federal or state agency contracts. A failure to comply with FDR requirements or violations of healthcare laws could subjec</w:t>
      </w:r>
      <w:r>
        <w:rPr>
          <w:rFonts w:eastAsia="Times New Roman"/>
          <w:color w:val="000000"/>
          <w:sz w:val="20"/>
          <w:szCs w:val="20"/>
        </w:rPr>
        <w:t>t us to audits, corrective actions, contract terminations, criminal or civil penalties, and/or debarment or exclusion from government healthcare programs.</w:t>
      </w:r>
    </w:p>
    <w:p w14:paraId="4E021F4C" w14:textId="77777777" w:rsidR="00000000" w:rsidRDefault="00875407">
      <w:pPr>
        <w:ind w:firstLine="360"/>
        <w:jc w:val="both"/>
        <w:divId w:val="886332807"/>
        <w:rPr>
          <w:rFonts w:eastAsia="Times New Roman"/>
        </w:rPr>
      </w:pPr>
      <w:r>
        <w:rPr>
          <w:rFonts w:eastAsia="Times New Roman"/>
          <w:color w:val="000000"/>
          <w:sz w:val="20"/>
          <w:szCs w:val="20"/>
        </w:rPr>
        <w:t xml:space="preserve">However, through our customer relationships, we are subject either directly or indirectly to federal </w:t>
      </w:r>
      <w:r>
        <w:rPr>
          <w:rFonts w:eastAsia="Times New Roman"/>
          <w:color w:val="000000"/>
          <w:sz w:val="20"/>
          <w:szCs w:val="20"/>
        </w:rPr>
        <w:t>and state laws and regulations that govern privacy, security and breaches of patient information and the conduct of certain electronic healthcare transactions. These transactions, include, for example, HIPAA, which imposes rules protecting individually ide</w:t>
      </w:r>
      <w:r>
        <w:rPr>
          <w:rFonts w:eastAsia="Times New Roman"/>
          <w:color w:val="000000"/>
          <w:sz w:val="20"/>
          <w:szCs w:val="20"/>
        </w:rPr>
        <w:t>ntifiable health information and setting national standards for the security of electronic PHI. We are a "Business Associate" (as defined by HIPAA) of our customers. As such, we must comply with all applicable provisions of HIPAA, including the HIPAA Secur</w:t>
      </w:r>
      <w:r>
        <w:rPr>
          <w:rFonts w:eastAsia="Times New Roman"/>
          <w:color w:val="000000"/>
          <w:sz w:val="20"/>
          <w:szCs w:val="20"/>
        </w:rPr>
        <w:t>ity Rule and applicable provisions of the HIPAA Privacy Rule and the Breach Notification Rule. Violations of such provisions may result in civil monetary penalties, resolution agreements, monitoring agreements, and, in certain circumstances, criminal penal</w:t>
      </w:r>
      <w:r>
        <w:rPr>
          <w:rFonts w:eastAsia="Times New Roman"/>
          <w:color w:val="000000"/>
          <w:sz w:val="20"/>
          <w:szCs w:val="20"/>
        </w:rPr>
        <w:t xml:space="preserve">ties including fines and/or imprisonment. HIPAA also authorizes state attorneys general to file suit on behalf of their residents. Although HIPAA does not create a private right of action allowing individuals to sue in civil court for violations, the laws </w:t>
      </w:r>
      <w:r>
        <w:rPr>
          <w:rFonts w:eastAsia="Times New Roman"/>
          <w:color w:val="000000"/>
          <w:sz w:val="20"/>
          <w:szCs w:val="20"/>
        </w:rPr>
        <w:t>and regulations have been used as the basis for duty of care in state civil suits such as those for negligence or recklessness in the misuse or breach of patient information. In addition to HIPAA, there are federal and state laws that protect types of pers</w:t>
      </w:r>
      <w:r>
        <w:rPr>
          <w:rFonts w:eastAsia="Times New Roman"/>
          <w:color w:val="000000"/>
          <w:sz w:val="20"/>
          <w:szCs w:val="20"/>
        </w:rPr>
        <w:t>onal information that may be viewed as particularly sensitive, including substance abuse information, genetic information, HIV/AIDS status, and mental health information. The Federal Trade Commission has also interpreted existing consumer protection laws t</w:t>
      </w:r>
      <w:r>
        <w:rPr>
          <w:rFonts w:eastAsia="Times New Roman"/>
          <w:color w:val="000000"/>
          <w:sz w:val="20"/>
          <w:szCs w:val="20"/>
        </w:rPr>
        <w:t xml:space="preserve">o impose standards for the collection, storage, processing, use, retention, disclosure, transfer, disposal, and security of information about individuals, including health-related information. State privacy laws are changing rapidly. Massachusetts and New </w:t>
      </w:r>
      <w:r>
        <w:rPr>
          <w:rFonts w:eastAsia="Times New Roman"/>
          <w:color w:val="000000"/>
          <w:sz w:val="20"/>
          <w:szCs w:val="20"/>
        </w:rPr>
        <w:t>York, for example, have enacted regulations and statutes that require any entity that holds, transmits or collects certain personal information about their residents to adopt a written data security plan that meets the requirements set forth in the statute</w:t>
      </w:r>
      <w:r>
        <w:rPr>
          <w:rFonts w:eastAsia="Times New Roman"/>
          <w:color w:val="000000"/>
          <w:sz w:val="20"/>
          <w:szCs w:val="20"/>
        </w:rPr>
        <w:t>. In California, the CCPA, as amended by CPRA, provides California residents with a number of privacy-related rights and is more stringent in many respects than other state laws currently in effect in the United States. Further, each year a number of propo</w:t>
      </w:r>
      <w:r>
        <w:rPr>
          <w:rFonts w:eastAsia="Times New Roman"/>
          <w:color w:val="000000"/>
          <w:sz w:val="20"/>
          <w:szCs w:val="20"/>
        </w:rPr>
        <w:t>sals related to data privacy or security are considered before federal and state legislative and regulatory bodies, including in a number of states considering consumer protection laws similar to those in California, Colorado, Connecticut, Utah and Virgini</w:t>
      </w:r>
      <w:r>
        <w:rPr>
          <w:rFonts w:eastAsia="Times New Roman"/>
          <w:color w:val="000000"/>
          <w:sz w:val="20"/>
          <w:szCs w:val="20"/>
        </w:rPr>
        <w:t>a. These laws are contributing to increased enforcement activity and may also be subject to interpretation by various courts and other governmental authorities.</w:t>
      </w:r>
    </w:p>
    <w:p w14:paraId="4277761C" w14:textId="77777777" w:rsidR="00000000" w:rsidRDefault="00875407">
      <w:pPr>
        <w:ind w:firstLine="360"/>
        <w:jc w:val="both"/>
        <w:divId w:val="796219070"/>
        <w:rPr>
          <w:rFonts w:eastAsia="Times New Roman"/>
        </w:rPr>
      </w:pPr>
      <w:r>
        <w:rPr>
          <w:rFonts w:eastAsia="Times New Roman"/>
          <w:color w:val="000000"/>
          <w:sz w:val="20"/>
          <w:szCs w:val="20"/>
        </w:rPr>
        <w:t>In addition, we are subject to certain state licensure and/or certification laws and other stat</w:t>
      </w:r>
      <w:r>
        <w:rPr>
          <w:rFonts w:eastAsia="Times New Roman"/>
          <w:color w:val="000000"/>
          <w:sz w:val="20"/>
          <w:szCs w:val="20"/>
        </w:rPr>
        <w:t>e and federal laws and regulations governing our operations and our products. Among other examples, contracts governing our relationships with healthcare providers may be subject to the federal Anti-Kickback Statute, federal False Claims Act and comparable</w:t>
      </w:r>
      <w:r>
        <w:rPr>
          <w:rFonts w:eastAsia="Times New Roman"/>
          <w:color w:val="000000"/>
          <w:sz w:val="20"/>
          <w:szCs w:val="20"/>
        </w:rPr>
        <w:t xml:space="preserve"> state laws, as well as state laws prohibiting fee-splitting and the corporate practice of medicine and state and federal laws regarding transparency. The federal False Claims Act, for example, prohibits knowingly submitting or causing to be submitted fals</w:t>
      </w:r>
      <w:r>
        <w:rPr>
          <w:rFonts w:eastAsia="Times New Roman"/>
          <w:color w:val="000000"/>
          <w:sz w:val="20"/>
          <w:szCs w:val="20"/>
        </w:rPr>
        <w:t>e claims or statements to the federal government, including to the Medicare and Medicaid programs. The law contains whistleblower provisions, which allow private individuals (known as relators) to sue on behalf of the federal government for conduct that de</w:t>
      </w:r>
      <w:r>
        <w:rPr>
          <w:rFonts w:eastAsia="Times New Roman"/>
          <w:color w:val="000000"/>
          <w:sz w:val="20"/>
          <w:szCs w:val="20"/>
        </w:rPr>
        <w:t>frauded the federal government. The government has used the FCA to prosecute Medicare and other government healthcare program fraud such as billing for services not provided, coding errors, and providing care that is not medically necessary or that is subs</w:t>
      </w:r>
      <w:r>
        <w:rPr>
          <w:rFonts w:eastAsia="Times New Roman"/>
          <w:color w:val="000000"/>
          <w:sz w:val="20"/>
          <w:szCs w:val="20"/>
        </w:rPr>
        <w:t>tandard in quality. In addition, the government or a relator may assert that a claim including items or services resulting from a violation of the federal Anti-Kickback Statute constitutes a false or fraudulent claim for purposes of the False Claims Act. S</w:t>
      </w:r>
      <w:r>
        <w:rPr>
          <w:rFonts w:eastAsia="Times New Roman"/>
          <w:color w:val="000000"/>
          <w:sz w:val="20"/>
          <w:szCs w:val="20"/>
        </w:rPr>
        <w:t xml:space="preserve">tates have similar false claims act laws. Failure to comply with such laws can result in civil or criminal liability such as penalties, fines, and/or exclusion from federal healthcare programs. Furthermore, we may be subject to some </w:t>
      </w:r>
    </w:p>
    <w:p w14:paraId="7BFADF4B" w14:textId="77777777" w:rsidR="00000000" w:rsidRDefault="00875407">
      <w:pPr>
        <w:ind w:firstLine="360"/>
        <w:jc w:val="center"/>
        <w:divId w:val="1760056022"/>
        <w:rPr>
          <w:rFonts w:eastAsia="Times New Roman"/>
        </w:rPr>
      </w:pPr>
      <w:r>
        <w:rPr>
          <w:rFonts w:eastAsia="Times New Roman"/>
          <w:color w:val="000000"/>
          <w:sz w:val="20"/>
          <w:szCs w:val="20"/>
        </w:rPr>
        <w:t>20</w:t>
      </w:r>
    </w:p>
    <w:p w14:paraId="62553941" w14:textId="77777777" w:rsidR="00000000" w:rsidRDefault="00875407">
      <w:pPr>
        <w:rPr>
          <w:rFonts w:eastAsia="Times New Roman"/>
        </w:rPr>
      </w:pPr>
      <w:r>
        <w:rPr>
          <w:rFonts w:eastAsia="Times New Roman"/>
        </w:rPr>
        <w:pict w14:anchorId="433109FC">
          <v:rect id="_x0000_i1046" style="width:0;height:1.5pt" o:hralign="center" o:hrstd="t" o:hr="t" fillcolor="#a0a0a0" stroked="f"/>
        </w:pict>
      </w:r>
    </w:p>
    <w:p w14:paraId="7A8259F0" w14:textId="77777777" w:rsidR="00000000" w:rsidRDefault="00875407">
      <w:pPr>
        <w:ind w:firstLine="360"/>
        <w:jc w:val="both"/>
        <w:divId w:val="993802342"/>
        <w:rPr>
          <w:rFonts w:eastAsia="Times New Roman"/>
        </w:rPr>
      </w:pPr>
      <w:hyperlink w:anchor="i59d70b1d65b844e5b4043e3155bd5f62_7" w:history="1">
        <w:r>
          <w:rPr>
            <w:rStyle w:val="a3"/>
            <w:rFonts w:eastAsia="Times New Roman"/>
            <w:sz w:val="20"/>
            <w:szCs w:val="20"/>
          </w:rPr>
          <w:t>Table of Contents</w:t>
        </w:r>
      </w:hyperlink>
    </w:p>
    <w:p w14:paraId="75C13888" w14:textId="77777777" w:rsidR="00000000" w:rsidRDefault="00875407">
      <w:pPr>
        <w:jc w:val="both"/>
        <w:divId w:val="1948808460"/>
        <w:rPr>
          <w:rFonts w:eastAsia="Times New Roman"/>
        </w:rPr>
      </w:pPr>
      <w:r>
        <w:rPr>
          <w:rFonts w:eastAsia="Times New Roman"/>
          <w:color w:val="000000"/>
          <w:sz w:val="20"/>
          <w:szCs w:val="20"/>
        </w:rPr>
        <w:t>state laws regulating the ability of PPOs to allow broad access to their provider networks. We may directly or indirectly be subject to state and federal regulation regarding the payment of out-of-network claims, including regulations regarding the determi</w:t>
      </w:r>
      <w:r>
        <w:rPr>
          <w:rFonts w:eastAsia="Times New Roman"/>
          <w:color w:val="000000"/>
          <w:sz w:val="20"/>
          <w:szCs w:val="20"/>
        </w:rPr>
        <w:t xml:space="preserve">nation of payment amounts and what data and other factors are permitted to be used by commercial health Payors and other Payors in making such determinations, as well as regulations targeting surprise billing and requiring transparency. </w:t>
      </w:r>
    </w:p>
    <w:p w14:paraId="10A2AC6D" w14:textId="77777777" w:rsidR="00000000" w:rsidRDefault="00875407">
      <w:pPr>
        <w:divId w:val="1799180586"/>
        <w:rPr>
          <w:rFonts w:eastAsia="Times New Roman"/>
        </w:rPr>
      </w:pPr>
    </w:p>
    <w:p w14:paraId="4BBD7E2E" w14:textId="77777777" w:rsidR="00000000" w:rsidRDefault="00875407">
      <w:pPr>
        <w:ind w:firstLine="360"/>
        <w:jc w:val="both"/>
        <w:rPr>
          <w:rFonts w:eastAsia="Times New Roman"/>
        </w:rPr>
      </w:pPr>
      <w:r>
        <w:rPr>
          <w:rFonts w:eastAsia="Times New Roman"/>
          <w:color w:val="000000"/>
          <w:sz w:val="20"/>
          <w:szCs w:val="20"/>
        </w:rPr>
        <w:t>For example, eff</w:t>
      </w:r>
      <w:r>
        <w:rPr>
          <w:rFonts w:eastAsia="Times New Roman"/>
          <w:color w:val="000000"/>
          <w:sz w:val="20"/>
          <w:szCs w:val="20"/>
        </w:rPr>
        <w:t>ective January 1, 2022, the NSA prohibits certain out-of-network providers from charging patients an amount beyond the in-network cost sharing amount for services rendered, subject to limited exceptions. For services for which balance billing is prohibited</w:t>
      </w:r>
      <w:r>
        <w:rPr>
          <w:rFonts w:eastAsia="Times New Roman"/>
          <w:color w:val="000000"/>
          <w:sz w:val="20"/>
          <w:szCs w:val="20"/>
        </w:rPr>
        <w:t xml:space="preserve">, the NSA establishes an independent dispute resolution ("IDR") process for providers and Payors to handle payment disputes that cannot be resolved through direct negotiation. The law is being implemented through the IFRs and Final Rules, as well as other </w:t>
      </w:r>
      <w:r>
        <w:rPr>
          <w:rFonts w:eastAsia="Times New Roman"/>
          <w:color w:val="000000"/>
          <w:sz w:val="20"/>
          <w:szCs w:val="20"/>
        </w:rPr>
        <w:t>guidance issued by the U.S. Department of Health and Human Services and other governmental entities. We expect additional guidance and regulations that may change our understanding of the obligations of our customers under the NSA; the current administrati</w:t>
      </w:r>
      <w:r>
        <w:rPr>
          <w:rFonts w:eastAsia="Times New Roman"/>
          <w:color w:val="000000"/>
          <w:sz w:val="20"/>
          <w:szCs w:val="20"/>
        </w:rPr>
        <w:t>on has indicated they will release additional proposed rules in 2023. Additionally, there are a handful of lawsuits challenging portions of the NSA in federal courts. The Texas Medical Association, an industry group for physicians, and LifeNet, an air ambu</w:t>
      </w:r>
      <w:r>
        <w:rPr>
          <w:rFonts w:eastAsia="Times New Roman"/>
          <w:color w:val="000000"/>
          <w:sz w:val="20"/>
          <w:szCs w:val="20"/>
        </w:rPr>
        <w:t>lance provider, have each brought three lawsuits, and the Texas Medical Association has brought an additional fourth lawsuit, all challenging aspects of the regulations published to date. The outcome of the first set of lawsuits from both plaintiffs change</w:t>
      </w:r>
      <w:r>
        <w:rPr>
          <w:rFonts w:eastAsia="Times New Roman"/>
          <w:color w:val="000000"/>
          <w:sz w:val="20"/>
          <w:szCs w:val="20"/>
        </w:rPr>
        <w:t>d the way the IDR process works with respect to the QPA value (median contract rate). The second set of lawsuits from both plaintiffs challenged the updated version of QPA usage in IDR that was published in the Final Rules. In February 2023, the court agre</w:t>
      </w:r>
      <w:r>
        <w:rPr>
          <w:rFonts w:eastAsia="Times New Roman"/>
          <w:color w:val="000000"/>
          <w:sz w:val="20"/>
          <w:szCs w:val="20"/>
        </w:rPr>
        <w:t>ed with the plaintiffs in this second set of lawsuits and vacated certain sections of the Final Rules, thereby putting the QPA on even standing with additional factors in the IDR process. This court ruling is subject to appeal. The two final lawsuits chall</w:t>
      </w:r>
      <w:r>
        <w:rPr>
          <w:rFonts w:eastAsia="Times New Roman"/>
          <w:color w:val="000000"/>
          <w:sz w:val="20"/>
          <w:szCs w:val="20"/>
        </w:rPr>
        <w:t>enge aspects of how the July 2021 IFR requires plans to calculate QPA, the IDR batching rules established in the October 2021 IFR, and the increase in certain IDR fees for 2023 announced in December 2022 guidance; these have yet to be ruled on by the court</w:t>
      </w:r>
      <w:r>
        <w:rPr>
          <w:rFonts w:eastAsia="Times New Roman"/>
          <w:color w:val="000000"/>
          <w:sz w:val="20"/>
          <w:szCs w:val="20"/>
        </w:rPr>
        <w:t>.</w:t>
      </w:r>
    </w:p>
    <w:p w14:paraId="3F9E8779" w14:textId="77777777" w:rsidR="00000000" w:rsidRDefault="00875407">
      <w:pPr>
        <w:divId w:val="1687322178"/>
        <w:rPr>
          <w:rFonts w:eastAsia="Times New Roman"/>
        </w:rPr>
      </w:pPr>
    </w:p>
    <w:p w14:paraId="3FC001DA" w14:textId="77777777" w:rsidR="00000000" w:rsidRDefault="00875407">
      <w:pPr>
        <w:ind w:firstLine="360"/>
        <w:jc w:val="both"/>
        <w:rPr>
          <w:rFonts w:eastAsia="Times New Roman"/>
        </w:rPr>
      </w:pPr>
      <w:r>
        <w:rPr>
          <w:rFonts w:eastAsia="Times New Roman"/>
          <w:color w:val="000000"/>
          <w:sz w:val="20"/>
          <w:szCs w:val="20"/>
        </w:rPr>
        <w:t>In addition to enacting the NSA, the Consolidated Appropriations Act (“CAA”) also revised and clarified requirements of the Mental Health Parity and Addiction Act (“MHPAEA”). The MHPAEA, enacted in 2008, prohibits health plans from providing less favor</w:t>
      </w:r>
      <w:r>
        <w:rPr>
          <w:rFonts w:eastAsia="Times New Roman"/>
          <w:color w:val="000000"/>
          <w:sz w:val="20"/>
          <w:szCs w:val="20"/>
        </w:rPr>
        <w:t xml:space="preserve">able mental health and substance abuse disorder benefits than medical/surgical benefits, whether measured in terms of quantitative treatment limitations or non-quantitative limitations (“NQTLs”). Specifically, the MHPAEA prohibits imposing NQTLs on mental </w:t>
      </w:r>
      <w:r>
        <w:rPr>
          <w:rFonts w:eastAsia="Times New Roman"/>
          <w:color w:val="000000"/>
          <w:sz w:val="20"/>
          <w:szCs w:val="20"/>
        </w:rPr>
        <w:t>health or substance abuse disorder benefits without performing comparative analyses on what impact those NQTLs will have. Plans are required to provide these comparative analyses to the Department of Labor upon request, and the Department of Labor is requi</w:t>
      </w:r>
      <w:r>
        <w:rPr>
          <w:rFonts w:eastAsia="Times New Roman"/>
          <w:color w:val="000000"/>
          <w:sz w:val="20"/>
          <w:szCs w:val="20"/>
        </w:rPr>
        <w:t>red to review at least 20 health plans for mental health parity each year. In 2021, the Department of Labor reviewed over 100 plans, and determined that none of the comparative analyses were sufficient as initially submitted. To support our customers, Mult</w:t>
      </w:r>
      <w:r>
        <w:rPr>
          <w:rFonts w:eastAsia="Times New Roman"/>
          <w:color w:val="000000"/>
          <w:sz w:val="20"/>
          <w:szCs w:val="20"/>
        </w:rPr>
        <w:t>iPlan has initiated an annual process to review the prior year and create comparative analyses for aspects of our services related to network participation, credentialing, and other processes to enable customers to complete their own analyses. Additionally</w:t>
      </w:r>
      <w:r>
        <w:rPr>
          <w:rFonts w:eastAsia="Times New Roman"/>
          <w:color w:val="000000"/>
          <w:sz w:val="20"/>
          <w:szCs w:val="20"/>
        </w:rPr>
        <w:t>, states have begun to impose or update their own mental health parity initiatives, some of which require heightened annual reporting.</w:t>
      </w:r>
    </w:p>
    <w:p w14:paraId="4413DA51" w14:textId="77777777" w:rsidR="00000000" w:rsidRDefault="00875407">
      <w:pPr>
        <w:ind w:firstLine="360"/>
        <w:jc w:val="both"/>
        <w:divId w:val="1230386034"/>
        <w:rPr>
          <w:rFonts w:eastAsia="Times New Roman"/>
        </w:rPr>
      </w:pPr>
      <w:r>
        <w:rPr>
          <w:rFonts w:eastAsia="Times New Roman"/>
          <w:color w:val="000000"/>
          <w:sz w:val="20"/>
          <w:szCs w:val="20"/>
        </w:rPr>
        <w:t>We may directly or indirectly be subject to regulation in some states governing the submission of true and accurate claim</w:t>
      </w:r>
      <w:r>
        <w:rPr>
          <w:rFonts w:eastAsia="Times New Roman"/>
          <w:color w:val="000000"/>
          <w:sz w:val="20"/>
          <w:szCs w:val="20"/>
        </w:rPr>
        <w:t>s, or regarding the application of payment integrity edits to claims, including regulations impacting what data and other factors are permitted to be used by commercial health Payors and other Payors in making such determinations. Our services may directly</w:t>
      </w:r>
      <w:r>
        <w:rPr>
          <w:rFonts w:eastAsia="Times New Roman"/>
          <w:color w:val="000000"/>
          <w:sz w:val="20"/>
          <w:szCs w:val="20"/>
        </w:rPr>
        <w:t xml:space="preserve"> or indirectly be subject to state regulations specifically covering certain categories of customers, such as workers compensation insurers and auto medical insurers. We regularly monitor legislative and regulatory activity in all states and at the federal</w:t>
      </w:r>
      <w:r>
        <w:rPr>
          <w:rFonts w:eastAsia="Times New Roman"/>
          <w:color w:val="000000"/>
          <w:sz w:val="20"/>
          <w:szCs w:val="20"/>
        </w:rPr>
        <w:t xml:space="preserve"> level that could impact any of the products we offer in all relevant market segments. In addition, we are committed to supporting our customers in meeting their regulatory obligations, so we work cooperatively with them in establishing processes and proce</w:t>
      </w:r>
      <w:r>
        <w:rPr>
          <w:rFonts w:eastAsia="Times New Roman"/>
          <w:color w:val="000000"/>
          <w:sz w:val="20"/>
          <w:szCs w:val="20"/>
        </w:rPr>
        <w:t>dures that comply with applicable requirements.</w:t>
      </w:r>
    </w:p>
    <w:p w14:paraId="48AB3243" w14:textId="77777777" w:rsidR="00000000" w:rsidRDefault="00875407">
      <w:pPr>
        <w:ind w:firstLine="360"/>
        <w:jc w:val="both"/>
        <w:divId w:val="1042439822"/>
        <w:rPr>
          <w:rFonts w:eastAsia="Times New Roman"/>
        </w:rPr>
      </w:pPr>
      <w:r>
        <w:rPr>
          <w:rFonts w:eastAsia="Times New Roman"/>
          <w:color w:val="000000"/>
          <w:sz w:val="20"/>
          <w:szCs w:val="20"/>
        </w:rPr>
        <w:t>While we believe that we are in compliance with such laws and regulations and we will undertake efforts to comply with new laws and regulations, once effective, a failure to comply with these laws and regulat</w:t>
      </w:r>
      <w:r>
        <w:rPr>
          <w:rFonts w:eastAsia="Times New Roman"/>
          <w:color w:val="000000"/>
          <w:sz w:val="20"/>
          <w:szCs w:val="20"/>
        </w:rPr>
        <w:t>ions could adversely affect our contractual relationships and possibly expose us to civil or criminal sanctions by federal or state authorities. Please see the section entitled "</w:t>
      </w:r>
      <w:r>
        <w:rPr>
          <w:rFonts w:eastAsia="Times New Roman"/>
          <w:i/>
          <w:iCs/>
          <w:color w:val="000000"/>
          <w:sz w:val="20"/>
          <w:szCs w:val="20"/>
        </w:rPr>
        <w:t>Risk Factors</w:t>
      </w:r>
      <w:r>
        <w:rPr>
          <w:rFonts w:eastAsia="Times New Roman"/>
          <w:i/>
          <w:iCs/>
          <w:color w:val="000000"/>
          <w:sz w:val="20"/>
          <w:szCs w:val="20"/>
        </w:rPr>
        <w:t> </w:t>
      </w:r>
      <w:r>
        <w:rPr>
          <w:rFonts w:eastAsia="Times New Roman"/>
          <w:i/>
          <w:iCs/>
          <w:color w:val="000000"/>
          <w:sz w:val="20"/>
          <w:szCs w:val="20"/>
        </w:rPr>
        <w:t>—</w:t>
      </w:r>
      <w:r>
        <w:rPr>
          <w:rFonts w:eastAsia="Times New Roman"/>
          <w:i/>
          <w:iCs/>
          <w:color w:val="000000"/>
          <w:sz w:val="20"/>
          <w:szCs w:val="20"/>
        </w:rPr>
        <w:t> </w:t>
      </w:r>
      <w:r>
        <w:rPr>
          <w:rFonts w:eastAsia="Times New Roman"/>
          <w:i/>
          <w:iCs/>
          <w:color w:val="000000"/>
          <w:sz w:val="20"/>
          <w:szCs w:val="20"/>
        </w:rPr>
        <w:t>Risks Related to our Business and Operations</w:t>
      </w:r>
      <w:r>
        <w:rPr>
          <w:rFonts w:eastAsia="Times New Roman"/>
          <w:color w:val="000000"/>
          <w:sz w:val="20"/>
          <w:szCs w:val="20"/>
        </w:rPr>
        <w:t>."</w:t>
      </w:r>
    </w:p>
    <w:p w14:paraId="6AB41033" w14:textId="77777777" w:rsidR="00000000" w:rsidRDefault="00875407">
      <w:pPr>
        <w:ind w:firstLine="360"/>
        <w:jc w:val="both"/>
        <w:divId w:val="332999183"/>
        <w:rPr>
          <w:rFonts w:eastAsia="Times New Roman"/>
        </w:rPr>
      </w:pPr>
      <w:r>
        <w:rPr>
          <w:rFonts w:eastAsia="Times New Roman"/>
          <w:b/>
          <w:bCs/>
          <w:color w:val="000000"/>
          <w:sz w:val="20"/>
          <w:szCs w:val="20"/>
        </w:rPr>
        <w:t xml:space="preserve">Human Capital </w:t>
      </w:r>
    </w:p>
    <w:p w14:paraId="18DE68E5" w14:textId="77777777" w:rsidR="00000000" w:rsidRDefault="00875407">
      <w:pPr>
        <w:ind w:firstLine="360"/>
        <w:jc w:val="both"/>
        <w:divId w:val="348607183"/>
        <w:rPr>
          <w:rFonts w:eastAsia="Times New Roman"/>
        </w:rPr>
      </w:pPr>
      <w:r>
        <w:rPr>
          <w:rFonts w:eastAsia="Times New Roman"/>
          <w:color w:val="000000"/>
          <w:sz w:val="20"/>
          <w:szCs w:val="20"/>
        </w:rPr>
        <w:t>O</w:t>
      </w:r>
      <w:r>
        <w:rPr>
          <w:rFonts w:eastAsia="Times New Roman"/>
          <w:color w:val="000000"/>
          <w:sz w:val="20"/>
          <w:szCs w:val="20"/>
        </w:rPr>
        <w:t>ur employees are our most critical assets. Our ability to achieve our strategic objectives, deliver high quality customer service, drive operational excellence and deliver strong financial performance is only achievable through the talent, expertise, and d</w:t>
      </w:r>
      <w:r>
        <w:rPr>
          <w:rFonts w:eastAsia="Times New Roman"/>
          <w:color w:val="000000"/>
          <w:sz w:val="20"/>
          <w:szCs w:val="20"/>
        </w:rPr>
        <w:t>edication of our team. The long-term success and continued growth of our business depends in large part on our ability to attract, reward, retain, and develop diverse, talented, and high-performing employees at all levels of our organization. We employed a</w:t>
      </w:r>
      <w:r>
        <w:rPr>
          <w:rFonts w:eastAsia="Times New Roman"/>
          <w:color w:val="000000"/>
          <w:sz w:val="20"/>
          <w:szCs w:val="20"/>
        </w:rPr>
        <w:t xml:space="preserve">pproximately 2,500 people as of December 31, 2022, substantially all of whom are full time employees and none of whom are covered by unions. We believe that we have a good relationship with our employees. </w:t>
      </w:r>
    </w:p>
    <w:p w14:paraId="276AD00A" w14:textId="77777777" w:rsidR="00000000" w:rsidRDefault="00875407">
      <w:pPr>
        <w:ind w:firstLine="360"/>
        <w:jc w:val="both"/>
        <w:divId w:val="2120369314"/>
        <w:rPr>
          <w:rFonts w:eastAsia="Times New Roman"/>
        </w:rPr>
      </w:pPr>
      <w:r>
        <w:rPr>
          <w:rFonts w:eastAsia="Times New Roman"/>
          <w:color w:val="000000"/>
          <w:sz w:val="20"/>
          <w:szCs w:val="20"/>
        </w:rPr>
        <w:t>The following are some of the significant investme</w:t>
      </w:r>
      <w:r>
        <w:rPr>
          <w:rFonts w:eastAsia="Times New Roman"/>
          <w:color w:val="000000"/>
          <w:sz w:val="20"/>
          <w:szCs w:val="20"/>
        </w:rPr>
        <w:t>nts we make in our employees and their development:</w:t>
      </w:r>
    </w:p>
    <w:p w14:paraId="47BBE7F9" w14:textId="77777777" w:rsidR="00000000" w:rsidRDefault="00875407">
      <w:pPr>
        <w:ind w:firstLine="360"/>
        <w:jc w:val="center"/>
        <w:divId w:val="605120403"/>
        <w:rPr>
          <w:rFonts w:eastAsia="Times New Roman"/>
        </w:rPr>
      </w:pPr>
      <w:r>
        <w:rPr>
          <w:rFonts w:eastAsia="Times New Roman"/>
          <w:color w:val="000000"/>
          <w:sz w:val="20"/>
          <w:szCs w:val="20"/>
        </w:rPr>
        <w:t>21</w:t>
      </w:r>
    </w:p>
    <w:p w14:paraId="0EBF1B38" w14:textId="77777777" w:rsidR="00000000" w:rsidRDefault="00875407">
      <w:pPr>
        <w:rPr>
          <w:rFonts w:eastAsia="Times New Roman"/>
        </w:rPr>
      </w:pPr>
      <w:r>
        <w:rPr>
          <w:rFonts w:eastAsia="Times New Roman"/>
        </w:rPr>
        <w:pict w14:anchorId="4B58D520">
          <v:rect id="_x0000_i1047" style="width:0;height:1.5pt" o:hralign="center" o:hrstd="t" o:hr="t" fillcolor="#a0a0a0" stroked="f"/>
        </w:pict>
      </w:r>
    </w:p>
    <w:p w14:paraId="5483EC10" w14:textId="77777777" w:rsidR="00000000" w:rsidRDefault="00875407">
      <w:pPr>
        <w:ind w:firstLine="360"/>
        <w:jc w:val="both"/>
        <w:divId w:val="356153667"/>
        <w:rPr>
          <w:rFonts w:eastAsia="Times New Roman"/>
        </w:rPr>
      </w:pPr>
      <w:hyperlink w:anchor="i59d70b1d65b844e5b4043e3155bd5f62_7" w:history="1">
        <w:r>
          <w:rPr>
            <w:rStyle w:val="a3"/>
            <w:rFonts w:eastAsia="Times New Roman"/>
            <w:sz w:val="20"/>
            <w:szCs w:val="20"/>
          </w:rPr>
          <w:t>Table of Contents</w:t>
        </w:r>
      </w:hyperlink>
    </w:p>
    <w:p w14:paraId="64040EE8" w14:textId="77777777" w:rsidR="00000000" w:rsidRDefault="00875407">
      <w:pPr>
        <w:ind w:firstLine="360"/>
        <w:jc w:val="both"/>
        <w:divId w:val="90904452"/>
        <w:rPr>
          <w:rFonts w:eastAsia="Times New Roman"/>
        </w:rPr>
      </w:pPr>
      <w:r>
        <w:rPr>
          <w:rFonts w:eastAsia="Times New Roman"/>
          <w:i/>
          <w:iCs/>
          <w:color w:val="000000"/>
          <w:sz w:val="20"/>
          <w:szCs w:val="20"/>
        </w:rPr>
        <w:t>Compensation and Benefits.</w:t>
      </w:r>
      <w:r>
        <w:rPr>
          <w:rFonts w:eastAsia="Times New Roman"/>
          <w:color w:val="000000"/>
          <w:sz w:val="20"/>
          <w:szCs w:val="20"/>
        </w:rPr>
        <w:t xml:space="preserve"> </w:t>
      </w:r>
      <w:r>
        <w:rPr>
          <w:rFonts w:eastAsia="Times New Roman"/>
          <w:color w:val="000000"/>
          <w:sz w:val="20"/>
          <w:szCs w:val="20"/>
        </w:rPr>
        <w:t xml:space="preserve">We offer competitive pay, and a robust benefits package, including healthcare benefits, flexible spending accounts, life insurance, short-term and long-term disability plans, a generous Paid Time Off (PTO) policy, and a 401(k) Plan with employer match. We </w:t>
      </w:r>
      <w:r>
        <w:rPr>
          <w:rFonts w:eastAsia="Times New Roman"/>
          <w:color w:val="000000"/>
          <w:sz w:val="20"/>
          <w:szCs w:val="20"/>
        </w:rPr>
        <w:t>also offer voluntary wellness programs which can result in reduced benefit premiums, employee assistance programs, tuition assistance programs, voluntary benefits programs (including home &amp; auto insurance, pet insurance, legal services, etc.), summer/winte</w:t>
      </w:r>
      <w:r>
        <w:rPr>
          <w:rFonts w:eastAsia="Times New Roman"/>
          <w:color w:val="000000"/>
          <w:sz w:val="20"/>
          <w:szCs w:val="20"/>
        </w:rPr>
        <w:t xml:space="preserve">r hours, flexible work schedules and 'work zones' (meeting-free time blocks), and employee referral programs. </w:t>
      </w:r>
    </w:p>
    <w:p w14:paraId="0ABCC61B" w14:textId="77777777" w:rsidR="00000000" w:rsidRDefault="00875407">
      <w:pPr>
        <w:ind w:firstLine="360"/>
        <w:jc w:val="both"/>
        <w:divId w:val="672492679"/>
        <w:rPr>
          <w:rFonts w:eastAsia="Times New Roman"/>
        </w:rPr>
      </w:pPr>
      <w:r>
        <w:rPr>
          <w:rFonts w:eastAsia="Times New Roman"/>
          <w:color w:val="000000"/>
          <w:sz w:val="20"/>
          <w:szCs w:val="20"/>
        </w:rPr>
        <w:t>In addition, the MultiPlan Scholarship program is offered to children of MultiPlan employees who wish to continue their education after high scho</w:t>
      </w:r>
      <w:r>
        <w:rPr>
          <w:rFonts w:eastAsia="Times New Roman"/>
          <w:color w:val="000000"/>
          <w:sz w:val="20"/>
          <w:szCs w:val="20"/>
        </w:rPr>
        <w:t xml:space="preserve">ol to achieve their educational goals. The total amount of new scholarship awards granted in 2022 was $100,000. </w:t>
      </w:r>
    </w:p>
    <w:p w14:paraId="0708BBE6" w14:textId="77777777" w:rsidR="00000000" w:rsidRDefault="00875407">
      <w:pPr>
        <w:ind w:firstLine="360"/>
        <w:jc w:val="both"/>
        <w:divId w:val="728766065"/>
        <w:rPr>
          <w:rFonts w:eastAsia="Times New Roman"/>
        </w:rPr>
      </w:pPr>
      <w:r>
        <w:rPr>
          <w:rFonts w:eastAsia="Times New Roman"/>
          <w:color w:val="000000"/>
          <w:sz w:val="20"/>
          <w:szCs w:val="20"/>
        </w:rPr>
        <w:t>Through our MultiPlan Helping Hands program, we are able to provide financial assistance for employees experiencing hardship; the program is fu</w:t>
      </w:r>
      <w:r>
        <w:rPr>
          <w:rFonts w:eastAsia="Times New Roman"/>
          <w:color w:val="000000"/>
          <w:sz w:val="20"/>
          <w:szCs w:val="20"/>
        </w:rPr>
        <w:t>nded 100% from employee donations and is administered by the Helping Hands Committee, comprised of MultiPlan employees.</w:t>
      </w:r>
    </w:p>
    <w:p w14:paraId="751D21F8" w14:textId="77777777" w:rsidR="00000000" w:rsidRDefault="00875407">
      <w:pPr>
        <w:ind w:firstLine="360"/>
        <w:jc w:val="both"/>
        <w:divId w:val="2022315675"/>
        <w:rPr>
          <w:rFonts w:eastAsia="Times New Roman"/>
        </w:rPr>
      </w:pPr>
      <w:r>
        <w:rPr>
          <w:rFonts w:eastAsia="Times New Roman"/>
          <w:color w:val="000000"/>
          <w:sz w:val="20"/>
          <w:szCs w:val="20"/>
        </w:rPr>
        <w:t>MultiPlan also operates a PTO Donation Program, which enables employees to donate their accrued paid time off to a general pool to be us</w:t>
      </w:r>
      <w:r>
        <w:rPr>
          <w:rFonts w:eastAsia="Times New Roman"/>
          <w:color w:val="000000"/>
          <w:sz w:val="20"/>
          <w:szCs w:val="20"/>
        </w:rPr>
        <w:t>ed by fellow colleagues who are experiencing a financial hardship due to a medical emergency or due to a major disaster (as declared by the President of the United States), and who have exhausted all paid leave available to them.</w:t>
      </w:r>
    </w:p>
    <w:p w14:paraId="79AD28DE" w14:textId="77777777" w:rsidR="00000000" w:rsidRDefault="00875407">
      <w:pPr>
        <w:ind w:firstLine="360"/>
        <w:jc w:val="both"/>
        <w:divId w:val="883522059"/>
        <w:rPr>
          <w:rFonts w:eastAsia="Times New Roman"/>
        </w:rPr>
      </w:pPr>
      <w:r>
        <w:rPr>
          <w:rFonts w:eastAsia="Times New Roman"/>
          <w:color w:val="000000"/>
          <w:sz w:val="20"/>
          <w:szCs w:val="20"/>
        </w:rPr>
        <w:t>In response to the COVID-1</w:t>
      </w:r>
      <w:r>
        <w:rPr>
          <w:rFonts w:eastAsia="Times New Roman"/>
          <w:color w:val="000000"/>
          <w:sz w:val="20"/>
          <w:szCs w:val="20"/>
        </w:rPr>
        <w:t xml:space="preserve">9 pandemic and in addition to the MultiPlan Helping Hands Program and the PTO Donation Program discussed above, MultiPlan established the One MultiPlan Fund, which was funded in part by employee donations. The One MultiPlan Fund provides direct assistance </w:t>
      </w:r>
      <w:r>
        <w:rPr>
          <w:rFonts w:eastAsia="Times New Roman"/>
          <w:color w:val="000000"/>
          <w:sz w:val="20"/>
          <w:szCs w:val="20"/>
        </w:rPr>
        <w:t>to employees facing financial hardship due to the COVID-19 pandemic. In light of the decline in severity of COVID-19 cases as well as the resulting reduction in the number of requests under the One MultiPlan Fund, we discontinued the program on July 29, 20</w:t>
      </w:r>
      <w:r>
        <w:rPr>
          <w:rFonts w:eastAsia="Times New Roman"/>
          <w:color w:val="000000"/>
          <w:sz w:val="20"/>
          <w:szCs w:val="20"/>
        </w:rPr>
        <w:t>22.</w:t>
      </w:r>
      <w:r>
        <w:rPr>
          <w:rFonts w:eastAsia="Times New Roman"/>
          <w:color w:val="000000"/>
        </w:rPr>
        <w:t xml:space="preserve"> </w:t>
      </w:r>
      <w:r>
        <w:rPr>
          <w:rFonts w:eastAsia="Times New Roman"/>
          <w:color w:val="000000"/>
          <w:sz w:val="20"/>
          <w:szCs w:val="20"/>
        </w:rPr>
        <w:t>Since its inception, the One MultiPlan Fund helped over 60 employees and provided nearly $80,000 in financial assistance.</w:t>
      </w:r>
    </w:p>
    <w:p w14:paraId="0305BD92" w14:textId="77777777" w:rsidR="00000000" w:rsidRDefault="00875407">
      <w:pPr>
        <w:ind w:firstLine="360"/>
        <w:jc w:val="both"/>
        <w:divId w:val="756173109"/>
        <w:rPr>
          <w:rFonts w:eastAsia="Times New Roman"/>
        </w:rPr>
      </w:pPr>
      <w:r>
        <w:rPr>
          <w:rFonts w:eastAsia="Times New Roman"/>
          <w:i/>
          <w:iCs/>
          <w:color w:val="000000"/>
          <w:sz w:val="20"/>
          <w:szCs w:val="20"/>
        </w:rPr>
        <w:t>Health and Safety.</w:t>
      </w:r>
      <w:r>
        <w:rPr>
          <w:rFonts w:eastAsia="Times New Roman"/>
          <w:color w:val="000000"/>
          <w:sz w:val="20"/>
          <w:szCs w:val="20"/>
        </w:rPr>
        <w:t xml:space="preserve"> The physical and mental health of our employees is vital to our success. We sponsor a wellness program designed</w:t>
      </w:r>
      <w:r>
        <w:rPr>
          <w:rFonts w:eastAsia="Times New Roman"/>
          <w:color w:val="000000"/>
          <w:sz w:val="20"/>
          <w:szCs w:val="20"/>
        </w:rPr>
        <w:t xml:space="preserve"> to enhance physical and mental well-being for all of our employees. Throughout the year, we encourage healthy behaviors through regular communications, educational sessions, voluntary progress tracking, wellness challenges, and other incentives. </w:t>
      </w:r>
    </w:p>
    <w:p w14:paraId="0E463354" w14:textId="77777777" w:rsidR="00000000" w:rsidRDefault="00875407">
      <w:pPr>
        <w:ind w:firstLine="360"/>
        <w:jc w:val="both"/>
        <w:divId w:val="595940460"/>
        <w:rPr>
          <w:rFonts w:eastAsia="Times New Roman"/>
        </w:rPr>
      </w:pPr>
      <w:r>
        <w:rPr>
          <w:rFonts w:eastAsia="Times New Roman"/>
          <w:color w:val="000000"/>
          <w:sz w:val="20"/>
          <w:szCs w:val="20"/>
        </w:rPr>
        <w:t>As the C</w:t>
      </w:r>
      <w:r>
        <w:rPr>
          <w:rFonts w:eastAsia="Times New Roman"/>
          <w:color w:val="000000"/>
          <w:sz w:val="20"/>
          <w:szCs w:val="20"/>
        </w:rPr>
        <w:t>OVID-19 pandemic unfolded, we responded quickly by enabling our teams to work remotely to ensure the health and safety of our employees, while continuing to provide uninterrupted service to our customers. We implemented a COVID-19 global task force to prio</w:t>
      </w:r>
      <w:r>
        <w:rPr>
          <w:rFonts w:eastAsia="Times New Roman"/>
          <w:color w:val="000000"/>
          <w:sz w:val="20"/>
          <w:szCs w:val="20"/>
        </w:rPr>
        <w:t>ritize our pandemic response, and, in 2021, we began a phased re-opening plan, implementing a number of safety and social distancing measures in our sites to protect the health and safety of our employees who chose to return during the initial phases. With</w:t>
      </w:r>
      <w:r>
        <w:rPr>
          <w:rFonts w:eastAsia="Times New Roman"/>
          <w:color w:val="000000"/>
          <w:sz w:val="20"/>
          <w:szCs w:val="20"/>
        </w:rPr>
        <w:t xml:space="preserve"> the identification of the Delta and Omicron variants, our re-opening plans slowed.</w:t>
      </w:r>
      <w:r>
        <w:rPr>
          <w:rFonts w:eastAsia="Times New Roman"/>
          <w:color w:val="000000"/>
        </w:rPr>
        <w:t xml:space="preserve"> </w:t>
      </w:r>
      <w:r>
        <w:rPr>
          <w:rFonts w:eastAsia="Times New Roman"/>
          <w:color w:val="000000"/>
          <w:sz w:val="20"/>
          <w:szCs w:val="20"/>
        </w:rPr>
        <w:t>However, in the second quarter of 2022, our re-opening plans accelerated and we were able to re-open all offices, although we still maintain a flexible posture as it relate</w:t>
      </w:r>
      <w:r>
        <w:rPr>
          <w:rFonts w:eastAsia="Times New Roman"/>
          <w:color w:val="000000"/>
          <w:sz w:val="20"/>
          <w:szCs w:val="20"/>
        </w:rPr>
        <w:t>s to working remotely, which we believe greatly benefits our employees. Additionally, we continue to support access to COVID-19 vaccines for our employees, including by providing additional time off to facilitate employees’ ability to receive their vaccina</w:t>
      </w:r>
      <w:r>
        <w:rPr>
          <w:rFonts w:eastAsia="Times New Roman"/>
          <w:color w:val="000000"/>
          <w:sz w:val="20"/>
          <w:szCs w:val="20"/>
        </w:rPr>
        <w:t>tions. We continue to provide healthy tips communications and information to our employees through an internal Coronavirus Information Center, all with the goal of keeping our employees and communities healthy, safe and informed. In addition to healthy tip</w:t>
      </w:r>
      <w:r>
        <w:rPr>
          <w:rFonts w:eastAsia="Times New Roman"/>
          <w:color w:val="000000"/>
          <w:sz w:val="20"/>
          <w:szCs w:val="20"/>
        </w:rPr>
        <w:t xml:space="preserve">s communications, we provide a Virtual Working Resource center where employees can find support for working at home to support healthy lifestyles while facing various work at home challenges. </w:t>
      </w:r>
    </w:p>
    <w:p w14:paraId="362BD437" w14:textId="77777777" w:rsidR="00000000" w:rsidRDefault="00875407">
      <w:pPr>
        <w:ind w:firstLine="360"/>
        <w:jc w:val="both"/>
        <w:divId w:val="1647591785"/>
        <w:rPr>
          <w:rFonts w:eastAsia="Times New Roman"/>
        </w:rPr>
      </w:pPr>
      <w:r>
        <w:rPr>
          <w:rFonts w:eastAsia="Times New Roman"/>
          <w:i/>
          <w:iCs/>
          <w:color w:val="000000"/>
          <w:sz w:val="20"/>
          <w:szCs w:val="20"/>
        </w:rPr>
        <w:t xml:space="preserve">External Recognition. </w:t>
      </w:r>
      <w:r>
        <w:rPr>
          <w:rFonts w:eastAsia="Times New Roman"/>
          <w:color w:val="000000"/>
          <w:sz w:val="20"/>
          <w:szCs w:val="20"/>
        </w:rPr>
        <w:t>We are proud to report that in August 202</w:t>
      </w:r>
      <w:r>
        <w:rPr>
          <w:rFonts w:eastAsia="Times New Roman"/>
          <w:color w:val="000000"/>
          <w:sz w:val="20"/>
          <w:szCs w:val="20"/>
        </w:rPr>
        <w:t>2, we were designated as a Great Place to Work-Certifie</w:t>
      </w:r>
      <w:r>
        <w:rPr>
          <w:rFonts w:eastAsia="Times New Roman"/>
          <w:color w:val="000000"/>
          <w:sz w:val="20"/>
          <w:szCs w:val="20"/>
        </w:rPr>
        <w:t>d</w:t>
      </w:r>
      <w:r>
        <w:rPr>
          <w:rFonts w:eastAsia="Times New Roman"/>
          <w:color w:val="000000"/>
          <w:sz w:val="13"/>
          <w:szCs w:val="13"/>
        </w:rPr>
        <w:t>TM</w:t>
      </w:r>
      <w:r>
        <w:rPr>
          <w:rFonts w:eastAsia="Times New Roman"/>
          <w:color w:val="000000"/>
          <w:sz w:val="13"/>
          <w:szCs w:val="13"/>
        </w:rPr>
        <w:t xml:space="preserve"> </w:t>
      </w:r>
      <w:r>
        <w:rPr>
          <w:rFonts w:eastAsia="Times New Roman"/>
          <w:color w:val="000000"/>
          <w:sz w:val="20"/>
          <w:szCs w:val="20"/>
        </w:rPr>
        <w:t>company for 2022-2023. This distinction is based entirely on what our employees said about their experiences working at MultiPlan and MultiPlan’</w:t>
      </w:r>
      <w:r>
        <w:rPr>
          <w:rFonts w:eastAsia="Times New Roman"/>
          <w:color w:val="000000"/>
          <w:sz w:val="20"/>
          <w:szCs w:val="20"/>
        </w:rPr>
        <w:t>s philosophy for operating with trust, transparency, and integrity at every level of the organization. MultiPlan credits this achievement to its core values and the employees who support them daily. The Great Place to Work Certificatio</w:t>
      </w:r>
      <w:r>
        <w:rPr>
          <w:rFonts w:eastAsia="Times New Roman"/>
          <w:color w:val="000000"/>
          <w:sz w:val="20"/>
          <w:szCs w:val="20"/>
        </w:rPr>
        <w:t>n</w:t>
      </w:r>
      <w:r>
        <w:rPr>
          <w:rFonts w:eastAsia="Times New Roman"/>
          <w:color w:val="000000"/>
          <w:sz w:val="13"/>
          <w:szCs w:val="13"/>
        </w:rPr>
        <w:t>T</w:t>
      </w:r>
      <w:r>
        <w:rPr>
          <w:rFonts w:eastAsia="Times New Roman"/>
          <w:color w:val="000000"/>
          <w:sz w:val="13"/>
          <w:szCs w:val="13"/>
        </w:rPr>
        <w:t>M</w:t>
      </w:r>
      <w:r>
        <w:rPr>
          <w:rFonts w:eastAsia="Times New Roman"/>
          <w:color w:val="000000"/>
          <w:sz w:val="20"/>
          <w:szCs w:val="20"/>
        </w:rPr>
        <w:t xml:space="preserve"> is the global ben</w:t>
      </w:r>
      <w:r>
        <w:rPr>
          <w:rFonts w:eastAsia="Times New Roman"/>
          <w:color w:val="000000"/>
          <w:sz w:val="20"/>
          <w:szCs w:val="20"/>
        </w:rPr>
        <w:t>chmark for identifying workplace satisfaction, and is sought after worldwide with more than 10,000 companies across 60 countries applying each year.</w:t>
      </w:r>
      <w:r>
        <w:rPr>
          <w:rFonts w:eastAsia="Times New Roman"/>
          <w:color w:val="000000"/>
        </w:rPr>
        <w:t xml:space="preserve"> </w:t>
      </w:r>
    </w:p>
    <w:p w14:paraId="4A792363" w14:textId="77777777" w:rsidR="00000000" w:rsidRDefault="00875407">
      <w:pPr>
        <w:ind w:firstLine="360"/>
        <w:jc w:val="both"/>
        <w:divId w:val="1751347486"/>
        <w:rPr>
          <w:rFonts w:eastAsia="Times New Roman"/>
        </w:rPr>
      </w:pPr>
      <w:r>
        <w:rPr>
          <w:rFonts w:eastAsia="Times New Roman"/>
          <w:i/>
          <w:iCs/>
          <w:color w:val="000000"/>
          <w:sz w:val="20"/>
          <w:szCs w:val="20"/>
        </w:rPr>
        <w:t>Diversity Inclusion and Belonging.</w:t>
      </w:r>
      <w:r>
        <w:rPr>
          <w:rFonts w:eastAsia="Times New Roman"/>
          <w:color w:val="000000"/>
          <w:sz w:val="20"/>
          <w:szCs w:val="20"/>
        </w:rPr>
        <w:t xml:space="preserve"> We strive to create a workplace that fosters mutual respect and collabo</w:t>
      </w:r>
      <w:r>
        <w:rPr>
          <w:rFonts w:eastAsia="Times New Roman"/>
          <w:color w:val="000000"/>
          <w:sz w:val="20"/>
          <w:szCs w:val="20"/>
        </w:rPr>
        <w:t>ration, where talented individuals from all backgrounds, perspectives and abilities can participate and perform their best work. In 2020, we formed a Diversity, Inclusion and Belonging ("DIB") Advisory Committee to establish, oversee and advance MultiPlan'</w:t>
      </w:r>
      <w:r>
        <w:rPr>
          <w:rFonts w:eastAsia="Times New Roman"/>
          <w:color w:val="000000"/>
          <w:sz w:val="20"/>
          <w:szCs w:val="20"/>
        </w:rPr>
        <w:t>s DIB program objectives. The committee seeks to champion and foster organizational changes with a dedicated focus on DIB priorities, to facilitate the integration of the DIB program with our corporate objectives and values, to create accountability for pr</w:t>
      </w:r>
      <w:r>
        <w:rPr>
          <w:rFonts w:eastAsia="Times New Roman"/>
          <w:color w:val="000000"/>
          <w:sz w:val="20"/>
          <w:szCs w:val="20"/>
        </w:rPr>
        <w:t>ogram results and to engage and communicate with the MultiPlan community on all DIB efforts.</w:t>
      </w:r>
    </w:p>
    <w:p w14:paraId="244F6BE7" w14:textId="77777777" w:rsidR="00000000" w:rsidRDefault="00875407">
      <w:pPr>
        <w:ind w:firstLine="360"/>
        <w:jc w:val="center"/>
        <w:divId w:val="909312341"/>
        <w:rPr>
          <w:rFonts w:eastAsia="Times New Roman"/>
        </w:rPr>
      </w:pPr>
      <w:r>
        <w:rPr>
          <w:rFonts w:eastAsia="Times New Roman"/>
          <w:color w:val="000000"/>
          <w:sz w:val="20"/>
          <w:szCs w:val="20"/>
        </w:rPr>
        <w:t>22</w:t>
      </w:r>
    </w:p>
    <w:p w14:paraId="15EB35B7" w14:textId="77777777" w:rsidR="00000000" w:rsidRDefault="00875407">
      <w:pPr>
        <w:rPr>
          <w:rFonts w:eastAsia="Times New Roman"/>
        </w:rPr>
      </w:pPr>
      <w:r>
        <w:rPr>
          <w:rFonts w:eastAsia="Times New Roman"/>
        </w:rPr>
        <w:pict w14:anchorId="29F4F887">
          <v:rect id="_x0000_i1048" style="width:0;height:1.5pt" o:hralign="center" o:hrstd="t" o:hr="t" fillcolor="#a0a0a0" stroked="f"/>
        </w:pict>
      </w:r>
    </w:p>
    <w:p w14:paraId="7B787B2E" w14:textId="77777777" w:rsidR="00000000" w:rsidRDefault="00875407">
      <w:pPr>
        <w:ind w:firstLine="360"/>
        <w:jc w:val="both"/>
        <w:divId w:val="12077533"/>
        <w:rPr>
          <w:rFonts w:eastAsia="Times New Roman"/>
        </w:rPr>
      </w:pPr>
      <w:hyperlink w:anchor="i59d70b1d65b844e5b4043e3155bd5f62_7" w:history="1">
        <w:r>
          <w:rPr>
            <w:rStyle w:val="a3"/>
            <w:rFonts w:eastAsia="Times New Roman"/>
            <w:sz w:val="20"/>
            <w:szCs w:val="20"/>
          </w:rPr>
          <w:t>Table of Contents</w:t>
        </w:r>
      </w:hyperlink>
    </w:p>
    <w:p w14:paraId="581A7B69" w14:textId="77777777" w:rsidR="00000000" w:rsidRDefault="00875407">
      <w:pPr>
        <w:ind w:firstLine="270"/>
        <w:jc w:val="both"/>
        <w:divId w:val="1444037891"/>
        <w:rPr>
          <w:rFonts w:eastAsia="Times New Roman"/>
        </w:rPr>
      </w:pPr>
      <w:r>
        <w:rPr>
          <w:rFonts w:eastAsia="Times New Roman"/>
          <w:color w:val="000000"/>
          <w:sz w:val="20"/>
          <w:szCs w:val="20"/>
        </w:rPr>
        <w:t>In 2021 and 2022, employees completed surveys pr</w:t>
      </w:r>
      <w:r>
        <w:rPr>
          <w:rFonts w:eastAsia="Times New Roman"/>
          <w:color w:val="000000"/>
          <w:sz w:val="20"/>
          <w:szCs w:val="20"/>
        </w:rPr>
        <w:t xml:space="preserve">oviding insight on individual perceptions of our commitment and performance on DIB, with the results shared with all employees. This data is reviewed and used as a baseline for improvement by the DIB Advisory Committee. MultiPlan encourages every employee </w:t>
      </w:r>
      <w:r>
        <w:rPr>
          <w:rFonts w:eastAsia="Times New Roman"/>
          <w:color w:val="000000"/>
          <w:sz w:val="20"/>
          <w:szCs w:val="20"/>
        </w:rPr>
        <w:t>to contribute towards the DIB objectives through expanding their diversity knowledge and creating a more inclusive, equitable work experience. As part of the annual training initiatives, MultiPlan believes education is essential to achieving the DIB object</w:t>
      </w:r>
      <w:r>
        <w:rPr>
          <w:rFonts w:eastAsia="Times New Roman"/>
          <w:color w:val="000000"/>
          <w:sz w:val="20"/>
          <w:szCs w:val="20"/>
        </w:rPr>
        <w:t>ives. Employees are granted five hours each year dedicated to DIB education including a baseline course provided by the Company to establish a foundation of expectations. The remaining time is self-directed and self-reported determined by individual educat</w:t>
      </w:r>
      <w:r>
        <w:rPr>
          <w:rFonts w:eastAsia="Times New Roman"/>
          <w:color w:val="000000"/>
          <w:sz w:val="20"/>
          <w:szCs w:val="20"/>
        </w:rPr>
        <w:t>ional needs and interests. DIB educational resources are also curated by a diverse team of MultiPlan employees and peer recommendations are promoted routinely. In addition, employees were invited to publicly pledge support to MultiPlan’s efforts to positiv</w:t>
      </w:r>
      <w:r>
        <w:rPr>
          <w:rFonts w:eastAsia="Times New Roman"/>
          <w:color w:val="000000"/>
          <w:sz w:val="20"/>
          <w:szCs w:val="20"/>
        </w:rPr>
        <w:t xml:space="preserve">ely impact its employees and local communities, and to foster a culture of mutual respect for individuals from all backgrounds, perspectives, and abilities. </w:t>
      </w:r>
    </w:p>
    <w:p w14:paraId="0AFD53F9" w14:textId="77777777" w:rsidR="00000000" w:rsidRDefault="00875407">
      <w:pPr>
        <w:jc w:val="both"/>
        <w:divId w:val="253325749"/>
        <w:rPr>
          <w:rFonts w:eastAsia="Times New Roman"/>
        </w:rPr>
      </w:pPr>
      <w:r>
        <w:rPr>
          <w:rFonts w:eastAsia="Times New Roman"/>
          <w:color w:val="000000"/>
          <w:sz w:val="20"/>
          <w:szCs w:val="20"/>
        </w:rPr>
        <w:t>MultiPlan Charitable Giving Committees are locally based near MultiPlan’s offices and support loca</w:t>
      </w:r>
      <w:r>
        <w:rPr>
          <w:rFonts w:eastAsia="Times New Roman"/>
          <w:color w:val="000000"/>
          <w:sz w:val="20"/>
          <w:szCs w:val="20"/>
        </w:rPr>
        <w:t xml:space="preserve">l and national communities through employee fundraising and volunteer efforts targeting underserved and underprivileged populations. </w:t>
      </w:r>
    </w:p>
    <w:p w14:paraId="338B2F5B" w14:textId="77777777" w:rsidR="00000000" w:rsidRDefault="00875407">
      <w:pPr>
        <w:ind w:firstLine="360"/>
        <w:jc w:val="both"/>
        <w:divId w:val="1207982706"/>
        <w:rPr>
          <w:rFonts w:eastAsia="Times New Roman"/>
        </w:rPr>
      </w:pPr>
      <w:r>
        <w:rPr>
          <w:rFonts w:eastAsia="Times New Roman"/>
          <w:color w:val="000000"/>
          <w:sz w:val="20"/>
          <w:szCs w:val="20"/>
        </w:rPr>
        <w:t>MultiPlan partners with Circa, formerly America's Job Exchange, in the recruiting process, to ensure job postings are dist</w:t>
      </w:r>
      <w:r>
        <w:rPr>
          <w:rFonts w:eastAsia="Times New Roman"/>
          <w:color w:val="000000"/>
          <w:sz w:val="20"/>
          <w:szCs w:val="20"/>
        </w:rPr>
        <w:t>ributed to diversity websites to expand visibility to individuals seeking employment opportunities from a wide variety of backgrounds. We also partner with local CareerOneStop services for outreach.</w:t>
      </w:r>
    </w:p>
    <w:p w14:paraId="7DA47CDD" w14:textId="77777777" w:rsidR="00000000" w:rsidRDefault="00875407">
      <w:pPr>
        <w:ind w:firstLine="360"/>
        <w:jc w:val="both"/>
        <w:divId w:val="1900431956"/>
        <w:rPr>
          <w:rFonts w:eastAsia="Times New Roman"/>
        </w:rPr>
      </w:pPr>
      <w:r>
        <w:rPr>
          <w:rFonts w:eastAsia="Times New Roman"/>
          <w:color w:val="000000"/>
          <w:sz w:val="20"/>
          <w:szCs w:val="20"/>
        </w:rPr>
        <w:t>In 2022, as part of the survey conducted as part of our d</w:t>
      </w:r>
      <w:r>
        <w:rPr>
          <w:rFonts w:eastAsia="Times New Roman"/>
          <w:color w:val="000000"/>
          <w:sz w:val="20"/>
          <w:szCs w:val="20"/>
        </w:rPr>
        <w:t>esignation as a Great Place to Work-Certifie</w:t>
      </w:r>
      <w:r>
        <w:rPr>
          <w:rFonts w:eastAsia="Times New Roman"/>
          <w:color w:val="000000"/>
          <w:sz w:val="20"/>
          <w:szCs w:val="20"/>
        </w:rPr>
        <w:t>d</w:t>
      </w:r>
      <w:r>
        <w:rPr>
          <w:rFonts w:eastAsia="Times New Roman"/>
          <w:color w:val="000000"/>
          <w:sz w:val="13"/>
          <w:szCs w:val="13"/>
        </w:rPr>
        <w:t>TM</w:t>
      </w:r>
      <w:r>
        <w:rPr>
          <w:rFonts w:eastAsia="Times New Roman"/>
          <w:color w:val="000000"/>
          <w:sz w:val="13"/>
          <w:szCs w:val="13"/>
        </w:rPr>
        <w:t xml:space="preserve"> </w:t>
      </w:r>
      <w:r>
        <w:rPr>
          <w:rFonts w:eastAsia="Times New Roman"/>
          <w:color w:val="000000"/>
          <w:sz w:val="20"/>
          <w:szCs w:val="20"/>
        </w:rPr>
        <w:t>company, 94% of our employees said that MultiPlan is committed to diversity and inclusion and that people of all cultures, abilities, and backgrounds are respected and valued at MultiPlan.</w:t>
      </w:r>
      <w:r>
        <w:rPr>
          <w:rFonts w:eastAsia="Times New Roman"/>
          <w:color w:val="000000"/>
        </w:rPr>
        <w:t xml:space="preserve"> </w:t>
      </w:r>
    </w:p>
    <w:p w14:paraId="2A571D14" w14:textId="77777777" w:rsidR="00000000" w:rsidRDefault="00875407">
      <w:pPr>
        <w:ind w:firstLine="360"/>
        <w:jc w:val="both"/>
        <w:divId w:val="541788822"/>
        <w:rPr>
          <w:rFonts w:eastAsia="Times New Roman"/>
        </w:rPr>
      </w:pPr>
      <w:r>
        <w:rPr>
          <w:rFonts w:eastAsia="Times New Roman"/>
          <w:i/>
          <w:iCs/>
          <w:color w:val="000000"/>
          <w:sz w:val="20"/>
          <w:szCs w:val="20"/>
        </w:rPr>
        <w:t>Learning and Devel</w:t>
      </w:r>
      <w:r>
        <w:rPr>
          <w:rFonts w:eastAsia="Times New Roman"/>
          <w:i/>
          <w:iCs/>
          <w:color w:val="000000"/>
          <w:sz w:val="20"/>
          <w:szCs w:val="20"/>
        </w:rPr>
        <w:t>opment.</w:t>
      </w:r>
      <w:r>
        <w:rPr>
          <w:rFonts w:eastAsia="Times New Roman"/>
          <w:color w:val="000000"/>
          <w:sz w:val="20"/>
          <w:szCs w:val="20"/>
        </w:rPr>
        <w:t xml:space="preserve"> We believe that education is essential to MultiPlan employees’ professional growth and our organization's success. To support this belief, MultiPlan has invested in several learning and development opportunities developed and/or offered through the</w:t>
      </w:r>
      <w:r>
        <w:rPr>
          <w:rFonts w:eastAsia="Times New Roman"/>
          <w:color w:val="000000"/>
          <w:sz w:val="20"/>
          <w:szCs w:val="20"/>
        </w:rPr>
        <w:t xml:space="preserve"> Corporate Education and Development department. Starting with onboarding to role based training, there are several programs to support employee growth and development beyond any compliance related training. Employees have an opportunity to work with their</w:t>
      </w:r>
      <w:r>
        <w:rPr>
          <w:rFonts w:eastAsia="Times New Roman"/>
          <w:color w:val="000000"/>
          <w:sz w:val="20"/>
          <w:szCs w:val="20"/>
        </w:rPr>
        <w:t xml:space="preserve"> manager to custom build a development plan based on business and individual growth needs. Professional and leadership development is supported in partnership with vendors providing university and college certificate courses. Technical and other specialty </w:t>
      </w:r>
      <w:r>
        <w:rPr>
          <w:rFonts w:eastAsia="Times New Roman"/>
          <w:color w:val="000000"/>
          <w:sz w:val="20"/>
          <w:szCs w:val="20"/>
        </w:rPr>
        <w:t>training is provided through external resources sourced and supported at the business department levels. Customized programs have also been established to support development beyond training including the Technical Leadership Program, MultiPlan’s Academy P</w:t>
      </w:r>
      <w:r>
        <w:rPr>
          <w:rFonts w:eastAsia="Times New Roman"/>
          <w:color w:val="000000"/>
          <w:sz w:val="20"/>
          <w:szCs w:val="20"/>
        </w:rPr>
        <w:t>rogram for high potentials and performers and a mentoring program. In 2022, employees completed approximately 35,000 hours of training with satisfaction, applicability and increased knowledge rating scores between 4.4-4.6 out of 5.</w:t>
      </w:r>
    </w:p>
    <w:p w14:paraId="6B03463B" w14:textId="77777777" w:rsidR="00000000" w:rsidRDefault="00875407">
      <w:pPr>
        <w:ind w:firstLine="360"/>
        <w:jc w:val="both"/>
        <w:divId w:val="769202203"/>
        <w:rPr>
          <w:rFonts w:eastAsia="Times New Roman"/>
        </w:rPr>
      </w:pPr>
      <w:r>
        <w:rPr>
          <w:rFonts w:eastAsia="Times New Roman"/>
          <w:i/>
          <w:iCs/>
          <w:color w:val="000000"/>
          <w:sz w:val="20"/>
          <w:szCs w:val="20"/>
        </w:rPr>
        <w:t>Internal Recognition and</w:t>
      </w:r>
      <w:r>
        <w:rPr>
          <w:rFonts w:eastAsia="Times New Roman"/>
          <w:i/>
          <w:iCs/>
          <w:color w:val="000000"/>
          <w:sz w:val="20"/>
          <w:szCs w:val="20"/>
        </w:rPr>
        <w:t xml:space="preserve"> Performance Acknowledgments. </w:t>
      </w:r>
      <w:r>
        <w:rPr>
          <w:rFonts w:eastAsia="Times New Roman"/>
          <w:color w:val="000000"/>
          <w:sz w:val="20"/>
          <w:szCs w:val="20"/>
        </w:rPr>
        <w:t>We also believe that it is important to foster recognition for employee’s contributions and progress. MultiPlan has created MultiSTAR, a MultiPlan Service Talent Achievement &amp; Reward program that gives employees formal and inf</w:t>
      </w:r>
      <w:r>
        <w:rPr>
          <w:rFonts w:eastAsia="Times New Roman"/>
          <w:color w:val="000000"/>
          <w:sz w:val="20"/>
          <w:szCs w:val="20"/>
        </w:rPr>
        <w:t>ormal opportunities to acknowledge employees for their many contributions, great work and to recognize their professional accomplishments. Through a multi-tiered award system, employees can celebrate anniversaries, share thank you notes on a public or priv</w:t>
      </w:r>
      <w:r>
        <w:rPr>
          <w:rFonts w:eastAsia="Times New Roman"/>
          <w:color w:val="000000"/>
          <w:sz w:val="20"/>
          <w:szCs w:val="20"/>
        </w:rPr>
        <w:t xml:space="preserve">ate feed as well as recommend monetary awards based on different levels of significant accomplishment. </w:t>
      </w:r>
    </w:p>
    <w:p w14:paraId="77AA2796" w14:textId="77777777" w:rsidR="00000000" w:rsidRDefault="00875407">
      <w:pPr>
        <w:ind w:firstLine="360"/>
        <w:jc w:val="both"/>
        <w:divId w:val="1674140834"/>
        <w:rPr>
          <w:rFonts w:eastAsia="Times New Roman"/>
        </w:rPr>
      </w:pPr>
      <w:r>
        <w:rPr>
          <w:rFonts w:eastAsia="Times New Roman"/>
          <w:i/>
          <w:iCs/>
          <w:color w:val="000000"/>
          <w:sz w:val="20"/>
          <w:szCs w:val="20"/>
        </w:rPr>
        <w:t>Performance Management Program.</w:t>
      </w:r>
      <w:r>
        <w:rPr>
          <w:rFonts w:eastAsia="Times New Roman"/>
          <w:color w:val="000000"/>
          <w:sz w:val="20"/>
          <w:szCs w:val="20"/>
        </w:rPr>
        <w:t xml:space="preserve"> MultiPlan has established a set of core competencies for all employees to navigate a successful career at the Company. A</w:t>
      </w:r>
      <w:r>
        <w:rPr>
          <w:rFonts w:eastAsia="Times New Roman"/>
          <w:color w:val="000000"/>
          <w:sz w:val="20"/>
          <w:szCs w:val="20"/>
        </w:rPr>
        <w:t xml:space="preserve">nnually, leaders work together with employees to establish goals and development plans that give employees a clear direction for progress. </w:t>
      </w:r>
    </w:p>
    <w:p w14:paraId="55BDA3E5" w14:textId="77777777" w:rsidR="00000000" w:rsidRDefault="00875407">
      <w:pPr>
        <w:ind w:firstLine="360"/>
        <w:jc w:val="both"/>
        <w:divId w:val="1257323035"/>
        <w:rPr>
          <w:rFonts w:eastAsia="Times New Roman"/>
        </w:rPr>
      </w:pPr>
      <w:r>
        <w:rPr>
          <w:rFonts w:eastAsia="Times New Roman"/>
          <w:b/>
          <w:bCs/>
          <w:color w:val="000000"/>
          <w:sz w:val="20"/>
          <w:szCs w:val="20"/>
        </w:rPr>
        <w:t>Corporate History and Background</w:t>
      </w:r>
    </w:p>
    <w:p w14:paraId="67457283" w14:textId="77777777" w:rsidR="00000000" w:rsidRDefault="00875407">
      <w:pPr>
        <w:ind w:firstLine="360"/>
        <w:jc w:val="both"/>
        <w:divId w:val="953899796"/>
        <w:rPr>
          <w:rFonts w:eastAsia="Times New Roman"/>
        </w:rPr>
      </w:pPr>
      <w:r>
        <w:rPr>
          <w:rFonts w:eastAsia="Times New Roman"/>
          <w:color w:val="000000"/>
          <w:sz w:val="20"/>
          <w:szCs w:val="20"/>
        </w:rPr>
        <w:t>Our Company was founded in 1980 as a New York-based hospital network and has evolve</w:t>
      </w:r>
      <w:r>
        <w:rPr>
          <w:rFonts w:eastAsia="Times New Roman"/>
          <w:color w:val="000000"/>
          <w:sz w:val="20"/>
          <w:szCs w:val="20"/>
        </w:rPr>
        <w:t>d both organically and through acquisitions from that regional network to a leading independent national PPO player, and then to a data- and technology-driven provider of cost management, payment and revenue integrity services company. Other notable acquis</w:t>
      </w:r>
      <w:r>
        <w:rPr>
          <w:rFonts w:eastAsia="Times New Roman"/>
          <w:color w:val="000000"/>
          <w:sz w:val="20"/>
          <w:szCs w:val="20"/>
        </w:rPr>
        <w:t>itions, in addition to the acquisitions of HST and Discovery Health Partners in 2020 and 2021, respectively, were BCE Emergis Corporation, in 2004, which extended network access nationally and added a negotiation services platform; Private Healthcare Syste</w:t>
      </w:r>
      <w:r>
        <w:rPr>
          <w:rFonts w:eastAsia="Times New Roman"/>
          <w:color w:val="000000"/>
          <w:sz w:val="20"/>
          <w:szCs w:val="20"/>
        </w:rPr>
        <w:t>ms, Inc., in 2006, which added a National Committee for Quality Assurance (NCQA)-accredited, national primary PPO network; Viant Holdings, Inc., in 2010, which added analytics-based services and additional network access including for MA and Medicaid plans</w:t>
      </w:r>
      <w:r>
        <w:rPr>
          <w:rFonts w:eastAsia="Times New Roman"/>
          <w:color w:val="000000"/>
          <w:sz w:val="20"/>
          <w:szCs w:val="20"/>
        </w:rPr>
        <w:t xml:space="preserve">; National Care Network, LLC, in 2011, which added the Data iSight pricing service; and Medical Audit and Review Solutions, Inc., in 2014, which added pre-payment integrity services. </w:t>
      </w:r>
    </w:p>
    <w:p w14:paraId="6E470220" w14:textId="77777777" w:rsidR="00000000" w:rsidRDefault="00875407">
      <w:pPr>
        <w:ind w:firstLine="360"/>
        <w:jc w:val="center"/>
        <w:divId w:val="1065101514"/>
        <w:rPr>
          <w:rFonts w:eastAsia="Times New Roman"/>
        </w:rPr>
      </w:pPr>
      <w:r>
        <w:rPr>
          <w:rFonts w:eastAsia="Times New Roman"/>
          <w:color w:val="000000"/>
          <w:sz w:val="20"/>
          <w:szCs w:val="20"/>
        </w:rPr>
        <w:t>23</w:t>
      </w:r>
    </w:p>
    <w:p w14:paraId="35296D1A" w14:textId="77777777" w:rsidR="00000000" w:rsidRDefault="00875407">
      <w:pPr>
        <w:rPr>
          <w:rFonts w:eastAsia="Times New Roman"/>
        </w:rPr>
      </w:pPr>
      <w:r>
        <w:rPr>
          <w:rFonts w:eastAsia="Times New Roman"/>
        </w:rPr>
        <w:pict w14:anchorId="35EF2CF5">
          <v:rect id="_x0000_i1049" style="width:0;height:1.5pt" o:hralign="center" o:hrstd="t" o:hr="t" fillcolor="#a0a0a0" stroked="f"/>
        </w:pict>
      </w:r>
    </w:p>
    <w:p w14:paraId="114B5271" w14:textId="77777777" w:rsidR="00000000" w:rsidRDefault="00875407">
      <w:pPr>
        <w:ind w:firstLine="360"/>
        <w:jc w:val="both"/>
        <w:divId w:val="1008021355"/>
        <w:rPr>
          <w:rFonts w:eastAsia="Times New Roman"/>
        </w:rPr>
      </w:pPr>
      <w:hyperlink w:anchor="i59d70b1d65b844e5b4043e3155bd5f62_7" w:history="1">
        <w:r>
          <w:rPr>
            <w:rStyle w:val="a3"/>
            <w:rFonts w:eastAsia="Times New Roman"/>
            <w:sz w:val="20"/>
            <w:szCs w:val="20"/>
          </w:rPr>
          <w:t>Table of Contents</w:t>
        </w:r>
      </w:hyperlink>
    </w:p>
    <w:p w14:paraId="11A68448" w14:textId="77777777" w:rsidR="00000000" w:rsidRDefault="00875407">
      <w:pPr>
        <w:ind w:firstLine="360"/>
        <w:jc w:val="both"/>
        <w:divId w:val="1650942133"/>
        <w:rPr>
          <w:rFonts w:eastAsia="Times New Roman"/>
        </w:rPr>
      </w:pPr>
      <w:r>
        <w:rPr>
          <w:rFonts w:eastAsia="Times New Roman"/>
          <w:color w:val="000000"/>
          <w:sz w:val="20"/>
          <w:szCs w:val="20"/>
        </w:rPr>
        <w:t>Churchill Capital Corp III (formerly known as Butler Acquisition Corp), was incorporated in Delaware on October 30, 2019 for the purpose of effecting a merger, capital stock exchange, asset acquisition, stock purchase, reorganization or similar business co</w:t>
      </w:r>
      <w:r>
        <w:rPr>
          <w:rFonts w:eastAsia="Times New Roman"/>
          <w:color w:val="000000"/>
          <w:sz w:val="20"/>
          <w:szCs w:val="20"/>
        </w:rPr>
        <w:t xml:space="preserve">mbination with one or more businesses. </w:t>
      </w:r>
    </w:p>
    <w:p w14:paraId="3C2D7FB8" w14:textId="77777777" w:rsidR="00000000" w:rsidRDefault="00875407">
      <w:pPr>
        <w:ind w:firstLine="360"/>
        <w:jc w:val="both"/>
        <w:divId w:val="512568242"/>
        <w:rPr>
          <w:rFonts w:eastAsia="Times New Roman"/>
        </w:rPr>
      </w:pPr>
      <w:r>
        <w:rPr>
          <w:rFonts w:eastAsia="Times New Roman"/>
          <w:color w:val="000000"/>
          <w:sz w:val="20"/>
          <w:szCs w:val="20"/>
        </w:rPr>
        <w:t>On July 12, 2020, Churchill entered into the Merger Agreement by and among First Merger Sub, Second Merger Sub, Holdings, and MultiPlan Parent. On October 8, 2020, the Merger was consummated and the Transactions were</w:t>
      </w:r>
      <w:r>
        <w:rPr>
          <w:rFonts w:eastAsia="Times New Roman"/>
          <w:color w:val="000000"/>
          <w:sz w:val="20"/>
          <w:szCs w:val="20"/>
        </w:rPr>
        <w:t xml:space="preserve"> completed. In connection with the Transactions, Churchill changed its name to MultiPlan Corporation and The New York Stock Exchange ticker symbols for its Class A common stock and warrants to "MPLN" and "MPLN.WS", respectively.</w:t>
      </w:r>
    </w:p>
    <w:p w14:paraId="38898D36" w14:textId="77777777" w:rsidR="00000000" w:rsidRDefault="00875407">
      <w:pPr>
        <w:ind w:firstLine="360"/>
        <w:jc w:val="both"/>
        <w:divId w:val="1375353626"/>
        <w:rPr>
          <w:rFonts w:eastAsia="Times New Roman"/>
        </w:rPr>
      </w:pPr>
      <w:r>
        <w:rPr>
          <w:rFonts w:eastAsia="Times New Roman"/>
          <w:color w:val="000000"/>
          <w:sz w:val="20"/>
          <w:szCs w:val="20"/>
        </w:rPr>
        <w:t>The Transactions were accounted for as a reverse recapitalization, with no goodwill or other intangible assets recorded, in accordance with GAAP. Under this method of accounting, Churchill was treated as the "acquired" company for financial reporting purpo</w:t>
      </w:r>
      <w:r>
        <w:rPr>
          <w:rFonts w:eastAsia="Times New Roman"/>
          <w:color w:val="000000"/>
          <w:sz w:val="20"/>
          <w:szCs w:val="20"/>
        </w:rPr>
        <w:t>ses with MultiPlan Parent determined to be the accounting acquirer. This determination was primarily based on the existing MultiPlan Parent stockholders being the majority stockholders and holding majority voting power in the combined company, MultiPlan Pa</w:t>
      </w:r>
      <w:r>
        <w:rPr>
          <w:rFonts w:eastAsia="Times New Roman"/>
          <w:color w:val="000000"/>
          <w:sz w:val="20"/>
          <w:szCs w:val="20"/>
        </w:rPr>
        <w:t>rent's senior management comprising the majority of the senior management of the combined company, and the ongoing operations of MultiPlan Parent comprising the ongoing operations of the combined company. Accordingly, for accounting purposes, the Transacti</w:t>
      </w:r>
      <w:r>
        <w:rPr>
          <w:rFonts w:eastAsia="Times New Roman"/>
          <w:color w:val="000000"/>
          <w:sz w:val="20"/>
          <w:szCs w:val="20"/>
        </w:rPr>
        <w:t>ons were treated as the equivalent of MultiPlan Parent issuing shares for the net assets of Churchill, accompanied by a recapitalization. The net assets of Churchill were recognized at fair value (which were consistent with carrying value), with no goodwil</w:t>
      </w:r>
      <w:r>
        <w:rPr>
          <w:rFonts w:eastAsia="Times New Roman"/>
          <w:color w:val="000000"/>
          <w:sz w:val="20"/>
          <w:szCs w:val="20"/>
        </w:rPr>
        <w:t>l or other intangibles recorded. See Note 4 The Transactions of the Notes to the Consolidated Financial Statements included in this Annual Report on Form 10-K, for further information on the Transactions.</w:t>
      </w:r>
    </w:p>
    <w:p w14:paraId="0FFB2284" w14:textId="77777777" w:rsidR="00000000" w:rsidRDefault="00875407">
      <w:pPr>
        <w:ind w:firstLine="360"/>
        <w:jc w:val="both"/>
        <w:divId w:val="1524440316"/>
        <w:rPr>
          <w:rFonts w:eastAsia="Times New Roman"/>
        </w:rPr>
      </w:pPr>
      <w:r>
        <w:rPr>
          <w:rFonts w:eastAsia="Times New Roman"/>
          <w:b/>
          <w:bCs/>
          <w:color w:val="000000"/>
          <w:sz w:val="20"/>
          <w:szCs w:val="20"/>
        </w:rPr>
        <w:t>Available Information</w:t>
      </w:r>
    </w:p>
    <w:p w14:paraId="3067E9E3" w14:textId="77777777" w:rsidR="00000000" w:rsidRDefault="00875407">
      <w:pPr>
        <w:ind w:firstLine="360"/>
        <w:jc w:val="both"/>
        <w:divId w:val="233396505"/>
        <w:rPr>
          <w:rFonts w:eastAsia="Times New Roman"/>
        </w:rPr>
      </w:pPr>
      <w:r>
        <w:rPr>
          <w:rFonts w:eastAsia="Times New Roman"/>
          <w:color w:val="000000"/>
          <w:sz w:val="20"/>
          <w:szCs w:val="20"/>
        </w:rPr>
        <w:t>Our principal executive offic</w:t>
      </w:r>
      <w:r>
        <w:rPr>
          <w:rFonts w:eastAsia="Times New Roman"/>
          <w:color w:val="000000"/>
          <w:sz w:val="20"/>
          <w:szCs w:val="20"/>
        </w:rPr>
        <w:t xml:space="preserve">es are located at 115 Fifth Avenue, New York, New York 10003 and our telephone number at that address is (212) 780-2000. </w:t>
      </w:r>
    </w:p>
    <w:p w14:paraId="1D846B54" w14:textId="77777777" w:rsidR="00000000" w:rsidRDefault="00875407">
      <w:pPr>
        <w:ind w:firstLine="360"/>
        <w:jc w:val="both"/>
        <w:divId w:val="1132405557"/>
        <w:rPr>
          <w:rFonts w:eastAsia="Times New Roman"/>
        </w:rPr>
      </w:pPr>
      <w:r>
        <w:rPr>
          <w:rFonts w:eastAsia="Times New Roman"/>
          <w:color w:val="000000"/>
          <w:sz w:val="20"/>
          <w:szCs w:val="20"/>
        </w:rPr>
        <w:t>Our website is located at www.multiplan.us, and our investor relations website is located at www.investors.multiplan.us. No informatio</w:t>
      </w:r>
      <w:r>
        <w:rPr>
          <w:rFonts w:eastAsia="Times New Roman"/>
          <w:color w:val="000000"/>
          <w:sz w:val="20"/>
          <w:szCs w:val="20"/>
        </w:rPr>
        <w:t>n contained on these websites is intended to be included as part of, or incorporated by reference into, this Annual Report on Form 10-K. Our Annual Reports on Form 10-K, Quarterly Reports on Form 10-Q, Current Reports on Form 8-K, and our Proxy Statements,</w:t>
      </w:r>
      <w:r>
        <w:rPr>
          <w:rFonts w:eastAsia="Times New Roman"/>
          <w:color w:val="000000"/>
          <w:sz w:val="20"/>
          <w:szCs w:val="20"/>
        </w:rPr>
        <w:t xml:space="preserve"> and any amendments to these reports, are available through our investor relations website, free of charge, after we file them with the SEC. We also provide a link to the section of the SEC's website at www.sec.gov that has all of the reports that we file </w:t>
      </w:r>
      <w:r>
        <w:rPr>
          <w:rFonts w:eastAsia="Times New Roman"/>
          <w:color w:val="000000"/>
          <w:sz w:val="20"/>
          <w:szCs w:val="20"/>
        </w:rPr>
        <w:t xml:space="preserve">or furnish with the SEC. Investors and others should note that we routinely announce financial and other material information using our investor relations website, SEC filings, press releases, public conference calls and webcasts. We use these channels of </w:t>
      </w:r>
      <w:r>
        <w:rPr>
          <w:rFonts w:eastAsia="Times New Roman"/>
          <w:color w:val="000000"/>
          <w:sz w:val="20"/>
          <w:szCs w:val="20"/>
        </w:rPr>
        <w:t xml:space="preserve">distribution to communicate with our investors and members of the public about our company, our services and other items of interest. </w:t>
      </w:r>
    </w:p>
    <w:p w14:paraId="7C164264" w14:textId="77777777" w:rsidR="00000000" w:rsidRDefault="00875407">
      <w:pPr>
        <w:jc w:val="both"/>
        <w:divId w:val="906377342"/>
        <w:rPr>
          <w:rFonts w:eastAsia="Times New Roman"/>
        </w:rPr>
      </w:pPr>
      <w:r>
        <w:rPr>
          <w:rFonts w:eastAsia="Times New Roman"/>
          <w:b/>
          <w:bCs/>
          <w:color w:val="000000"/>
          <w:sz w:val="20"/>
          <w:szCs w:val="20"/>
        </w:rPr>
        <w:t>Item 1A. Risk Factors</w:t>
      </w:r>
    </w:p>
    <w:p w14:paraId="7CFDDE1A" w14:textId="77777777" w:rsidR="00000000" w:rsidRDefault="00875407">
      <w:pPr>
        <w:ind w:firstLine="360"/>
        <w:jc w:val="both"/>
        <w:divId w:val="1494104693"/>
        <w:rPr>
          <w:rFonts w:eastAsia="Times New Roman"/>
        </w:rPr>
      </w:pPr>
      <w:r>
        <w:rPr>
          <w:rFonts w:eastAsia="Times New Roman"/>
          <w:b/>
          <w:bCs/>
          <w:color w:val="000000"/>
          <w:sz w:val="20"/>
          <w:szCs w:val="20"/>
        </w:rPr>
        <w:t>RISK FACTORS</w:t>
      </w:r>
    </w:p>
    <w:p w14:paraId="323E7B50" w14:textId="77777777" w:rsidR="00000000" w:rsidRDefault="00875407">
      <w:pPr>
        <w:ind w:firstLine="360"/>
        <w:jc w:val="both"/>
        <w:divId w:val="989208725"/>
        <w:rPr>
          <w:rFonts w:eastAsia="Times New Roman"/>
        </w:rPr>
      </w:pPr>
      <w:r>
        <w:rPr>
          <w:rFonts w:eastAsia="Times New Roman"/>
          <w:i/>
          <w:iCs/>
          <w:color w:val="000000"/>
          <w:sz w:val="20"/>
          <w:szCs w:val="20"/>
        </w:rPr>
        <w:t>Our operations and financial results are subject to various risks and uncertainties th</w:t>
      </w:r>
      <w:r>
        <w:rPr>
          <w:rFonts w:eastAsia="Times New Roman"/>
          <w:i/>
          <w:iCs/>
          <w:color w:val="000000"/>
          <w:sz w:val="20"/>
          <w:szCs w:val="20"/>
        </w:rPr>
        <w:t>at could adversely affect our business. You should consider carefully the risks and uncertainties described below, in addition to other information contained in this Annual Report on Form 10-K, including our consolidated financial statements and related no</w:t>
      </w:r>
      <w:r>
        <w:rPr>
          <w:rFonts w:eastAsia="Times New Roman"/>
          <w:i/>
          <w:iCs/>
          <w:color w:val="000000"/>
          <w:sz w:val="20"/>
          <w:szCs w:val="20"/>
        </w:rPr>
        <w:t>tes.</w:t>
      </w:r>
    </w:p>
    <w:p w14:paraId="220D8D3F" w14:textId="77777777" w:rsidR="00000000" w:rsidRDefault="00875407">
      <w:pPr>
        <w:ind w:firstLine="360"/>
        <w:jc w:val="both"/>
        <w:divId w:val="2137095434"/>
        <w:rPr>
          <w:rFonts w:eastAsia="Times New Roman"/>
        </w:rPr>
      </w:pPr>
      <w:r>
        <w:rPr>
          <w:rFonts w:eastAsia="Times New Roman"/>
          <w:i/>
          <w:iCs/>
          <w:color w:val="000000"/>
          <w:sz w:val="20"/>
          <w:szCs w:val="20"/>
        </w:rPr>
        <w:t>The following risks and uncertainties are not the only ones we face. Additional risks and uncertainties that we are unaware of, or that we currently believe are not material, may also become important factors that adversely affect our business. If any</w:t>
      </w:r>
      <w:r>
        <w:rPr>
          <w:rFonts w:eastAsia="Times New Roman"/>
          <w:i/>
          <w:iCs/>
          <w:color w:val="000000"/>
          <w:sz w:val="20"/>
          <w:szCs w:val="20"/>
        </w:rPr>
        <w:t xml:space="preserve"> of the following risks or others not specified below materialize, our business, financial condition and results of operations could be materially and adversely affected. In that case, the trading price of our common stock could decline.</w:t>
      </w:r>
    </w:p>
    <w:p w14:paraId="7CF073EA" w14:textId="77777777" w:rsidR="00000000" w:rsidRDefault="00875407">
      <w:pPr>
        <w:ind w:firstLine="360"/>
        <w:jc w:val="both"/>
        <w:divId w:val="284236218"/>
        <w:rPr>
          <w:rFonts w:eastAsia="Times New Roman"/>
        </w:rPr>
      </w:pPr>
      <w:r>
        <w:rPr>
          <w:rFonts w:eastAsia="Times New Roman"/>
          <w:b/>
          <w:bCs/>
          <w:color w:val="000000"/>
          <w:sz w:val="20"/>
          <w:szCs w:val="20"/>
        </w:rPr>
        <w:t>Summary of Key Ris</w:t>
      </w:r>
      <w:r>
        <w:rPr>
          <w:rFonts w:eastAsia="Times New Roman"/>
          <w:b/>
          <w:bCs/>
          <w:color w:val="000000"/>
          <w:sz w:val="20"/>
          <w:szCs w:val="20"/>
        </w:rPr>
        <w:t>ks</w:t>
      </w:r>
    </w:p>
    <w:p w14:paraId="2F9BC388" w14:textId="77777777" w:rsidR="00000000" w:rsidRDefault="00875407">
      <w:pPr>
        <w:ind w:firstLine="360"/>
        <w:jc w:val="both"/>
        <w:divId w:val="142743541"/>
        <w:rPr>
          <w:rFonts w:eastAsia="Times New Roman"/>
        </w:rPr>
      </w:pPr>
      <w:r>
        <w:rPr>
          <w:rFonts w:eastAsia="Times New Roman"/>
          <w:color w:val="000000"/>
          <w:sz w:val="20"/>
          <w:szCs w:val="20"/>
        </w:rPr>
        <w:t>The following summary highlights certain of the principal risks and uncertainties included in the discussion of risk factors below. This is not a complete list of the risks set out in this section and readers are encouraged to review this section in its</w:t>
      </w:r>
      <w:r>
        <w:rPr>
          <w:rFonts w:eastAsia="Times New Roman"/>
          <w:color w:val="000000"/>
          <w:sz w:val="20"/>
          <w:szCs w:val="20"/>
        </w:rPr>
        <w:t xml:space="preserve"> entirety for a more fulsome understanding of the risks and uncertainties that may impact the Company.</w:t>
      </w:r>
    </w:p>
    <w:p w14:paraId="05A90510" w14:textId="77777777" w:rsidR="00000000" w:rsidRDefault="00875407">
      <w:pPr>
        <w:ind w:hanging="360"/>
        <w:jc w:val="both"/>
        <w:divId w:val="511338761"/>
        <w:rPr>
          <w:rFonts w:eastAsia="Times New Roman"/>
        </w:rPr>
      </w:pPr>
      <w:r>
        <w:rPr>
          <w:rFonts w:ascii="Arial" w:eastAsia="Times New Roman" w:hAnsi="Arial" w:cs="Arial"/>
          <w:color w:val="000000"/>
          <w:sz w:val="20"/>
          <w:szCs w:val="20"/>
        </w:rPr>
        <w:t>•</w:t>
      </w:r>
      <w:r>
        <w:rPr>
          <w:rFonts w:eastAsia="Times New Roman"/>
          <w:color w:val="000000"/>
          <w:sz w:val="20"/>
          <w:szCs w:val="20"/>
        </w:rPr>
        <w:t>Business and Operations Risks</w:t>
      </w:r>
    </w:p>
    <w:p w14:paraId="4033E352" w14:textId="77777777" w:rsidR="00000000" w:rsidRDefault="00875407">
      <w:pPr>
        <w:spacing w:before="200"/>
        <w:ind w:hanging="360"/>
        <w:jc w:val="both"/>
        <w:divId w:val="732239201"/>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Our success is dependent on retaining, and the success of, our customers as we depend on a core group of customers for a </w:t>
      </w:r>
      <w:r>
        <w:rPr>
          <w:rFonts w:eastAsia="Times New Roman"/>
          <w:color w:val="000000"/>
          <w:sz w:val="20"/>
          <w:szCs w:val="20"/>
        </w:rPr>
        <w:t>significant portion of our revenues.</w:t>
      </w:r>
    </w:p>
    <w:p w14:paraId="21A49696" w14:textId="77777777" w:rsidR="00000000" w:rsidRDefault="00875407">
      <w:pPr>
        <w:spacing w:before="200"/>
        <w:ind w:hanging="360"/>
        <w:jc w:val="both"/>
        <w:divId w:val="1221479668"/>
        <w:rPr>
          <w:rFonts w:eastAsia="Times New Roman"/>
        </w:rPr>
      </w:pPr>
      <w:r>
        <w:rPr>
          <w:rFonts w:eastAsia="Times New Roman"/>
          <w:color w:val="000000"/>
          <w:sz w:val="20"/>
          <w:szCs w:val="20"/>
        </w:rPr>
        <w:t>◦</w:t>
      </w:r>
      <w:r>
        <w:rPr>
          <w:rFonts w:eastAsia="Times New Roman"/>
          <w:color w:val="000000"/>
          <w:sz w:val="20"/>
          <w:szCs w:val="20"/>
          <w:shd w:val="clear" w:color="auto" w:fill="FFFFFF"/>
        </w:rPr>
        <w:t>The impact of trends in the U.S. healthcare system, including recent trends, which we believe are short-term, of reduced healthcare utilization and increased patient financial responsibility for services.</w:t>
      </w:r>
    </w:p>
    <w:p w14:paraId="4231AB25" w14:textId="77777777" w:rsidR="00000000" w:rsidRDefault="00875407">
      <w:pPr>
        <w:ind w:firstLine="360"/>
        <w:jc w:val="center"/>
        <w:divId w:val="980421931"/>
        <w:rPr>
          <w:rFonts w:eastAsia="Times New Roman"/>
        </w:rPr>
      </w:pPr>
      <w:r>
        <w:rPr>
          <w:rFonts w:eastAsia="Times New Roman"/>
          <w:color w:val="000000"/>
          <w:sz w:val="20"/>
          <w:szCs w:val="20"/>
        </w:rPr>
        <w:t>24</w:t>
      </w:r>
    </w:p>
    <w:p w14:paraId="067F7C31" w14:textId="77777777" w:rsidR="00000000" w:rsidRDefault="00875407">
      <w:pPr>
        <w:rPr>
          <w:rFonts w:eastAsia="Times New Roman"/>
        </w:rPr>
      </w:pPr>
      <w:r>
        <w:rPr>
          <w:rFonts w:eastAsia="Times New Roman"/>
        </w:rPr>
        <w:pict w14:anchorId="339C8BA5">
          <v:rect id="_x0000_i1050" style="width:0;height:1.5pt" o:hralign="center" o:hrstd="t" o:hr="t" fillcolor="#a0a0a0" stroked="f"/>
        </w:pict>
      </w:r>
    </w:p>
    <w:p w14:paraId="63CC1DCB" w14:textId="77777777" w:rsidR="00000000" w:rsidRDefault="00875407">
      <w:pPr>
        <w:ind w:firstLine="360"/>
        <w:jc w:val="both"/>
        <w:divId w:val="1969584029"/>
        <w:rPr>
          <w:rFonts w:eastAsia="Times New Roman"/>
        </w:rPr>
      </w:pPr>
      <w:hyperlink w:anchor="i59d70b1d65b844e5b4043e3155bd5f62_7" w:history="1">
        <w:r>
          <w:rPr>
            <w:rStyle w:val="a3"/>
            <w:rFonts w:eastAsia="Times New Roman"/>
            <w:sz w:val="20"/>
            <w:szCs w:val="20"/>
          </w:rPr>
          <w:t>Table of Contents</w:t>
        </w:r>
      </w:hyperlink>
    </w:p>
    <w:p w14:paraId="289FE537" w14:textId="77777777" w:rsidR="00000000" w:rsidRDefault="00875407">
      <w:pPr>
        <w:spacing w:before="200"/>
        <w:ind w:hanging="360"/>
        <w:jc w:val="both"/>
        <w:divId w:val="455371303"/>
        <w:rPr>
          <w:rFonts w:eastAsia="Times New Roman"/>
        </w:rPr>
      </w:pPr>
      <w:r>
        <w:rPr>
          <w:rFonts w:ascii="Arial" w:eastAsia="Times New Roman" w:hAnsi="Arial" w:cs="Arial"/>
          <w:color w:val="000000"/>
          <w:sz w:val="20"/>
          <w:szCs w:val="20"/>
          <w:shd w:val="clear" w:color="auto" w:fill="FFFFFF"/>
        </w:rPr>
        <w:t>◦</w:t>
      </w:r>
      <w:r>
        <w:rPr>
          <w:rFonts w:eastAsia="Times New Roman"/>
          <w:color w:val="000000"/>
          <w:sz w:val="20"/>
          <w:szCs w:val="20"/>
        </w:rPr>
        <w:t>The long-term impact of the COVID-19 pandemic and related risks.</w:t>
      </w:r>
    </w:p>
    <w:p w14:paraId="19293B1C" w14:textId="77777777" w:rsidR="00000000" w:rsidRDefault="00875407">
      <w:pPr>
        <w:spacing w:before="200"/>
        <w:ind w:hanging="360"/>
        <w:jc w:val="both"/>
        <w:divId w:val="200286408"/>
        <w:rPr>
          <w:rFonts w:eastAsia="Times New Roman"/>
        </w:rPr>
      </w:pPr>
      <w:r>
        <w:rPr>
          <w:rFonts w:eastAsia="Times New Roman"/>
          <w:color w:val="000000"/>
          <w:sz w:val="20"/>
          <w:szCs w:val="20"/>
        </w:rPr>
        <w:t>◦</w:t>
      </w:r>
      <w:r>
        <w:rPr>
          <w:rFonts w:eastAsia="Times New Roman"/>
          <w:color w:val="000000"/>
          <w:sz w:val="20"/>
          <w:szCs w:val="20"/>
        </w:rPr>
        <w:t>Our ability to preserve or increase our market share or maintain our PPO networks.</w:t>
      </w:r>
    </w:p>
    <w:p w14:paraId="5DCD69A0" w14:textId="77777777" w:rsidR="00000000" w:rsidRDefault="00875407">
      <w:pPr>
        <w:spacing w:before="200"/>
        <w:ind w:hanging="360"/>
        <w:jc w:val="both"/>
        <w:divId w:val="481239977"/>
        <w:rPr>
          <w:rFonts w:eastAsia="Times New Roman"/>
        </w:rPr>
      </w:pPr>
      <w:r>
        <w:rPr>
          <w:rFonts w:ascii="Arial" w:eastAsia="Times New Roman" w:hAnsi="Arial" w:cs="Arial"/>
          <w:color w:val="000000"/>
          <w:sz w:val="20"/>
          <w:szCs w:val="20"/>
        </w:rPr>
        <w:t>◦</w:t>
      </w:r>
      <w:r>
        <w:rPr>
          <w:rFonts w:eastAsia="Times New Roman"/>
          <w:color w:val="000000"/>
          <w:sz w:val="20"/>
          <w:szCs w:val="20"/>
        </w:rPr>
        <w:t>Our ability to maintain our competitive position in the market.</w:t>
      </w:r>
    </w:p>
    <w:p w14:paraId="2C5A11C4" w14:textId="77777777" w:rsidR="00000000" w:rsidRDefault="00875407">
      <w:pPr>
        <w:spacing w:before="200"/>
        <w:ind w:hanging="360"/>
        <w:jc w:val="both"/>
        <w:divId w:val="421026475"/>
        <w:rPr>
          <w:rFonts w:eastAsia="Times New Roman"/>
        </w:rPr>
      </w:pPr>
      <w:r>
        <w:rPr>
          <w:rFonts w:ascii="Arial" w:eastAsia="Times New Roman" w:hAnsi="Arial" w:cs="Arial"/>
          <w:color w:val="000000"/>
          <w:sz w:val="20"/>
          <w:szCs w:val="20"/>
        </w:rPr>
        <w:t>◦</w:t>
      </w:r>
      <w:r>
        <w:rPr>
          <w:rFonts w:eastAsia="Times New Roman"/>
          <w:color w:val="000000"/>
          <w:sz w:val="20"/>
          <w:szCs w:val="20"/>
        </w:rPr>
        <w:t>An increase in competition or pricing pressures increases.</w:t>
      </w:r>
    </w:p>
    <w:p w14:paraId="16686299" w14:textId="77777777" w:rsidR="00000000" w:rsidRDefault="00875407">
      <w:pPr>
        <w:spacing w:before="200"/>
        <w:ind w:hanging="360"/>
        <w:jc w:val="both"/>
        <w:divId w:val="1689865713"/>
        <w:rPr>
          <w:rFonts w:eastAsia="Times New Roman"/>
        </w:rPr>
      </w:pPr>
      <w:r>
        <w:rPr>
          <w:rFonts w:ascii="Arial" w:eastAsia="Times New Roman" w:hAnsi="Arial" w:cs="Arial"/>
          <w:color w:val="000000"/>
          <w:sz w:val="20"/>
          <w:szCs w:val="20"/>
        </w:rPr>
        <w:t>◦</w:t>
      </w:r>
      <w:r>
        <w:rPr>
          <w:rFonts w:eastAsia="Times New Roman"/>
          <w:color w:val="000000"/>
          <w:sz w:val="20"/>
          <w:szCs w:val="20"/>
        </w:rPr>
        <w:t>The inability of our customers to pay for our s</w:t>
      </w:r>
      <w:r>
        <w:rPr>
          <w:rFonts w:eastAsia="Times New Roman"/>
          <w:color w:val="000000"/>
          <w:sz w:val="20"/>
          <w:szCs w:val="20"/>
        </w:rPr>
        <w:t>ervices could decrease our revenue.</w:t>
      </w:r>
    </w:p>
    <w:p w14:paraId="3D9B4B9E" w14:textId="77777777" w:rsidR="00000000" w:rsidRDefault="00875407">
      <w:pPr>
        <w:spacing w:before="200"/>
        <w:ind w:hanging="360"/>
        <w:jc w:val="both"/>
        <w:divId w:val="1070494174"/>
        <w:rPr>
          <w:rFonts w:eastAsia="Times New Roman"/>
        </w:rPr>
      </w:pPr>
      <w:r>
        <w:rPr>
          <w:rFonts w:ascii="Arial" w:eastAsia="Times New Roman" w:hAnsi="Arial" w:cs="Arial"/>
          <w:color w:val="000000"/>
          <w:sz w:val="20"/>
          <w:szCs w:val="20"/>
        </w:rPr>
        <w:t>◦</w:t>
      </w:r>
      <w:r>
        <w:rPr>
          <w:rFonts w:eastAsia="Times New Roman"/>
          <w:color w:val="000000"/>
          <w:sz w:val="20"/>
          <w:szCs w:val="20"/>
        </w:rPr>
        <w:t>Our PPO networks may experience decreases in discounts from providers.</w:t>
      </w:r>
    </w:p>
    <w:p w14:paraId="09B0C38B" w14:textId="77777777" w:rsidR="00000000" w:rsidRDefault="00875407">
      <w:pPr>
        <w:spacing w:before="200"/>
        <w:ind w:hanging="360"/>
        <w:jc w:val="both"/>
        <w:divId w:val="207036920"/>
        <w:rPr>
          <w:rFonts w:eastAsia="Times New Roman"/>
        </w:rPr>
      </w:pPr>
      <w:r>
        <w:rPr>
          <w:rFonts w:ascii="Arial" w:eastAsia="Times New Roman" w:hAnsi="Arial" w:cs="Arial"/>
          <w:color w:val="000000"/>
          <w:sz w:val="20"/>
          <w:szCs w:val="20"/>
        </w:rPr>
        <w:t>◦</w:t>
      </w:r>
      <w:r>
        <w:rPr>
          <w:rFonts w:eastAsia="Times New Roman"/>
          <w:color w:val="000000"/>
          <w:sz w:val="20"/>
          <w:szCs w:val="20"/>
        </w:rPr>
        <w:t>We depend on our providers to maintain the profitability of our business and expand our operations.</w:t>
      </w:r>
    </w:p>
    <w:p w14:paraId="5D4A687C" w14:textId="77777777" w:rsidR="00000000" w:rsidRDefault="00875407">
      <w:pPr>
        <w:spacing w:before="200"/>
        <w:ind w:hanging="360"/>
        <w:jc w:val="both"/>
        <w:divId w:val="1223953904"/>
        <w:rPr>
          <w:rFonts w:eastAsia="Times New Roman"/>
        </w:rPr>
      </w:pPr>
      <w:r>
        <w:rPr>
          <w:rFonts w:eastAsia="Times New Roman"/>
          <w:color w:val="000000"/>
          <w:sz w:val="20"/>
          <w:szCs w:val="20"/>
        </w:rPr>
        <w:t>◦</w:t>
      </w:r>
      <w:r>
        <w:rPr>
          <w:rFonts w:eastAsia="Times New Roman"/>
          <w:color w:val="000000"/>
          <w:sz w:val="20"/>
          <w:szCs w:val="20"/>
        </w:rPr>
        <w:t>If we do not continue to attract, motivate and retain members of our senior management team and qualified employees, or if we are unable to maintain sufficient qualified personnel, we may not be able to support our operations.</w:t>
      </w:r>
    </w:p>
    <w:p w14:paraId="0A9757B5" w14:textId="77777777" w:rsidR="00000000" w:rsidRDefault="00875407">
      <w:pPr>
        <w:spacing w:before="200"/>
        <w:ind w:hanging="360"/>
        <w:jc w:val="both"/>
        <w:divId w:val="1074011352"/>
        <w:rPr>
          <w:rFonts w:eastAsia="Times New Roman"/>
        </w:rPr>
      </w:pPr>
      <w:r>
        <w:rPr>
          <w:rFonts w:ascii="Arial" w:eastAsia="Times New Roman" w:hAnsi="Arial" w:cs="Arial"/>
          <w:color w:val="000000"/>
          <w:sz w:val="20"/>
          <w:szCs w:val="20"/>
        </w:rPr>
        <w:t>◦</w:t>
      </w:r>
      <w:r>
        <w:rPr>
          <w:rFonts w:eastAsia="Times New Roman"/>
          <w:color w:val="000000"/>
          <w:sz w:val="20"/>
          <w:szCs w:val="20"/>
        </w:rPr>
        <w:t>Pressure from healthcare pro</w:t>
      </w:r>
      <w:r>
        <w:rPr>
          <w:rFonts w:eastAsia="Times New Roman"/>
          <w:color w:val="000000"/>
          <w:sz w:val="20"/>
          <w:szCs w:val="20"/>
        </w:rPr>
        <w:t>viders, and/or changes in state laws, regarding access to preferred provider networks.</w:t>
      </w:r>
    </w:p>
    <w:p w14:paraId="6B0C7B7D" w14:textId="77777777" w:rsidR="00000000" w:rsidRDefault="00875407">
      <w:pPr>
        <w:spacing w:before="200"/>
        <w:ind w:hanging="360"/>
        <w:jc w:val="both"/>
        <w:divId w:val="280377514"/>
        <w:rPr>
          <w:rFonts w:eastAsia="Times New Roman"/>
        </w:rPr>
      </w:pPr>
      <w:r>
        <w:rPr>
          <w:rFonts w:ascii="Arial" w:eastAsia="Times New Roman" w:hAnsi="Arial" w:cs="Arial"/>
          <w:color w:val="000000"/>
          <w:sz w:val="20"/>
          <w:szCs w:val="20"/>
        </w:rPr>
        <w:t>◦</w:t>
      </w:r>
      <w:r>
        <w:rPr>
          <w:rFonts w:eastAsia="Times New Roman"/>
          <w:color w:val="000000"/>
          <w:sz w:val="20"/>
          <w:szCs w:val="20"/>
        </w:rPr>
        <w:t>We may be unable to achieve some or all of the operational, growth and other benefits that we expect to realize through our strategic plans.</w:t>
      </w:r>
    </w:p>
    <w:p w14:paraId="58EA6837" w14:textId="77777777" w:rsidR="00000000" w:rsidRDefault="00875407">
      <w:pPr>
        <w:spacing w:before="200"/>
        <w:ind w:hanging="360"/>
        <w:jc w:val="both"/>
        <w:divId w:val="2004121947"/>
        <w:rPr>
          <w:rFonts w:eastAsia="Times New Roman"/>
        </w:rPr>
      </w:pPr>
      <w:r>
        <w:rPr>
          <w:rFonts w:ascii="Arial" w:eastAsia="Times New Roman" w:hAnsi="Arial" w:cs="Arial"/>
          <w:color w:val="000000"/>
          <w:sz w:val="20"/>
          <w:szCs w:val="20"/>
        </w:rPr>
        <w:t>◦</w:t>
      </w:r>
      <w:r>
        <w:rPr>
          <w:rFonts w:eastAsia="Times New Roman"/>
          <w:color w:val="000000"/>
          <w:sz w:val="20"/>
          <w:szCs w:val="20"/>
        </w:rPr>
        <w:t>We may not successfully en</w:t>
      </w:r>
      <w:r>
        <w:rPr>
          <w:rFonts w:eastAsia="Times New Roman"/>
          <w:color w:val="000000"/>
          <w:sz w:val="20"/>
          <w:szCs w:val="20"/>
        </w:rPr>
        <w:t>ter new lines of business and broaden the scope of our services.</w:t>
      </w:r>
    </w:p>
    <w:p w14:paraId="33ACDEEC" w14:textId="77777777" w:rsidR="00000000" w:rsidRDefault="00875407">
      <w:pPr>
        <w:spacing w:before="200"/>
        <w:ind w:hanging="360"/>
        <w:jc w:val="both"/>
        <w:divId w:val="1320035244"/>
        <w:rPr>
          <w:rFonts w:eastAsia="Times New Roman"/>
        </w:rPr>
      </w:pPr>
      <w:r>
        <w:rPr>
          <w:rFonts w:eastAsia="Times New Roman"/>
          <w:color w:val="000000"/>
          <w:sz w:val="20"/>
          <w:szCs w:val="20"/>
        </w:rPr>
        <w:t>◦</w:t>
      </w:r>
      <w:r>
        <w:rPr>
          <w:rFonts w:eastAsia="Times New Roman"/>
          <w:color w:val="000000"/>
          <w:sz w:val="20"/>
          <w:szCs w:val="20"/>
        </w:rPr>
        <w:t>We operate in a litigious environment which may adversely affect our financial results.</w:t>
      </w:r>
    </w:p>
    <w:p w14:paraId="09F0CE84" w14:textId="77777777" w:rsidR="00000000" w:rsidRDefault="00875407">
      <w:pPr>
        <w:ind w:hanging="360"/>
        <w:jc w:val="both"/>
        <w:divId w:val="492070759"/>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Information Technology Systems, Intellectual Property and Cybersecurity</w:t>
      </w:r>
    </w:p>
    <w:p w14:paraId="762F5C11" w14:textId="77777777" w:rsidR="00000000" w:rsidRDefault="00875407">
      <w:pPr>
        <w:spacing w:before="200"/>
        <w:ind w:hanging="360"/>
        <w:jc w:val="both"/>
        <w:divId w:val="1922131666"/>
        <w:rPr>
          <w:rFonts w:eastAsia="Times New Roman"/>
        </w:rPr>
      </w:pPr>
      <w:r>
        <w:rPr>
          <w:rFonts w:ascii="Arial" w:eastAsia="Times New Roman" w:hAnsi="Arial" w:cs="Arial"/>
          <w:color w:val="000000"/>
          <w:sz w:val="20"/>
          <w:szCs w:val="20"/>
        </w:rPr>
        <w:t>◦</w:t>
      </w:r>
      <w:r>
        <w:rPr>
          <w:rFonts w:eastAsia="Times New Roman"/>
          <w:color w:val="000000"/>
          <w:sz w:val="20"/>
          <w:szCs w:val="20"/>
        </w:rPr>
        <w:t>We depend o</w:t>
      </w:r>
      <w:r>
        <w:rPr>
          <w:rFonts w:eastAsia="Times New Roman"/>
          <w:color w:val="000000"/>
          <w:sz w:val="20"/>
          <w:szCs w:val="20"/>
        </w:rPr>
        <w:t>n uninterrupted computer access for our customers and the reliable operation of our information technology systems; any prolonged delays due to data interruptions or revocation of software licenses could adversely affect our ability to operate our business</w:t>
      </w:r>
      <w:r>
        <w:rPr>
          <w:rFonts w:eastAsia="Times New Roman"/>
          <w:color w:val="000000"/>
          <w:sz w:val="20"/>
          <w:szCs w:val="20"/>
        </w:rPr>
        <w:t xml:space="preserve"> and cause our customers to seek alternative providers.</w:t>
      </w:r>
    </w:p>
    <w:p w14:paraId="11EBE846" w14:textId="77777777" w:rsidR="00000000" w:rsidRDefault="00875407">
      <w:pPr>
        <w:spacing w:before="200"/>
        <w:ind w:hanging="360"/>
        <w:jc w:val="both"/>
        <w:divId w:val="651714228"/>
        <w:rPr>
          <w:rFonts w:eastAsia="Times New Roman"/>
        </w:rPr>
      </w:pPr>
      <w:r>
        <w:rPr>
          <w:rFonts w:ascii="Arial" w:eastAsia="Times New Roman" w:hAnsi="Arial" w:cs="Arial"/>
          <w:color w:val="000000"/>
          <w:sz w:val="20"/>
          <w:szCs w:val="20"/>
        </w:rPr>
        <w:t>◦</w:t>
      </w:r>
      <w:r>
        <w:rPr>
          <w:rFonts w:eastAsia="Times New Roman"/>
          <w:color w:val="000000"/>
          <w:sz w:val="20"/>
          <w:szCs w:val="20"/>
        </w:rPr>
        <w:t>Computer systems like ours could suffer security and privacy breaches or incidents that could negatively impact our business and reputation, harm both us and our customers and create liability.</w:t>
      </w:r>
    </w:p>
    <w:p w14:paraId="223A6EB8" w14:textId="77777777" w:rsidR="00000000" w:rsidRDefault="00875407">
      <w:pPr>
        <w:ind w:hanging="360"/>
        <w:jc w:val="both"/>
        <w:divId w:val="1072117556"/>
        <w:rPr>
          <w:rFonts w:eastAsia="Times New Roman"/>
        </w:rPr>
      </w:pPr>
      <w:r>
        <w:rPr>
          <w:rFonts w:ascii="Arial" w:eastAsia="Times New Roman" w:hAnsi="Arial" w:cs="Arial"/>
          <w:color w:val="000000"/>
          <w:sz w:val="20"/>
          <w:szCs w:val="20"/>
        </w:rPr>
        <w:t>•</w:t>
      </w:r>
      <w:r>
        <w:rPr>
          <w:rFonts w:eastAsia="Times New Roman"/>
          <w:color w:val="000000"/>
          <w:sz w:val="20"/>
          <w:szCs w:val="20"/>
        </w:rPr>
        <w:t>Othe</w:t>
      </w:r>
      <w:r>
        <w:rPr>
          <w:rFonts w:eastAsia="Times New Roman"/>
          <w:color w:val="000000"/>
          <w:sz w:val="20"/>
          <w:szCs w:val="20"/>
        </w:rPr>
        <w:t>r Business and Operations Risks</w:t>
      </w:r>
    </w:p>
    <w:p w14:paraId="36B63F8B" w14:textId="77777777" w:rsidR="00000000" w:rsidRDefault="00875407">
      <w:pPr>
        <w:spacing w:before="200"/>
        <w:ind w:hanging="360"/>
        <w:jc w:val="both"/>
        <w:divId w:val="1430813408"/>
        <w:rPr>
          <w:rFonts w:eastAsia="Times New Roman"/>
        </w:rPr>
      </w:pPr>
      <w:r>
        <w:rPr>
          <w:rFonts w:eastAsia="Times New Roman"/>
          <w:color w:val="000000"/>
          <w:sz w:val="20"/>
          <w:szCs w:val="20"/>
        </w:rPr>
        <w:t>◦</w:t>
      </w:r>
      <w:r>
        <w:rPr>
          <w:rFonts w:eastAsia="Times New Roman"/>
          <w:color w:val="000000"/>
          <w:sz w:val="20"/>
          <w:szCs w:val="20"/>
        </w:rPr>
        <w:t>Changes in accounting principles may negatively affect our results of operations.</w:t>
      </w:r>
    </w:p>
    <w:p w14:paraId="08B081E7" w14:textId="77777777" w:rsidR="00000000" w:rsidRDefault="00875407">
      <w:pPr>
        <w:spacing w:before="200"/>
        <w:ind w:hanging="360"/>
        <w:jc w:val="both"/>
        <w:divId w:val="191892303"/>
        <w:rPr>
          <w:rFonts w:eastAsia="Times New Roman"/>
        </w:rPr>
      </w:pPr>
      <w:r>
        <w:rPr>
          <w:rFonts w:eastAsia="Times New Roman"/>
          <w:color w:val="000000"/>
          <w:sz w:val="20"/>
          <w:szCs w:val="20"/>
        </w:rPr>
        <w:t>◦</w:t>
      </w:r>
      <w:r>
        <w:rPr>
          <w:rFonts w:eastAsia="Times New Roman"/>
          <w:color w:val="000000"/>
          <w:sz w:val="20"/>
          <w:szCs w:val="20"/>
        </w:rPr>
        <w:t>If we fail to maintain an effective system of disclosure controls and internal control over financial reporting, our ability to produce time</w:t>
      </w:r>
      <w:r>
        <w:rPr>
          <w:rFonts w:eastAsia="Times New Roman"/>
          <w:color w:val="000000"/>
          <w:sz w:val="20"/>
          <w:szCs w:val="20"/>
        </w:rPr>
        <w:t>ly and accurate financial statements or comply with applicable regulations could be impaired.</w:t>
      </w:r>
    </w:p>
    <w:p w14:paraId="76743C8D" w14:textId="77777777" w:rsidR="00000000" w:rsidRDefault="00875407">
      <w:pPr>
        <w:ind w:hanging="360"/>
        <w:jc w:val="both"/>
        <w:divId w:val="1407337862"/>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the Healthcare Industry and Other Laws and Regulations</w:t>
      </w:r>
    </w:p>
    <w:p w14:paraId="6443F1EB" w14:textId="77777777" w:rsidR="00000000" w:rsidRDefault="00875407">
      <w:pPr>
        <w:spacing w:before="200"/>
        <w:ind w:hanging="360"/>
        <w:jc w:val="both"/>
        <w:divId w:val="1029261102"/>
        <w:rPr>
          <w:rFonts w:eastAsia="Times New Roman"/>
        </w:rPr>
      </w:pPr>
      <w:r>
        <w:rPr>
          <w:rFonts w:ascii="Arial" w:eastAsia="Times New Roman" w:hAnsi="Arial" w:cs="Arial"/>
          <w:color w:val="000000"/>
          <w:sz w:val="20"/>
          <w:szCs w:val="20"/>
        </w:rPr>
        <w:t>◦</w:t>
      </w:r>
      <w:r>
        <w:rPr>
          <w:rFonts w:eastAsia="Times New Roman"/>
          <w:color w:val="000000"/>
          <w:sz w:val="20"/>
          <w:szCs w:val="20"/>
        </w:rPr>
        <w:t>We operate in an industry that is subject to extensive federal, state and local regulati</w:t>
      </w:r>
      <w:r>
        <w:rPr>
          <w:rFonts w:eastAsia="Times New Roman"/>
          <w:color w:val="000000"/>
          <w:sz w:val="20"/>
          <w:szCs w:val="20"/>
        </w:rPr>
        <w:t>on. Changes in existing healthcare laws and regulatory interpretations on a state or federal level may adversely affect us.</w:t>
      </w:r>
    </w:p>
    <w:p w14:paraId="1DA4B896" w14:textId="77777777" w:rsidR="00000000" w:rsidRDefault="00875407">
      <w:pPr>
        <w:spacing w:before="200"/>
        <w:ind w:hanging="360"/>
        <w:jc w:val="both"/>
        <w:divId w:val="1212033741"/>
        <w:rPr>
          <w:rFonts w:eastAsia="Times New Roman"/>
        </w:rPr>
      </w:pPr>
      <w:r>
        <w:rPr>
          <w:rFonts w:eastAsia="Times New Roman"/>
          <w:color w:val="000000"/>
          <w:sz w:val="20"/>
          <w:szCs w:val="20"/>
        </w:rPr>
        <w:t>◦</w:t>
      </w:r>
      <w:r>
        <w:rPr>
          <w:rFonts w:eastAsia="Times New Roman"/>
          <w:color w:val="000000"/>
          <w:sz w:val="20"/>
          <w:szCs w:val="20"/>
        </w:rPr>
        <w:t>New federal and state laws and regulations could force us to change the conduct of our business or operations or affect our ability</w:t>
      </w:r>
      <w:r>
        <w:rPr>
          <w:rFonts w:eastAsia="Times New Roman"/>
          <w:color w:val="000000"/>
          <w:sz w:val="20"/>
          <w:szCs w:val="20"/>
        </w:rPr>
        <w:t xml:space="preserve"> to expand our operations into other states or increase costs or delay or prevent the introduction of new or enhanced solutions or impair the function or value of our existing solutions.</w:t>
      </w:r>
    </w:p>
    <w:p w14:paraId="534A21C4" w14:textId="77777777" w:rsidR="00000000" w:rsidRDefault="00875407">
      <w:pPr>
        <w:spacing w:before="200"/>
        <w:ind w:hanging="360"/>
        <w:jc w:val="both"/>
        <w:divId w:val="322466471"/>
        <w:rPr>
          <w:rFonts w:eastAsia="Times New Roman"/>
        </w:rPr>
      </w:pPr>
      <w:r>
        <w:rPr>
          <w:rFonts w:ascii="Arial" w:eastAsia="Times New Roman" w:hAnsi="Arial" w:cs="Arial"/>
          <w:color w:val="000000"/>
          <w:sz w:val="20"/>
          <w:szCs w:val="20"/>
        </w:rPr>
        <w:t>◦</w:t>
      </w:r>
      <w:r>
        <w:rPr>
          <w:rFonts w:eastAsia="Times New Roman"/>
          <w:color w:val="000000"/>
          <w:sz w:val="20"/>
          <w:szCs w:val="20"/>
        </w:rPr>
        <w:t>Our use and disclosure of individually identifiable information, inc</w:t>
      </w:r>
      <w:r>
        <w:rPr>
          <w:rFonts w:eastAsia="Times New Roman"/>
          <w:color w:val="000000"/>
          <w:sz w:val="20"/>
          <w:szCs w:val="20"/>
        </w:rPr>
        <w:t>luding personal information and health information, is subject to federal and state privacy and security laws and regulations, and our failure to comply with those laws and regulations or adequately secure the information we hold could result in significan</w:t>
      </w:r>
      <w:r>
        <w:rPr>
          <w:rFonts w:eastAsia="Times New Roman"/>
          <w:color w:val="000000"/>
          <w:sz w:val="20"/>
          <w:szCs w:val="20"/>
        </w:rPr>
        <w:t>t liability or reputational harm.</w:t>
      </w:r>
    </w:p>
    <w:p w14:paraId="5DFE3CC9" w14:textId="77777777" w:rsidR="00000000" w:rsidRDefault="00875407">
      <w:pPr>
        <w:spacing w:before="200"/>
        <w:ind w:hanging="360"/>
        <w:jc w:val="both"/>
        <w:divId w:val="533542061"/>
        <w:rPr>
          <w:rFonts w:eastAsia="Times New Roman"/>
        </w:rPr>
      </w:pPr>
      <w:r>
        <w:rPr>
          <w:rFonts w:ascii="Arial" w:eastAsia="Times New Roman" w:hAnsi="Arial" w:cs="Arial"/>
          <w:color w:val="000000"/>
          <w:sz w:val="20"/>
          <w:szCs w:val="20"/>
        </w:rPr>
        <w:t>◦</w:t>
      </w:r>
      <w:r>
        <w:rPr>
          <w:rFonts w:eastAsia="Times New Roman"/>
          <w:color w:val="000000"/>
          <w:sz w:val="20"/>
          <w:szCs w:val="20"/>
        </w:rPr>
        <w:t>Heightened enforcement activity by federal and state agencies may increase our potential exposure to damaging lawsuits, investigations and other enforcement actions.</w:t>
      </w:r>
    </w:p>
    <w:p w14:paraId="7D6ECA06" w14:textId="77777777" w:rsidR="00000000" w:rsidRDefault="00875407">
      <w:pPr>
        <w:ind w:firstLine="360"/>
        <w:jc w:val="center"/>
        <w:divId w:val="1674644237"/>
        <w:rPr>
          <w:rFonts w:eastAsia="Times New Roman"/>
        </w:rPr>
      </w:pPr>
      <w:r>
        <w:rPr>
          <w:rFonts w:eastAsia="Times New Roman"/>
          <w:color w:val="000000"/>
          <w:sz w:val="20"/>
          <w:szCs w:val="20"/>
        </w:rPr>
        <w:t>25</w:t>
      </w:r>
    </w:p>
    <w:p w14:paraId="1E4954AC" w14:textId="77777777" w:rsidR="00000000" w:rsidRDefault="00875407">
      <w:pPr>
        <w:rPr>
          <w:rFonts w:eastAsia="Times New Roman"/>
        </w:rPr>
      </w:pPr>
      <w:r>
        <w:rPr>
          <w:rFonts w:eastAsia="Times New Roman"/>
        </w:rPr>
        <w:pict w14:anchorId="17A60E36">
          <v:rect id="_x0000_i1051" style="width:0;height:1.5pt" o:hralign="center" o:hrstd="t" o:hr="t" fillcolor="#a0a0a0" stroked="f"/>
        </w:pict>
      </w:r>
    </w:p>
    <w:p w14:paraId="7E421423" w14:textId="77777777" w:rsidR="00000000" w:rsidRDefault="00875407">
      <w:pPr>
        <w:ind w:firstLine="360"/>
        <w:jc w:val="both"/>
        <w:divId w:val="1572078833"/>
        <w:rPr>
          <w:rFonts w:eastAsia="Times New Roman"/>
        </w:rPr>
      </w:pPr>
      <w:hyperlink w:anchor="i59d70b1d65b844e5b4043e3155bd5f62_7" w:history="1">
        <w:r>
          <w:rPr>
            <w:rStyle w:val="a3"/>
            <w:rFonts w:eastAsia="Times New Roman"/>
            <w:sz w:val="20"/>
            <w:szCs w:val="20"/>
          </w:rPr>
          <w:t>Table of Contents</w:t>
        </w:r>
      </w:hyperlink>
    </w:p>
    <w:p w14:paraId="480B71C2" w14:textId="77777777" w:rsidR="00000000" w:rsidRDefault="00875407">
      <w:pPr>
        <w:ind w:hanging="360"/>
        <w:jc w:val="both"/>
        <w:divId w:val="1777945275"/>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Risks Related to Indebtedness </w:t>
      </w:r>
    </w:p>
    <w:p w14:paraId="7A1800CE" w14:textId="77777777" w:rsidR="00000000" w:rsidRDefault="00875407">
      <w:pPr>
        <w:spacing w:before="200"/>
        <w:ind w:hanging="360"/>
        <w:jc w:val="both"/>
        <w:divId w:val="216284415"/>
        <w:rPr>
          <w:rFonts w:eastAsia="Times New Roman"/>
        </w:rPr>
      </w:pPr>
      <w:r>
        <w:rPr>
          <w:rFonts w:ascii="Arial" w:eastAsia="Times New Roman" w:hAnsi="Arial" w:cs="Arial"/>
          <w:color w:val="000000"/>
          <w:sz w:val="20"/>
          <w:szCs w:val="20"/>
        </w:rPr>
        <w:t>◦</w:t>
      </w:r>
      <w:r>
        <w:rPr>
          <w:rFonts w:eastAsia="Times New Roman"/>
          <w:color w:val="000000"/>
          <w:sz w:val="20"/>
          <w:szCs w:val="20"/>
        </w:rPr>
        <w:t>Our level of indebtedness and current leverage may materially adversely affect our ability to raise additional capital to fund our operations and limit our ability to react to changes in the economy or our industry.</w:t>
      </w:r>
    </w:p>
    <w:p w14:paraId="05E3DD2B" w14:textId="77777777" w:rsidR="00000000" w:rsidRDefault="00875407">
      <w:pPr>
        <w:spacing w:before="200"/>
        <w:ind w:hanging="360"/>
        <w:jc w:val="both"/>
        <w:divId w:val="751397084"/>
        <w:rPr>
          <w:rFonts w:eastAsia="Times New Roman"/>
        </w:rPr>
      </w:pPr>
      <w:r>
        <w:rPr>
          <w:rFonts w:ascii="Arial" w:eastAsia="Times New Roman" w:hAnsi="Arial" w:cs="Arial"/>
          <w:color w:val="000000"/>
          <w:sz w:val="20"/>
          <w:szCs w:val="20"/>
        </w:rPr>
        <w:t>◦</w:t>
      </w:r>
      <w:r>
        <w:rPr>
          <w:rFonts w:eastAsia="Times New Roman"/>
          <w:color w:val="000000"/>
          <w:sz w:val="20"/>
          <w:szCs w:val="20"/>
        </w:rPr>
        <w:t>We may not be able to generate sufficie</w:t>
      </w:r>
      <w:r>
        <w:rPr>
          <w:rFonts w:eastAsia="Times New Roman"/>
          <w:color w:val="000000"/>
          <w:sz w:val="20"/>
          <w:szCs w:val="20"/>
        </w:rPr>
        <w:t>nt cash to service all of our indebtedness, and may be forced to take other actions to satisfy our obligations under our indebtedness, which may not be successful.</w:t>
      </w:r>
    </w:p>
    <w:p w14:paraId="11A877B1" w14:textId="77777777" w:rsidR="00000000" w:rsidRDefault="00875407">
      <w:pPr>
        <w:spacing w:before="200"/>
        <w:ind w:hanging="360"/>
        <w:jc w:val="both"/>
        <w:divId w:val="1674868390"/>
        <w:rPr>
          <w:rFonts w:eastAsia="Times New Roman"/>
        </w:rPr>
      </w:pPr>
      <w:r>
        <w:rPr>
          <w:rFonts w:ascii="Arial" w:eastAsia="Times New Roman" w:hAnsi="Arial" w:cs="Arial"/>
          <w:color w:val="000000"/>
          <w:sz w:val="20"/>
          <w:szCs w:val="20"/>
        </w:rPr>
        <w:t>◦</w:t>
      </w:r>
      <w:r>
        <w:rPr>
          <w:rFonts w:eastAsia="Times New Roman"/>
          <w:color w:val="000000"/>
          <w:sz w:val="20"/>
          <w:szCs w:val="20"/>
        </w:rPr>
        <w:t>Our debt agreements contain restrictions that limit our flexibility in operating our busine</w:t>
      </w:r>
      <w:r>
        <w:rPr>
          <w:rFonts w:eastAsia="Times New Roman"/>
          <w:color w:val="000000"/>
          <w:sz w:val="20"/>
          <w:szCs w:val="20"/>
        </w:rPr>
        <w:t>ss.</w:t>
      </w:r>
    </w:p>
    <w:p w14:paraId="07047634" w14:textId="77777777" w:rsidR="00000000" w:rsidRDefault="00875407">
      <w:pPr>
        <w:spacing w:before="200"/>
        <w:ind w:hanging="360"/>
        <w:jc w:val="both"/>
        <w:divId w:val="1489856250"/>
        <w:rPr>
          <w:rFonts w:eastAsia="Times New Roman"/>
        </w:rPr>
      </w:pPr>
      <w:r>
        <w:rPr>
          <w:rFonts w:eastAsia="Times New Roman"/>
          <w:color w:val="000000"/>
          <w:sz w:val="20"/>
          <w:szCs w:val="20"/>
        </w:rPr>
        <w:t>◦</w:t>
      </w:r>
      <w:r>
        <w:rPr>
          <w:rFonts w:eastAsia="Times New Roman"/>
          <w:color w:val="000000"/>
          <w:sz w:val="20"/>
          <w:szCs w:val="20"/>
        </w:rPr>
        <w:t xml:space="preserve">Despite our current leverage, we and our subsidiaries may still be able to incur substantially more indebtedness, including secured indebtedness. </w:t>
      </w:r>
    </w:p>
    <w:p w14:paraId="51376582" w14:textId="77777777" w:rsidR="00000000" w:rsidRDefault="00875407">
      <w:pPr>
        <w:ind w:hanging="360"/>
        <w:jc w:val="both"/>
        <w:divId w:val="434331190"/>
        <w:rPr>
          <w:rFonts w:eastAsia="Times New Roman"/>
        </w:rPr>
      </w:pPr>
      <w:r>
        <w:rPr>
          <w:rFonts w:ascii="Arial" w:eastAsia="Times New Roman" w:hAnsi="Arial" w:cs="Arial"/>
          <w:color w:val="000000"/>
          <w:sz w:val="20"/>
          <w:szCs w:val="20"/>
        </w:rPr>
        <w:t>•</w:t>
      </w:r>
      <w:r>
        <w:rPr>
          <w:rFonts w:eastAsia="Times New Roman"/>
          <w:color w:val="000000"/>
          <w:sz w:val="20"/>
          <w:szCs w:val="20"/>
        </w:rPr>
        <w:t>Risks Related to Our Common Stock</w:t>
      </w:r>
    </w:p>
    <w:p w14:paraId="553E040B" w14:textId="77777777" w:rsidR="00000000" w:rsidRDefault="00875407">
      <w:pPr>
        <w:spacing w:before="200"/>
        <w:ind w:hanging="360"/>
        <w:jc w:val="both"/>
        <w:divId w:val="1543401864"/>
        <w:rPr>
          <w:rFonts w:eastAsia="Times New Roman"/>
        </w:rPr>
      </w:pPr>
      <w:r>
        <w:rPr>
          <w:rFonts w:ascii="Arial" w:eastAsia="Times New Roman" w:hAnsi="Arial" w:cs="Arial"/>
          <w:color w:val="000000"/>
          <w:sz w:val="20"/>
          <w:szCs w:val="20"/>
        </w:rPr>
        <w:t>◦</w:t>
      </w:r>
      <w:r>
        <w:rPr>
          <w:rFonts w:eastAsia="Times New Roman"/>
          <w:color w:val="000000"/>
          <w:sz w:val="20"/>
          <w:szCs w:val="20"/>
        </w:rPr>
        <w:t>H&amp;F and the Sponsor beneficially own a significant equity interest i</w:t>
      </w:r>
      <w:r>
        <w:rPr>
          <w:rFonts w:eastAsia="Times New Roman"/>
          <w:color w:val="000000"/>
          <w:sz w:val="20"/>
          <w:szCs w:val="20"/>
        </w:rPr>
        <w:t>n us and their interests may conflict with our or other shareholders' interests.</w:t>
      </w:r>
    </w:p>
    <w:p w14:paraId="472DEF57" w14:textId="77777777" w:rsidR="00000000" w:rsidRDefault="00875407">
      <w:pPr>
        <w:spacing w:before="200"/>
        <w:ind w:hanging="360"/>
        <w:jc w:val="both"/>
        <w:divId w:val="275796657"/>
        <w:rPr>
          <w:rFonts w:eastAsia="Times New Roman"/>
        </w:rPr>
      </w:pPr>
      <w:r>
        <w:rPr>
          <w:rFonts w:eastAsia="Times New Roman"/>
          <w:color w:val="000000"/>
          <w:sz w:val="20"/>
          <w:szCs w:val="20"/>
        </w:rPr>
        <w:t>◦</w:t>
      </w:r>
      <w:r>
        <w:rPr>
          <w:rFonts w:eastAsia="Times New Roman"/>
          <w:color w:val="000000"/>
          <w:sz w:val="20"/>
          <w:szCs w:val="20"/>
        </w:rPr>
        <w:t xml:space="preserve">We are currently, and may in the future be, subject to securities or other stockholder litigation, which is expensive and could divert management attention. </w:t>
      </w:r>
    </w:p>
    <w:p w14:paraId="4843B22C" w14:textId="77777777" w:rsidR="00000000" w:rsidRDefault="00875407">
      <w:pPr>
        <w:jc w:val="both"/>
        <w:divId w:val="2117749444"/>
        <w:rPr>
          <w:rFonts w:eastAsia="Times New Roman"/>
        </w:rPr>
      </w:pPr>
      <w:r>
        <w:rPr>
          <w:rFonts w:eastAsia="Times New Roman"/>
          <w:color w:val="000000"/>
          <w:sz w:val="20"/>
          <w:szCs w:val="20"/>
        </w:rPr>
        <w:t>For a more complete discussion of the material risks facing our business, see below.</w:t>
      </w:r>
    </w:p>
    <w:p w14:paraId="68172C75" w14:textId="77777777" w:rsidR="00000000" w:rsidRDefault="00875407">
      <w:pPr>
        <w:jc w:val="both"/>
        <w:divId w:val="1663578853"/>
        <w:rPr>
          <w:rFonts w:eastAsia="Times New Roman"/>
        </w:rPr>
      </w:pPr>
      <w:r>
        <w:rPr>
          <w:rFonts w:eastAsia="Times New Roman"/>
          <w:b/>
          <w:bCs/>
          <w:color w:val="000000"/>
          <w:sz w:val="20"/>
          <w:szCs w:val="20"/>
        </w:rPr>
        <w:t xml:space="preserve">Business and </w:t>
      </w:r>
      <w:r>
        <w:rPr>
          <w:rFonts w:eastAsia="Times New Roman"/>
          <w:b/>
          <w:bCs/>
          <w:color w:val="000000"/>
          <w:sz w:val="20"/>
          <w:szCs w:val="20"/>
        </w:rPr>
        <w:t>Operations Risks</w:t>
      </w:r>
    </w:p>
    <w:p w14:paraId="5C11629D" w14:textId="77777777" w:rsidR="00000000" w:rsidRDefault="00875407">
      <w:pPr>
        <w:jc w:val="both"/>
        <w:divId w:val="363753637"/>
        <w:rPr>
          <w:rFonts w:eastAsia="Times New Roman"/>
        </w:rPr>
      </w:pPr>
      <w:r>
        <w:rPr>
          <w:rFonts w:eastAsia="Times New Roman"/>
          <w:b/>
          <w:bCs/>
          <w:i/>
          <w:iCs/>
          <w:color w:val="000000"/>
          <w:sz w:val="20"/>
          <w:szCs w:val="20"/>
        </w:rPr>
        <w:t>Our success is dependent on retaining, and the success of, our customers as we depend on a core group of customers for a significant portion of our revenues.</w:t>
      </w:r>
    </w:p>
    <w:p w14:paraId="22010045" w14:textId="77777777" w:rsidR="00000000" w:rsidRDefault="00875407">
      <w:pPr>
        <w:ind w:firstLine="360"/>
        <w:jc w:val="both"/>
        <w:divId w:val="183053346"/>
        <w:rPr>
          <w:rFonts w:eastAsia="Times New Roman"/>
        </w:rPr>
      </w:pPr>
      <w:r>
        <w:rPr>
          <w:rFonts w:eastAsia="Times New Roman"/>
          <w:color w:val="000000"/>
          <w:sz w:val="20"/>
          <w:szCs w:val="20"/>
        </w:rPr>
        <w:t>If significant customers terminate or do not renew or extend their contracts with</w:t>
      </w:r>
      <w:r>
        <w:rPr>
          <w:rFonts w:eastAsia="Times New Roman"/>
          <w:color w:val="000000"/>
          <w:sz w:val="20"/>
          <w:szCs w:val="20"/>
        </w:rPr>
        <w:t xml:space="preserve"> us, our business, financial condition and results of operations could be adversely affected. Our customer contracts generally permit our customers to terminate with relatively short notice, including without cause. Our three largest customers accounted fo</w:t>
      </w:r>
      <w:r>
        <w:rPr>
          <w:rFonts w:eastAsia="Times New Roman"/>
          <w:color w:val="000000"/>
          <w:sz w:val="20"/>
          <w:szCs w:val="20"/>
        </w:rPr>
        <w:t>r approximately 32%, 20% and 10%, respectively, of our revenues for the year ended December 31, 2022. While we believe our customer relationships are strong, if we lose any one of our largest customers, one of our largest customers reduces its use of our s</w:t>
      </w:r>
      <w:r>
        <w:rPr>
          <w:rFonts w:eastAsia="Times New Roman"/>
          <w:color w:val="000000"/>
          <w:sz w:val="20"/>
          <w:szCs w:val="20"/>
        </w:rPr>
        <w:t>ervices, or if any one of our largest customers negotiates less favorable terms with us, then we will lose revenue. Revenue from customers that have accounted for significant revenue in past periods, individually or as a group, may not continue, or if cont</w:t>
      </w:r>
      <w:r>
        <w:rPr>
          <w:rFonts w:eastAsia="Times New Roman"/>
          <w:color w:val="000000"/>
          <w:sz w:val="20"/>
          <w:szCs w:val="20"/>
        </w:rPr>
        <w:t>inued, may not reach or exceed historical levels in any period.</w:t>
      </w:r>
    </w:p>
    <w:p w14:paraId="1B742BBD" w14:textId="77777777" w:rsidR="00000000" w:rsidRDefault="00875407">
      <w:pPr>
        <w:ind w:firstLine="360"/>
        <w:jc w:val="both"/>
        <w:divId w:val="654070624"/>
        <w:rPr>
          <w:rFonts w:eastAsia="Times New Roman"/>
        </w:rPr>
      </w:pPr>
      <w:r>
        <w:rPr>
          <w:rFonts w:eastAsia="Times New Roman"/>
          <w:color w:val="000000"/>
          <w:sz w:val="20"/>
          <w:szCs w:val="20"/>
        </w:rPr>
        <w:t>Many organizations in the insurance industry are consolidating, which could also result in the loss of one or more of our significant customers. To the extent that these consolidation trends d</w:t>
      </w:r>
      <w:r>
        <w:rPr>
          <w:rFonts w:eastAsia="Times New Roman"/>
          <w:color w:val="000000"/>
          <w:sz w:val="20"/>
          <w:szCs w:val="20"/>
        </w:rPr>
        <w:t>o not cause the loss of customers, we could nevertheless encounter greater customer concentration as our customers become parts of larger organizations. In addition, we could lose significant customers due to competitive pricing pressures or other reasons.</w:t>
      </w:r>
      <w:r>
        <w:rPr>
          <w:rFonts w:eastAsia="Times New Roman"/>
          <w:color w:val="000000"/>
          <w:sz w:val="20"/>
          <w:szCs w:val="20"/>
        </w:rPr>
        <w:t xml:space="preserve"> Any of the foregoing factors could also result in us receiving a lower ranking in our customer's claims matching process, which would reduce the number of claims we match and, as a result, would reduce our revenues. Due to the substantial fixed costs in o</w:t>
      </w:r>
      <w:r>
        <w:rPr>
          <w:rFonts w:eastAsia="Times New Roman"/>
          <w:color w:val="000000"/>
          <w:sz w:val="20"/>
          <w:szCs w:val="20"/>
        </w:rPr>
        <w:t>ur business and the time and expense it would take to decrease certain variable costs, especially personnel, the loss of a significant customer or receiving a lower ranking in our customers' claims matching process could cause a material decline in our pro</w:t>
      </w:r>
      <w:r>
        <w:rPr>
          <w:rFonts w:eastAsia="Times New Roman"/>
          <w:color w:val="000000"/>
          <w:sz w:val="20"/>
          <w:szCs w:val="20"/>
        </w:rPr>
        <w:t>fitability and operating performance.</w:t>
      </w:r>
    </w:p>
    <w:p w14:paraId="52BEAEE0" w14:textId="77777777" w:rsidR="00000000" w:rsidRDefault="00875407">
      <w:pPr>
        <w:ind w:firstLine="360"/>
        <w:jc w:val="both"/>
        <w:divId w:val="467089375"/>
        <w:rPr>
          <w:rFonts w:eastAsia="Times New Roman"/>
        </w:rPr>
      </w:pPr>
      <w:r>
        <w:rPr>
          <w:rFonts w:eastAsia="Times New Roman"/>
          <w:color w:val="000000"/>
          <w:sz w:val="20"/>
          <w:szCs w:val="20"/>
        </w:rPr>
        <w:t>Our success is also dependent on our customers' ability to attract individuals to join their health plans. Many individuals receive their coverage through their employer, and thus employers play a large role in selecti</w:t>
      </w:r>
      <w:r>
        <w:rPr>
          <w:rFonts w:eastAsia="Times New Roman"/>
          <w:color w:val="000000"/>
          <w:sz w:val="20"/>
          <w:szCs w:val="20"/>
        </w:rPr>
        <w:t xml:space="preserve">ng which health plan their employees use. Our customers may also lose members due to competition or if businesses reduce headcount and thus the number of employees who receive health insurance. In addition, our customers may reduce the scope of the health </w:t>
      </w:r>
      <w:r>
        <w:rPr>
          <w:rFonts w:eastAsia="Times New Roman"/>
          <w:color w:val="000000"/>
          <w:sz w:val="20"/>
          <w:szCs w:val="20"/>
        </w:rPr>
        <w:t>coverage they provide, which may then result in us matching fewer claims. If our customers suffer a decline in the number of members of their health plans or reduce the scope of the insurance coverage they provide, fees from the number of claims we match a</w:t>
      </w:r>
      <w:r>
        <w:rPr>
          <w:rFonts w:eastAsia="Times New Roman"/>
          <w:color w:val="000000"/>
          <w:sz w:val="20"/>
          <w:szCs w:val="20"/>
        </w:rPr>
        <w:t>nd the amount of PEPM fees we receive may decrease, which may have a material adverse effect on our business, financial condition and results of operations.</w:t>
      </w:r>
    </w:p>
    <w:p w14:paraId="7847B092" w14:textId="77777777" w:rsidR="00000000" w:rsidRDefault="00875407">
      <w:pPr>
        <w:ind w:firstLine="360"/>
        <w:jc w:val="both"/>
        <w:divId w:val="291980220"/>
        <w:rPr>
          <w:rFonts w:eastAsia="Times New Roman"/>
        </w:rPr>
      </w:pPr>
      <w:r>
        <w:rPr>
          <w:rFonts w:eastAsia="Times New Roman"/>
          <w:color w:val="000000"/>
          <w:sz w:val="20"/>
          <w:szCs w:val="20"/>
        </w:rPr>
        <w:t xml:space="preserve">In addition, the majority of our contracts contain payment terms that are based on a percentage of </w:t>
      </w:r>
      <w:r>
        <w:rPr>
          <w:rFonts w:eastAsia="Times New Roman"/>
          <w:color w:val="000000"/>
          <w:sz w:val="20"/>
          <w:szCs w:val="20"/>
        </w:rPr>
        <w:t>savings to the customer or on the number of covered employees and most contain no minimum requirements for the amount of claims that the customer must process through us. As a result, the termination of customer contracts, the material reduction by our cus</w:t>
      </w:r>
      <w:r>
        <w:rPr>
          <w:rFonts w:eastAsia="Times New Roman"/>
          <w:color w:val="000000"/>
          <w:sz w:val="20"/>
          <w:szCs w:val="20"/>
        </w:rPr>
        <w:t>tomers of claims processed through us or our inability to generate significant savings with respect to customer claims would adversely affect our business, financial condition and results of operations.</w:t>
      </w:r>
    </w:p>
    <w:p w14:paraId="714DD223" w14:textId="77777777" w:rsidR="00000000" w:rsidRDefault="00875407">
      <w:pPr>
        <w:ind w:firstLine="360"/>
        <w:jc w:val="center"/>
        <w:divId w:val="571934421"/>
        <w:rPr>
          <w:rFonts w:eastAsia="Times New Roman"/>
        </w:rPr>
      </w:pPr>
      <w:r>
        <w:rPr>
          <w:rFonts w:eastAsia="Times New Roman"/>
          <w:color w:val="000000"/>
          <w:sz w:val="20"/>
          <w:szCs w:val="20"/>
        </w:rPr>
        <w:t>26</w:t>
      </w:r>
    </w:p>
    <w:p w14:paraId="518387B8" w14:textId="77777777" w:rsidR="00000000" w:rsidRDefault="00875407">
      <w:pPr>
        <w:rPr>
          <w:rFonts w:eastAsia="Times New Roman"/>
        </w:rPr>
      </w:pPr>
      <w:r>
        <w:rPr>
          <w:rFonts w:eastAsia="Times New Roman"/>
        </w:rPr>
        <w:pict w14:anchorId="587BFC37">
          <v:rect id="_x0000_i1052" style="width:0;height:1.5pt" o:hralign="center" o:hrstd="t" o:hr="t" fillcolor="#a0a0a0" stroked="f"/>
        </w:pict>
      </w:r>
    </w:p>
    <w:p w14:paraId="3DFA7330" w14:textId="77777777" w:rsidR="00000000" w:rsidRDefault="00875407">
      <w:pPr>
        <w:ind w:firstLine="360"/>
        <w:jc w:val="both"/>
        <w:divId w:val="1432507468"/>
        <w:rPr>
          <w:rFonts w:eastAsia="Times New Roman"/>
        </w:rPr>
      </w:pPr>
      <w:hyperlink w:anchor="i59d70b1d65b844e5b4043e3155bd5f62_7" w:history="1">
        <w:r>
          <w:rPr>
            <w:rStyle w:val="a3"/>
            <w:rFonts w:eastAsia="Times New Roman"/>
            <w:sz w:val="20"/>
            <w:szCs w:val="20"/>
          </w:rPr>
          <w:t>Table of Contents</w:t>
        </w:r>
      </w:hyperlink>
    </w:p>
    <w:p w14:paraId="4C21CE01" w14:textId="77777777" w:rsidR="00000000" w:rsidRDefault="00875407">
      <w:pPr>
        <w:jc w:val="both"/>
        <w:divId w:val="107748340"/>
        <w:rPr>
          <w:rFonts w:eastAsia="Times New Roman"/>
        </w:rPr>
      </w:pPr>
      <w:r>
        <w:rPr>
          <w:rFonts w:eastAsia="Times New Roman"/>
          <w:b/>
          <w:bCs/>
          <w:i/>
          <w:iCs/>
          <w:color w:val="000000"/>
          <w:sz w:val="20"/>
          <w:szCs w:val="20"/>
        </w:rPr>
        <w:t>Our operations may be adversely impacted by the effect of trends in the U.S. healthcare system, including recent trends, which we believe are short-term, of reduced healthcare utilization and in</w:t>
      </w:r>
      <w:r>
        <w:rPr>
          <w:rFonts w:eastAsia="Times New Roman"/>
          <w:b/>
          <w:bCs/>
          <w:i/>
          <w:iCs/>
          <w:color w:val="000000"/>
          <w:sz w:val="20"/>
          <w:szCs w:val="20"/>
        </w:rPr>
        <w:t>creased patient financial responsibility for services.</w:t>
      </w:r>
    </w:p>
    <w:p w14:paraId="47E8E6D6" w14:textId="77777777" w:rsidR="00000000" w:rsidRDefault="00875407">
      <w:pPr>
        <w:ind w:firstLine="360"/>
        <w:jc w:val="both"/>
        <w:divId w:val="1615600768"/>
        <w:rPr>
          <w:rFonts w:eastAsia="Times New Roman"/>
        </w:rPr>
      </w:pPr>
      <w:r>
        <w:rPr>
          <w:rFonts w:eastAsia="Times New Roman"/>
          <w:color w:val="000000"/>
          <w:sz w:val="20"/>
          <w:szCs w:val="20"/>
        </w:rPr>
        <w:t>Our operations may be adversely impacted by the effects of recent trends, which we believe are short-term, in the United States of reduced utilization of the healthcare system and increased patient fin</w:t>
      </w:r>
      <w:r>
        <w:rPr>
          <w:rFonts w:eastAsia="Times New Roman"/>
          <w:color w:val="000000"/>
          <w:sz w:val="20"/>
          <w:szCs w:val="20"/>
        </w:rPr>
        <w:t>ancial responsibility for services. Trends in the utilization of the U.S. healthcare system can be influenced by a multitude of factors, including, without limitation, under-employed workers or decisions to delay medical care, especially elective procures,</w:t>
      </w:r>
      <w:r>
        <w:rPr>
          <w:rFonts w:eastAsia="Times New Roman"/>
          <w:color w:val="000000"/>
          <w:sz w:val="20"/>
          <w:szCs w:val="20"/>
        </w:rPr>
        <w:t xml:space="preserve"> due to factors such as COVID-19 and other pandemics, inflation and recessions. Further, increased patient responsibility for medical care due to products such as high deductible health plans may lead to either a reduction in utilization of the healthcare </w:t>
      </w:r>
      <w:r>
        <w:rPr>
          <w:rFonts w:eastAsia="Times New Roman"/>
          <w:color w:val="000000"/>
          <w:sz w:val="20"/>
          <w:szCs w:val="20"/>
        </w:rPr>
        <w:t>system or a reduction in the utilization of the healthcare system that is covered by third party Payors.</w:t>
      </w:r>
      <w:r>
        <w:rPr>
          <w:rFonts w:eastAsia="Times New Roman"/>
          <w:color w:val="000000"/>
        </w:rPr>
        <w:t xml:space="preserve"> </w:t>
      </w:r>
      <w:r>
        <w:rPr>
          <w:rFonts w:eastAsia="Times New Roman"/>
          <w:color w:val="000000"/>
          <w:sz w:val="20"/>
          <w:szCs w:val="20"/>
        </w:rPr>
        <w:t>All the above factors may result in a decline in the number of claims we process and, as such, our operations may be adversely impacted.</w:t>
      </w:r>
    </w:p>
    <w:p w14:paraId="4CEC7DDA" w14:textId="77777777" w:rsidR="00000000" w:rsidRDefault="00875407">
      <w:pPr>
        <w:jc w:val="both"/>
        <w:divId w:val="1573809176"/>
        <w:rPr>
          <w:rFonts w:eastAsia="Times New Roman"/>
        </w:rPr>
      </w:pPr>
      <w:r>
        <w:rPr>
          <w:rFonts w:eastAsia="Times New Roman"/>
          <w:b/>
          <w:bCs/>
          <w:i/>
          <w:iCs/>
          <w:color w:val="000000"/>
          <w:sz w:val="20"/>
          <w:szCs w:val="20"/>
        </w:rPr>
        <w:t xml:space="preserve">The long-term </w:t>
      </w:r>
      <w:r>
        <w:rPr>
          <w:rFonts w:eastAsia="Times New Roman"/>
          <w:b/>
          <w:bCs/>
          <w:i/>
          <w:iCs/>
          <w:color w:val="000000"/>
          <w:sz w:val="20"/>
          <w:szCs w:val="20"/>
        </w:rPr>
        <w:t>impact of the COVID-19 pandemic and the impact of any future pandemic or epidemic and related risks could materially affect our results of operations, financial position and/or liquidity.</w:t>
      </w:r>
    </w:p>
    <w:p w14:paraId="27A4F36E" w14:textId="77777777" w:rsidR="00000000" w:rsidRDefault="00875407">
      <w:pPr>
        <w:divId w:val="264659260"/>
        <w:rPr>
          <w:rFonts w:eastAsia="Times New Roman"/>
        </w:rPr>
      </w:pPr>
    </w:p>
    <w:p w14:paraId="7E1B97A0" w14:textId="77777777" w:rsidR="00000000" w:rsidRDefault="00875407">
      <w:pPr>
        <w:ind w:firstLine="360"/>
        <w:jc w:val="both"/>
        <w:rPr>
          <w:rFonts w:eastAsia="Times New Roman"/>
        </w:rPr>
      </w:pPr>
      <w:r>
        <w:rPr>
          <w:rFonts w:eastAsia="Times New Roman"/>
          <w:color w:val="000000"/>
          <w:sz w:val="20"/>
          <w:szCs w:val="20"/>
        </w:rPr>
        <w:t>While many of the immediate impacts of the COVID-19 pandemic have eased, its effect on the healthcare system and policies, global supply chains, inflation, labor shortages and wage increases continue to impact the healthcare industry.</w:t>
      </w:r>
      <w:r>
        <w:rPr>
          <w:rFonts w:eastAsia="Times New Roman"/>
          <w:color w:val="000000"/>
        </w:rPr>
        <w:t xml:space="preserve"> </w:t>
      </w:r>
      <w:r>
        <w:rPr>
          <w:rFonts w:eastAsia="Times New Roman"/>
          <w:color w:val="000000"/>
          <w:sz w:val="20"/>
          <w:szCs w:val="20"/>
        </w:rPr>
        <w:t>The extent to which t</w:t>
      </w:r>
      <w:r>
        <w:rPr>
          <w:rFonts w:eastAsia="Times New Roman"/>
          <w:color w:val="000000"/>
          <w:sz w:val="20"/>
          <w:szCs w:val="20"/>
        </w:rPr>
        <w:t>he COVID-19 pandemic or any future pandemic or epidemic</w:t>
      </w:r>
      <w:r>
        <w:rPr>
          <w:rFonts w:eastAsia="Times New Roman"/>
          <w:b/>
          <w:bCs/>
          <w:i/>
          <w:iCs/>
          <w:color w:val="000000"/>
        </w:rPr>
        <w:t xml:space="preserve"> </w:t>
      </w:r>
      <w:r>
        <w:rPr>
          <w:rFonts w:eastAsia="Times New Roman"/>
          <w:color w:val="000000"/>
          <w:sz w:val="20"/>
          <w:szCs w:val="20"/>
        </w:rPr>
        <w:t>impacts our business will depend on future developments, which are highly uncertain and cannot be predicted with confidence. For example, in the first half of 2020, there was a decrease in patient vis</w:t>
      </w:r>
      <w:r>
        <w:rPr>
          <w:rFonts w:eastAsia="Times New Roman"/>
          <w:color w:val="000000"/>
          <w:sz w:val="20"/>
          <w:szCs w:val="20"/>
        </w:rPr>
        <w:t>its to hospitals and providers due to risk and fear of exposure to COVID-19. Further, throughout the COVID-19 pandemic, there was a decreased demand for elective procedures, which continues to date. While most, if not all, temporary moratoriums on elective</w:t>
      </w:r>
      <w:r>
        <w:rPr>
          <w:rFonts w:eastAsia="Times New Roman"/>
          <w:color w:val="000000"/>
          <w:sz w:val="20"/>
          <w:szCs w:val="20"/>
        </w:rPr>
        <w:t xml:space="preserve"> procedures have been terminated, the moratoriums may be re-imposed in the future. In addition, COVID-19, or any future pandemics or epidemics, may cause disruptions or turmoil in the credit or financial markets, or impact our credit ratings, and could adv</w:t>
      </w:r>
      <w:r>
        <w:rPr>
          <w:rFonts w:eastAsia="Times New Roman"/>
          <w:color w:val="000000"/>
          <w:sz w:val="20"/>
          <w:szCs w:val="20"/>
        </w:rPr>
        <w:t>ersely affect our ability to access capital on favorable terms and continue to meet our liquidity and any acquisition financing needs, all of which are highly uncertain and cannot be predicted.</w:t>
      </w:r>
    </w:p>
    <w:p w14:paraId="0394DF12" w14:textId="77777777" w:rsidR="00000000" w:rsidRDefault="00875407">
      <w:pPr>
        <w:ind w:firstLine="360"/>
        <w:jc w:val="both"/>
        <w:divId w:val="1612324560"/>
        <w:rPr>
          <w:rFonts w:eastAsia="Times New Roman"/>
        </w:rPr>
      </w:pPr>
      <w:r>
        <w:rPr>
          <w:rFonts w:eastAsia="Times New Roman"/>
          <w:color w:val="000000"/>
          <w:sz w:val="20"/>
          <w:szCs w:val="20"/>
        </w:rPr>
        <w:t>Pandemics or epidemics and any associated protective or preven</w:t>
      </w:r>
      <w:r>
        <w:rPr>
          <w:rFonts w:eastAsia="Times New Roman"/>
          <w:color w:val="000000"/>
          <w:sz w:val="20"/>
          <w:szCs w:val="20"/>
        </w:rPr>
        <w:t>tative measures taken to limit their spread may cause disruptions to our business. Risks and uncertainties presented or exacerbated by the long-term effects of the COVID-19 pandemic, or any future pandemics or epidemics, include the following:</w:t>
      </w:r>
    </w:p>
    <w:p w14:paraId="013E7874" w14:textId="77777777" w:rsidR="00000000" w:rsidRDefault="00875407">
      <w:pPr>
        <w:ind w:hanging="360"/>
        <w:jc w:val="both"/>
        <w:divId w:val="553127605"/>
        <w:rPr>
          <w:rFonts w:eastAsia="Times New Roman"/>
        </w:rPr>
      </w:pPr>
      <w:r>
        <w:rPr>
          <w:rFonts w:eastAsia="Times New Roman"/>
          <w:color w:val="000000"/>
          <w:sz w:val="20"/>
          <w:szCs w:val="20"/>
        </w:rPr>
        <w:t>•impact on o</w:t>
      </w:r>
      <w:r>
        <w:rPr>
          <w:rFonts w:eastAsia="Times New Roman"/>
          <w:color w:val="000000"/>
          <w:sz w:val="20"/>
          <w:szCs w:val="20"/>
        </w:rPr>
        <w:t>ur results and financial position due to the significant uncertainty in relation to the duration and challenges that an ongoing pandemic may have on the healthcare industry and us, including deferral of elective medical procedures, increases in unemploymen</w:t>
      </w:r>
      <w:r>
        <w:rPr>
          <w:rFonts w:eastAsia="Times New Roman"/>
          <w:color w:val="000000"/>
          <w:sz w:val="20"/>
          <w:szCs w:val="20"/>
        </w:rPr>
        <w:t>t and reductions in participants covered by our customers' plans and related services;</w:t>
      </w:r>
    </w:p>
    <w:p w14:paraId="549FB57C" w14:textId="77777777" w:rsidR="00000000" w:rsidRDefault="00875407">
      <w:pPr>
        <w:ind w:hanging="360"/>
        <w:jc w:val="both"/>
        <w:divId w:val="911620010"/>
        <w:rPr>
          <w:rFonts w:eastAsia="Times New Roman"/>
        </w:rPr>
      </w:pPr>
      <w:r>
        <w:rPr>
          <w:rFonts w:eastAsia="Times New Roman"/>
          <w:color w:val="000000"/>
          <w:sz w:val="20"/>
          <w:szCs w:val="20"/>
        </w:rPr>
        <w:t>•long-term impacts on the healthcare system, including negative impacts on utilization of the healthcare system, decreased capacity of healthcare system and departure of</w:t>
      </w:r>
      <w:r>
        <w:rPr>
          <w:rFonts w:eastAsia="Times New Roman"/>
          <w:color w:val="000000"/>
          <w:sz w:val="20"/>
          <w:szCs w:val="20"/>
        </w:rPr>
        <w:t xml:space="preserve"> skilled workers from the healthcare industry;</w:t>
      </w:r>
    </w:p>
    <w:p w14:paraId="0E022A7F" w14:textId="77777777" w:rsidR="00000000" w:rsidRDefault="00875407">
      <w:pPr>
        <w:ind w:hanging="360"/>
        <w:jc w:val="both"/>
        <w:divId w:val="169108842"/>
        <w:rPr>
          <w:rFonts w:eastAsia="Times New Roman"/>
        </w:rPr>
      </w:pPr>
      <w:r>
        <w:rPr>
          <w:rFonts w:eastAsia="Times New Roman"/>
          <w:color w:val="000000"/>
          <w:sz w:val="20"/>
          <w:szCs w:val="20"/>
        </w:rPr>
        <w:t>•effects of pricing pressure and/or decreases in discounts from providers on related treatments;</w:t>
      </w:r>
    </w:p>
    <w:p w14:paraId="0424FDEB" w14:textId="77777777" w:rsidR="00000000" w:rsidRDefault="00875407">
      <w:pPr>
        <w:ind w:hanging="360"/>
        <w:jc w:val="both"/>
        <w:divId w:val="1214777576"/>
        <w:rPr>
          <w:rFonts w:eastAsia="Times New Roman"/>
        </w:rPr>
      </w:pPr>
      <w:r>
        <w:rPr>
          <w:rFonts w:eastAsia="Times New Roman"/>
          <w:color w:val="000000"/>
          <w:sz w:val="20"/>
          <w:szCs w:val="20"/>
        </w:rPr>
        <w:t xml:space="preserve">•effects of new laws, including vaccine-or-testing mandates, and pandemic relief and economic stimulus measures </w:t>
      </w:r>
      <w:r>
        <w:rPr>
          <w:rFonts w:eastAsia="Times New Roman"/>
          <w:color w:val="000000"/>
          <w:sz w:val="20"/>
          <w:szCs w:val="20"/>
        </w:rPr>
        <w:t>on our and our customers' business; the inability of our customers to pay for our services;</w:t>
      </w:r>
    </w:p>
    <w:p w14:paraId="1A2DC131" w14:textId="77777777" w:rsidR="00000000" w:rsidRDefault="00875407">
      <w:pPr>
        <w:ind w:hanging="360"/>
        <w:jc w:val="both"/>
        <w:divId w:val="658732552"/>
        <w:rPr>
          <w:rFonts w:eastAsia="Times New Roman"/>
        </w:rPr>
      </w:pPr>
      <w:r>
        <w:rPr>
          <w:rFonts w:ascii="Arial" w:eastAsia="Times New Roman" w:hAnsi="Arial" w:cs="Arial"/>
          <w:color w:val="000000"/>
          <w:sz w:val="20"/>
          <w:szCs w:val="20"/>
        </w:rPr>
        <w:t>•</w:t>
      </w:r>
      <w:r>
        <w:rPr>
          <w:rFonts w:eastAsia="Times New Roman"/>
          <w:color w:val="000000"/>
          <w:sz w:val="20"/>
          <w:szCs w:val="20"/>
        </w:rPr>
        <w:t>the loss of key members of our management team;</w:t>
      </w:r>
    </w:p>
    <w:p w14:paraId="68593DB4" w14:textId="77777777" w:rsidR="00000000" w:rsidRDefault="00875407">
      <w:pPr>
        <w:ind w:hanging="360"/>
        <w:jc w:val="both"/>
        <w:divId w:val="1198159379"/>
        <w:rPr>
          <w:rFonts w:eastAsia="Times New Roman"/>
        </w:rPr>
      </w:pPr>
      <w:r>
        <w:rPr>
          <w:rFonts w:eastAsia="Times New Roman"/>
          <w:color w:val="000000"/>
          <w:sz w:val="20"/>
          <w:szCs w:val="20"/>
        </w:rPr>
        <w:t>•the inability to maintain sufficient qualified personnel due to employee illness, quarantine, willingness to retur</w:t>
      </w:r>
      <w:r>
        <w:rPr>
          <w:rFonts w:eastAsia="Times New Roman"/>
          <w:color w:val="000000"/>
          <w:sz w:val="20"/>
          <w:szCs w:val="20"/>
        </w:rPr>
        <w:t>n to work, vaccine and/or testing mandates, face-covering and other safety requirements, general scarcity of employees, or travel and other restrictions;</w:t>
      </w:r>
    </w:p>
    <w:p w14:paraId="42A1187A" w14:textId="77777777" w:rsidR="00000000" w:rsidRDefault="00875407">
      <w:pPr>
        <w:ind w:hanging="360"/>
        <w:jc w:val="both"/>
        <w:divId w:val="1805806950"/>
        <w:rPr>
          <w:rFonts w:eastAsia="Times New Roman"/>
        </w:rPr>
      </w:pPr>
      <w:r>
        <w:rPr>
          <w:rFonts w:eastAsia="Times New Roman"/>
          <w:color w:val="000000"/>
          <w:sz w:val="20"/>
          <w:szCs w:val="20"/>
        </w:rPr>
        <w:t>•changes in our regulatory environment, including healthcare law and regulations;</w:t>
      </w:r>
    </w:p>
    <w:p w14:paraId="3934E45A" w14:textId="77777777" w:rsidR="00000000" w:rsidRDefault="00875407">
      <w:pPr>
        <w:ind w:hanging="360"/>
        <w:jc w:val="both"/>
        <w:divId w:val="301079011"/>
        <w:rPr>
          <w:rFonts w:eastAsia="Times New Roman"/>
        </w:rPr>
      </w:pPr>
      <w:r>
        <w:rPr>
          <w:rFonts w:eastAsia="Times New Roman"/>
          <w:color w:val="000000"/>
          <w:sz w:val="20"/>
          <w:szCs w:val="20"/>
        </w:rPr>
        <w:t>•the ability to impl</w:t>
      </w:r>
      <w:r>
        <w:rPr>
          <w:rFonts w:eastAsia="Times New Roman"/>
          <w:color w:val="000000"/>
          <w:sz w:val="20"/>
          <w:szCs w:val="20"/>
        </w:rPr>
        <w:t>ement or expand information technology systems or network infrastructure;</w:t>
      </w:r>
    </w:p>
    <w:p w14:paraId="3D2916FB" w14:textId="77777777" w:rsidR="00000000" w:rsidRDefault="00875407">
      <w:pPr>
        <w:ind w:hanging="360"/>
        <w:jc w:val="both"/>
        <w:divId w:val="753477722"/>
        <w:rPr>
          <w:rFonts w:eastAsia="Times New Roman"/>
        </w:rPr>
      </w:pPr>
      <w:r>
        <w:rPr>
          <w:rFonts w:eastAsia="Times New Roman"/>
          <w:color w:val="000000"/>
          <w:sz w:val="20"/>
          <w:szCs w:val="20"/>
        </w:rPr>
        <w:t>•changes in our industry;</w:t>
      </w:r>
    </w:p>
    <w:p w14:paraId="6C635D31" w14:textId="77777777" w:rsidR="00000000" w:rsidRDefault="00875407">
      <w:pPr>
        <w:ind w:hanging="360"/>
        <w:jc w:val="both"/>
        <w:divId w:val="218321143"/>
        <w:rPr>
          <w:rFonts w:eastAsia="Times New Roman"/>
        </w:rPr>
      </w:pPr>
      <w:r>
        <w:rPr>
          <w:rFonts w:eastAsia="Times New Roman"/>
          <w:color w:val="000000"/>
          <w:sz w:val="20"/>
          <w:szCs w:val="20"/>
        </w:rPr>
        <w:t>•</w:t>
      </w:r>
      <w:r>
        <w:rPr>
          <w:rFonts w:eastAsia="Times New Roman"/>
          <w:color w:val="000000"/>
          <w:sz w:val="20"/>
          <w:szCs w:val="20"/>
        </w:rPr>
        <w:t>heightened enforcement activity by government agencies, in particular with respect to government subsidized or funded treatments;</w:t>
      </w:r>
    </w:p>
    <w:p w14:paraId="3AFB21FA" w14:textId="77777777" w:rsidR="00000000" w:rsidRDefault="00875407">
      <w:pPr>
        <w:ind w:hanging="360"/>
        <w:jc w:val="both"/>
        <w:divId w:val="732969858"/>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interruptions or security breaches of our information technology systems (or those of our vendors and service providers), in </w:t>
      </w:r>
      <w:r>
        <w:rPr>
          <w:rFonts w:eastAsia="Times New Roman"/>
          <w:color w:val="000000"/>
          <w:sz w:val="20"/>
          <w:szCs w:val="20"/>
        </w:rPr>
        <w:t>particular while our and our customers' workforce are working remotely;</w:t>
      </w:r>
    </w:p>
    <w:p w14:paraId="4F53535A" w14:textId="77777777" w:rsidR="00000000" w:rsidRDefault="00875407">
      <w:pPr>
        <w:ind w:firstLine="360"/>
        <w:jc w:val="center"/>
        <w:divId w:val="2054571388"/>
        <w:rPr>
          <w:rFonts w:eastAsia="Times New Roman"/>
        </w:rPr>
      </w:pPr>
      <w:r>
        <w:rPr>
          <w:rFonts w:eastAsia="Times New Roman"/>
          <w:color w:val="000000"/>
          <w:sz w:val="20"/>
          <w:szCs w:val="20"/>
        </w:rPr>
        <w:t>27</w:t>
      </w:r>
    </w:p>
    <w:p w14:paraId="4AB1943D" w14:textId="77777777" w:rsidR="00000000" w:rsidRDefault="00875407">
      <w:pPr>
        <w:rPr>
          <w:rFonts w:eastAsia="Times New Roman"/>
        </w:rPr>
      </w:pPr>
      <w:r>
        <w:rPr>
          <w:rFonts w:eastAsia="Times New Roman"/>
        </w:rPr>
        <w:pict w14:anchorId="2787B894">
          <v:rect id="_x0000_i1053" style="width:0;height:1.5pt" o:hralign="center" o:hrstd="t" o:hr="t" fillcolor="#a0a0a0" stroked="f"/>
        </w:pict>
      </w:r>
    </w:p>
    <w:p w14:paraId="1990BB42" w14:textId="77777777" w:rsidR="00000000" w:rsidRDefault="00875407">
      <w:pPr>
        <w:ind w:firstLine="360"/>
        <w:jc w:val="both"/>
        <w:divId w:val="249589007"/>
        <w:rPr>
          <w:rFonts w:eastAsia="Times New Roman"/>
        </w:rPr>
      </w:pPr>
      <w:hyperlink w:anchor="i59d70b1d65b844e5b4043e3155bd5f62_7" w:history="1">
        <w:r>
          <w:rPr>
            <w:rStyle w:val="a3"/>
            <w:rFonts w:eastAsia="Times New Roman"/>
            <w:sz w:val="20"/>
            <w:szCs w:val="20"/>
          </w:rPr>
          <w:t>Table of Contents</w:t>
        </w:r>
      </w:hyperlink>
    </w:p>
    <w:p w14:paraId="606C974F" w14:textId="77777777" w:rsidR="00000000" w:rsidRDefault="00875407">
      <w:pPr>
        <w:ind w:hanging="360"/>
        <w:jc w:val="both"/>
        <w:divId w:val="1029449917"/>
        <w:rPr>
          <w:rFonts w:eastAsia="Times New Roman"/>
        </w:rPr>
      </w:pPr>
      <w:r>
        <w:rPr>
          <w:rFonts w:eastAsia="Times New Roman"/>
          <w:color w:val="000000"/>
          <w:sz w:val="20"/>
          <w:szCs w:val="20"/>
        </w:rPr>
        <w:t>•the expansion of privacy and data security laws;</w:t>
      </w:r>
    </w:p>
    <w:p w14:paraId="40F5A4B7" w14:textId="77777777" w:rsidR="00000000" w:rsidRDefault="00875407">
      <w:pPr>
        <w:ind w:hanging="360"/>
        <w:jc w:val="both"/>
        <w:divId w:val="1928079228"/>
        <w:rPr>
          <w:rFonts w:eastAsia="Times New Roman"/>
        </w:rPr>
      </w:pPr>
      <w:r>
        <w:rPr>
          <w:rFonts w:ascii="Arial" w:eastAsia="Times New Roman" w:hAnsi="Arial" w:cs="Arial"/>
          <w:color w:val="000000"/>
          <w:sz w:val="20"/>
          <w:szCs w:val="20"/>
        </w:rPr>
        <w:t>•</w:t>
      </w:r>
      <w:r>
        <w:rPr>
          <w:rFonts w:eastAsia="Times New Roman"/>
          <w:color w:val="000000"/>
          <w:sz w:val="20"/>
          <w:szCs w:val="20"/>
        </w:rPr>
        <w:t>our ability to id</w:t>
      </w:r>
      <w:r>
        <w:rPr>
          <w:rFonts w:eastAsia="Times New Roman"/>
          <w:color w:val="000000"/>
          <w:sz w:val="20"/>
          <w:szCs w:val="20"/>
        </w:rPr>
        <w:t>entify, complete and successfully integrate recent and future acquisitions;</w:t>
      </w:r>
    </w:p>
    <w:p w14:paraId="2ABCD35A" w14:textId="77777777" w:rsidR="00000000" w:rsidRDefault="00875407">
      <w:pPr>
        <w:ind w:hanging="360"/>
        <w:jc w:val="both"/>
        <w:divId w:val="1533297646"/>
        <w:rPr>
          <w:rFonts w:eastAsia="Times New Roman"/>
        </w:rPr>
      </w:pPr>
      <w:r>
        <w:rPr>
          <w:rFonts w:eastAsia="Times New Roman"/>
          <w:color w:val="000000"/>
          <w:sz w:val="20"/>
          <w:szCs w:val="20"/>
        </w:rPr>
        <w:t>•our ability to pay interest and principal on our notes and other indebtedness;</w:t>
      </w:r>
    </w:p>
    <w:p w14:paraId="2904F97D" w14:textId="77777777" w:rsidR="00000000" w:rsidRDefault="00875407">
      <w:pPr>
        <w:ind w:hanging="360"/>
        <w:jc w:val="both"/>
        <w:divId w:val="210460854"/>
        <w:rPr>
          <w:rFonts w:eastAsia="Times New Roman"/>
        </w:rPr>
      </w:pPr>
      <w:r>
        <w:rPr>
          <w:rFonts w:eastAsia="Times New Roman"/>
          <w:color w:val="000000"/>
          <w:sz w:val="20"/>
          <w:szCs w:val="20"/>
        </w:rPr>
        <w:t>•our ability to safely and successfully re-open our offices, notwithstanding our shift to an increas</w:t>
      </w:r>
      <w:r>
        <w:rPr>
          <w:rFonts w:eastAsia="Times New Roman"/>
          <w:color w:val="000000"/>
          <w:sz w:val="20"/>
          <w:szCs w:val="20"/>
        </w:rPr>
        <w:t>ingly distributed and remote workforce; and</w:t>
      </w:r>
    </w:p>
    <w:p w14:paraId="3EE4096D" w14:textId="77777777" w:rsidR="00000000" w:rsidRDefault="00875407">
      <w:pPr>
        <w:ind w:hanging="360"/>
        <w:jc w:val="both"/>
        <w:divId w:val="1112287333"/>
        <w:rPr>
          <w:rFonts w:eastAsia="Times New Roman"/>
        </w:rPr>
      </w:pPr>
      <w:r>
        <w:rPr>
          <w:rFonts w:eastAsia="Times New Roman"/>
          <w:color w:val="000000"/>
          <w:sz w:val="20"/>
          <w:szCs w:val="20"/>
        </w:rPr>
        <w:t>•long-term effects on the nature of the office environment and remote working, which may present new operational challenges.</w:t>
      </w:r>
    </w:p>
    <w:p w14:paraId="4D4A6C58" w14:textId="77777777" w:rsidR="00000000" w:rsidRDefault="00875407">
      <w:pPr>
        <w:ind w:firstLine="360"/>
        <w:jc w:val="both"/>
        <w:divId w:val="1107386755"/>
        <w:rPr>
          <w:rFonts w:eastAsia="Times New Roman"/>
        </w:rPr>
      </w:pPr>
      <w:r>
        <w:rPr>
          <w:rFonts w:eastAsia="Times New Roman"/>
          <w:color w:val="000000"/>
          <w:sz w:val="20"/>
          <w:szCs w:val="20"/>
        </w:rPr>
        <w:t>These risks and uncertainties and other disruptions related to the COVID-19 pandemic, o</w:t>
      </w:r>
      <w:r>
        <w:rPr>
          <w:rFonts w:eastAsia="Times New Roman"/>
          <w:color w:val="000000"/>
          <w:sz w:val="20"/>
          <w:szCs w:val="20"/>
        </w:rPr>
        <w:t xml:space="preserve">r any future pandemics or epidemics could materially and adversely affect our business, financial condition and results of operations. </w:t>
      </w:r>
    </w:p>
    <w:p w14:paraId="3B2B4C54" w14:textId="77777777" w:rsidR="00000000" w:rsidRDefault="00875407">
      <w:pPr>
        <w:jc w:val="both"/>
        <w:divId w:val="328558335"/>
        <w:rPr>
          <w:rFonts w:eastAsia="Times New Roman"/>
        </w:rPr>
      </w:pPr>
      <w:r>
        <w:rPr>
          <w:rFonts w:eastAsia="Times New Roman"/>
          <w:b/>
          <w:bCs/>
          <w:i/>
          <w:iCs/>
          <w:color w:val="000000"/>
          <w:sz w:val="20"/>
          <w:szCs w:val="20"/>
        </w:rPr>
        <w:t>If we are unable to preserve or increase our market share or maintain our PPO networks, our results may be adversely aff</w:t>
      </w:r>
      <w:r>
        <w:rPr>
          <w:rFonts w:eastAsia="Times New Roman"/>
          <w:b/>
          <w:bCs/>
          <w:i/>
          <w:iCs/>
          <w:color w:val="000000"/>
          <w:sz w:val="20"/>
          <w:szCs w:val="20"/>
        </w:rPr>
        <w:t>ected.</w:t>
      </w:r>
    </w:p>
    <w:p w14:paraId="071BFCA0" w14:textId="77777777" w:rsidR="00000000" w:rsidRDefault="00875407">
      <w:pPr>
        <w:ind w:firstLine="360"/>
        <w:jc w:val="both"/>
        <w:divId w:val="1779982423"/>
        <w:rPr>
          <w:rFonts w:eastAsia="Times New Roman"/>
        </w:rPr>
      </w:pPr>
      <w:r>
        <w:rPr>
          <w:rFonts w:eastAsia="Times New Roman"/>
          <w:color w:val="000000"/>
          <w:sz w:val="20"/>
          <w:szCs w:val="20"/>
        </w:rPr>
        <w:t>Our business strategy and future success in marketing our services depends in large part on our ability to capture market share and maintain our PPO networks as national and regional insurance carriers and large, self-funded employers look for ways to achi</w:t>
      </w:r>
      <w:r>
        <w:rPr>
          <w:rFonts w:eastAsia="Times New Roman"/>
          <w:color w:val="000000"/>
          <w:sz w:val="20"/>
          <w:szCs w:val="20"/>
        </w:rPr>
        <w:t>eve cost savings. We cannot assure you that we will successfully market our services to these insurance carriers and employers or that they will not resort to other means to achieve cost savings, including by in-sourcing or expanding their in-sourcing of s</w:t>
      </w:r>
      <w:r>
        <w:rPr>
          <w:rFonts w:eastAsia="Times New Roman"/>
          <w:color w:val="000000"/>
          <w:sz w:val="20"/>
          <w:szCs w:val="20"/>
        </w:rPr>
        <w:t>uch services. Our customers may further disaggregate the services we provide for them generally or in certain geographical areas, such as individual states, and in doing so may create more competitive pricing conditions for such services. Moreover, some of</w:t>
      </w:r>
      <w:r>
        <w:rPr>
          <w:rFonts w:eastAsia="Times New Roman"/>
          <w:color w:val="000000"/>
          <w:sz w:val="20"/>
          <w:szCs w:val="20"/>
        </w:rPr>
        <w:t xml:space="preserve"> our customers have acquired or may acquire our competitors. If the demand for our services declines or does not increase, our business may be materially and adversely affected.</w:t>
      </w:r>
    </w:p>
    <w:p w14:paraId="57B72BE3" w14:textId="77777777" w:rsidR="00000000" w:rsidRDefault="00875407">
      <w:pPr>
        <w:jc w:val="both"/>
        <w:divId w:val="172111774"/>
        <w:rPr>
          <w:rFonts w:eastAsia="Times New Roman"/>
        </w:rPr>
      </w:pPr>
      <w:r>
        <w:rPr>
          <w:rFonts w:eastAsia="Times New Roman"/>
          <w:b/>
          <w:bCs/>
          <w:i/>
          <w:iCs/>
          <w:color w:val="000000"/>
          <w:sz w:val="20"/>
          <w:szCs w:val="20"/>
        </w:rPr>
        <w:t>The market for our services is fragmented and competitive and we may not be ab</w:t>
      </w:r>
      <w:r>
        <w:rPr>
          <w:rFonts w:eastAsia="Times New Roman"/>
          <w:b/>
          <w:bCs/>
          <w:i/>
          <w:iCs/>
          <w:color w:val="000000"/>
          <w:sz w:val="20"/>
          <w:szCs w:val="20"/>
        </w:rPr>
        <w:t>le to maintain our competitive position in the market.</w:t>
      </w:r>
    </w:p>
    <w:p w14:paraId="291B9249" w14:textId="77777777" w:rsidR="00000000" w:rsidRDefault="00875407">
      <w:pPr>
        <w:ind w:firstLine="360"/>
        <w:jc w:val="both"/>
        <w:divId w:val="983051288"/>
        <w:rPr>
          <w:rFonts w:eastAsia="Times New Roman"/>
        </w:rPr>
      </w:pPr>
      <w:r>
        <w:rPr>
          <w:rFonts w:eastAsia="Times New Roman"/>
          <w:color w:val="000000"/>
          <w:sz w:val="20"/>
          <w:szCs w:val="20"/>
        </w:rPr>
        <w:t>We face competition from HMOs, other independent PPOs, insurance companies and other managed healthcare companies and providers of non-network repricing services such as fee negotiation. In addition, s</w:t>
      </w:r>
      <w:r>
        <w:rPr>
          <w:rFonts w:eastAsia="Times New Roman"/>
          <w:color w:val="000000"/>
          <w:sz w:val="20"/>
          <w:szCs w:val="20"/>
        </w:rPr>
        <w:t>ome of our competitors have introduced enhanced PPO network products that increase the proportion of contracted in-network provider utilization as compared to out-of-network utilization. Finally, some employers have elected to maintain health insurance cov</w:t>
      </w:r>
      <w:r>
        <w:rPr>
          <w:rFonts w:eastAsia="Times New Roman"/>
          <w:color w:val="000000"/>
          <w:sz w:val="20"/>
          <w:szCs w:val="20"/>
        </w:rPr>
        <w:t>erage that provides no coverage for out-of-network claims.</w:t>
      </w:r>
      <w:r>
        <w:rPr>
          <w:rFonts w:eastAsia="Times New Roman"/>
          <w:color w:val="000000"/>
        </w:rPr>
        <w:t xml:space="preserve"> </w:t>
      </w:r>
      <w:r>
        <w:rPr>
          <w:rFonts w:eastAsia="Times New Roman"/>
          <w:color w:val="000000"/>
          <w:sz w:val="20"/>
          <w:szCs w:val="20"/>
        </w:rPr>
        <w:t>These products and factors compromise the market position of our traditional out-of-network lines of business by reducing out-of-network utilization.</w:t>
      </w:r>
    </w:p>
    <w:p w14:paraId="21C7C6CC" w14:textId="77777777" w:rsidR="00000000" w:rsidRDefault="00875407">
      <w:pPr>
        <w:ind w:firstLine="360"/>
        <w:jc w:val="both"/>
        <w:divId w:val="758066031"/>
        <w:rPr>
          <w:rFonts w:eastAsia="Times New Roman"/>
        </w:rPr>
      </w:pPr>
      <w:r>
        <w:rPr>
          <w:rFonts w:eastAsia="Times New Roman"/>
          <w:color w:val="000000"/>
          <w:sz w:val="20"/>
          <w:szCs w:val="20"/>
        </w:rPr>
        <w:t>Our customers often select PPO providers by spe</w:t>
      </w:r>
      <w:r>
        <w:rPr>
          <w:rFonts w:eastAsia="Times New Roman"/>
          <w:color w:val="000000"/>
          <w:sz w:val="20"/>
          <w:szCs w:val="20"/>
        </w:rPr>
        <w:t>cific geography based upon the magnitude of the discount provided or the breadth of the network. Although we are one of the largest independent PPO network providers, regional and local PPO network providers may have deeper discounts or broader networks wi</w:t>
      </w:r>
      <w:r>
        <w:rPr>
          <w:rFonts w:eastAsia="Times New Roman"/>
          <w:color w:val="000000"/>
          <w:sz w:val="20"/>
          <w:szCs w:val="20"/>
        </w:rPr>
        <w:t>thin their particular region. Our customers may select regional competitors in specific geographies based upon potential deeper discounts and broader networks. Accordingly, we cannot assure you that we will continue to maintain our existing customers or ou</w:t>
      </w:r>
      <w:r>
        <w:rPr>
          <w:rFonts w:eastAsia="Times New Roman"/>
          <w:color w:val="000000"/>
          <w:sz w:val="20"/>
          <w:szCs w:val="20"/>
        </w:rPr>
        <w:t>r ranking in their claims matching process. We also cannot assure you that we will be successful in any new markets that we may enter.</w:t>
      </w:r>
    </w:p>
    <w:p w14:paraId="08225681" w14:textId="77777777" w:rsidR="00000000" w:rsidRDefault="00875407">
      <w:pPr>
        <w:ind w:firstLine="360"/>
        <w:jc w:val="both"/>
        <w:divId w:val="1535770846"/>
        <w:rPr>
          <w:rFonts w:eastAsia="Times New Roman"/>
        </w:rPr>
      </w:pPr>
      <w:r>
        <w:rPr>
          <w:rFonts w:eastAsia="Times New Roman"/>
          <w:color w:val="000000"/>
          <w:sz w:val="20"/>
          <w:szCs w:val="20"/>
        </w:rPr>
        <w:t>Our failure to do any of the foregoing may have a material adverse effect on our business, financial condition and result</w:t>
      </w:r>
      <w:r>
        <w:rPr>
          <w:rFonts w:eastAsia="Times New Roman"/>
          <w:color w:val="000000"/>
          <w:sz w:val="20"/>
          <w:szCs w:val="20"/>
        </w:rPr>
        <w:t>s of operations.</w:t>
      </w:r>
    </w:p>
    <w:p w14:paraId="285D56E6" w14:textId="77777777" w:rsidR="00000000" w:rsidRDefault="00875407">
      <w:pPr>
        <w:jc w:val="both"/>
        <w:divId w:val="1377390248"/>
        <w:rPr>
          <w:rFonts w:eastAsia="Times New Roman"/>
        </w:rPr>
      </w:pPr>
      <w:r>
        <w:rPr>
          <w:rFonts w:eastAsia="Times New Roman"/>
          <w:b/>
          <w:bCs/>
          <w:i/>
          <w:iCs/>
          <w:color w:val="000000"/>
          <w:sz w:val="20"/>
          <w:szCs w:val="20"/>
        </w:rPr>
        <w:t>If competition or pricing pressures increase, our growth and profits may decline.</w:t>
      </w:r>
    </w:p>
    <w:p w14:paraId="1FDB8CB3" w14:textId="77777777" w:rsidR="00000000" w:rsidRDefault="00875407">
      <w:pPr>
        <w:ind w:firstLine="360"/>
        <w:jc w:val="both"/>
        <w:divId w:val="418062507"/>
        <w:rPr>
          <w:rFonts w:eastAsia="Times New Roman"/>
        </w:rPr>
      </w:pPr>
      <w:r>
        <w:rPr>
          <w:rFonts w:eastAsia="Times New Roman"/>
          <w:color w:val="000000"/>
          <w:sz w:val="20"/>
          <w:szCs w:val="20"/>
        </w:rPr>
        <w:t xml:space="preserve">Consolidation among our customers may lead to increased pricing pressures. Pricing is highly competitive across all of our lines of service. PPOs compete on </w:t>
      </w:r>
      <w:r>
        <w:rPr>
          <w:rFonts w:eastAsia="Times New Roman"/>
          <w:color w:val="000000"/>
          <w:sz w:val="20"/>
          <w:szCs w:val="20"/>
        </w:rPr>
        <w:t>the basis of many factors, including the quality of healthcare services, the breadth of provider networks, the discounts afforded by the provider contracts and the efficiency of the administration of claims. However, we expect that price will continue to b</w:t>
      </w:r>
      <w:r>
        <w:rPr>
          <w:rFonts w:eastAsia="Times New Roman"/>
          <w:color w:val="000000"/>
          <w:sz w:val="20"/>
          <w:szCs w:val="20"/>
        </w:rPr>
        <w:t>e a significant competitive factor. Our customer contracts are subject to negotiation and renegotiation as customers seek to contain their costs, and they may elect to reduce benefits in order to constrain cost increases. Alternatively, customers may purch</w:t>
      </w:r>
      <w:r>
        <w:rPr>
          <w:rFonts w:eastAsia="Times New Roman"/>
          <w:color w:val="000000"/>
          <w:sz w:val="20"/>
          <w:szCs w:val="20"/>
        </w:rPr>
        <w:t>ase different types of products that are less profitable to us or move to competitors to obtain more favorable pricing. Industry consolidation may make it more difficult for us to attract and retain customers and healthcare providers on advantageous terms.</w:t>
      </w:r>
      <w:r>
        <w:rPr>
          <w:rFonts w:eastAsia="Times New Roman"/>
          <w:color w:val="000000"/>
          <w:sz w:val="20"/>
          <w:szCs w:val="20"/>
        </w:rPr>
        <w:t xml:space="preserve"> In addition, some of our current and potential competitors have greater financial and marketing resources than us and continued consolidation in the industry will likely increase the number of competitors that have greater resources than us. If we do not </w:t>
      </w:r>
      <w:r>
        <w:rPr>
          <w:rFonts w:eastAsia="Times New Roman"/>
          <w:color w:val="000000"/>
          <w:sz w:val="20"/>
          <w:szCs w:val="20"/>
        </w:rPr>
        <w:t>compete effectively in our markets, our business, financial condition and results of operations may be materially and adversely affected.</w:t>
      </w:r>
    </w:p>
    <w:p w14:paraId="44B16C05" w14:textId="77777777" w:rsidR="00000000" w:rsidRDefault="00875407">
      <w:pPr>
        <w:ind w:firstLine="360"/>
        <w:jc w:val="center"/>
        <w:divId w:val="1692224510"/>
        <w:rPr>
          <w:rFonts w:eastAsia="Times New Roman"/>
        </w:rPr>
      </w:pPr>
      <w:r>
        <w:rPr>
          <w:rFonts w:eastAsia="Times New Roman"/>
          <w:color w:val="000000"/>
          <w:sz w:val="20"/>
          <w:szCs w:val="20"/>
        </w:rPr>
        <w:t>28</w:t>
      </w:r>
    </w:p>
    <w:p w14:paraId="6589D01C" w14:textId="77777777" w:rsidR="00000000" w:rsidRDefault="00875407">
      <w:pPr>
        <w:rPr>
          <w:rFonts w:eastAsia="Times New Roman"/>
        </w:rPr>
      </w:pPr>
      <w:r>
        <w:rPr>
          <w:rFonts w:eastAsia="Times New Roman"/>
        </w:rPr>
        <w:pict w14:anchorId="1CC0BD24">
          <v:rect id="_x0000_i1054" style="width:0;height:1.5pt" o:hralign="center" o:hrstd="t" o:hr="t" fillcolor="#a0a0a0" stroked="f"/>
        </w:pict>
      </w:r>
    </w:p>
    <w:p w14:paraId="7301A945" w14:textId="77777777" w:rsidR="00000000" w:rsidRDefault="00875407">
      <w:pPr>
        <w:ind w:firstLine="360"/>
        <w:jc w:val="both"/>
        <w:divId w:val="1084641263"/>
        <w:rPr>
          <w:rFonts w:eastAsia="Times New Roman"/>
        </w:rPr>
      </w:pPr>
      <w:hyperlink w:anchor="i59d70b1d65b844e5b4043e3155bd5f62_7" w:history="1">
        <w:r>
          <w:rPr>
            <w:rStyle w:val="a3"/>
            <w:rFonts w:eastAsia="Times New Roman"/>
            <w:sz w:val="20"/>
            <w:szCs w:val="20"/>
          </w:rPr>
          <w:t>Table of Contents</w:t>
        </w:r>
      </w:hyperlink>
    </w:p>
    <w:p w14:paraId="21C7B9E0" w14:textId="77777777" w:rsidR="00000000" w:rsidRDefault="00875407">
      <w:pPr>
        <w:jc w:val="both"/>
        <w:divId w:val="1727798138"/>
        <w:rPr>
          <w:rFonts w:eastAsia="Times New Roman"/>
        </w:rPr>
      </w:pPr>
      <w:r>
        <w:rPr>
          <w:rFonts w:eastAsia="Times New Roman"/>
          <w:b/>
          <w:bCs/>
          <w:i/>
          <w:iCs/>
          <w:color w:val="000000"/>
          <w:sz w:val="20"/>
          <w:szCs w:val="20"/>
        </w:rPr>
        <w:t>Th</w:t>
      </w:r>
      <w:r>
        <w:rPr>
          <w:rFonts w:eastAsia="Times New Roman"/>
          <w:b/>
          <w:bCs/>
          <w:i/>
          <w:iCs/>
          <w:color w:val="000000"/>
          <w:sz w:val="20"/>
          <w:szCs w:val="20"/>
        </w:rPr>
        <w:t>e inability of our customers to pay for our services could decrease our revenue.</w:t>
      </w:r>
    </w:p>
    <w:p w14:paraId="063278F5" w14:textId="77777777" w:rsidR="00000000" w:rsidRDefault="00875407">
      <w:pPr>
        <w:ind w:firstLine="360"/>
        <w:jc w:val="both"/>
        <w:divId w:val="344677184"/>
        <w:rPr>
          <w:rFonts w:eastAsia="Times New Roman"/>
        </w:rPr>
      </w:pPr>
      <w:r>
        <w:rPr>
          <w:rFonts w:eastAsia="Times New Roman"/>
          <w:color w:val="000000"/>
          <w:sz w:val="20"/>
          <w:szCs w:val="20"/>
        </w:rPr>
        <w:t xml:space="preserve">Our health insurance Payor customers may be required to maintain restricted cash reserves and satisfy strict balance sheet ratios promulgated by state regulatory agencies. In </w:t>
      </w:r>
      <w:r>
        <w:rPr>
          <w:rFonts w:eastAsia="Times New Roman"/>
          <w:color w:val="000000"/>
          <w:sz w:val="20"/>
          <w:szCs w:val="20"/>
        </w:rPr>
        <w:t>addition, the financial stability of our Payor customers may be adversely affected by physician groups or associations within their organizations that become subject to costly litigation or become insolvent. Our ability to collect fees for our services may</w:t>
      </w:r>
      <w:r>
        <w:rPr>
          <w:rFonts w:eastAsia="Times New Roman"/>
          <w:color w:val="000000"/>
          <w:sz w:val="20"/>
          <w:szCs w:val="20"/>
        </w:rPr>
        <w:t xml:space="preserve"> become impaired if our Payor customers are unable to pay for our services because they need to maintain cash reserves, if they fail to maintain required balance sheet ratios or if they become financially unstable or insolvent. Any of the foregoing in the </w:t>
      </w:r>
      <w:r>
        <w:rPr>
          <w:rFonts w:eastAsia="Times New Roman"/>
          <w:color w:val="000000"/>
          <w:sz w:val="20"/>
          <w:szCs w:val="20"/>
        </w:rPr>
        <w:t>future could adversely affect our revenues and cash flows.</w:t>
      </w:r>
    </w:p>
    <w:p w14:paraId="5956F36B" w14:textId="77777777" w:rsidR="00000000" w:rsidRDefault="00875407">
      <w:pPr>
        <w:jc w:val="both"/>
        <w:divId w:val="1032345093"/>
        <w:rPr>
          <w:rFonts w:eastAsia="Times New Roman"/>
        </w:rPr>
      </w:pPr>
      <w:r>
        <w:rPr>
          <w:rFonts w:eastAsia="Times New Roman"/>
          <w:b/>
          <w:bCs/>
          <w:i/>
          <w:iCs/>
          <w:color w:val="000000"/>
          <w:sz w:val="20"/>
          <w:szCs w:val="20"/>
        </w:rPr>
        <w:t>Our PPO networks may experience decreases in discounts from providers, thereby adversely affecting our competitive position and revenue.</w:t>
      </w:r>
    </w:p>
    <w:p w14:paraId="77C53459" w14:textId="77777777" w:rsidR="00000000" w:rsidRDefault="00875407">
      <w:pPr>
        <w:ind w:firstLine="360"/>
        <w:jc w:val="both"/>
        <w:divId w:val="506292143"/>
        <w:rPr>
          <w:rFonts w:eastAsia="Times New Roman"/>
        </w:rPr>
      </w:pPr>
      <w:r>
        <w:rPr>
          <w:rFonts w:eastAsia="Times New Roman"/>
          <w:color w:val="000000"/>
          <w:sz w:val="20"/>
          <w:szCs w:val="20"/>
        </w:rPr>
        <w:t>Our PPO networks receive discounts from healthcare providers (such as acute care hospitals, practitioners and ancillary</w:t>
      </w:r>
      <w:r>
        <w:rPr>
          <w:rFonts w:eastAsia="Times New Roman"/>
          <w:color w:val="000000"/>
          <w:sz w:val="20"/>
          <w:szCs w:val="20"/>
        </w:rPr>
        <w:t xml:space="preserve"> facilities) who participate in such networks. These discounts could be reduced by the healthcare providers' desire to increase their net level of reimbursement or to offset reductions, or lack of adequate increases, in reimbursement from Payors or from ou</w:t>
      </w:r>
      <w:r>
        <w:rPr>
          <w:rFonts w:eastAsia="Times New Roman"/>
          <w:color w:val="000000"/>
          <w:sz w:val="20"/>
          <w:szCs w:val="20"/>
        </w:rPr>
        <w:t>r PPO competitors, any of whom may have greater market penetration and/or the ability to direct more patients to such providers. Any such reductions may reduce our revenues and make our network less attractive to our customers.</w:t>
      </w:r>
    </w:p>
    <w:p w14:paraId="63762A6C" w14:textId="77777777" w:rsidR="00000000" w:rsidRDefault="00875407">
      <w:pPr>
        <w:jc w:val="both"/>
        <w:divId w:val="1098141088"/>
        <w:rPr>
          <w:rFonts w:eastAsia="Times New Roman"/>
        </w:rPr>
      </w:pPr>
      <w:r>
        <w:rPr>
          <w:rFonts w:eastAsia="Times New Roman"/>
          <w:b/>
          <w:bCs/>
          <w:i/>
          <w:iCs/>
          <w:color w:val="000000"/>
          <w:sz w:val="20"/>
          <w:szCs w:val="20"/>
        </w:rPr>
        <w:t>We depend on our providers t</w:t>
      </w:r>
      <w:r>
        <w:rPr>
          <w:rFonts w:eastAsia="Times New Roman"/>
          <w:b/>
          <w:bCs/>
          <w:i/>
          <w:iCs/>
          <w:color w:val="000000"/>
          <w:sz w:val="20"/>
          <w:szCs w:val="20"/>
        </w:rPr>
        <w:t>o maintain the profitability of our network business and expand our operations.</w:t>
      </w:r>
    </w:p>
    <w:p w14:paraId="4746673F" w14:textId="77777777" w:rsidR="00000000" w:rsidRDefault="00875407">
      <w:pPr>
        <w:ind w:firstLine="360"/>
        <w:jc w:val="both"/>
        <w:divId w:val="339509184"/>
        <w:rPr>
          <w:rFonts w:eastAsia="Times New Roman"/>
        </w:rPr>
      </w:pPr>
      <w:r>
        <w:rPr>
          <w:rFonts w:eastAsia="Times New Roman"/>
          <w:color w:val="000000"/>
          <w:sz w:val="20"/>
          <w:szCs w:val="20"/>
        </w:rPr>
        <w:t>The healthcare providers that constitute our network are integral to our operations. Our network growth depends on our ability to retain our existing providers and to attract a</w:t>
      </w:r>
      <w:r>
        <w:rPr>
          <w:rFonts w:eastAsia="Times New Roman"/>
          <w:color w:val="000000"/>
          <w:sz w:val="20"/>
          <w:szCs w:val="20"/>
        </w:rPr>
        <w:t>dditional providers to our network. Typical contracts with our providers have a one-year term, and are renewable automatically for successive one-year terms (although most such contracts permit early termination without penalty and with short notice period</w:t>
      </w:r>
      <w:r>
        <w:rPr>
          <w:rFonts w:eastAsia="Times New Roman"/>
          <w:color w:val="000000"/>
          <w:sz w:val="20"/>
          <w:szCs w:val="20"/>
        </w:rPr>
        <w:t>s). These contracts are also subject to negotiation and revisions with respect to the level and amount of price concessions for medical services. Our revenues are primarily based on a percentage of the price concessions from these providers that apply to c</w:t>
      </w:r>
      <w:r>
        <w:rPr>
          <w:rFonts w:eastAsia="Times New Roman"/>
          <w:color w:val="000000"/>
          <w:sz w:val="20"/>
          <w:szCs w:val="20"/>
        </w:rPr>
        <w:t>laims of our Payor customers. In addition, our ability to contract at competitive rates with our PPO providers will affect the attractiveness and profitability of our network products. Increasing consolidation in the provider sector also may make it more d</w:t>
      </w:r>
      <w:r>
        <w:rPr>
          <w:rFonts w:eastAsia="Times New Roman"/>
          <w:color w:val="000000"/>
          <w:sz w:val="20"/>
          <w:szCs w:val="20"/>
        </w:rPr>
        <w:t>ifficult for us to contract at competitive rates and could affect the profitability of our products.</w:t>
      </w:r>
    </w:p>
    <w:p w14:paraId="72F3B8F2" w14:textId="77777777" w:rsidR="00000000" w:rsidRDefault="00875407">
      <w:pPr>
        <w:ind w:firstLine="360"/>
        <w:jc w:val="both"/>
        <w:divId w:val="320428624"/>
        <w:rPr>
          <w:rFonts w:eastAsia="Times New Roman"/>
        </w:rPr>
      </w:pPr>
      <w:r>
        <w:rPr>
          <w:rFonts w:eastAsia="Times New Roman"/>
          <w:color w:val="000000"/>
          <w:sz w:val="20"/>
          <w:szCs w:val="20"/>
        </w:rPr>
        <w:t>The termination of a significant number of contracts with our high volume providers, the inability to replace such contracts, or the negotiation of contrac</w:t>
      </w:r>
      <w:r>
        <w:rPr>
          <w:rFonts w:eastAsia="Times New Roman"/>
          <w:color w:val="000000"/>
          <w:sz w:val="20"/>
          <w:szCs w:val="20"/>
        </w:rPr>
        <w:t>ts with lower discounts resulting in reduced price concessions would reduce the number and value of claims we are able to match and the attractiveness of our network to our customers, each of which could have a material adverse effect on our business, fina</w:t>
      </w:r>
      <w:r>
        <w:rPr>
          <w:rFonts w:eastAsia="Times New Roman"/>
          <w:color w:val="000000"/>
          <w:sz w:val="20"/>
          <w:szCs w:val="20"/>
        </w:rPr>
        <w:t>ncial condition and results of operations.</w:t>
      </w:r>
    </w:p>
    <w:p w14:paraId="0B0B0CAF" w14:textId="77777777" w:rsidR="00000000" w:rsidRDefault="00875407">
      <w:pPr>
        <w:jc w:val="both"/>
        <w:divId w:val="1634628255"/>
        <w:rPr>
          <w:rFonts w:eastAsia="Times New Roman"/>
        </w:rPr>
      </w:pPr>
      <w:r>
        <w:rPr>
          <w:rFonts w:eastAsia="Times New Roman"/>
          <w:b/>
          <w:bCs/>
          <w:i/>
          <w:iCs/>
          <w:color w:val="000000"/>
          <w:sz w:val="20"/>
          <w:szCs w:val="20"/>
        </w:rPr>
        <w:t>If we do not continue to attract, motivate and retain members of our senior management team and qualified employees, or if we are unable to maintain sufficient qualified personnel, we may not be able to support ou</w:t>
      </w:r>
      <w:r>
        <w:rPr>
          <w:rFonts w:eastAsia="Times New Roman"/>
          <w:b/>
          <w:bCs/>
          <w:i/>
          <w:iCs/>
          <w:color w:val="000000"/>
          <w:sz w:val="20"/>
          <w:szCs w:val="20"/>
        </w:rPr>
        <w:t>r operations.</w:t>
      </w:r>
    </w:p>
    <w:p w14:paraId="41F25749" w14:textId="77777777" w:rsidR="00000000" w:rsidRDefault="00875407">
      <w:pPr>
        <w:ind w:firstLine="360"/>
        <w:jc w:val="both"/>
        <w:divId w:val="1743916633"/>
        <w:rPr>
          <w:rFonts w:eastAsia="Times New Roman"/>
        </w:rPr>
      </w:pPr>
      <w:r>
        <w:rPr>
          <w:rFonts w:eastAsia="Times New Roman"/>
          <w:color w:val="000000"/>
          <w:sz w:val="20"/>
          <w:szCs w:val="20"/>
        </w:rPr>
        <w:t>The completion and execution of our strategies depend on the continued service and performance of our senior management team. If succession planning is not effectively executed or if we lose key members of our senior management team, our abil</w:t>
      </w:r>
      <w:r>
        <w:rPr>
          <w:rFonts w:eastAsia="Times New Roman"/>
          <w:color w:val="000000"/>
          <w:sz w:val="20"/>
          <w:szCs w:val="20"/>
        </w:rPr>
        <w:t>ity to effectively manage our current and future operations may be disrupted and our ability to attract and retain other key executives could be adversely affected.</w:t>
      </w:r>
    </w:p>
    <w:p w14:paraId="090B70D4" w14:textId="77777777" w:rsidR="00000000" w:rsidRDefault="00875407">
      <w:pPr>
        <w:ind w:firstLine="360"/>
        <w:jc w:val="both"/>
        <w:divId w:val="1888646050"/>
        <w:rPr>
          <w:rFonts w:eastAsia="Times New Roman"/>
        </w:rPr>
      </w:pPr>
      <w:r>
        <w:rPr>
          <w:rFonts w:eastAsia="Times New Roman"/>
          <w:color w:val="000000"/>
          <w:sz w:val="20"/>
          <w:szCs w:val="20"/>
        </w:rPr>
        <w:t>In addition, our business depends on our ability to continue to attract, motivate and retai</w:t>
      </w:r>
      <w:r>
        <w:rPr>
          <w:rFonts w:eastAsia="Times New Roman"/>
          <w:color w:val="000000"/>
          <w:sz w:val="20"/>
          <w:szCs w:val="20"/>
        </w:rPr>
        <w:t>n a large number of skilled employees across all of our product lines. There is a limited pool of employees who have the requisite skills, training and education. We compete with many businesses and organizations that are seeking skilled individuals, parti</w:t>
      </w:r>
      <w:r>
        <w:rPr>
          <w:rFonts w:eastAsia="Times New Roman"/>
          <w:color w:val="000000"/>
          <w:sz w:val="20"/>
          <w:szCs w:val="20"/>
        </w:rPr>
        <w:t xml:space="preserve">cularly those with experience in healthcare and insurance industries. Attracting and retaining highly skilled employees could be costly as we offer competitive compensation packages to prospective and current employees. </w:t>
      </w:r>
    </w:p>
    <w:p w14:paraId="16F4184F" w14:textId="77777777" w:rsidR="00000000" w:rsidRDefault="00875407">
      <w:pPr>
        <w:ind w:firstLine="360"/>
        <w:jc w:val="both"/>
        <w:divId w:val="899707010"/>
        <w:rPr>
          <w:rFonts w:eastAsia="Times New Roman"/>
        </w:rPr>
      </w:pPr>
      <w:r>
        <w:rPr>
          <w:rFonts w:eastAsia="Times New Roman"/>
          <w:color w:val="000000"/>
          <w:sz w:val="20"/>
          <w:szCs w:val="20"/>
        </w:rPr>
        <w:t>Competition for professionals acros</w:t>
      </w:r>
      <w:r>
        <w:rPr>
          <w:rFonts w:eastAsia="Times New Roman"/>
          <w:color w:val="000000"/>
          <w:sz w:val="20"/>
          <w:szCs w:val="20"/>
        </w:rPr>
        <w:t>s our business can be intense, as other companies seek to enhance their positions in the markets we serve. In addition, competition for experienced talent in our faster growing geographic areas, such as Illinois, and Texas, continues to intensify, requirin</w:t>
      </w:r>
      <w:r>
        <w:rPr>
          <w:rFonts w:eastAsia="Times New Roman"/>
          <w:color w:val="000000"/>
          <w:sz w:val="20"/>
          <w:szCs w:val="20"/>
        </w:rPr>
        <w:t>g us to increase our focus on attracting and developing highly skilled employees in these strategically important locations.</w:t>
      </w:r>
    </w:p>
    <w:p w14:paraId="2D555762" w14:textId="77777777" w:rsidR="00000000" w:rsidRDefault="00875407">
      <w:pPr>
        <w:ind w:firstLine="360"/>
        <w:jc w:val="both"/>
        <w:divId w:val="1572689969"/>
        <w:rPr>
          <w:rFonts w:eastAsia="Times New Roman"/>
        </w:rPr>
      </w:pPr>
      <w:r>
        <w:rPr>
          <w:rFonts w:eastAsia="Times New Roman"/>
          <w:color w:val="000000"/>
          <w:sz w:val="20"/>
          <w:szCs w:val="20"/>
        </w:rPr>
        <w:t>Future organizational changes, including the implementation of our cost savings initiatives, could also cause our employee attritio</w:t>
      </w:r>
      <w:r>
        <w:rPr>
          <w:rFonts w:eastAsia="Times New Roman"/>
          <w:color w:val="000000"/>
          <w:sz w:val="20"/>
          <w:szCs w:val="20"/>
        </w:rPr>
        <w:t>n rate to increase. If we are unable to continue to identify or be successful in attracting, motivating and retaining appropriately qualified personnel in sufficient numbers, our business, financial condition and results of operations would be adversely af</w:t>
      </w:r>
      <w:r>
        <w:rPr>
          <w:rFonts w:eastAsia="Times New Roman"/>
          <w:color w:val="000000"/>
          <w:sz w:val="20"/>
          <w:szCs w:val="20"/>
        </w:rPr>
        <w:t>fected.</w:t>
      </w:r>
    </w:p>
    <w:p w14:paraId="3E06056C" w14:textId="77777777" w:rsidR="00000000" w:rsidRDefault="00875407">
      <w:pPr>
        <w:ind w:firstLine="360"/>
        <w:jc w:val="center"/>
        <w:divId w:val="65811799"/>
        <w:rPr>
          <w:rFonts w:eastAsia="Times New Roman"/>
        </w:rPr>
      </w:pPr>
      <w:r>
        <w:rPr>
          <w:rFonts w:eastAsia="Times New Roman"/>
          <w:color w:val="000000"/>
          <w:sz w:val="20"/>
          <w:szCs w:val="20"/>
        </w:rPr>
        <w:t>29</w:t>
      </w:r>
    </w:p>
    <w:p w14:paraId="080ACA44" w14:textId="77777777" w:rsidR="00000000" w:rsidRDefault="00875407">
      <w:pPr>
        <w:rPr>
          <w:rFonts w:eastAsia="Times New Roman"/>
        </w:rPr>
      </w:pPr>
      <w:r>
        <w:rPr>
          <w:rFonts w:eastAsia="Times New Roman"/>
        </w:rPr>
        <w:pict w14:anchorId="2924CA79">
          <v:rect id="_x0000_i1055" style="width:0;height:1.5pt" o:hralign="center" o:hrstd="t" o:hr="t" fillcolor="#a0a0a0" stroked="f"/>
        </w:pict>
      </w:r>
    </w:p>
    <w:p w14:paraId="20FE57DD" w14:textId="77777777" w:rsidR="00000000" w:rsidRDefault="00875407">
      <w:pPr>
        <w:ind w:firstLine="360"/>
        <w:jc w:val="both"/>
        <w:divId w:val="1410234002"/>
        <w:rPr>
          <w:rFonts w:eastAsia="Times New Roman"/>
        </w:rPr>
      </w:pPr>
      <w:hyperlink w:anchor="i59d70b1d65b844e5b4043e3155bd5f62_7" w:history="1">
        <w:r>
          <w:rPr>
            <w:rStyle w:val="a3"/>
            <w:rFonts w:eastAsia="Times New Roman"/>
            <w:sz w:val="20"/>
            <w:szCs w:val="20"/>
          </w:rPr>
          <w:t>Table of Contents</w:t>
        </w:r>
      </w:hyperlink>
    </w:p>
    <w:p w14:paraId="587D85DC" w14:textId="77777777" w:rsidR="00000000" w:rsidRDefault="00875407">
      <w:pPr>
        <w:jc w:val="both"/>
        <w:divId w:val="1782609323"/>
        <w:rPr>
          <w:rFonts w:eastAsia="Times New Roman"/>
        </w:rPr>
      </w:pPr>
      <w:r>
        <w:rPr>
          <w:rFonts w:eastAsia="Times New Roman"/>
          <w:b/>
          <w:bCs/>
          <w:i/>
          <w:iCs/>
          <w:color w:val="000000"/>
          <w:sz w:val="20"/>
          <w:szCs w:val="20"/>
        </w:rPr>
        <w:t>Pressure from healthcare providers, and/or changes in state laws, regarding access to preferred provider networks may adversely affe</w:t>
      </w:r>
      <w:r>
        <w:rPr>
          <w:rFonts w:eastAsia="Times New Roman"/>
          <w:b/>
          <w:bCs/>
          <w:i/>
          <w:iCs/>
          <w:color w:val="000000"/>
          <w:sz w:val="20"/>
          <w:szCs w:val="20"/>
        </w:rPr>
        <w:t>ct our profitability and ability to expand our operations.</w:t>
      </w:r>
    </w:p>
    <w:p w14:paraId="62853B30" w14:textId="77777777" w:rsidR="00000000" w:rsidRDefault="00875407">
      <w:pPr>
        <w:ind w:firstLine="360"/>
        <w:jc w:val="both"/>
        <w:divId w:val="1403288586"/>
        <w:rPr>
          <w:rFonts w:eastAsia="Times New Roman"/>
        </w:rPr>
      </w:pPr>
      <w:r>
        <w:rPr>
          <w:rFonts w:eastAsia="Times New Roman"/>
          <w:color w:val="000000"/>
          <w:sz w:val="20"/>
          <w:szCs w:val="20"/>
        </w:rPr>
        <w:t>A number of healthcare providers have historically sought and in the future may seek to limit access to their contractually negotiated network discounts by, for example, limiting either the type of</w:t>
      </w:r>
      <w:r>
        <w:rPr>
          <w:rFonts w:eastAsia="Times New Roman"/>
          <w:color w:val="000000"/>
          <w:sz w:val="20"/>
          <w:szCs w:val="20"/>
        </w:rPr>
        <w:t xml:space="preserve"> Payor or the type of benefit plan that may access a contractual network discount. In addition, some states have proposed legislation designed to regulate the secondary PPO market by limiting the ability of preferred provider networks to offer broad access</w:t>
      </w:r>
      <w:r>
        <w:rPr>
          <w:rFonts w:eastAsia="Times New Roman"/>
          <w:color w:val="000000"/>
          <w:sz w:val="20"/>
          <w:szCs w:val="20"/>
        </w:rPr>
        <w:t xml:space="preserve"> to discounted rates negotiated with contracted providers. For example, certain states have proposed or implemented laws limiting access to provider networks by requiring that the applicable network be identified on a member's identification card in order </w:t>
      </w:r>
      <w:r>
        <w:rPr>
          <w:rFonts w:eastAsia="Times New Roman"/>
          <w:color w:val="000000"/>
          <w:sz w:val="20"/>
          <w:szCs w:val="20"/>
        </w:rPr>
        <w:t>for the network discount to apply. Although many of our network offerings are branded, such that members carry identification cards branded with our network logo, we also operate a non-logo business. Where enacted, such laws may adversely affect our non-lo</w:t>
      </w:r>
      <w:r>
        <w:rPr>
          <w:rFonts w:eastAsia="Times New Roman"/>
          <w:color w:val="000000"/>
          <w:sz w:val="20"/>
          <w:szCs w:val="20"/>
        </w:rPr>
        <w:t>go business by limiting our ability to continue this business in existing markets or to expand it into new markets.</w:t>
      </w:r>
    </w:p>
    <w:p w14:paraId="2C3C7A5A" w14:textId="77777777" w:rsidR="00000000" w:rsidRDefault="00875407">
      <w:pPr>
        <w:jc w:val="both"/>
        <w:divId w:val="636033687"/>
        <w:rPr>
          <w:rFonts w:eastAsia="Times New Roman"/>
        </w:rPr>
      </w:pPr>
      <w:r>
        <w:rPr>
          <w:rFonts w:eastAsia="Times New Roman"/>
          <w:b/>
          <w:bCs/>
          <w:i/>
          <w:iCs/>
          <w:color w:val="000000"/>
          <w:sz w:val="20"/>
          <w:szCs w:val="20"/>
        </w:rPr>
        <w:t xml:space="preserve">We may be unable to achieve some or all of the operational, growth and other benefits that we expect to realize through our strategic plans. </w:t>
      </w:r>
    </w:p>
    <w:p w14:paraId="272EA756" w14:textId="77777777" w:rsidR="00000000" w:rsidRDefault="00875407">
      <w:pPr>
        <w:ind w:firstLine="360"/>
        <w:jc w:val="both"/>
        <w:divId w:val="365108309"/>
        <w:rPr>
          <w:rFonts w:eastAsia="Times New Roman"/>
        </w:rPr>
      </w:pPr>
      <w:r>
        <w:rPr>
          <w:rFonts w:eastAsia="Times New Roman"/>
          <w:color w:val="000000"/>
          <w:sz w:val="20"/>
          <w:szCs w:val="20"/>
        </w:rPr>
        <w:t>In support of our growth strategy, we have developed, and will continue to develop, new or additional strategic pl</w:t>
      </w:r>
      <w:r>
        <w:rPr>
          <w:rFonts w:eastAsia="Times New Roman"/>
          <w:color w:val="000000"/>
          <w:sz w:val="20"/>
          <w:szCs w:val="20"/>
        </w:rPr>
        <w:t>ans which include initiatives across sales and marketing, product development and mergers and acquisitions, and efficiency measures to help self-fund some of the necessary investments to support these initiatives.</w:t>
      </w:r>
    </w:p>
    <w:p w14:paraId="43D66383" w14:textId="77777777" w:rsidR="00000000" w:rsidRDefault="00875407">
      <w:pPr>
        <w:ind w:firstLine="360"/>
        <w:jc w:val="both"/>
        <w:divId w:val="1788892562"/>
        <w:rPr>
          <w:rFonts w:eastAsia="Times New Roman"/>
        </w:rPr>
      </w:pPr>
      <w:r>
        <w:rPr>
          <w:rFonts w:eastAsia="Times New Roman"/>
          <w:color w:val="000000"/>
          <w:sz w:val="20"/>
          <w:szCs w:val="20"/>
        </w:rPr>
        <w:t xml:space="preserve">We cannot assure you that we will be able </w:t>
      </w:r>
      <w:r>
        <w:rPr>
          <w:rFonts w:eastAsia="Times New Roman"/>
          <w:color w:val="000000"/>
          <w:sz w:val="20"/>
          <w:szCs w:val="20"/>
        </w:rPr>
        <w:t>to successfully execute our strategic plans in the short term, or at all, or realize the expected benefits of such plans. A variety of risks could cause us not to execute such plans or realize some or all of the expected benefits therefrom. These risks inc</w:t>
      </w:r>
      <w:r>
        <w:rPr>
          <w:rFonts w:eastAsia="Times New Roman"/>
          <w:color w:val="000000"/>
          <w:sz w:val="20"/>
          <w:szCs w:val="20"/>
        </w:rPr>
        <w:t>lude, among others: higher than expected implementation expenses; delays in the anticipated timing of activities related to such initiatives, in particular with respect to the development and deployment of additional sales and marketing professionals and a</w:t>
      </w:r>
      <w:r>
        <w:rPr>
          <w:rFonts w:eastAsia="Times New Roman"/>
          <w:color w:val="000000"/>
          <w:sz w:val="20"/>
          <w:szCs w:val="20"/>
        </w:rPr>
        <w:t>chievement of certain technology-related product development goals, which will require significant external resources; failure to achieve the benefits of our strategic plans or improvements initiatives; failure to realize estimated savings from our efficie</w:t>
      </w:r>
      <w:r>
        <w:rPr>
          <w:rFonts w:eastAsia="Times New Roman"/>
          <w:color w:val="000000"/>
          <w:sz w:val="20"/>
          <w:szCs w:val="20"/>
        </w:rPr>
        <w:t>ncy measures or, if realized, an inability to sustain such cost savings over time; subsequent regulatory requirements or rulemaking; and the risks and uncertainties inherent in pursuing acquisitions as a portion of our growth strategy in light of our limit</w:t>
      </w:r>
      <w:r>
        <w:rPr>
          <w:rFonts w:eastAsia="Times New Roman"/>
          <w:color w:val="000000"/>
          <w:sz w:val="20"/>
          <w:szCs w:val="20"/>
        </w:rPr>
        <w:t>ed acquisition and integration experience. Our ability to successfully manage the organizational changes that may be necessary to implement our strategic plans is important for our future business success. In particular, our reputation and results of opera</w:t>
      </w:r>
      <w:r>
        <w:rPr>
          <w:rFonts w:eastAsia="Times New Roman"/>
          <w:color w:val="000000"/>
          <w:sz w:val="20"/>
          <w:szCs w:val="20"/>
        </w:rPr>
        <w:t>tions could be harmed if employee morale, engagement or productivity decline as a result of organizational or other changes we effect as part of our implementation efforts.</w:t>
      </w:r>
    </w:p>
    <w:p w14:paraId="12B46731" w14:textId="77777777" w:rsidR="00000000" w:rsidRDefault="00875407">
      <w:pPr>
        <w:ind w:firstLine="360"/>
        <w:jc w:val="both"/>
        <w:divId w:val="1354764598"/>
        <w:rPr>
          <w:rFonts w:eastAsia="Times New Roman"/>
        </w:rPr>
      </w:pPr>
      <w:r>
        <w:rPr>
          <w:rFonts w:eastAsia="Times New Roman"/>
          <w:color w:val="000000"/>
          <w:sz w:val="20"/>
          <w:szCs w:val="20"/>
        </w:rPr>
        <w:t>Moreover, our implementation of these plans, measures and initiatives may disrupt o</w:t>
      </w:r>
      <w:r>
        <w:rPr>
          <w:rFonts w:eastAsia="Times New Roman"/>
          <w:color w:val="000000"/>
          <w:sz w:val="20"/>
          <w:szCs w:val="20"/>
        </w:rPr>
        <w:t>ur operations and performance, and distract management from day-to-day operations and other on-going initiatives, including continuing initiatives relating to being a public company, and challenges, such as those presented by the COVID-19 pandemic. Additio</w:t>
      </w:r>
      <w:r>
        <w:rPr>
          <w:rFonts w:eastAsia="Times New Roman"/>
          <w:color w:val="000000"/>
          <w:sz w:val="20"/>
          <w:szCs w:val="20"/>
        </w:rPr>
        <w:t>nal costs associated with executing on our strategic plans or improvement initiatives, failure to achieve the anticipated benefits of such plans and initiatives regardless of cost, or the failure to achieve the estimated cost savings from efficiency initia</w:t>
      </w:r>
      <w:r>
        <w:rPr>
          <w:rFonts w:eastAsia="Times New Roman"/>
          <w:color w:val="000000"/>
          <w:sz w:val="20"/>
          <w:szCs w:val="20"/>
        </w:rPr>
        <w:t xml:space="preserve">tives may adversely impact our results of operations. Some of these expenses, such as the implementation of certain technology-related initiatives, may increase our fixed overhead costs for the foreseeable future and we may be unable to reduce these costs </w:t>
      </w:r>
      <w:r>
        <w:rPr>
          <w:rFonts w:eastAsia="Times New Roman"/>
          <w:color w:val="000000"/>
          <w:sz w:val="20"/>
          <w:szCs w:val="20"/>
        </w:rPr>
        <w:t>if such initiatives do not progress according to plan.</w:t>
      </w:r>
    </w:p>
    <w:p w14:paraId="2DE78B08" w14:textId="77777777" w:rsidR="00000000" w:rsidRDefault="00875407">
      <w:pPr>
        <w:ind w:firstLine="360"/>
        <w:jc w:val="both"/>
        <w:divId w:val="1089502930"/>
        <w:rPr>
          <w:rFonts w:eastAsia="Times New Roman"/>
        </w:rPr>
      </w:pPr>
      <w:r>
        <w:rPr>
          <w:rFonts w:eastAsia="Times New Roman"/>
          <w:color w:val="000000"/>
          <w:sz w:val="20"/>
          <w:szCs w:val="20"/>
        </w:rPr>
        <w:t>If, for any reason, the benefits we realize from our strategic plans, efficiency measures and improvement initiatives are less than our estimates, or adversely affect our operations or cost more or tak</w:t>
      </w:r>
      <w:r>
        <w:rPr>
          <w:rFonts w:eastAsia="Times New Roman"/>
          <w:color w:val="000000"/>
          <w:sz w:val="20"/>
          <w:szCs w:val="20"/>
        </w:rPr>
        <w:t>e longer to implement than we project, or if our assumptions prove inaccurate, our results of operations may be materially adversely affected.</w:t>
      </w:r>
    </w:p>
    <w:p w14:paraId="26CD8FA5" w14:textId="77777777" w:rsidR="00000000" w:rsidRDefault="00875407">
      <w:pPr>
        <w:jc w:val="both"/>
        <w:divId w:val="1747997740"/>
        <w:rPr>
          <w:rFonts w:eastAsia="Times New Roman"/>
        </w:rPr>
      </w:pPr>
      <w:r>
        <w:rPr>
          <w:rFonts w:eastAsia="Times New Roman"/>
          <w:b/>
          <w:bCs/>
          <w:i/>
          <w:iCs/>
          <w:color w:val="000000"/>
          <w:sz w:val="20"/>
          <w:szCs w:val="20"/>
        </w:rPr>
        <w:t>We may not successfully enter new lines of business and broaden the scope of our services.</w:t>
      </w:r>
    </w:p>
    <w:p w14:paraId="370C6956" w14:textId="77777777" w:rsidR="00000000" w:rsidRDefault="00875407">
      <w:pPr>
        <w:ind w:firstLine="360"/>
        <w:jc w:val="both"/>
        <w:divId w:val="1158229709"/>
        <w:rPr>
          <w:rFonts w:eastAsia="Times New Roman"/>
        </w:rPr>
      </w:pPr>
      <w:r>
        <w:rPr>
          <w:rFonts w:eastAsia="Times New Roman"/>
          <w:color w:val="000000"/>
          <w:sz w:val="20"/>
          <w:szCs w:val="20"/>
        </w:rPr>
        <w:t>We have entered into n</w:t>
      </w:r>
      <w:r>
        <w:rPr>
          <w:rFonts w:eastAsia="Times New Roman"/>
          <w:color w:val="000000"/>
          <w:sz w:val="20"/>
          <w:szCs w:val="20"/>
        </w:rPr>
        <w:t>ew lines of business that are adjacent to our existing lines of business and have broadened the scope of our services, such as the expansion of our Payment and Revenue Integrity Solutions Services and introduction of our Reference-Based Pricing and Value-D</w:t>
      </w:r>
      <w:r>
        <w:rPr>
          <w:rFonts w:eastAsia="Times New Roman"/>
          <w:color w:val="000000"/>
          <w:sz w:val="20"/>
          <w:szCs w:val="20"/>
        </w:rPr>
        <w:t xml:space="preserve">riven Health Plan Services Solutions and end-to-end Surprise Billing Services, and may in the future enter into non-adjacent lines of business. We may not achieve our expected growth if we do not successfully enter these new lines of business and continue </w:t>
      </w:r>
      <w:r>
        <w:rPr>
          <w:rFonts w:eastAsia="Times New Roman"/>
          <w:color w:val="000000"/>
          <w:sz w:val="20"/>
          <w:szCs w:val="20"/>
        </w:rPr>
        <w:t xml:space="preserve">to broaden the scope of our services. Entering new lines of business and broadening the scope of our services may require significant upfront and ongoing expenditures that we may not be able to recoup in the future. To accommodate our past and anticipated </w:t>
      </w:r>
      <w:r>
        <w:rPr>
          <w:rFonts w:eastAsia="Times New Roman"/>
          <w:color w:val="000000"/>
          <w:sz w:val="20"/>
          <w:szCs w:val="20"/>
        </w:rPr>
        <w:t>future growth and to compete effectively, we will need to continue to integrate our financial information systems and expand, train, manage and motivate our workforce. Furthermore, focusing our financial resources on the expansion of our operations may neg</w:t>
      </w:r>
      <w:r>
        <w:rPr>
          <w:rFonts w:eastAsia="Times New Roman"/>
          <w:color w:val="000000"/>
          <w:sz w:val="20"/>
          <w:szCs w:val="20"/>
        </w:rPr>
        <w:t>atively impact our financial results. Any failure to implement our operational and financial information systems, or to expand, train, manage or motivate our workforce, may adversely affect our business. These efforts may also divert management's attention</w:t>
      </w:r>
      <w:r>
        <w:rPr>
          <w:rFonts w:eastAsia="Times New Roman"/>
          <w:color w:val="000000"/>
          <w:sz w:val="20"/>
          <w:szCs w:val="20"/>
        </w:rPr>
        <w:t xml:space="preserve"> and expose us to new risks and regulations. As a result, entering </w:t>
      </w:r>
    </w:p>
    <w:p w14:paraId="7231CB27" w14:textId="77777777" w:rsidR="00000000" w:rsidRDefault="00875407">
      <w:pPr>
        <w:ind w:firstLine="360"/>
        <w:jc w:val="center"/>
        <w:divId w:val="1923947019"/>
        <w:rPr>
          <w:rFonts w:eastAsia="Times New Roman"/>
        </w:rPr>
      </w:pPr>
      <w:r>
        <w:rPr>
          <w:rFonts w:eastAsia="Times New Roman"/>
          <w:color w:val="000000"/>
          <w:sz w:val="20"/>
          <w:szCs w:val="20"/>
        </w:rPr>
        <w:t>30</w:t>
      </w:r>
    </w:p>
    <w:p w14:paraId="7B4B78DF" w14:textId="77777777" w:rsidR="00000000" w:rsidRDefault="00875407">
      <w:pPr>
        <w:rPr>
          <w:rFonts w:eastAsia="Times New Roman"/>
        </w:rPr>
      </w:pPr>
      <w:r>
        <w:rPr>
          <w:rFonts w:eastAsia="Times New Roman"/>
        </w:rPr>
        <w:pict w14:anchorId="037846DF">
          <v:rect id="_x0000_i1056" style="width:0;height:1.5pt" o:hralign="center" o:hrstd="t" o:hr="t" fillcolor="#a0a0a0" stroked="f"/>
        </w:pict>
      </w:r>
    </w:p>
    <w:p w14:paraId="1968FDD2" w14:textId="77777777" w:rsidR="00000000" w:rsidRDefault="00875407">
      <w:pPr>
        <w:ind w:firstLine="360"/>
        <w:jc w:val="both"/>
        <w:divId w:val="151220695"/>
        <w:rPr>
          <w:rFonts w:eastAsia="Times New Roman"/>
        </w:rPr>
      </w:pPr>
      <w:hyperlink w:anchor="i59d70b1d65b844e5b4043e3155bd5f62_7" w:history="1">
        <w:r>
          <w:rPr>
            <w:rStyle w:val="a3"/>
            <w:rFonts w:eastAsia="Times New Roman"/>
            <w:sz w:val="20"/>
            <w:szCs w:val="20"/>
          </w:rPr>
          <w:t>Table of Contents</w:t>
        </w:r>
      </w:hyperlink>
    </w:p>
    <w:p w14:paraId="6BDE3009" w14:textId="77777777" w:rsidR="00000000" w:rsidRDefault="00875407">
      <w:pPr>
        <w:jc w:val="both"/>
        <w:divId w:val="1187787955"/>
        <w:rPr>
          <w:rFonts w:eastAsia="Times New Roman"/>
        </w:rPr>
      </w:pPr>
      <w:r>
        <w:rPr>
          <w:rFonts w:eastAsia="Times New Roman"/>
          <w:color w:val="000000"/>
          <w:sz w:val="20"/>
          <w:szCs w:val="20"/>
        </w:rPr>
        <w:t xml:space="preserve">new lines of business and broadening the scope of our services may have </w:t>
      </w:r>
      <w:r>
        <w:rPr>
          <w:rFonts w:eastAsia="Times New Roman"/>
          <w:color w:val="000000"/>
          <w:sz w:val="20"/>
          <w:szCs w:val="20"/>
        </w:rPr>
        <w:t>material adverse effects on our business, financial condition and results of operations.</w:t>
      </w:r>
    </w:p>
    <w:p w14:paraId="45E5C5CD" w14:textId="77777777" w:rsidR="00000000" w:rsidRDefault="00875407">
      <w:pPr>
        <w:jc w:val="both"/>
        <w:divId w:val="1596554038"/>
        <w:rPr>
          <w:rFonts w:eastAsia="Times New Roman"/>
        </w:rPr>
      </w:pPr>
      <w:r>
        <w:rPr>
          <w:rFonts w:eastAsia="Times New Roman"/>
          <w:b/>
          <w:bCs/>
          <w:i/>
          <w:iCs/>
          <w:color w:val="000000"/>
          <w:sz w:val="20"/>
          <w:szCs w:val="20"/>
        </w:rPr>
        <w:t>If we are unable to identify, complete and successfully integrate acquisitions, our ability to grow our business may be limited and our business, financial position and results of operations may be adversely impacted.</w:t>
      </w:r>
    </w:p>
    <w:p w14:paraId="1AE21F1E" w14:textId="77777777" w:rsidR="00000000" w:rsidRDefault="00875407">
      <w:pPr>
        <w:ind w:firstLine="360"/>
        <w:jc w:val="both"/>
        <w:divId w:val="1862550024"/>
        <w:rPr>
          <w:rFonts w:eastAsia="Times New Roman"/>
        </w:rPr>
      </w:pPr>
      <w:r>
        <w:rPr>
          <w:rFonts w:eastAsia="Times New Roman"/>
          <w:color w:val="000000"/>
          <w:sz w:val="20"/>
          <w:szCs w:val="20"/>
        </w:rPr>
        <w:t>We may not be able to identify, comple</w:t>
      </w:r>
      <w:r>
        <w:rPr>
          <w:rFonts w:eastAsia="Times New Roman"/>
          <w:color w:val="000000"/>
          <w:sz w:val="20"/>
          <w:szCs w:val="20"/>
        </w:rPr>
        <w:t>te and successfully integrate acquisitions in the future and any failure to do so may limit our ability to grow our business. Our acquisition strategy involves a number of risks, including:</w:t>
      </w:r>
    </w:p>
    <w:p w14:paraId="6FD08CF9" w14:textId="77777777" w:rsidR="00000000" w:rsidRDefault="00875407">
      <w:pPr>
        <w:ind w:hanging="360"/>
        <w:jc w:val="both"/>
        <w:divId w:val="968245991"/>
        <w:rPr>
          <w:rFonts w:eastAsia="Times New Roman"/>
        </w:rPr>
      </w:pPr>
      <w:r>
        <w:rPr>
          <w:rFonts w:eastAsia="Times New Roman"/>
          <w:color w:val="000000"/>
          <w:sz w:val="20"/>
          <w:szCs w:val="20"/>
        </w:rPr>
        <w:t xml:space="preserve">•our ability to find suitable businesses to acquire at affordable </w:t>
      </w:r>
      <w:r>
        <w:rPr>
          <w:rFonts w:eastAsia="Times New Roman"/>
          <w:color w:val="000000"/>
          <w:sz w:val="20"/>
          <w:szCs w:val="20"/>
        </w:rPr>
        <w:t>valuations or on other acceptable terms;</w:t>
      </w:r>
    </w:p>
    <w:p w14:paraId="2EBD2CD0" w14:textId="77777777" w:rsidR="00000000" w:rsidRDefault="00875407">
      <w:pPr>
        <w:ind w:hanging="360"/>
        <w:jc w:val="both"/>
        <w:divId w:val="1051492108"/>
        <w:rPr>
          <w:rFonts w:eastAsia="Times New Roman"/>
        </w:rPr>
      </w:pPr>
      <w:r>
        <w:rPr>
          <w:rFonts w:eastAsia="Times New Roman"/>
          <w:color w:val="000000"/>
          <w:sz w:val="20"/>
          <w:szCs w:val="20"/>
        </w:rPr>
        <w:t>•competition for acquisition targets may lead to substantial increases in purchase prices or one of our competitors acquiring one of our acquisition targets;</w:t>
      </w:r>
    </w:p>
    <w:p w14:paraId="2A6CE0E2" w14:textId="77777777" w:rsidR="00000000" w:rsidRDefault="00875407">
      <w:pPr>
        <w:ind w:hanging="360"/>
        <w:jc w:val="both"/>
        <w:divId w:val="318195941"/>
        <w:rPr>
          <w:rFonts w:eastAsia="Times New Roman"/>
        </w:rPr>
      </w:pPr>
      <w:r>
        <w:rPr>
          <w:rFonts w:eastAsia="Times New Roman"/>
          <w:color w:val="000000"/>
          <w:sz w:val="20"/>
          <w:szCs w:val="20"/>
        </w:rPr>
        <w:t>•our continued dependence on access to the credit and cap</w:t>
      </w:r>
      <w:r>
        <w:rPr>
          <w:rFonts w:eastAsia="Times New Roman"/>
          <w:color w:val="000000"/>
          <w:sz w:val="20"/>
          <w:szCs w:val="20"/>
        </w:rPr>
        <w:t>ital markets to fund acquisitions;</w:t>
      </w:r>
    </w:p>
    <w:p w14:paraId="2DFC1638" w14:textId="77777777" w:rsidR="00000000" w:rsidRDefault="00875407">
      <w:pPr>
        <w:ind w:hanging="360"/>
        <w:jc w:val="both"/>
        <w:divId w:val="171381815"/>
        <w:rPr>
          <w:rFonts w:eastAsia="Times New Roman"/>
        </w:rPr>
      </w:pPr>
      <w:r>
        <w:rPr>
          <w:rFonts w:eastAsia="Times New Roman"/>
          <w:color w:val="000000"/>
          <w:sz w:val="20"/>
          <w:szCs w:val="20"/>
        </w:rPr>
        <w:t>•prohibition of any of our proposed acquisitions under United States or foreign antitrust laws;</w:t>
      </w:r>
    </w:p>
    <w:p w14:paraId="3AED2D33" w14:textId="77777777" w:rsidR="00000000" w:rsidRDefault="00875407">
      <w:pPr>
        <w:ind w:hanging="360"/>
        <w:jc w:val="both"/>
        <w:divId w:val="316418453"/>
        <w:rPr>
          <w:rFonts w:eastAsia="Times New Roman"/>
        </w:rPr>
      </w:pPr>
      <w:r>
        <w:rPr>
          <w:rFonts w:eastAsia="Times New Roman"/>
          <w:color w:val="000000"/>
          <w:sz w:val="20"/>
          <w:szCs w:val="20"/>
        </w:rPr>
        <w:t>•the diversion of management's attention from existing operations to the integration of acquired companies;</w:t>
      </w:r>
    </w:p>
    <w:p w14:paraId="37EBC29D" w14:textId="77777777" w:rsidR="00000000" w:rsidRDefault="00875407">
      <w:pPr>
        <w:ind w:hanging="360"/>
        <w:jc w:val="both"/>
        <w:divId w:val="1355880908"/>
        <w:rPr>
          <w:rFonts w:eastAsia="Times New Roman"/>
        </w:rPr>
      </w:pPr>
      <w:r>
        <w:rPr>
          <w:rFonts w:eastAsia="Times New Roman"/>
          <w:color w:val="000000"/>
          <w:sz w:val="20"/>
          <w:szCs w:val="20"/>
        </w:rPr>
        <w:t>•our inability to</w:t>
      </w:r>
      <w:r>
        <w:rPr>
          <w:rFonts w:eastAsia="Times New Roman"/>
          <w:color w:val="000000"/>
          <w:sz w:val="20"/>
          <w:szCs w:val="20"/>
        </w:rPr>
        <w:t xml:space="preserve"> realize expected cost savings and synergies;</w:t>
      </w:r>
    </w:p>
    <w:p w14:paraId="6A95C6A4" w14:textId="77777777" w:rsidR="00000000" w:rsidRDefault="00875407">
      <w:pPr>
        <w:ind w:hanging="360"/>
        <w:jc w:val="both"/>
        <w:divId w:val="803087430"/>
        <w:rPr>
          <w:rFonts w:eastAsia="Times New Roman"/>
        </w:rPr>
      </w:pPr>
      <w:r>
        <w:rPr>
          <w:rFonts w:eastAsia="Times New Roman"/>
          <w:color w:val="000000"/>
          <w:sz w:val="20"/>
          <w:szCs w:val="20"/>
        </w:rPr>
        <w:t>•expenses, delays and difficulties of integrating acquired businesses into our existing business structure, which risks are heightened for large-scale acquisitions; and</w:t>
      </w:r>
    </w:p>
    <w:p w14:paraId="0EF277F8" w14:textId="77777777" w:rsidR="00000000" w:rsidRDefault="00875407">
      <w:pPr>
        <w:ind w:hanging="360"/>
        <w:jc w:val="both"/>
        <w:divId w:val="806434723"/>
        <w:rPr>
          <w:rFonts w:eastAsia="Times New Roman"/>
        </w:rPr>
      </w:pPr>
      <w:r>
        <w:rPr>
          <w:rFonts w:eastAsia="Times New Roman"/>
          <w:color w:val="000000"/>
          <w:sz w:val="20"/>
          <w:szCs w:val="20"/>
        </w:rPr>
        <w:t>•difficulty in retaining key customers an</w:t>
      </w:r>
      <w:r>
        <w:rPr>
          <w:rFonts w:eastAsia="Times New Roman"/>
          <w:color w:val="000000"/>
          <w:sz w:val="20"/>
          <w:szCs w:val="20"/>
        </w:rPr>
        <w:t>d management personnel.</w:t>
      </w:r>
    </w:p>
    <w:p w14:paraId="06F11846" w14:textId="77777777" w:rsidR="00000000" w:rsidRDefault="00875407">
      <w:pPr>
        <w:ind w:firstLine="360"/>
        <w:jc w:val="both"/>
        <w:divId w:val="258174209"/>
        <w:rPr>
          <w:rFonts w:eastAsia="Times New Roman"/>
        </w:rPr>
      </w:pPr>
      <w:r>
        <w:rPr>
          <w:rFonts w:eastAsia="Times New Roman"/>
          <w:color w:val="000000"/>
          <w:sz w:val="20"/>
          <w:szCs w:val="20"/>
        </w:rPr>
        <w:t>Our ability to realize the benefits we anticipate from recent and future acquisitions, including anticipated cost savings and additional sales opportunities, will depend in large part upon whether we are able to integrate such busin</w:t>
      </w:r>
      <w:r>
        <w:rPr>
          <w:rFonts w:eastAsia="Times New Roman"/>
          <w:color w:val="000000"/>
          <w:sz w:val="20"/>
          <w:szCs w:val="20"/>
        </w:rPr>
        <w:t>esses efficiently and effectively. Integration is an ongoing process and we may not be able to fully integrate such businesses smoothly or successfully and the process may take longer than expected. Further, the integration of certain operations and the di</w:t>
      </w:r>
      <w:r>
        <w:rPr>
          <w:rFonts w:eastAsia="Times New Roman"/>
          <w:color w:val="000000"/>
          <w:sz w:val="20"/>
          <w:szCs w:val="20"/>
        </w:rPr>
        <w:t xml:space="preserve">fferences in operational culture may require the dedication of significant management resources, which may distract management's attention from day-to-day business operations and from the evaluation of future acquisition targets. </w:t>
      </w:r>
    </w:p>
    <w:p w14:paraId="6A3CEB3A" w14:textId="77777777" w:rsidR="00000000" w:rsidRDefault="00875407">
      <w:pPr>
        <w:ind w:firstLine="360"/>
        <w:jc w:val="both"/>
        <w:divId w:val="2044550067"/>
        <w:rPr>
          <w:rFonts w:eastAsia="Times New Roman"/>
        </w:rPr>
      </w:pPr>
      <w:r>
        <w:rPr>
          <w:rFonts w:eastAsia="Times New Roman"/>
          <w:color w:val="000000"/>
          <w:sz w:val="20"/>
          <w:szCs w:val="20"/>
        </w:rPr>
        <w:t>If we are unable to conti</w:t>
      </w:r>
      <w:r>
        <w:rPr>
          <w:rFonts w:eastAsia="Times New Roman"/>
          <w:color w:val="000000"/>
          <w:sz w:val="20"/>
          <w:szCs w:val="20"/>
        </w:rPr>
        <w:t>nue to acquire and efficiently integrate suitable acquisition candidates, our ability to increase revenues and fully implement our business strategy may be adversely impacted, which could adversely affect our business, financial position and results of ope</w:t>
      </w:r>
      <w:r>
        <w:rPr>
          <w:rFonts w:eastAsia="Times New Roman"/>
          <w:color w:val="000000"/>
          <w:sz w:val="20"/>
          <w:szCs w:val="20"/>
        </w:rPr>
        <w:t>rations. If we are unable to continue to acquire and efficiently integrate suitable acquisition candidates, our ability to increase revenues and fully implement our business strategy may be adversely impacted, which could adversely affect our business, fin</w:t>
      </w:r>
      <w:r>
        <w:rPr>
          <w:rFonts w:eastAsia="Times New Roman"/>
          <w:color w:val="000000"/>
          <w:sz w:val="20"/>
          <w:szCs w:val="20"/>
        </w:rPr>
        <w:t>ancial position and results of operations.</w:t>
      </w:r>
    </w:p>
    <w:p w14:paraId="3E18F9F2" w14:textId="77777777" w:rsidR="00000000" w:rsidRDefault="00875407">
      <w:pPr>
        <w:jc w:val="both"/>
        <w:divId w:val="407383237"/>
        <w:rPr>
          <w:rFonts w:eastAsia="Times New Roman"/>
        </w:rPr>
      </w:pPr>
      <w:r>
        <w:rPr>
          <w:rFonts w:eastAsia="Times New Roman"/>
          <w:b/>
          <w:bCs/>
          <w:i/>
          <w:iCs/>
          <w:color w:val="000000"/>
          <w:sz w:val="20"/>
          <w:szCs w:val="20"/>
        </w:rPr>
        <w:t>We may be unable to obtain additional financing to fund our operations or growth.</w:t>
      </w:r>
    </w:p>
    <w:p w14:paraId="5F3985A4" w14:textId="77777777" w:rsidR="00000000" w:rsidRDefault="00875407">
      <w:pPr>
        <w:ind w:firstLine="360"/>
        <w:jc w:val="both"/>
        <w:divId w:val="210659493"/>
        <w:rPr>
          <w:rFonts w:eastAsia="Times New Roman"/>
        </w:rPr>
      </w:pPr>
      <w:r>
        <w:rPr>
          <w:rFonts w:eastAsia="Times New Roman"/>
          <w:color w:val="000000"/>
          <w:sz w:val="20"/>
          <w:szCs w:val="20"/>
        </w:rPr>
        <w:t>We may require additional financing to fund our operations or growth. The failure to secure additional financing on acceptable term</w:t>
      </w:r>
      <w:r>
        <w:rPr>
          <w:rFonts w:eastAsia="Times New Roman"/>
          <w:color w:val="000000"/>
          <w:sz w:val="20"/>
          <w:szCs w:val="20"/>
        </w:rPr>
        <w:t>s and conditions or at all could have a material adverse effect on our continued development or growth. Our access to, and the availability of, financing will be impacted by many factors, including, but not limited to, our financial performance, our credit</w:t>
      </w:r>
      <w:r>
        <w:rPr>
          <w:rFonts w:eastAsia="Times New Roman"/>
          <w:color w:val="000000"/>
          <w:sz w:val="20"/>
          <w:szCs w:val="20"/>
        </w:rPr>
        <w:t xml:space="preserve"> ratings, our then current level of indebtedness, restrictions of our then current debt instruments, the liquidity of the overall capital markets and the state of the U.S. and global economy. None of our officers, directors or stockholders will be obligate</w:t>
      </w:r>
      <w:r>
        <w:rPr>
          <w:rFonts w:eastAsia="Times New Roman"/>
          <w:color w:val="000000"/>
          <w:sz w:val="20"/>
          <w:szCs w:val="20"/>
        </w:rPr>
        <w:t>d to provide any financing to us.</w:t>
      </w:r>
    </w:p>
    <w:p w14:paraId="3CC8BE6B" w14:textId="77777777" w:rsidR="00000000" w:rsidRDefault="00875407">
      <w:pPr>
        <w:jc w:val="both"/>
        <w:divId w:val="657343664"/>
        <w:rPr>
          <w:rFonts w:eastAsia="Times New Roman"/>
        </w:rPr>
      </w:pPr>
      <w:r>
        <w:rPr>
          <w:rFonts w:eastAsia="Times New Roman"/>
          <w:b/>
          <w:bCs/>
          <w:i/>
          <w:iCs/>
          <w:color w:val="000000"/>
          <w:sz w:val="20"/>
          <w:szCs w:val="20"/>
        </w:rPr>
        <w:t>Changes in the healthcare industry could adversely affect us.</w:t>
      </w:r>
    </w:p>
    <w:p w14:paraId="7C3DE08A" w14:textId="77777777" w:rsidR="00000000" w:rsidRDefault="00875407">
      <w:pPr>
        <w:ind w:firstLine="360"/>
        <w:jc w:val="both"/>
        <w:divId w:val="820924701"/>
        <w:rPr>
          <w:rFonts w:eastAsia="Times New Roman"/>
        </w:rPr>
      </w:pPr>
      <w:r>
        <w:rPr>
          <w:rFonts w:eastAsia="Times New Roman"/>
          <w:color w:val="000000"/>
          <w:sz w:val="20"/>
          <w:szCs w:val="20"/>
        </w:rPr>
        <w:t>Our business is dependent on a variety of factors, including our ability to enter into contracts with Payors and providers on terms attractive to all parties an</w:t>
      </w:r>
      <w:r>
        <w:rPr>
          <w:rFonts w:eastAsia="Times New Roman"/>
          <w:color w:val="000000"/>
          <w:sz w:val="20"/>
          <w:szCs w:val="20"/>
        </w:rPr>
        <w:t>d the absence of substantial changes in the healthcare industry that would diminish the need for the services we offer. Our ability to continue conducting business in the current manner could be jeopardized if, among other things, a significant number of P</w:t>
      </w:r>
      <w:r>
        <w:rPr>
          <w:rFonts w:eastAsia="Times New Roman"/>
          <w:color w:val="000000"/>
          <w:sz w:val="20"/>
          <w:szCs w:val="20"/>
        </w:rPr>
        <w:t>ayors were to seek price concessions directly from providers. In addition, substantial changes in the health-care industry, such as the enactment of laws and the adoption of regulations unfavorable to us or our relationships with Payors and providers, incl</w:t>
      </w:r>
      <w:r>
        <w:rPr>
          <w:rFonts w:eastAsia="Times New Roman"/>
          <w:color w:val="000000"/>
          <w:sz w:val="20"/>
          <w:szCs w:val="20"/>
        </w:rPr>
        <w:t>uding the No Surprises Act and its implementing regulations, as well as other state laws and regulations aimed at addressing "surprise" billing (medical bills that arise when an insured patient receives care from an out-of-network provider, resulting in co</w:t>
      </w:r>
      <w:r>
        <w:rPr>
          <w:rFonts w:eastAsia="Times New Roman"/>
          <w:color w:val="000000"/>
          <w:sz w:val="20"/>
          <w:szCs w:val="20"/>
        </w:rPr>
        <w:t>sts that were not expected by the patient), a substantial trend towards HMOs from PPOs, the adoption of a single Payor healthcare system in the United States or changes caused by, or that result from, the ongoing COVID-19 pandemic, could have a material ad</w:t>
      </w:r>
      <w:r>
        <w:rPr>
          <w:rFonts w:eastAsia="Times New Roman"/>
          <w:color w:val="000000"/>
          <w:sz w:val="20"/>
          <w:szCs w:val="20"/>
        </w:rPr>
        <w:t xml:space="preserve">verse effect on our business, financial condition and results of operations and </w:t>
      </w:r>
    </w:p>
    <w:p w14:paraId="6CDC0DE2" w14:textId="77777777" w:rsidR="00000000" w:rsidRDefault="00875407">
      <w:pPr>
        <w:ind w:firstLine="360"/>
        <w:jc w:val="center"/>
        <w:divId w:val="1814329581"/>
        <w:rPr>
          <w:rFonts w:eastAsia="Times New Roman"/>
        </w:rPr>
      </w:pPr>
      <w:r>
        <w:rPr>
          <w:rFonts w:eastAsia="Times New Roman"/>
          <w:color w:val="000000"/>
          <w:sz w:val="20"/>
          <w:szCs w:val="20"/>
        </w:rPr>
        <w:t>31</w:t>
      </w:r>
    </w:p>
    <w:p w14:paraId="510D8BC4" w14:textId="77777777" w:rsidR="00000000" w:rsidRDefault="00875407">
      <w:pPr>
        <w:rPr>
          <w:rFonts w:eastAsia="Times New Roman"/>
        </w:rPr>
      </w:pPr>
      <w:r>
        <w:rPr>
          <w:rFonts w:eastAsia="Times New Roman"/>
        </w:rPr>
        <w:pict w14:anchorId="3843945B">
          <v:rect id="_x0000_i1057" style="width:0;height:1.5pt" o:hralign="center" o:hrstd="t" o:hr="t" fillcolor="#a0a0a0" stroked="f"/>
        </w:pict>
      </w:r>
    </w:p>
    <w:p w14:paraId="0FB7B101" w14:textId="77777777" w:rsidR="00000000" w:rsidRDefault="00875407">
      <w:pPr>
        <w:ind w:firstLine="360"/>
        <w:jc w:val="both"/>
        <w:divId w:val="1275362774"/>
        <w:rPr>
          <w:rFonts w:eastAsia="Times New Roman"/>
        </w:rPr>
      </w:pPr>
      <w:hyperlink w:anchor="i59d70b1d65b844e5b4043e3155bd5f62_7" w:history="1">
        <w:r>
          <w:rPr>
            <w:rStyle w:val="a3"/>
            <w:rFonts w:eastAsia="Times New Roman"/>
            <w:sz w:val="20"/>
            <w:szCs w:val="20"/>
          </w:rPr>
          <w:t>Table of Contents</w:t>
        </w:r>
      </w:hyperlink>
    </w:p>
    <w:p w14:paraId="150E1BD4" w14:textId="77777777" w:rsidR="00000000" w:rsidRDefault="00875407">
      <w:pPr>
        <w:jc w:val="both"/>
        <w:divId w:val="1869642789"/>
        <w:rPr>
          <w:rFonts w:eastAsia="Times New Roman"/>
        </w:rPr>
      </w:pPr>
      <w:r>
        <w:rPr>
          <w:rFonts w:eastAsia="Times New Roman"/>
          <w:color w:val="000000"/>
          <w:sz w:val="20"/>
          <w:szCs w:val="20"/>
        </w:rPr>
        <w:t>could cause us to substantially alter our business strategy and methods of operation. Furthermore, we may not become aware in a timely manner of changes in regulatory requirements affecting our business, which could result in our taking, or failing to take</w:t>
      </w:r>
      <w:r>
        <w:rPr>
          <w:rFonts w:eastAsia="Times New Roman"/>
          <w:color w:val="000000"/>
          <w:sz w:val="20"/>
          <w:szCs w:val="20"/>
        </w:rPr>
        <w:t>, actions, resulting in noncompliance with state or federal regulations.</w:t>
      </w:r>
    </w:p>
    <w:p w14:paraId="594E4AC9" w14:textId="77777777" w:rsidR="00000000" w:rsidRDefault="00875407">
      <w:pPr>
        <w:jc w:val="both"/>
        <w:divId w:val="1282151620"/>
        <w:rPr>
          <w:rFonts w:eastAsia="Times New Roman"/>
        </w:rPr>
      </w:pPr>
      <w:r>
        <w:rPr>
          <w:rFonts w:eastAsia="Times New Roman"/>
          <w:b/>
          <w:bCs/>
          <w:i/>
          <w:iCs/>
          <w:color w:val="000000"/>
          <w:sz w:val="20"/>
          <w:szCs w:val="20"/>
        </w:rPr>
        <w:t>We operate in a litigious environment which may adversely affect our financial results.</w:t>
      </w:r>
    </w:p>
    <w:p w14:paraId="2B97F8C2" w14:textId="77777777" w:rsidR="00000000" w:rsidRDefault="00875407">
      <w:pPr>
        <w:ind w:firstLine="360"/>
        <w:jc w:val="both"/>
        <w:divId w:val="1118451440"/>
        <w:rPr>
          <w:rFonts w:eastAsia="Times New Roman"/>
        </w:rPr>
      </w:pPr>
      <w:r>
        <w:rPr>
          <w:rFonts w:eastAsia="Times New Roman"/>
          <w:color w:val="000000"/>
          <w:sz w:val="20"/>
          <w:szCs w:val="20"/>
        </w:rPr>
        <w:t>We may, and in the past have, become involved in legal actions and claims arising in the ordina</w:t>
      </w:r>
      <w:r>
        <w:rPr>
          <w:rFonts w:eastAsia="Times New Roman"/>
          <w:color w:val="000000"/>
          <w:sz w:val="20"/>
          <w:szCs w:val="20"/>
        </w:rPr>
        <w:t>ry course of business, including litigation regarding employment matters, breach of contract, violations of laws and regulations, and other commercial matters. Due to the inherent uncertainty in the litigation process, the resolution of any particular lega</w:t>
      </w:r>
      <w:r>
        <w:rPr>
          <w:rFonts w:eastAsia="Times New Roman"/>
          <w:color w:val="000000"/>
          <w:sz w:val="20"/>
          <w:szCs w:val="20"/>
        </w:rPr>
        <w:t>l proceeding could result in changes to our products and business practices and could have a material adverse effect on our financial position and results of operations.</w:t>
      </w:r>
    </w:p>
    <w:p w14:paraId="002EE7FF" w14:textId="77777777" w:rsidR="00000000" w:rsidRDefault="00875407">
      <w:pPr>
        <w:ind w:firstLine="360"/>
        <w:jc w:val="both"/>
        <w:divId w:val="831019260"/>
        <w:rPr>
          <w:rFonts w:eastAsia="Times New Roman"/>
        </w:rPr>
      </w:pPr>
      <w:r>
        <w:rPr>
          <w:rFonts w:eastAsia="Times New Roman"/>
          <w:color w:val="000000"/>
          <w:sz w:val="20"/>
          <w:szCs w:val="20"/>
        </w:rPr>
        <w:t>Healthcare providers have become more resistant to the use of cost management techniqu</w:t>
      </w:r>
      <w:r>
        <w:rPr>
          <w:rFonts w:eastAsia="Times New Roman"/>
          <w:color w:val="000000"/>
          <w:sz w:val="20"/>
          <w:szCs w:val="20"/>
        </w:rPr>
        <w:t>es and are engaging in litigation to avoid application of cost management practices. Litigation brought by healthcare providers as well as client members has challenged insurers' claims adjudication and reimbursement decisions, and healthcare cost manageme</w:t>
      </w:r>
      <w:r>
        <w:rPr>
          <w:rFonts w:eastAsia="Times New Roman"/>
          <w:color w:val="000000"/>
          <w:sz w:val="20"/>
          <w:szCs w:val="20"/>
        </w:rPr>
        <w:t>nt providers, such as MultiPlan, are sometimes made party to such suits or involved in related litigation. For example, MultiPlan may be made party to such lawsuits or litigation may be brought independently against MultiPlan under various legal bases, inc</w:t>
      </w:r>
      <w:r>
        <w:rPr>
          <w:rFonts w:eastAsia="Times New Roman"/>
          <w:color w:val="000000"/>
          <w:sz w:val="20"/>
          <w:szCs w:val="20"/>
        </w:rPr>
        <w:t xml:space="preserve">luding, breach of contract, misrepresentation, unjust enrichment or violations of ERISA or RICO, and may be made under other legal bases or theories in the future. We and our subsidiaries have and may, in the future, become involved in such litigation. </w:t>
      </w:r>
    </w:p>
    <w:p w14:paraId="2286D9FC" w14:textId="77777777" w:rsidR="00000000" w:rsidRDefault="00875407">
      <w:pPr>
        <w:ind w:firstLine="360"/>
        <w:jc w:val="both"/>
        <w:divId w:val="1603951923"/>
        <w:rPr>
          <w:rFonts w:eastAsia="Times New Roman"/>
        </w:rPr>
      </w:pPr>
      <w:r>
        <w:rPr>
          <w:rFonts w:eastAsia="Times New Roman"/>
          <w:color w:val="000000"/>
          <w:sz w:val="20"/>
          <w:szCs w:val="20"/>
        </w:rPr>
        <w:t>Ne</w:t>
      </w:r>
      <w:r>
        <w:rPr>
          <w:rFonts w:eastAsia="Times New Roman"/>
          <w:color w:val="000000"/>
          <w:sz w:val="20"/>
          <w:szCs w:val="20"/>
        </w:rPr>
        <w:t>w federal and state laws and regulations or other changes that adversely impact healthcare providers or insurers could lead to increased litigation risk to us and other cost management providers and insurers. In addition, many healthcare providers and insu</w:t>
      </w:r>
      <w:r>
        <w:rPr>
          <w:rFonts w:eastAsia="Times New Roman"/>
          <w:color w:val="000000"/>
          <w:sz w:val="20"/>
          <w:szCs w:val="20"/>
        </w:rPr>
        <w:t>rers have greater financial resources than us and other healthcare cost management providers have and may be more willing to engage in, and devote resources to, litigation as a result. In addition, certain of the agreements we enter into include indemnific</w:t>
      </w:r>
      <w:r>
        <w:rPr>
          <w:rFonts w:eastAsia="Times New Roman"/>
          <w:color w:val="000000"/>
          <w:sz w:val="20"/>
          <w:szCs w:val="20"/>
        </w:rPr>
        <w:t>ation provisions that may subject us to costs and damages in the event of a claim against an indemnified party. We maintain insurance coverage for certain types of claims; however, such insurance coverage may be insufficient to cover all losses or all type</w:t>
      </w:r>
      <w:r>
        <w:rPr>
          <w:rFonts w:eastAsia="Times New Roman"/>
          <w:color w:val="000000"/>
          <w:sz w:val="20"/>
          <w:szCs w:val="20"/>
        </w:rPr>
        <w:t>s of claims that may arise.</w:t>
      </w:r>
    </w:p>
    <w:p w14:paraId="2A6562CE" w14:textId="77777777" w:rsidR="00000000" w:rsidRDefault="00875407">
      <w:pPr>
        <w:ind w:firstLine="360"/>
        <w:jc w:val="both"/>
        <w:divId w:val="546064921"/>
        <w:rPr>
          <w:rFonts w:eastAsia="Times New Roman"/>
        </w:rPr>
      </w:pPr>
      <w:r>
        <w:rPr>
          <w:rFonts w:eastAsia="Times New Roman"/>
          <w:color w:val="000000"/>
          <w:sz w:val="20"/>
          <w:szCs w:val="20"/>
        </w:rPr>
        <w:t>If lawsuits of the types set out above proliferate, they could materially adversely affect our results. In addition, such lawsuits may affect insurers' use of our cost management services.</w:t>
      </w:r>
    </w:p>
    <w:p w14:paraId="0E8C3AED" w14:textId="77777777" w:rsidR="00000000" w:rsidRDefault="00875407">
      <w:pPr>
        <w:jc w:val="both"/>
        <w:divId w:val="1087575261"/>
        <w:rPr>
          <w:rFonts w:eastAsia="Times New Roman"/>
        </w:rPr>
      </w:pPr>
      <w:r>
        <w:rPr>
          <w:rFonts w:eastAsia="Times New Roman"/>
          <w:b/>
          <w:bCs/>
          <w:i/>
          <w:iCs/>
          <w:color w:val="000000"/>
          <w:sz w:val="20"/>
          <w:szCs w:val="20"/>
        </w:rPr>
        <w:t>Evolving industry standards and rapid technological changes could result in reduced demand for our services.</w:t>
      </w:r>
    </w:p>
    <w:p w14:paraId="34BD5184" w14:textId="77777777" w:rsidR="00000000" w:rsidRDefault="00875407">
      <w:pPr>
        <w:ind w:firstLine="360"/>
        <w:jc w:val="both"/>
        <w:divId w:val="1681615075"/>
        <w:rPr>
          <w:rFonts w:eastAsia="Times New Roman"/>
        </w:rPr>
      </w:pPr>
      <w:r>
        <w:rPr>
          <w:rFonts w:eastAsia="Times New Roman"/>
          <w:color w:val="000000"/>
          <w:sz w:val="20"/>
          <w:szCs w:val="20"/>
        </w:rPr>
        <w:t>Rapidly changing technology, evolving industry standards and the frequent introduction of new and enhanced services characterize the market for our</w:t>
      </w:r>
      <w:r>
        <w:rPr>
          <w:rFonts w:eastAsia="Times New Roman"/>
          <w:color w:val="000000"/>
          <w:sz w:val="20"/>
          <w:szCs w:val="20"/>
        </w:rPr>
        <w:t xml:space="preserve"> services. Our success will depend upon our ability to enhance our existing services, introduce new services on a timely and cost-effective basis to meet evolving customer requirements, achieve market acceptance for new services and respond to emerging ind</w:t>
      </w:r>
      <w:r>
        <w:rPr>
          <w:rFonts w:eastAsia="Times New Roman"/>
          <w:color w:val="000000"/>
          <w:sz w:val="20"/>
          <w:szCs w:val="20"/>
        </w:rPr>
        <w:t>ustry standards and other technological changes. We may not be able to respond effectively to technological changes, new industry standards, or updated regulatory requirements. Moreover, other companies may develop competitive services, or our customers ma</w:t>
      </w:r>
      <w:r>
        <w:rPr>
          <w:rFonts w:eastAsia="Times New Roman"/>
          <w:color w:val="000000"/>
          <w:sz w:val="20"/>
          <w:szCs w:val="20"/>
        </w:rPr>
        <w:t>y develop internal solutions, that may result in reduced demand for our services.</w:t>
      </w:r>
    </w:p>
    <w:p w14:paraId="5DED105D" w14:textId="77777777" w:rsidR="00000000" w:rsidRDefault="00875407">
      <w:pPr>
        <w:jc w:val="both"/>
        <w:divId w:val="15232486"/>
        <w:rPr>
          <w:rFonts w:eastAsia="Times New Roman"/>
        </w:rPr>
      </w:pPr>
      <w:r>
        <w:rPr>
          <w:rFonts w:eastAsia="Times New Roman"/>
          <w:b/>
          <w:bCs/>
          <w:i/>
          <w:iCs/>
          <w:color w:val="000000"/>
          <w:sz w:val="20"/>
          <w:szCs w:val="20"/>
        </w:rPr>
        <w:t>There is a rapidly evolving awareness and focus from stakeholders with respect to environmental, social and governance practices, which could affect our business.</w:t>
      </w:r>
    </w:p>
    <w:p w14:paraId="6A99B0B3" w14:textId="77777777" w:rsidR="00000000" w:rsidRDefault="00875407">
      <w:pPr>
        <w:ind w:firstLine="360"/>
        <w:jc w:val="both"/>
        <w:divId w:val="965088431"/>
        <w:rPr>
          <w:rFonts w:eastAsia="Times New Roman"/>
        </w:rPr>
      </w:pPr>
      <w:r>
        <w:rPr>
          <w:rFonts w:eastAsia="Times New Roman"/>
          <w:color w:val="000000"/>
          <w:sz w:val="20"/>
          <w:szCs w:val="20"/>
        </w:rPr>
        <w:t>Stakeholder</w:t>
      </w:r>
      <w:r>
        <w:rPr>
          <w:rFonts w:eastAsia="Times New Roman"/>
          <w:color w:val="000000"/>
          <w:sz w:val="20"/>
          <w:szCs w:val="20"/>
        </w:rPr>
        <w:t xml:space="preserve"> expectations with respect to environmental, social and governance ("ESG") matters have been rapidly evolving and increasing. We risk damage to our reputation if we do not act responsibly in key areas including diversity and inclusion, environmental stewar</w:t>
      </w:r>
      <w:r>
        <w:rPr>
          <w:rFonts w:eastAsia="Times New Roman"/>
          <w:color w:val="000000"/>
          <w:sz w:val="20"/>
          <w:szCs w:val="20"/>
        </w:rPr>
        <w:t xml:space="preserve">dship, data privacy and cybersecurity, support for local communities and corporate governance. A failure to adequately meet stakeholders’ expectations may result in loss of business, and an inability to attract and retain customers and talented personnel, </w:t>
      </w:r>
      <w:r>
        <w:rPr>
          <w:rFonts w:eastAsia="Times New Roman"/>
          <w:color w:val="000000"/>
          <w:sz w:val="20"/>
          <w:szCs w:val="20"/>
        </w:rPr>
        <w:t>which could have a negative impact on our business, results of operations and financial condition, and potentially on the price of our common stock and cost of capital.</w:t>
      </w:r>
    </w:p>
    <w:p w14:paraId="251CB8F7" w14:textId="77777777" w:rsidR="00000000" w:rsidRDefault="00875407">
      <w:pPr>
        <w:jc w:val="both"/>
        <w:divId w:val="351492854"/>
        <w:rPr>
          <w:rFonts w:eastAsia="Times New Roman"/>
        </w:rPr>
      </w:pPr>
      <w:r>
        <w:rPr>
          <w:rFonts w:eastAsia="Times New Roman"/>
          <w:b/>
          <w:bCs/>
          <w:i/>
          <w:iCs/>
          <w:color w:val="000000"/>
          <w:sz w:val="20"/>
          <w:szCs w:val="20"/>
        </w:rPr>
        <w:t>Increased focus on sustainability issues, including those related to climate change, ma</w:t>
      </w:r>
      <w:r>
        <w:rPr>
          <w:rFonts w:eastAsia="Times New Roman"/>
          <w:b/>
          <w:bCs/>
          <w:i/>
          <w:iCs/>
          <w:color w:val="000000"/>
          <w:sz w:val="20"/>
          <w:szCs w:val="20"/>
        </w:rPr>
        <w:t>y adversely affect our business and financial results and damage our reputation.</w:t>
      </w:r>
    </w:p>
    <w:p w14:paraId="59F0B1D2" w14:textId="77777777" w:rsidR="00000000" w:rsidRDefault="00875407">
      <w:pPr>
        <w:ind w:firstLine="360"/>
        <w:jc w:val="both"/>
        <w:divId w:val="1101684440"/>
        <w:rPr>
          <w:rFonts w:eastAsia="Times New Roman"/>
        </w:rPr>
      </w:pPr>
      <w:r>
        <w:rPr>
          <w:rFonts w:eastAsia="Times New Roman"/>
          <w:color w:val="000000"/>
          <w:sz w:val="20"/>
          <w:szCs w:val="20"/>
        </w:rPr>
        <w:t>We face risks related to severe natural events which have the potential to disrupt our operations and may increase as a result of climate change. Natural disasters, adverse we</w:t>
      </w:r>
      <w:r>
        <w:rPr>
          <w:rFonts w:eastAsia="Times New Roman"/>
          <w:color w:val="000000"/>
          <w:sz w:val="20"/>
          <w:szCs w:val="20"/>
        </w:rPr>
        <w:t>ather conditions, pandemics, and other business disruptions could seriously harm our revenue and financial condition and increase our costs and expenses by disrupting our operations, or those of our customers or vendors, as a result of potential office clo</w:t>
      </w:r>
      <w:r>
        <w:rPr>
          <w:rFonts w:eastAsia="Times New Roman"/>
          <w:color w:val="000000"/>
          <w:sz w:val="20"/>
          <w:szCs w:val="20"/>
        </w:rPr>
        <w:t>sures or damage from severe weather. Any prolonged disruption in the operations of our facilities, whether due to technical difficulties, power failures, break-ins, destruction or damage to the facilities as a result of a natural disaster, fire, or any oth</w:t>
      </w:r>
      <w:r>
        <w:rPr>
          <w:rFonts w:eastAsia="Times New Roman"/>
          <w:color w:val="000000"/>
          <w:sz w:val="20"/>
          <w:szCs w:val="20"/>
        </w:rPr>
        <w:t xml:space="preserve">er reason, could cause service interruptions or reduce the quality level of </w:t>
      </w:r>
    </w:p>
    <w:p w14:paraId="01E2BA2E" w14:textId="77777777" w:rsidR="00000000" w:rsidRDefault="00875407">
      <w:pPr>
        <w:ind w:firstLine="360"/>
        <w:jc w:val="center"/>
        <w:divId w:val="891428902"/>
        <w:rPr>
          <w:rFonts w:eastAsia="Times New Roman"/>
        </w:rPr>
      </w:pPr>
      <w:r>
        <w:rPr>
          <w:rFonts w:eastAsia="Times New Roman"/>
          <w:color w:val="000000"/>
          <w:sz w:val="20"/>
          <w:szCs w:val="20"/>
        </w:rPr>
        <w:t>32</w:t>
      </w:r>
    </w:p>
    <w:p w14:paraId="720D37F9" w14:textId="77777777" w:rsidR="00000000" w:rsidRDefault="00875407">
      <w:pPr>
        <w:rPr>
          <w:rFonts w:eastAsia="Times New Roman"/>
        </w:rPr>
      </w:pPr>
      <w:r>
        <w:rPr>
          <w:rFonts w:eastAsia="Times New Roman"/>
        </w:rPr>
        <w:pict w14:anchorId="139F3B81">
          <v:rect id="_x0000_i1058" style="width:0;height:1.5pt" o:hralign="center" o:hrstd="t" o:hr="t" fillcolor="#a0a0a0" stroked="f"/>
        </w:pict>
      </w:r>
    </w:p>
    <w:p w14:paraId="00292D52" w14:textId="77777777" w:rsidR="00000000" w:rsidRDefault="00875407">
      <w:pPr>
        <w:ind w:firstLine="360"/>
        <w:jc w:val="both"/>
        <w:divId w:val="1710647207"/>
        <w:rPr>
          <w:rFonts w:eastAsia="Times New Roman"/>
        </w:rPr>
      </w:pPr>
      <w:hyperlink w:anchor="i59d70b1d65b844e5b4043e3155bd5f62_7" w:history="1">
        <w:r>
          <w:rPr>
            <w:rStyle w:val="a3"/>
            <w:rFonts w:eastAsia="Times New Roman"/>
            <w:sz w:val="20"/>
            <w:szCs w:val="20"/>
          </w:rPr>
          <w:t>Table of Contents</w:t>
        </w:r>
      </w:hyperlink>
    </w:p>
    <w:p w14:paraId="46BC4F85" w14:textId="77777777" w:rsidR="00000000" w:rsidRDefault="00875407">
      <w:pPr>
        <w:jc w:val="both"/>
        <w:divId w:val="1006977984"/>
        <w:rPr>
          <w:rFonts w:eastAsia="Times New Roman"/>
        </w:rPr>
      </w:pPr>
      <w:r>
        <w:rPr>
          <w:rFonts w:eastAsia="Times New Roman"/>
          <w:color w:val="000000"/>
          <w:sz w:val="20"/>
          <w:szCs w:val="20"/>
        </w:rPr>
        <w:t>services that we provide, damage our reputation and harm our ope</w:t>
      </w:r>
      <w:r>
        <w:rPr>
          <w:rFonts w:eastAsia="Times New Roman"/>
          <w:color w:val="000000"/>
          <w:sz w:val="20"/>
          <w:szCs w:val="20"/>
        </w:rPr>
        <w:t>rating results. Our disaster recovery plan and business interruption insurance may not be sufficient to mitigate the effects of such events or compensate for losses that may occur. If weather patterns become more volatile as a result of the potential effec</w:t>
      </w:r>
      <w:r>
        <w:rPr>
          <w:rFonts w:eastAsia="Times New Roman"/>
          <w:color w:val="000000"/>
          <w:sz w:val="20"/>
          <w:szCs w:val="20"/>
        </w:rPr>
        <w:t xml:space="preserve">ts of climate change, severe weather events may become more frequent or more widespread. An increase in frequency or severity of natural events may result in greater disruption to our operations and increased cost for, or lack of availability of, property </w:t>
      </w:r>
      <w:r>
        <w:rPr>
          <w:rFonts w:eastAsia="Times New Roman"/>
          <w:color w:val="000000"/>
          <w:sz w:val="20"/>
          <w:szCs w:val="20"/>
        </w:rPr>
        <w:t>and liability insurance for our offices located in areas subject to such severe weather events.</w:t>
      </w:r>
    </w:p>
    <w:p w14:paraId="41438C04" w14:textId="77777777" w:rsidR="00000000" w:rsidRDefault="00875407">
      <w:pPr>
        <w:jc w:val="both"/>
        <w:divId w:val="928735081"/>
        <w:rPr>
          <w:rFonts w:eastAsia="Times New Roman"/>
        </w:rPr>
      </w:pPr>
      <w:r>
        <w:rPr>
          <w:rFonts w:eastAsia="Times New Roman"/>
          <w:b/>
          <w:bCs/>
          <w:i/>
          <w:iCs/>
          <w:color w:val="000000"/>
          <w:sz w:val="20"/>
          <w:szCs w:val="20"/>
        </w:rPr>
        <w:t>Our business is subject to evolving corporate governance and public disclosure regulations and expectations, including with respect to environmental, social and</w:t>
      </w:r>
      <w:r>
        <w:rPr>
          <w:rFonts w:eastAsia="Times New Roman"/>
          <w:b/>
          <w:bCs/>
          <w:i/>
          <w:iCs/>
          <w:color w:val="000000"/>
          <w:sz w:val="20"/>
          <w:szCs w:val="20"/>
        </w:rPr>
        <w:t xml:space="preserve"> governance matters that could expose us to numerous risks.</w:t>
      </w:r>
    </w:p>
    <w:p w14:paraId="575F507D" w14:textId="77777777" w:rsidR="00000000" w:rsidRDefault="00875407">
      <w:pPr>
        <w:ind w:firstLine="360"/>
        <w:jc w:val="both"/>
        <w:divId w:val="1611739398"/>
        <w:rPr>
          <w:rFonts w:eastAsia="Times New Roman"/>
        </w:rPr>
      </w:pPr>
      <w:r>
        <w:rPr>
          <w:rFonts w:eastAsia="Times New Roman"/>
          <w:color w:val="000000"/>
          <w:sz w:val="20"/>
          <w:szCs w:val="20"/>
        </w:rPr>
        <w:t>We are subject to changing rules and regulations promulgated by a number of governmental and self-regulatory organizations, including the SEC, the NYSE and the Financial Accounting Standards Board</w:t>
      </w:r>
      <w:r>
        <w:rPr>
          <w:rFonts w:eastAsia="Times New Roman"/>
          <w:color w:val="000000"/>
          <w:sz w:val="20"/>
          <w:szCs w:val="20"/>
        </w:rPr>
        <w:t xml:space="preserve">. These rules and regulations continue to evolve in scope and complexity and many new requirements have been created in response to laws enacted by Congress, making compliance more difficult and uncertain. These changing rules, regulations and stakeholder </w:t>
      </w:r>
      <w:r>
        <w:rPr>
          <w:rFonts w:eastAsia="Times New Roman"/>
          <w:color w:val="000000"/>
          <w:sz w:val="20"/>
          <w:szCs w:val="20"/>
        </w:rPr>
        <w:t>expectations have resulted in, and are likely to continue to result in, increased general and administrative expenses and increased management time and attention spent complying with or meeting such regulations and expectations. For instance, developing an</w:t>
      </w:r>
      <w:r>
        <w:rPr>
          <w:rFonts w:eastAsia="Times New Roman"/>
          <w:color w:val="000000"/>
          <w:sz w:val="20"/>
          <w:szCs w:val="20"/>
        </w:rPr>
        <w:t>d implementing new or ongoing ESG initiatives and collecting, measuring and reporting ESG related information and metrics can be costly, difficult and time consuming and subject to evolving reporting standards, including the SEC’s recently proposed climate</w:t>
      </w:r>
      <w:r>
        <w:rPr>
          <w:rFonts w:eastAsia="Times New Roman"/>
          <w:color w:val="000000"/>
          <w:sz w:val="20"/>
          <w:szCs w:val="20"/>
        </w:rPr>
        <w:t>-related reporting requirements, and similar proposals by other international regulatory bodies. Further, we may choose to communicate certain initiatives and goals, regarding environmental matters, diversity, responsible sourcing and social investments an</w:t>
      </w:r>
      <w:r>
        <w:rPr>
          <w:rFonts w:eastAsia="Times New Roman"/>
          <w:color w:val="000000"/>
          <w:sz w:val="20"/>
          <w:szCs w:val="20"/>
        </w:rPr>
        <w:t>d other ESG related matters, in our SEC filings or in other public disclosures. These initiatives and goals within the scope of ESG could be difficult and expensive to implement and we could be criticized for the accuracy, adequacy or completeness of our d</w:t>
      </w:r>
      <w:r>
        <w:rPr>
          <w:rFonts w:eastAsia="Times New Roman"/>
          <w:color w:val="000000"/>
          <w:sz w:val="20"/>
          <w:szCs w:val="20"/>
        </w:rPr>
        <w:t>isclosure. Statements about our ESG related initiatives and goals, and progress towards those goals, may be based on standards that are still developing, internal controls and processes that continue to evolve, and assumptions that are subject to change in</w:t>
      </w:r>
      <w:r>
        <w:rPr>
          <w:rFonts w:eastAsia="Times New Roman"/>
          <w:color w:val="000000"/>
          <w:sz w:val="20"/>
          <w:szCs w:val="20"/>
        </w:rPr>
        <w:t xml:space="preserve"> the future. Further, we could be criticized for the scope or nature of such initiatives or goals, or for any revisions thereto. If we are unable to adequately address such ESG matters or if we fail or are perceived to fail to achieve progress with respect</w:t>
      </w:r>
      <w:r>
        <w:rPr>
          <w:rFonts w:eastAsia="Times New Roman"/>
          <w:color w:val="000000"/>
          <w:sz w:val="20"/>
          <w:szCs w:val="20"/>
        </w:rPr>
        <w:t xml:space="preserve"> to our goals within the scope of ESG on a timely basis, or at all, our reputation, business, financial performance and growth could be adversely affected.</w:t>
      </w:r>
    </w:p>
    <w:p w14:paraId="7E9FBFD8" w14:textId="77777777" w:rsidR="00000000" w:rsidRDefault="00875407">
      <w:pPr>
        <w:jc w:val="both"/>
        <w:divId w:val="1191139619"/>
        <w:rPr>
          <w:rFonts w:eastAsia="Times New Roman"/>
        </w:rPr>
      </w:pPr>
      <w:r>
        <w:rPr>
          <w:rFonts w:eastAsia="Times New Roman"/>
          <w:b/>
          <w:bCs/>
          <w:color w:val="000000"/>
          <w:sz w:val="20"/>
          <w:szCs w:val="20"/>
        </w:rPr>
        <w:t>Risks Related to Information Technology Systems, Intellectual Property and Cybersecurity</w:t>
      </w:r>
    </w:p>
    <w:p w14:paraId="518FCC03" w14:textId="77777777" w:rsidR="00000000" w:rsidRDefault="00875407">
      <w:pPr>
        <w:jc w:val="both"/>
        <w:divId w:val="791755261"/>
        <w:rPr>
          <w:rFonts w:eastAsia="Times New Roman"/>
        </w:rPr>
      </w:pPr>
      <w:r>
        <w:rPr>
          <w:rFonts w:eastAsia="Times New Roman"/>
          <w:b/>
          <w:bCs/>
          <w:i/>
          <w:iCs/>
          <w:color w:val="000000"/>
          <w:sz w:val="20"/>
          <w:szCs w:val="20"/>
        </w:rPr>
        <w:t>We depend o</w:t>
      </w:r>
      <w:r>
        <w:rPr>
          <w:rFonts w:eastAsia="Times New Roman"/>
          <w:b/>
          <w:bCs/>
          <w:i/>
          <w:iCs/>
          <w:color w:val="000000"/>
          <w:sz w:val="20"/>
          <w:szCs w:val="20"/>
        </w:rPr>
        <w:t>n uninterrupted computer access for our customers and the reliable operation of our information technology systems; any prolonged delays due to data interruptions or revocation of our software licenses could adversely affect our ability to operate our busi</w:t>
      </w:r>
      <w:r>
        <w:rPr>
          <w:rFonts w:eastAsia="Times New Roman"/>
          <w:b/>
          <w:bCs/>
          <w:i/>
          <w:iCs/>
          <w:color w:val="000000"/>
          <w:sz w:val="20"/>
          <w:szCs w:val="20"/>
        </w:rPr>
        <w:t>ness and cause our customers to seek alternative service providers.</w:t>
      </w:r>
    </w:p>
    <w:p w14:paraId="14926363" w14:textId="77777777" w:rsidR="00000000" w:rsidRDefault="00875407">
      <w:pPr>
        <w:ind w:firstLine="360"/>
        <w:jc w:val="both"/>
        <w:divId w:val="897521453"/>
        <w:rPr>
          <w:rFonts w:eastAsia="Times New Roman"/>
        </w:rPr>
      </w:pPr>
      <w:r>
        <w:rPr>
          <w:rFonts w:eastAsia="Times New Roman"/>
          <w:color w:val="000000"/>
          <w:sz w:val="20"/>
          <w:szCs w:val="20"/>
        </w:rPr>
        <w:t>Many aspects of our business are dependent upon our ability to store, retrieve, process and manage data and to maintain and upgrade our data processing capabilities. Our success is depende</w:t>
      </w:r>
      <w:r>
        <w:rPr>
          <w:rFonts w:eastAsia="Times New Roman"/>
          <w:color w:val="000000"/>
          <w:sz w:val="20"/>
          <w:szCs w:val="20"/>
        </w:rPr>
        <w:t>nt on our ability to deliver high-quality and uninterrupted access for our customers to our computer system, requiring us to protect our computer equipment, software and the information stored in servers against damage by fire, natural disaster, power loss</w:t>
      </w:r>
      <w:r>
        <w:rPr>
          <w:rFonts w:eastAsia="Times New Roman"/>
          <w:color w:val="000000"/>
          <w:sz w:val="20"/>
          <w:szCs w:val="20"/>
        </w:rPr>
        <w:t>, telecommunications failures, unauthorized intrusion and other catastrophic events. Interruption of data processing capabilities for any extended length of time, loss of stored data, programming errors or other technological problems could impair our abil</w:t>
      </w:r>
      <w:r>
        <w:rPr>
          <w:rFonts w:eastAsia="Times New Roman"/>
          <w:color w:val="000000"/>
          <w:sz w:val="20"/>
          <w:szCs w:val="20"/>
        </w:rPr>
        <w:t>ity to provide certain services. A system failure, if prolonged, could result in reduced revenues, loss of customers and damage to our reputation, any of which could cause our business to materially suffer. In addition, due to the highly automated environm</w:t>
      </w:r>
      <w:r>
        <w:rPr>
          <w:rFonts w:eastAsia="Times New Roman"/>
          <w:color w:val="000000"/>
          <w:sz w:val="20"/>
          <w:szCs w:val="20"/>
        </w:rPr>
        <w:t>ent in which we operate our computer systems, any undetected error in the operation of our business processes or computer software may cause us to lose revenues or subject us to liabilities for third party claims. While we carry property and business inter</w:t>
      </w:r>
      <w:r>
        <w:rPr>
          <w:rFonts w:eastAsia="Times New Roman"/>
          <w:color w:val="000000"/>
          <w:sz w:val="20"/>
          <w:szCs w:val="20"/>
        </w:rPr>
        <w:t>ruption insurance to cover operations, the coverage may not be adequate to compensate us for losses that may occur.</w:t>
      </w:r>
    </w:p>
    <w:p w14:paraId="4EFB8DB4" w14:textId="77777777" w:rsidR="00000000" w:rsidRDefault="00875407">
      <w:pPr>
        <w:jc w:val="both"/>
        <w:divId w:val="641931290"/>
        <w:rPr>
          <w:rFonts w:eastAsia="Times New Roman"/>
        </w:rPr>
      </w:pPr>
      <w:r>
        <w:rPr>
          <w:rFonts w:eastAsia="Times New Roman"/>
          <w:b/>
          <w:bCs/>
          <w:i/>
          <w:iCs/>
          <w:color w:val="000000"/>
          <w:sz w:val="20"/>
          <w:szCs w:val="20"/>
        </w:rPr>
        <w:t>Computer systems like ours could suffer security and privacy breaches that could negatively impact our business and reputation, harm both us</w:t>
      </w:r>
      <w:r>
        <w:rPr>
          <w:rFonts w:eastAsia="Times New Roman"/>
          <w:b/>
          <w:bCs/>
          <w:i/>
          <w:iCs/>
          <w:color w:val="000000"/>
          <w:sz w:val="20"/>
          <w:szCs w:val="20"/>
        </w:rPr>
        <w:t xml:space="preserve"> and our customers and create liability.</w:t>
      </w:r>
    </w:p>
    <w:p w14:paraId="237809D6" w14:textId="77777777" w:rsidR="00000000" w:rsidRDefault="00875407">
      <w:pPr>
        <w:ind w:firstLine="360"/>
        <w:jc w:val="both"/>
        <w:divId w:val="682829756"/>
        <w:rPr>
          <w:rFonts w:eastAsia="Times New Roman"/>
        </w:rPr>
      </w:pPr>
      <w:r>
        <w:rPr>
          <w:rFonts w:eastAsia="Times New Roman"/>
          <w:color w:val="000000"/>
          <w:sz w:val="20"/>
          <w:szCs w:val="20"/>
        </w:rPr>
        <w:t>We currently operate servers and maintain connectivity from multiple facilities, including the public cloud as well as access by our distributed workforce, due to continuing remote working conditions. Despite our im</w:t>
      </w:r>
      <w:r>
        <w:rPr>
          <w:rFonts w:eastAsia="Times New Roman"/>
          <w:color w:val="000000"/>
          <w:sz w:val="20"/>
          <w:szCs w:val="20"/>
        </w:rPr>
        <w:t>plementation of standard network security measures, our IT environment may be vulnerable to social engineering, malware, physical break-ins, attacks by hackers and similar disruptive problems caused by customers or other users. Social engineering, phishing</w:t>
      </w:r>
      <w:r>
        <w:rPr>
          <w:rFonts w:eastAsia="Times New Roman"/>
          <w:color w:val="000000"/>
          <w:sz w:val="20"/>
          <w:szCs w:val="20"/>
        </w:rPr>
        <w:t>, computer viruses, ransomware and other cyber-attacks, break-ins or other security problems could lead to interruption, delays or cessation in service to our customers. In addition, our safeguards may not prevent incidents of inappropriate and/or unauthor</w:t>
      </w:r>
      <w:r>
        <w:rPr>
          <w:rFonts w:eastAsia="Times New Roman"/>
          <w:color w:val="000000"/>
          <w:sz w:val="20"/>
          <w:szCs w:val="20"/>
        </w:rPr>
        <w:t>ized access to or acquisition of PHI or other personally identifiable information by our employees, contractors, and/or unauthorized actors. Such incidents may result, and on limited occasions in the past have resulted, in unauthorized use, disclosure, mod</w:t>
      </w:r>
      <w:r>
        <w:rPr>
          <w:rFonts w:eastAsia="Times New Roman"/>
          <w:color w:val="000000"/>
          <w:sz w:val="20"/>
          <w:szCs w:val="20"/>
        </w:rPr>
        <w:t>ification or deletion of PHI or other personally identifiable information that is transmitted or stored over our networks.</w:t>
      </w:r>
    </w:p>
    <w:p w14:paraId="4F1E093E" w14:textId="77777777" w:rsidR="00000000" w:rsidRDefault="00875407">
      <w:pPr>
        <w:ind w:firstLine="360"/>
        <w:jc w:val="center"/>
        <w:divId w:val="2113864214"/>
        <w:rPr>
          <w:rFonts w:eastAsia="Times New Roman"/>
        </w:rPr>
      </w:pPr>
      <w:r>
        <w:rPr>
          <w:rFonts w:eastAsia="Times New Roman"/>
          <w:color w:val="000000"/>
          <w:sz w:val="20"/>
          <w:szCs w:val="20"/>
        </w:rPr>
        <w:t>33</w:t>
      </w:r>
    </w:p>
    <w:p w14:paraId="4E5579B2" w14:textId="77777777" w:rsidR="00000000" w:rsidRDefault="00875407">
      <w:pPr>
        <w:rPr>
          <w:rFonts w:eastAsia="Times New Roman"/>
        </w:rPr>
      </w:pPr>
      <w:r>
        <w:rPr>
          <w:rFonts w:eastAsia="Times New Roman"/>
        </w:rPr>
        <w:pict w14:anchorId="5EBA9289">
          <v:rect id="_x0000_i1059" style="width:0;height:1.5pt" o:hralign="center" o:hrstd="t" o:hr="t" fillcolor="#a0a0a0" stroked="f"/>
        </w:pict>
      </w:r>
    </w:p>
    <w:p w14:paraId="402A8A44" w14:textId="77777777" w:rsidR="00000000" w:rsidRDefault="00875407">
      <w:pPr>
        <w:ind w:firstLine="360"/>
        <w:jc w:val="both"/>
        <w:divId w:val="1697804465"/>
        <w:rPr>
          <w:rFonts w:eastAsia="Times New Roman"/>
        </w:rPr>
      </w:pPr>
      <w:hyperlink w:anchor="i59d70b1d65b844e5b4043e3155bd5f62_7" w:history="1">
        <w:r>
          <w:rPr>
            <w:rStyle w:val="a3"/>
            <w:rFonts w:eastAsia="Times New Roman"/>
            <w:sz w:val="20"/>
            <w:szCs w:val="20"/>
          </w:rPr>
          <w:t>Table of Contents</w:t>
        </w:r>
      </w:hyperlink>
    </w:p>
    <w:p w14:paraId="3B071C0F" w14:textId="77777777" w:rsidR="00000000" w:rsidRDefault="00875407">
      <w:pPr>
        <w:ind w:firstLine="360"/>
        <w:jc w:val="both"/>
        <w:divId w:val="572010121"/>
        <w:rPr>
          <w:rFonts w:eastAsia="Times New Roman"/>
        </w:rPr>
      </w:pPr>
      <w:r>
        <w:rPr>
          <w:rFonts w:eastAsia="Times New Roman"/>
          <w:color w:val="000000"/>
          <w:sz w:val="20"/>
          <w:szCs w:val="20"/>
        </w:rPr>
        <w:t>A security or privacy breach may:</w:t>
      </w:r>
    </w:p>
    <w:p w14:paraId="1ACC3E9F" w14:textId="77777777" w:rsidR="00000000" w:rsidRDefault="00875407">
      <w:pPr>
        <w:ind w:hanging="360"/>
        <w:jc w:val="both"/>
        <w:divId w:val="1665086130"/>
        <w:rPr>
          <w:rFonts w:eastAsia="Times New Roman"/>
        </w:rPr>
      </w:pPr>
      <w:r>
        <w:rPr>
          <w:rFonts w:eastAsia="Times New Roman"/>
          <w:color w:val="000000"/>
          <w:sz w:val="20"/>
          <w:szCs w:val="20"/>
        </w:rPr>
        <w:t>•expose us to liability under federal and state laws related to the privacy and security of PHI and other personally identifiable information, including liability to the individuals who are the subject of the information a</w:t>
      </w:r>
      <w:r>
        <w:rPr>
          <w:rFonts w:eastAsia="Times New Roman"/>
          <w:color w:val="000000"/>
          <w:sz w:val="20"/>
          <w:szCs w:val="20"/>
        </w:rPr>
        <w:t>nd/or the parties to whom we are contractually obligated, and subject us to fines or penalties;</w:t>
      </w:r>
    </w:p>
    <w:p w14:paraId="288B2511" w14:textId="77777777" w:rsidR="00000000" w:rsidRDefault="00875407">
      <w:pPr>
        <w:ind w:hanging="360"/>
        <w:jc w:val="both"/>
        <w:divId w:val="2009214573"/>
        <w:rPr>
          <w:rFonts w:eastAsia="Times New Roman"/>
        </w:rPr>
      </w:pPr>
      <w:r>
        <w:rPr>
          <w:rFonts w:eastAsia="Times New Roman"/>
          <w:color w:val="000000"/>
          <w:sz w:val="20"/>
          <w:szCs w:val="20"/>
        </w:rPr>
        <w:t>•increase operating expenses as necessary to investigate security breaches and notify affected individuals, remediate and/or enhance security controls, comply w</w:t>
      </w:r>
      <w:r>
        <w:rPr>
          <w:rFonts w:eastAsia="Times New Roman"/>
          <w:color w:val="000000"/>
          <w:sz w:val="20"/>
          <w:szCs w:val="20"/>
        </w:rPr>
        <w:t>ith federal and state regulations, defend against and resolve actual and potential claims, implement and maintain any additional requirements imposed or adopted by reason of such claims or by government action, and take action to manage public relations is</w:t>
      </w:r>
      <w:r>
        <w:rPr>
          <w:rFonts w:eastAsia="Times New Roman"/>
          <w:color w:val="000000"/>
          <w:sz w:val="20"/>
          <w:szCs w:val="20"/>
        </w:rPr>
        <w:t>sues and preserve our reputation; and</w:t>
      </w:r>
    </w:p>
    <w:p w14:paraId="7D19C5B4" w14:textId="77777777" w:rsidR="00000000" w:rsidRDefault="00875407">
      <w:pPr>
        <w:ind w:hanging="360"/>
        <w:jc w:val="both"/>
        <w:divId w:val="312684820"/>
        <w:rPr>
          <w:rFonts w:eastAsia="Times New Roman"/>
        </w:rPr>
      </w:pPr>
      <w:r>
        <w:rPr>
          <w:rFonts w:eastAsia="Times New Roman"/>
          <w:color w:val="000000"/>
          <w:sz w:val="20"/>
          <w:szCs w:val="20"/>
        </w:rPr>
        <w:t>•harm our reputation and deter or prevent customers from using our products and services, and/or cause customers to find other means to achieve cost savings, including by switching to a competitor or by in-sourcing suc</w:t>
      </w:r>
      <w:r>
        <w:rPr>
          <w:rFonts w:eastAsia="Times New Roman"/>
          <w:color w:val="000000"/>
          <w:sz w:val="20"/>
          <w:szCs w:val="20"/>
        </w:rPr>
        <w:t>h services.</w:t>
      </w:r>
    </w:p>
    <w:p w14:paraId="60C283FF" w14:textId="77777777" w:rsidR="00000000" w:rsidRDefault="00875407">
      <w:pPr>
        <w:ind w:firstLine="360"/>
        <w:jc w:val="both"/>
        <w:divId w:val="1894609367"/>
        <w:rPr>
          <w:rFonts w:eastAsia="Times New Roman"/>
        </w:rPr>
      </w:pPr>
      <w:r>
        <w:rPr>
          <w:rFonts w:eastAsia="Times New Roman"/>
          <w:color w:val="000000"/>
          <w:sz w:val="20"/>
          <w:szCs w:val="20"/>
        </w:rPr>
        <w:t>These problems could also potentially jeopardize the security of confidential information stored in the computer systems of our customers, which may deter potential customers from doing business with us and give rise to possible liability to su</w:t>
      </w:r>
      <w:r>
        <w:rPr>
          <w:rFonts w:eastAsia="Times New Roman"/>
          <w:color w:val="000000"/>
          <w:sz w:val="20"/>
          <w:szCs w:val="20"/>
        </w:rPr>
        <w:t>ch customers and/or individual users whose security or privacy has been infringed. The security and privacy concerns of existing and potential customers may inhibit the growth of the healthcare information services industry in general, and our customer bas</w:t>
      </w:r>
      <w:r>
        <w:rPr>
          <w:rFonts w:eastAsia="Times New Roman"/>
          <w:color w:val="000000"/>
          <w:sz w:val="20"/>
          <w:szCs w:val="20"/>
        </w:rPr>
        <w:t>e and business in particular. A significant customer security breach or incident of this sort could result in loss of customers, loss of revenues, damage to our reputation, direct damages, costs of repair and detection and other unplanned expenses.</w:t>
      </w:r>
    </w:p>
    <w:p w14:paraId="214EC659" w14:textId="77777777" w:rsidR="00000000" w:rsidRDefault="00875407">
      <w:pPr>
        <w:ind w:firstLine="360"/>
        <w:jc w:val="both"/>
        <w:divId w:val="2001613269"/>
        <w:rPr>
          <w:rFonts w:eastAsia="Times New Roman"/>
        </w:rPr>
      </w:pPr>
      <w:r>
        <w:rPr>
          <w:rFonts w:eastAsia="Times New Roman"/>
          <w:color w:val="000000"/>
          <w:sz w:val="20"/>
          <w:szCs w:val="20"/>
        </w:rPr>
        <w:t>While we carry cybersecurity and privacy insurance to cover events of the sort described above, the coverage may not be adequate to compensate us for losses that may occur by reason of such events.</w:t>
      </w:r>
    </w:p>
    <w:p w14:paraId="661C0FB5" w14:textId="77777777" w:rsidR="00000000" w:rsidRDefault="00875407">
      <w:pPr>
        <w:jc w:val="both"/>
        <w:divId w:val="1020199856"/>
        <w:rPr>
          <w:rFonts w:eastAsia="Times New Roman"/>
        </w:rPr>
      </w:pPr>
      <w:r>
        <w:rPr>
          <w:rFonts w:eastAsia="Times New Roman"/>
          <w:b/>
          <w:bCs/>
          <w:i/>
          <w:iCs/>
          <w:color w:val="000000"/>
          <w:sz w:val="20"/>
          <w:szCs w:val="20"/>
        </w:rPr>
        <w:t>Failure to adequately protect the confidentiality of our t</w:t>
      </w:r>
      <w:r>
        <w:rPr>
          <w:rFonts w:eastAsia="Times New Roman"/>
          <w:b/>
          <w:bCs/>
          <w:i/>
          <w:iCs/>
          <w:color w:val="000000"/>
          <w:sz w:val="20"/>
          <w:szCs w:val="20"/>
        </w:rPr>
        <w:t>rade secrets, know-how, proprietary applications, business processes and other proprietary information could adversely affect the value of our technology and products.</w:t>
      </w:r>
    </w:p>
    <w:p w14:paraId="5D93889D" w14:textId="77777777" w:rsidR="00000000" w:rsidRDefault="00875407">
      <w:pPr>
        <w:ind w:firstLine="360"/>
        <w:jc w:val="both"/>
        <w:divId w:val="171338826"/>
        <w:rPr>
          <w:rFonts w:eastAsia="Times New Roman"/>
        </w:rPr>
      </w:pPr>
      <w:r>
        <w:rPr>
          <w:rFonts w:eastAsia="Times New Roman"/>
          <w:color w:val="000000"/>
          <w:sz w:val="20"/>
          <w:szCs w:val="20"/>
        </w:rPr>
        <w:t>We largely rely on our own multi-layered technical security controls and confidentiality</w:t>
      </w:r>
      <w:r>
        <w:rPr>
          <w:rFonts w:eastAsia="Times New Roman"/>
          <w:color w:val="000000"/>
          <w:sz w:val="20"/>
          <w:szCs w:val="20"/>
        </w:rPr>
        <w:t xml:space="preserve"> procedures, including employee nondisclosure agreements for certain employees, to maintain the confidentiality and security of our trade secrets, know-how, internally developed computer applications, business processes and other proprietary information. I</w:t>
      </w:r>
      <w:r>
        <w:rPr>
          <w:rFonts w:eastAsia="Times New Roman"/>
          <w:color w:val="000000"/>
          <w:sz w:val="20"/>
          <w:szCs w:val="20"/>
        </w:rPr>
        <w:t>f third parties gain unauthorized access to our information systems or if our proprietary information is misappropriated, it may have a material adverse effect on our business, financial condition and results of operations. Trade secrets laws offer limited</w:t>
      </w:r>
      <w:r>
        <w:rPr>
          <w:rFonts w:eastAsia="Times New Roman"/>
          <w:color w:val="000000"/>
          <w:sz w:val="20"/>
          <w:szCs w:val="20"/>
        </w:rPr>
        <w:t xml:space="preserve"> protection against third party development of competitive products or services. Because we lack the protection of registered copyrights for our internally developed software applications, we may be vulnerable to misappropriation of our proprietary applica</w:t>
      </w:r>
      <w:r>
        <w:rPr>
          <w:rFonts w:eastAsia="Times New Roman"/>
          <w:color w:val="000000"/>
          <w:sz w:val="20"/>
          <w:szCs w:val="20"/>
        </w:rPr>
        <w:t>tions by third parties or competitors. Enforcing a claim that a third party illegally obtained and is using any of our proprietary information or technology is expensive and time consuming, and the outcome is unpredictable. The failure to adequately protec</w:t>
      </w:r>
      <w:r>
        <w:rPr>
          <w:rFonts w:eastAsia="Times New Roman"/>
          <w:color w:val="000000"/>
          <w:sz w:val="20"/>
          <w:szCs w:val="20"/>
        </w:rPr>
        <w:t>t our proprietary information could have a material adverse effect on our business, financial condition and results of operations.</w:t>
      </w:r>
    </w:p>
    <w:p w14:paraId="7FECE485" w14:textId="77777777" w:rsidR="00000000" w:rsidRDefault="00875407">
      <w:pPr>
        <w:jc w:val="both"/>
        <w:divId w:val="183906555"/>
        <w:rPr>
          <w:rFonts w:eastAsia="Times New Roman"/>
        </w:rPr>
      </w:pPr>
      <w:r>
        <w:rPr>
          <w:rFonts w:eastAsia="Times New Roman"/>
          <w:b/>
          <w:bCs/>
          <w:i/>
          <w:iCs/>
          <w:color w:val="000000"/>
          <w:sz w:val="20"/>
          <w:szCs w:val="20"/>
        </w:rPr>
        <w:t>We may be sued by third parties for alleged infringement of their proprietary rights.</w:t>
      </w:r>
    </w:p>
    <w:p w14:paraId="3E07BB53" w14:textId="77777777" w:rsidR="00000000" w:rsidRDefault="00875407">
      <w:pPr>
        <w:ind w:firstLine="360"/>
        <w:jc w:val="both"/>
        <w:divId w:val="821001559"/>
        <w:rPr>
          <w:rFonts w:eastAsia="Times New Roman"/>
        </w:rPr>
      </w:pPr>
      <w:r>
        <w:rPr>
          <w:rFonts w:eastAsia="Times New Roman"/>
          <w:color w:val="000000"/>
          <w:sz w:val="20"/>
          <w:szCs w:val="20"/>
        </w:rPr>
        <w:t xml:space="preserve">Our success depends also in part on us </w:t>
      </w:r>
      <w:r>
        <w:rPr>
          <w:rFonts w:eastAsia="Times New Roman"/>
          <w:color w:val="000000"/>
          <w:sz w:val="20"/>
          <w:szCs w:val="20"/>
        </w:rPr>
        <w:t>not infringing the intellectual property rights of others. Our competitors, as well as a number of other entities and individuals, may own or claim to own intellectual property relating to our industry. In the future, such third parties may claim that we a</w:t>
      </w:r>
      <w:r>
        <w:rPr>
          <w:rFonts w:eastAsia="Times New Roman"/>
          <w:color w:val="000000"/>
          <w:sz w:val="20"/>
          <w:szCs w:val="20"/>
        </w:rPr>
        <w:t>re infringing their intellectual property rights, and we may be found to be infringing such rights. Any claims or litigation could cause us to incur significant expenses and, if successfully asserted against us, could require that we pay substantial damage</w:t>
      </w:r>
      <w:r>
        <w:rPr>
          <w:rFonts w:eastAsia="Times New Roman"/>
          <w:color w:val="000000"/>
          <w:sz w:val="20"/>
          <w:szCs w:val="20"/>
        </w:rPr>
        <w:t>s or ongoing royalty payments, prevent us from offering our services, or require that we comply with other unfavorable terms. Even if we were to prevail in such a dispute, any litigation could be costly and time-consuming and divert the attention of our ma</w:t>
      </w:r>
      <w:r>
        <w:rPr>
          <w:rFonts w:eastAsia="Times New Roman"/>
          <w:color w:val="000000"/>
          <w:sz w:val="20"/>
          <w:szCs w:val="20"/>
        </w:rPr>
        <w:t>nagement and key personnel from our business operations.</w:t>
      </w:r>
    </w:p>
    <w:p w14:paraId="49AA467A" w14:textId="77777777" w:rsidR="00000000" w:rsidRDefault="00875407">
      <w:pPr>
        <w:jc w:val="both"/>
        <w:divId w:val="834420734"/>
        <w:rPr>
          <w:rFonts w:eastAsia="Times New Roman"/>
        </w:rPr>
      </w:pPr>
      <w:r>
        <w:rPr>
          <w:rFonts w:eastAsia="Times New Roman"/>
          <w:b/>
          <w:bCs/>
          <w:i/>
          <w:iCs/>
          <w:color w:val="000000"/>
          <w:sz w:val="20"/>
          <w:szCs w:val="20"/>
        </w:rPr>
        <w:t>We employ third-party and open source licensed software for use in our business, and the inability to maintain these licenses, errors in the software we license or the terms of open source licenses c</w:t>
      </w:r>
      <w:r>
        <w:rPr>
          <w:rFonts w:eastAsia="Times New Roman"/>
          <w:b/>
          <w:bCs/>
          <w:i/>
          <w:iCs/>
          <w:color w:val="000000"/>
          <w:sz w:val="20"/>
          <w:szCs w:val="20"/>
        </w:rPr>
        <w:t>ould result in increased costs, or reduced service levels, which would adversely affect our business.</w:t>
      </w:r>
    </w:p>
    <w:p w14:paraId="245EA2AB" w14:textId="77777777" w:rsidR="00000000" w:rsidRDefault="00875407">
      <w:pPr>
        <w:ind w:firstLine="360"/>
        <w:jc w:val="both"/>
        <w:divId w:val="67509444"/>
        <w:rPr>
          <w:rFonts w:eastAsia="Times New Roman"/>
        </w:rPr>
      </w:pPr>
      <w:r>
        <w:rPr>
          <w:rFonts w:eastAsia="Times New Roman"/>
          <w:color w:val="000000"/>
          <w:sz w:val="20"/>
          <w:szCs w:val="20"/>
        </w:rPr>
        <w:t>Our business relies on certain third-party software obtained under licenses from other companies. We anticipate that we will continue to rely on such thir</w:t>
      </w:r>
      <w:r>
        <w:rPr>
          <w:rFonts w:eastAsia="Times New Roman"/>
          <w:color w:val="000000"/>
          <w:sz w:val="20"/>
          <w:szCs w:val="20"/>
        </w:rPr>
        <w:t>d-party software in the future. Commercially reasonable alternatives to the third-party software we currently license may not always be available and such alternatives may be difficult or costly to implement. In addition, integration of new third-party sof</w:t>
      </w:r>
      <w:r>
        <w:rPr>
          <w:rFonts w:eastAsia="Times New Roman"/>
          <w:color w:val="000000"/>
          <w:sz w:val="20"/>
          <w:szCs w:val="20"/>
        </w:rPr>
        <w:t>tware may require significant work and require substantial investment of our time and resources. Our use of additional or alternative third-party software would require us to enter into license agreements with third parties, which may not be available on c</w:t>
      </w:r>
      <w:r>
        <w:rPr>
          <w:rFonts w:eastAsia="Times New Roman"/>
          <w:color w:val="000000"/>
          <w:sz w:val="20"/>
          <w:szCs w:val="20"/>
        </w:rPr>
        <w:t>ommercially reasonable terms or at all. Many of the risks associated with the use of third-party software cannot be eliminated, and these risks could negatively affect our business.</w:t>
      </w:r>
    </w:p>
    <w:p w14:paraId="5D93469F" w14:textId="77777777" w:rsidR="00000000" w:rsidRDefault="00875407">
      <w:pPr>
        <w:ind w:firstLine="360"/>
        <w:jc w:val="center"/>
        <w:divId w:val="261308175"/>
        <w:rPr>
          <w:rFonts w:eastAsia="Times New Roman"/>
        </w:rPr>
      </w:pPr>
      <w:r>
        <w:rPr>
          <w:rFonts w:eastAsia="Times New Roman"/>
          <w:color w:val="000000"/>
          <w:sz w:val="20"/>
          <w:szCs w:val="20"/>
        </w:rPr>
        <w:t>34</w:t>
      </w:r>
    </w:p>
    <w:p w14:paraId="76092D0E" w14:textId="77777777" w:rsidR="00000000" w:rsidRDefault="00875407">
      <w:pPr>
        <w:rPr>
          <w:rFonts w:eastAsia="Times New Roman"/>
        </w:rPr>
      </w:pPr>
      <w:r>
        <w:rPr>
          <w:rFonts w:eastAsia="Times New Roman"/>
        </w:rPr>
        <w:pict w14:anchorId="36948755">
          <v:rect id="_x0000_i1060" style="width:0;height:1.5pt" o:hralign="center" o:hrstd="t" o:hr="t" fillcolor="#a0a0a0" stroked="f"/>
        </w:pict>
      </w:r>
    </w:p>
    <w:p w14:paraId="5912767C" w14:textId="77777777" w:rsidR="00000000" w:rsidRDefault="00875407">
      <w:pPr>
        <w:ind w:firstLine="360"/>
        <w:jc w:val="both"/>
        <w:divId w:val="1536574299"/>
        <w:rPr>
          <w:rFonts w:eastAsia="Times New Roman"/>
        </w:rPr>
      </w:pPr>
      <w:hyperlink w:anchor="i59d70b1d65b844e5b4043e3155bd5f62_7" w:history="1">
        <w:r>
          <w:rPr>
            <w:rStyle w:val="a3"/>
            <w:rFonts w:eastAsia="Times New Roman"/>
            <w:sz w:val="20"/>
            <w:szCs w:val="20"/>
          </w:rPr>
          <w:t>Table of Contents</w:t>
        </w:r>
      </w:hyperlink>
    </w:p>
    <w:p w14:paraId="34584B63" w14:textId="77777777" w:rsidR="00000000" w:rsidRDefault="00875407">
      <w:pPr>
        <w:ind w:firstLine="360"/>
        <w:jc w:val="both"/>
        <w:divId w:val="559293342"/>
        <w:rPr>
          <w:rFonts w:eastAsia="Times New Roman"/>
        </w:rPr>
      </w:pPr>
      <w:r>
        <w:rPr>
          <w:rFonts w:eastAsia="Times New Roman"/>
          <w:color w:val="000000"/>
          <w:sz w:val="20"/>
          <w:szCs w:val="20"/>
        </w:rPr>
        <w:t xml:space="preserve">Additionally, the software powering our technology systems incorporates software covered by open source licenses. The terms of many open source licenses have not been interpreted by U.S. courts and there is a risk </w:t>
      </w:r>
      <w:r>
        <w:rPr>
          <w:rFonts w:eastAsia="Times New Roman"/>
          <w:color w:val="000000"/>
          <w:sz w:val="20"/>
          <w:szCs w:val="20"/>
        </w:rPr>
        <w:t xml:space="preserve">that the licenses could be construed in a manner that imposes unanticipated conditions or restrictions on our ability to operate our systems. In the event that portions of our proprietary software are determined to be subject to an open source license, we </w:t>
      </w:r>
      <w:r>
        <w:rPr>
          <w:rFonts w:eastAsia="Times New Roman"/>
          <w:color w:val="000000"/>
          <w:sz w:val="20"/>
          <w:szCs w:val="20"/>
        </w:rPr>
        <w:t>could be required to publicly release the affected portions of our source code or re-engineer all or a portion of our technology systems, each of which could reduce or eliminate the value of our technology system. Such risks could be difficult or impossibl</w:t>
      </w:r>
      <w:r>
        <w:rPr>
          <w:rFonts w:eastAsia="Times New Roman"/>
          <w:color w:val="000000"/>
          <w:sz w:val="20"/>
          <w:szCs w:val="20"/>
        </w:rPr>
        <w:t>e to eliminate and could adversely affect our business, financial condition and results of operations.</w:t>
      </w:r>
    </w:p>
    <w:p w14:paraId="3A50F4B9" w14:textId="77777777" w:rsidR="00000000" w:rsidRDefault="00875407">
      <w:pPr>
        <w:jc w:val="both"/>
        <w:divId w:val="2035570146"/>
        <w:rPr>
          <w:rFonts w:eastAsia="Times New Roman"/>
        </w:rPr>
      </w:pPr>
      <w:r>
        <w:rPr>
          <w:rFonts w:eastAsia="Times New Roman"/>
          <w:b/>
          <w:bCs/>
          <w:i/>
          <w:iCs/>
          <w:color w:val="000000"/>
          <w:sz w:val="20"/>
          <w:szCs w:val="20"/>
        </w:rPr>
        <w:t>If our ability to expand our network and technology infrastructure is constrained, we could lose customers and that loss could adversely affect our opera</w:t>
      </w:r>
      <w:r>
        <w:rPr>
          <w:rFonts w:eastAsia="Times New Roman"/>
          <w:b/>
          <w:bCs/>
          <w:i/>
          <w:iCs/>
          <w:color w:val="000000"/>
          <w:sz w:val="20"/>
          <w:szCs w:val="20"/>
        </w:rPr>
        <w:t>ting results.</w:t>
      </w:r>
    </w:p>
    <w:p w14:paraId="4EC93C4A" w14:textId="77777777" w:rsidR="00000000" w:rsidRDefault="00875407">
      <w:pPr>
        <w:ind w:firstLine="360"/>
        <w:jc w:val="both"/>
        <w:divId w:val="1387727920"/>
        <w:rPr>
          <w:rFonts w:eastAsia="Times New Roman"/>
        </w:rPr>
      </w:pPr>
      <w:r>
        <w:rPr>
          <w:rFonts w:eastAsia="Times New Roman"/>
          <w:color w:val="000000"/>
          <w:sz w:val="20"/>
          <w:szCs w:val="20"/>
        </w:rPr>
        <w:t xml:space="preserve">The success of our business strategy depends in part on our ability to expand our operations in the future. Our growth has placed, and will continue to place, increased demands on our network and technology infrastructure and other resources </w:t>
      </w:r>
      <w:r>
        <w:rPr>
          <w:rFonts w:eastAsia="Times New Roman"/>
          <w:color w:val="000000"/>
          <w:sz w:val="20"/>
          <w:szCs w:val="20"/>
        </w:rPr>
        <w:t xml:space="preserve">and further expansion of our operations will require substantial financial resources. Our growth strategies include the evaluation of opportunities in new geographic markets as well as in adjacent and new market verticals. Any expansions into such markets </w:t>
      </w:r>
      <w:r>
        <w:rPr>
          <w:rFonts w:eastAsia="Times New Roman"/>
          <w:color w:val="000000"/>
          <w:sz w:val="20"/>
          <w:szCs w:val="20"/>
        </w:rPr>
        <w:t xml:space="preserve">could significantly increase the demands placed on our network and technology infrastructure. To accommodate such growth, we must continue to expand and adapt our network and technology infrastructure to accommodate additional users, increased transaction </w:t>
      </w:r>
      <w:r>
        <w:rPr>
          <w:rFonts w:eastAsia="Times New Roman"/>
          <w:color w:val="000000"/>
          <w:sz w:val="20"/>
          <w:szCs w:val="20"/>
        </w:rPr>
        <w:t>volumes, changing customer requirements and current and future growth initiatives. We may not be able to accurately project the rate or timing of increases, if any, in the volume of transactions we process, reprice or otherwise service or be able to expand</w:t>
      </w:r>
      <w:r>
        <w:rPr>
          <w:rFonts w:eastAsia="Times New Roman"/>
          <w:color w:val="000000"/>
          <w:sz w:val="20"/>
          <w:szCs w:val="20"/>
        </w:rPr>
        <w:t xml:space="preserve"> and upgrade our systems and infrastructure to accommodate such increases. Projecting such needs may be particularly difficult for new solutions and services or for the expansion of existing solutions and services into international or other markets in whi</w:t>
      </w:r>
      <w:r>
        <w:rPr>
          <w:rFonts w:eastAsia="Times New Roman"/>
          <w:color w:val="000000"/>
          <w:sz w:val="20"/>
          <w:szCs w:val="20"/>
        </w:rPr>
        <w:t>ch we have limited or no prior experience. We may be unable to expand or adapt our network infrastructure to meet additional demand or our customers' changing needs on a timely basis, at a commercially reasonable cost or at all. Our current information tec</w:t>
      </w:r>
      <w:r>
        <w:rPr>
          <w:rFonts w:eastAsia="Times New Roman"/>
          <w:color w:val="000000"/>
          <w:sz w:val="20"/>
          <w:szCs w:val="20"/>
        </w:rPr>
        <w:t>hnology systems, procedures and controls may not continue to support our operations while maintaining acceptable overall performance and may hinder our ability to exploit the market for healthcare applications and services. Service lapses could cause our u</w:t>
      </w:r>
      <w:r>
        <w:rPr>
          <w:rFonts w:eastAsia="Times New Roman"/>
          <w:color w:val="000000"/>
          <w:sz w:val="20"/>
          <w:szCs w:val="20"/>
        </w:rPr>
        <w:t>sers to switch to the services of our competitors or in-source such services.</w:t>
      </w:r>
    </w:p>
    <w:p w14:paraId="191ACFFB" w14:textId="77777777" w:rsidR="00000000" w:rsidRDefault="00875407">
      <w:pPr>
        <w:jc w:val="both"/>
        <w:divId w:val="369692659"/>
        <w:rPr>
          <w:rFonts w:eastAsia="Times New Roman"/>
        </w:rPr>
      </w:pPr>
      <w:r>
        <w:rPr>
          <w:rFonts w:eastAsia="Times New Roman"/>
          <w:b/>
          <w:bCs/>
          <w:color w:val="000000"/>
          <w:sz w:val="20"/>
          <w:szCs w:val="20"/>
        </w:rPr>
        <w:t>Other Business and Operational Risks</w:t>
      </w:r>
    </w:p>
    <w:p w14:paraId="34A995A5" w14:textId="77777777" w:rsidR="00000000" w:rsidRDefault="00875407">
      <w:pPr>
        <w:jc w:val="both"/>
        <w:divId w:val="1942570209"/>
        <w:rPr>
          <w:rFonts w:eastAsia="Times New Roman"/>
        </w:rPr>
      </w:pPr>
      <w:r>
        <w:rPr>
          <w:rFonts w:eastAsia="Times New Roman"/>
          <w:b/>
          <w:bCs/>
          <w:i/>
          <w:iCs/>
          <w:color w:val="000000"/>
          <w:sz w:val="20"/>
          <w:szCs w:val="20"/>
        </w:rPr>
        <w:t>Changes in accounting principles may negatively affect our results of operations.</w:t>
      </w:r>
    </w:p>
    <w:p w14:paraId="68DE9D07" w14:textId="77777777" w:rsidR="00000000" w:rsidRDefault="00875407">
      <w:pPr>
        <w:ind w:firstLine="360"/>
        <w:jc w:val="both"/>
        <w:divId w:val="2032678605"/>
        <w:rPr>
          <w:rFonts w:eastAsia="Times New Roman"/>
        </w:rPr>
      </w:pPr>
      <w:r>
        <w:rPr>
          <w:rFonts w:eastAsia="Times New Roman"/>
          <w:color w:val="000000"/>
          <w:sz w:val="20"/>
          <w:szCs w:val="20"/>
        </w:rPr>
        <w:t>We prepare our consolidated financial statements in accorda</w:t>
      </w:r>
      <w:r>
        <w:rPr>
          <w:rFonts w:eastAsia="Times New Roman"/>
          <w:color w:val="000000"/>
          <w:sz w:val="20"/>
          <w:szCs w:val="20"/>
        </w:rPr>
        <w:t>nce with GAAP. These principles are subject to interpretation by the SEC and other organizations that develop and interpret accounting principles. New accounting principles arise regularly, implementation of which can have a significant effect on and may i</w:t>
      </w:r>
      <w:r>
        <w:rPr>
          <w:rFonts w:eastAsia="Times New Roman"/>
          <w:color w:val="000000"/>
          <w:sz w:val="20"/>
          <w:szCs w:val="20"/>
        </w:rPr>
        <w:t>ncrease the volatility of our reported operating results and may even retroactively affect previously reported operating results. In addition, the implementation of new accounting principles may require changes to our customer and vendor contracts, busines</w:t>
      </w:r>
      <w:r>
        <w:rPr>
          <w:rFonts w:eastAsia="Times New Roman"/>
          <w:color w:val="000000"/>
          <w:sz w:val="20"/>
          <w:szCs w:val="20"/>
        </w:rPr>
        <w:t>s processes, accounting systems, and internal controls over financial reporting. The costs and effects of these changes could adversely impact our operating results, and difficulties in implementing new accounting principles could cause us to fail to timel</w:t>
      </w:r>
      <w:r>
        <w:rPr>
          <w:rFonts w:eastAsia="Times New Roman"/>
          <w:color w:val="000000"/>
          <w:sz w:val="20"/>
          <w:szCs w:val="20"/>
        </w:rPr>
        <w:t>y meet our financial reporting obligations.</w:t>
      </w:r>
    </w:p>
    <w:p w14:paraId="3F3AF753" w14:textId="77777777" w:rsidR="00000000" w:rsidRDefault="00875407">
      <w:pPr>
        <w:jc w:val="both"/>
        <w:divId w:val="1921913697"/>
        <w:rPr>
          <w:rFonts w:eastAsia="Times New Roman"/>
        </w:rPr>
      </w:pPr>
      <w:r>
        <w:rPr>
          <w:rFonts w:eastAsia="Times New Roman"/>
          <w:b/>
          <w:bCs/>
          <w:i/>
          <w:iCs/>
          <w:color w:val="000000"/>
          <w:sz w:val="20"/>
          <w:szCs w:val="20"/>
        </w:rPr>
        <w:t>If we fail to maintain an effective system of disclosure controls and internal control over financial reporting, our ability to produce timely and accurate financial statements or comply with applicable regulatio</w:t>
      </w:r>
      <w:r>
        <w:rPr>
          <w:rFonts w:eastAsia="Times New Roman"/>
          <w:b/>
          <w:bCs/>
          <w:i/>
          <w:iCs/>
          <w:color w:val="000000"/>
          <w:sz w:val="20"/>
          <w:szCs w:val="20"/>
        </w:rPr>
        <w:t>ns could be impaired.</w:t>
      </w:r>
    </w:p>
    <w:p w14:paraId="542F0690" w14:textId="77777777" w:rsidR="00000000" w:rsidRDefault="00875407">
      <w:pPr>
        <w:ind w:firstLine="360"/>
        <w:jc w:val="both"/>
        <w:divId w:val="39675394"/>
        <w:rPr>
          <w:rFonts w:eastAsia="Times New Roman"/>
        </w:rPr>
      </w:pPr>
      <w:r>
        <w:rPr>
          <w:rFonts w:eastAsia="Times New Roman"/>
          <w:color w:val="000000"/>
          <w:sz w:val="20"/>
          <w:szCs w:val="20"/>
        </w:rPr>
        <w:t>As a public company, we are subject to the reporting requirements of the Exchange Act, the Sarbanes-Oxley Act, and the rules and regulations of the applicable listing standards of the NYSE. We expect that the requirements of these rul</w:t>
      </w:r>
      <w:r>
        <w:rPr>
          <w:rFonts w:eastAsia="Times New Roman"/>
          <w:color w:val="000000"/>
          <w:sz w:val="20"/>
          <w:szCs w:val="20"/>
        </w:rPr>
        <w:t>es and regulations will continue to increase our legal, accounting and financial compliance costs, make some activities more difficult, time-consuming and costly and place significant strain on our personnel, systems and resources.</w:t>
      </w:r>
    </w:p>
    <w:p w14:paraId="2B1BB33B" w14:textId="77777777" w:rsidR="00000000" w:rsidRDefault="00875407">
      <w:pPr>
        <w:ind w:firstLine="360"/>
        <w:jc w:val="both"/>
        <w:divId w:val="162939031"/>
        <w:rPr>
          <w:rFonts w:eastAsia="Times New Roman"/>
        </w:rPr>
      </w:pPr>
      <w:r>
        <w:rPr>
          <w:rFonts w:eastAsia="Times New Roman"/>
          <w:color w:val="000000"/>
          <w:sz w:val="20"/>
          <w:szCs w:val="20"/>
        </w:rPr>
        <w:t>The Sarbanes-Oxley Act r</w:t>
      </w:r>
      <w:r>
        <w:rPr>
          <w:rFonts w:eastAsia="Times New Roman"/>
          <w:color w:val="000000"/>
          <w:sz w:val="20"/>
          <w:szCs w:val="20"/>
        </w:rPr>
        <w:t>equires, among other things, that we maintain effective disclosure controls and procedures and internal control over financial reporting. In particular, Section 404 requires us to perform system and process evaluation and testing of our internal control ov</w:t>
      </w:r>
      <w:r>
        <w:rPr>
          <w:rFonts w:eastAsia="Times New Roman"/>
          <w:color w:val="000000"/>
          <w:sz w:val="20"/>
          <w:szCs w:val="20"/>
        </w:rPr>
        <w:t>er financial reporting to allow management to report on, and our independent registered public accounting firm to attest to, the effectiveness of our internal control over financial reporting. Any failure to maintain effective disclosure controls and inter</w:t>
      </w:r>
      <w:r>
        <w:rPr>
          <w:rFonts w:eastAsia="Times New Roman"/>
          <w:color w:val="000000"/>
          <w:sz w:val="20"/>
          <w:szCs w:val="20"/>
        </w:rPr>
        <w:t>nal control over financial reporting could have a material and adverse effect on our business, results of operations and financial condition and could cause a decline in the trading price of our Class A common stock. We are required to be in compliance wit</w:t>
      </w:r>
      <w:r>
        <w:rPr>
          <w:rFonts w:eastAsia="Times New Roman"/>
          <w:color w:val="000000"/>
          <w:sz w:val="20"/>
          <w:szCs w:val="20"/>
        </w:rPr>
        <w:t>h the provisions of the Sarbanes-Oxley Act.</w:t>
      </w:r>
    </w:p>
    <w:p w14:paraId="60B7AE01" w14:textId="77777777" w:rsidR="00000000" w:rsidRDefault="00875407">
      <w:pPr>
        <w:ind w:firstLine="360"/>
        <w:jc w:val="both"/>
        <w:divId w:val="2085103962"/>
        <w:rPr>
          <w:rFonts w:eastAsia="Times New Roman"/>
        </w:rPr>
      </w:pPr>
      <w:r>
        <w:rPr>
          <w:rFonts w:eastAsia="Times New Roman"/>
          <w:color w:val="000000"/>
          <w:sz w:val="20"/>
          <w:szCs w:val="20"/>
        </w:rPr>
        <w:t>We are continuing to refine our disclosure controls and other procedures that are designed to ensure that information required to be disclosed by us in the reports that we will file with the SEC is recorded, proc</w:t>
      </w:r>
      <w:r>
        <w:rPr>
          <w:rFonts w:eastAsia="Times New Roman"/>
          <w:color w:val="000000"/>
          <w:sz w:val="20"/>
          <w:szCs w:val="20"/>
        </w:rPr>
        <w:t>essed, summarized and reported within the time periods specified in SEC rules and forms and that information required to be disclosed in reports under the Exchange Act is accumulated and communicated to our principal executive and financial officers. We ar</w:t>
      </w:r>
      <w:r>
        <w:rPr>
          <w:rFonts w:eastAsia="Times New Roman"/>
          <w:color w:val="000000"/>
          <w:sz w:val="20"/>
          <w:szCs w:val="20"/>
        </w:rPr>
        <w:t>e also continuing to improve our internal control over financial reporting. In order to develop, maintain and improve the effectiveness of our disclosure controls and procedures and internal control over financial reporting, we have expended, and anticipat</w:t>
      </w:r>
      <w:r>
        <w:rPr>
          <w:rFonts w:eastAsia="Times New Roman"/>
          <w:color w:val="000000"/>
          <w:sz w:val="20"/>
          <w:szCs w:val="20"/>
        </w:rPr>
        <w:t xml:space="preserve">e that we will </w:t>
      </w:r>
    </w:p>
    <w:p w14:paraId="019B58D3" w14:textId="77777777" w:rsidR="00000000" w:rsidRDefault="00875407">
      <w:pPr>
        <w:ind w:firstLine="360"/>
        <w:jc w:val="center"/>
        <w:divId w:val="1781602804"/>
        <w:rPr>
          <w:rFonts w:eastAsia="Times New Roman"/>
        </w:rPr>
      </w:pPr>
      <w:r>
        <w:rPr>
          <w:rFonts w:eastAsia="Times New Roman"/>
          <w:color w:val="000000"/>
          <w:sz w:val="20"/>
          <w:szCs w:val="20"/>
        </w:rPr>
        <w:t>35</w:t>
      </w:r>
    </w:p>
    <w:p w14:paraId="3FAB3ED0" w14:textId="77777777" w:rsidR="00000000" w:rsidRDefault="00875407">
      <w:pPr>
        <w:rPr>
          <w:rFonts w:eastAsia="Times New Roman"/>
        </w:rPr>
      </w:pPr>
      <w:r>
        <w:rPr>
          <w:rFonts w:eastAsia="Times New Roman"/>
        </w:rPr>
        <w:pict w14:anchorId="7B18A17D">
          <v:rect id="_x0000_i1061" style="width:0;height:1.5pt" o:hralign="center" o:hrstd="t" o:hr="t" fillcolor="#a0a0a0" stroked="f"/>
        </w:pict>
      </w:r>
    </w:p>
    <w:p w14:paraId="27959931" w14:textId="77777777" w:rsidR="00000000" w:rsidRDefault="00875407">
      <w:pPr>
        <w:ind w:firstLine="360"/>
        <w:jc w:val="both"/>
        <w:divId w:val="1619485224"/>
        <w:rPr>
          <w:rFonts w:eastAsia="Times New Roman"/>
        </w:rPr>
      </w:pPr>
      <w:hyperlink w:anchor="i59d70b1d65b844e5b4043e3155bd5f62_7" w:history="1">
        <w:r>
          <w:rPr>
            <w:rStyle w:val="a3"/>
            <w:rFonts w:eastAsia="Times New Roman"/>
            <w:sz w:val="20"/>
            <w:szCs w:val="20"/>
          </w:rPr>
          <w:t>Table of Contents</w:t>
        </w:r>
      </w:hyperlink>
    </w:p>
    <w:p w14:paraId="3122B3C2" w14:textId="77777777" w:rsidR="00000000" w:rsidRDefault="00875407">
      <w:pPr>
        <w:jc w:val="both"/>
        <w:divId w:val="976644047"/>
        <w:rPr>
          <w:rFonts w:eastAsia="Times New Roman"/>
        </w:rPr>
      </w:pPr>
      <w:r>
        <w:rPr>
          <w:rFonts w:eastAsia="Times New Roman"/>
          <w:color w:val="000000"/>
          <w:sz w:val="20"/>
          <w:szCs w:val="20"/>
        </w:rPr>
        <w:t>continue to expend, significant resources, including accounting-related and audit-related costs and significant management oversight.</w:t>
      </w:r>
    </w:p>
    <w:p w14:paraId="1B56F3D8" w14:textId="77777777" w:rsidR="00000000" w:rsidRDefault="00875407">
      <w:pPr>
        <w:ind w:firstLine="360"/>
        <w:jc w:val="both"/>
        <w:divId w:val="556818286"/>
        <w:rPr>
          <w:rFonts w:eastAsia="Times New Roman"/>
        </w:rPr>
      </w:pPr>
      <w:r>
        <w:rPr>
          <w:rFonts w:eastAsia="Times New Roman"/>
          <w:color w:val="000000"/>
          <w:sz w:val="20"/>
          <w:szCs w:val="20"/>
        </w:rPr>
        <w:t>Our controls, including any new controls that we develop, may become inadequate because of changes in conditions in our bu</w:t>
      </w:r>
      <w:r>
        <w:rPr>
          <w:rFonts w:eastAsia="Times New Roman"/>
          <w:color w:val="000000"/>
          <w:sz w:val="20"/>
          <w:szCs w:val="20"/>
        </w:rPr>
        <w:t>siness. Further, weaknesses in our disclosure controls and internal control over financial reporting may be discovered in the future. Any failure to develop or maintain effective controls or any difficulties encountered in their implementation or improveme</w:t>
      </w:r>
      <w:r>
        <w:rPr>
          <w:rFonts w:eastAsia="Times New Roman"/>
          <w:color w:val="000000"/>
          <w:sz w:val="20"/>
          <w:szCs w:val="20"/>
        </w:rPr>
        <w:t xml:space="preserve">nt could harm our results of operations or cause us to fail to meet our reporting obligations and may result in a restatement of our consolidated financial statements for prior periods. Any failure to implement and maintain effective internal control over </w:t>
      </w:r>
      <w:r>
        <w:rPr>
          <w:rFonts w:eastAsia="Times New Roman"/>
          <w:color w:val="000000"/>
          <w:sz w:val="20"/>
          <w:szCs w:val="20"/>
        </w:rPr>
        <w:t>financial reporting could also adversely affect the results of periodic management evaluations and annual independent registered public accounting firm attestation reports regarding the effectiveness of our internal control over financial reporting that we</w:t>
      </w:r>
      <w:r>
        <w:rPr>
          <w:rFonts w:eastAsia="Times New Roman"/>
          <w:color w:val="000000"/>
          <w:sz w:val="20"/>
          <w:szCs w:val="20"/>
        </w:rPr>
        <w:t xml:space="preserve"> will be required to include in our periodic reports that will be filed with the SEC. Ineffective disclosure controls and procedures and internal control over financial reporting could also cause investors to lose confidence in our reported financial and o</w:t>
      </w:r>
      <w:r>
        <w:rPr>
          <w:rFonts w:eastAsia="Times New Roman"/>
          <w:color w:val="000000"/>
          <w:sz w:val="20"/>
          <w:szCs w:val="20"/>
        </w:rPr>
        <w:t>ther information, which would likely have a negative effect on the trading price of our Class A common stock. In addition, if we are unable to continue to meet these requirements, we may not be able to remain listed on the NYSE.</w:t>
      </w:r>
    </w:p>
    <w:p w14:paraId="71D55B31" w14:textId="77777777" w:rsidR="00000000" w:rsidRDefault="00875407">
      <w:pPr>
        <w:jc w:val="both"/>
        <w:divId w:val="475680988"/>
        <w:rPr>
          <w:rFonts w:eastAsia="Times New Roman"/>
        </w:rPr>
      </w:pPr>
      <w:r>
        <w:rPr>
          <w:rFonts w:eastAsia="Times New Roman"/>
          <w:b/>
          <w:bCs/>
          <w:i/>
          <w:iCs/>
          <w:color w:val="000000"/>
          <w:sz w:val="20"/>
          <w:szCs w:val="20"/>
        </w:rPr>
        <w:t>We may need to recognize im</w:t>
      </w:r>
      <w:r>
        <w:rPr>
          <w:rFonts w:eastAsia="Times New Roman"/>
          <w:b/>
          <w:bCs/>
          <w:i/>
          <w:iCs/>
          <w:color w:val="000000"/>
          <w:sz w:val="20"/>
          <w:szCs w:val="20"/>
        </w:rPr>
        <w:t>pairment charges related to goodwill, identified intangible assets and fixed assets.</w:t>
      </w:r>
    </w:p>
    <w:p w14:paraId="211849B5" w14:textId="77777777" w:rsidR="00000000" w:rsidRDefault="00875407">
      <w:pPr>
        <w:ind w:firstLine="360"/>
        <w:jc w:val="both"/>
        <w:divId w:val="925652440"/>
        <w:rPr>
          <w:rFonts w:eastAsia="Times New Roman"/>
        </w:rPr>
      </w:pPr>
      <w:r>
        <w:rPr>
          <w:rFonts w:eastAsia="Times New Roman"/>
          <w:color w:val="000000"/>
          <w:sz w:val="20"/>
          <w:szCs w:val="20"/>
        </w:rPr>
        <w:t>We have substantial balances of goodwill and identified intangible assets. We are required to test goodwill and any other intangible assets with an indefinite life for possible impairment on an annual basis, or more frequently when circumstances indicate t</w:t>
      </w:r>
      <w:r>
        <w:rPr>
          <w:rFonts w:eastAsia="Times New Roman"/>
          <w:color w:val="000000"/>
          <w:sz w:val="20"/>
          <w:szCs w:val="20"/>
        </w:rPr>
        <w:t>hat impairment may have occurred. We are also required to evaluate amortizable intangible assets and fixed assets for impairment if there are indicators of a possible impairment.</w:t>
      </w:r>
    </w:p>
    <w:p w14:paraId="3BD0759A" w14:textId="77777777" w:rsidR="00000000" w:rsidRDefault="00875407">
      <w:pPr>
        <w:ind w:firstLine="360"/>
        <w:jc w:val="both"/>
        <w:divId w:val="1406032951"/>
        <w:rPr>
          <w:rFonts w:eastAsia="Times New Roman"/>
        </w:rPr>
      </w:pPr>
      <w:r>
        <w:rPr>
          <w:rFonts w:eastAsia="Times New Roman"/>
          <w:color w:val="000000"/>
          <w:sz w:val="20"/>
          <w:szCs w:val="20"/>
        </w:rPr>
        <w:t>Based on the results of the annual impairment test in the fourth quarter of 2</w:t>
      </w:r>
      <w:r>
        <w:rPr>
          <w:rFonts w:eastAsia="Times New Roman"/>
          <w:color w:val="000000"/>
          <w:sz w:val="20"/>
          <w:szCs w:val="20"/>
        </w:rPr>
        <w:t xml:space="preserve">022, the estimated fair values of our goodwill and indefinite-lived assets were less than their carrying values and as a result impairment charges of $657.9 million for our goodwill and $4.3 million for our indefinite-lived intangibles were recorded. </w:t>
      </w:r>
    </w:p>
    <w:p w14:paraId="473C6E69" w14:textId="77777777" w:rsidR="00000000" w:rsidRDefault="00875407">
      <w:pPr>
        <w:ind w:firstLine="360"/>
        <w:jc w:val="both"/>
        <w:divId w:val="1032413254"/>
        <w:rPr>
          <w:rFonts w:eastAsia="Times New Roman"/>
        </w:rPr>
      </w:pPr>
      <w:r>
        <w:rPr>
          <w:rFonts w:eastAsia="Times New Roman"/>
          <w:color w:val="000000"/>
          <w:sz w:val="20"/>
          <w:szCs w:val="20"/>
        </w:rPr>
        <w:t xml:space="preserve">The </w:t>
      </w:r>
      <w:r>
        <w:rPr>
          <w:rFonts w:eastAsia="Times New Roman"/>
          <w:color w:val="000000"/>
          <w:sz w:val="20"/>
          <w:szCs w:val="20"/>
        </w:rPr>
        <w:t>current goodwill impairment analysis incorporates our expectations for moderate sales growth and the overall outlook was consistent with our long-term projections.</w:t>
      </w:r>
    </w:p>
    <w:p w14:paraId="74648756" w14:textId="77777777" w:rsidR="00000000" w:rsidRDefault="00875407">
      <w:pPr>
        <w:ind w:firstLine="360"/>
        <w:jc w:val="both"/>
        <w:divId w:val="197351922"/>
        <w:rPr>
          <w:rFonts w:eastAsia="Times New Roman"/>
        </w:rPr>
      </w:pPr>
      <w:r>
        <w:rPr>
          <w:rFonts w:eastAsia="Times New Roman"/>
          <w:color w:val="000000"/>
          <w:sz w:val="20"/>
          <w:szCs w:val="20"/>
        </w:rPr>
        <w:t>There is significant judgment required in the analysis of a potential impairment of goodwill</w:t>
      </w:r>
      <w:r>
        <w:rPr>
          <w:rFonts w:eastAsia="Times New Roman"/>
          <w:color w:val="000000"/>
          <w:sz w:val="20"/>
          <w:szCs w:val="20"/>
        </w:rPr>
        <w:t>, identified intangible assets and fixed assets. If, as a result of a general economic slowdown, deterioration in one or more of the markets in which we operate or impairment in our financial performance and/or future outlook, the estimated fair value of o</w:t>
      </w:r>
      <w:r>
        <w:rPr>
          <w:rFonts w:eastAsia="Times New Roman"/>
          <w:color w:val="000000"/>
          <w:sz w:val="20"/>
          <w:szCs w:val="20"/>
        </w:rPr>
        <w:t>ur long-lived assets decreases, or if our market capitalization declines, we may determine that one or more of our long-lived assets is further impaired. An impairment charge would be recorded if the estimated fair value of the assets is lower than the car</w:t>
      </w:r>
      <w:r>
        <w:rPr>
          <w:rFonts w:eastAsia="Times New Roman"/>
          <w:color w:val="000000"/>
          <w:sz w:val="20"/>
          <w:szCs w:val="20"/>
        </w:rPr>
        <w:t>rying value and any such impairment charge could have a material adverse effect on our results of operations and financial position.</w:t>
      </w:r>
    </w:p>
    <w:p w14:paraId="4FA8DC3C" w14:textId="77777777" w:rsidR="00000000" w:rsidRDefault="00875407">
      <w:pPr>
        <w:jc w:val="both"/>
        <w:divId w:val="973214817"/>
        <w:rPr>
          <w:rFonts w:eastAsia="Times New Roman"/>
        </w:rPr>
      </w:pPr>
      <w:r>
        <w:rPr>
          <w:rFonts w:eastAsia="Times New Roman"/>
          <w:b/>
          <w:bCs/>
          <w:i/>
          <w:iCs/>
          <w:color w:val="000000"/>
          <w:sz w:val="20"/>
          <w:szCs w:val="20"/>
        </w:rPr>
        <w:t>Changes in laws, regulations or rules, or a failure to comply with any laws, regulations or rules, may adversely affect our</w:t>
      </w:r>
      <w:r>
        <w:rPr>
          <w:rFonts w:eastAsia="Times New Roman"/>
          <w:b/>
          <w:bCs/>
          <w:i/>
          <w:iCs/>
          <w:color w:val="000000"/>
          <w:sz w:val="20"/>
          <w:szCs w:val="20"/>
        </w:rPr>
        <w:t xml:space="preserve"> business, investments and results of operations.</w:t>
      </w:r>
    </w:p>
    <w:p w14:paraId="1C15DC84" w14:textId="77777777" w:rsidR="00000000" w:rsidRDefault="00875407">
      <w:pPr>
        <w:ind w:firstLine="360"/>
        <w:jc w:val="both"/>
        <w:divId w:val="1380470489"/>
        <w:rPr>
          <w:rFonts w:eastAsia="Times New Roman"/>
        </w:rPr>
      </w:pPr>
      <w:r>
        <w:rPr>
          <w:rFonts w:eastAsia="Times New Roman"/>
          <w:color w:val="000000"/>
          <w:sz w:val="20"/>
          <w:szCs w:val="20"/>
        </w:rPr>
        <w:t xml:space="preserve">We are subject to laws, regulations and rules enacted by national, regional and local governments and the NYSE. In particular, we are required to comply with certain SEC, NYSE and other legal or regulatory </w:t>
      </w:r>
      <w:r>
        <w:rPr>
          <w:rFonts w:eastAsia="Times New Roman"/>
          <w:color w:val="000000"/>
          <w:sz w:val="20"/>
          <w:szCs w:val="20"/>
        </w:rPr>
        <w:t>requirements. Compliance with, and monitoring of, applicable laws, regulations and rules may be difficult, time consuming and costly. Those laws, regulations or rules and their interpretation and application may also change from time to time and those chan</w:t>
      </w:r>
      <w:r>
        <w:rPr>
          <w:rFonts w:eastAsia="Times New Roman"/>
          <w:color w:val="000000"/>
          <w:sz w:val="20"/>
          <w:szCs w:val="20"/>
        </w:rPr>
        <w:t>ges could have a material adverse effect on our business, investments and results of operations. In addition, a failure to comply with applicable laws, regulations or rules, as interpreted and applied, could have a material adverse effect on our business a</w:t>
      </w:r>
      <w:r>
        <w:rPr>
          <w:rFonts w:eastAsia="Times New Roman"/>
          <w:color w:val="000000"/>
          <w:sz w:val="20"/>
          <w:szCs w:val="20"/>
        </w:rPr>
        <w:t>nd results of operations.</w:t>
      </w:r>
    </w:p>
    <w:p w14:paraId="0DB96AF4" w14:textId="77777777" w:rsidR="00000000" w:rsidRDefault="00875407">
      <w:pPr>
        <w:jc w:val="both"/>
        <w:divId w:val="37437308"/>
        <w:rPr>
          <w:rFonts w:eastAsia="Times New Roman"/>
        </w:rPr>
      </w:pPr>
      <w:r>
        <w:rPr>
          <w:rFonts w:eastAsia="Times New Roman"/>
          <w:b/>
          <w:bCs/>
          <w:i/>
          <w:iCs/>
          <w:color w:val="000000"/>
          <w:sz w:val="20"/>
          <w:szCs w:val="20"/>
        </w:rPr>
        <w:t>Changes in tax may negatively affect our results of operations.</w:t>
      </w:r>
    </w:p>
    <w:p w14:paraId="1D48D28F" w14:textId="77777777" w:rsidR="00000000" w:rsidRDefault="00875407">
      <w:pPr>
        <w:ind w:firstLine="360"/>
        <w:jc w:val="both"/>
        <w:divId w:val="6257803"/>
        <w:rPr>
          <w:rFonts w:eastAsia="Times New Roman"/>
        </w:rPr>
      </w:pPr>
      <w:r>
        <w:rPr>
          <w:rFonts w:eastAsia="Times New Roman"/>
          <w:color w:val="000000"/>
          <w:sz w:val="20"/>
          <w:szCs w:val="20"/>
        </w:rPr>
        <w:t>There is no guarantee that we will realize our deferred tax assets. From time to time, we are audited by various federal, state, and local authorities regarding incom</w:t>
      </w:r>
      <w:r>
        <w:rPr>
          <w:rFonts w:eastAsia="Times New Roman"/>
          <w:color w:val="000000"/>
          <w:sz w:val="20"/>
          <w:szCs w:val="20"/>
        </w:rPr>
        <w:t xml:space="preserve">e tax matters. Significant judgment is required to determine our provision for income taxes and our liabilities for federal, state and local taxes. </w:t>
      </w:r>
    </w:p>
    <w:p w14:paraId="0DC2691B" w14:textId="77777777" w:rsidR="00000000" w:rsidRDefault="00875407">
      <w:pPr>
        <w:ind w:firstLine="360"/>
        <w:jc w:val="both"/>
        <w:divId w:val="462961847"/>
        <w:rPr>
          <w:rFonts w:eastAsia="Times New Roman"/>
        </w:rPr>
      </w:pPr>
      <w:r>
        <w:rPr>
          <w:rFonts w:eastAsia="Times New Roman"/>
          <w:color w:val="000000"/>
          <w:sz w:val="20"/>
          <w:szCs w:val="20"/>
        </w:rPr>
        <w:t>Our ability to use our loss and interest carryforwards to offset future taxable income may be subject to ce</w:t>
      </w:r>
      <w:r>
        <w:rPr>
          <w:rFonts w:eastAsia="Times New Roman"/>
          <w:color w:val="000000"/>
          <w:sz w:val="20"/>
          <w:szCs w:val="20"/>
        </w:rPr>
        <w:t xml:space="preserve">rtain limitations and we could be subject to tax audits or examinations that could result in a loss of our net operating losses and/or cash tax exposures. </w:t>
      </w:r>
    </w:p>
    <w:p w14:paraId="7646EA47" w14:textId="77777777" w:rsidR="00000000" w:rsidRDefault="00875407">
      <w:pPr>
        <w:ind w:firstLine="360"/>
        <w:jc w:val="both"/>
        <w:divId w:val="1619414416"/>
        <w:rPr>
          <w:rFonts w:eastAsia="Times New Roman"/>
        </w:rPr>
      </w:pPr>
      <w:r>
        <w:rPr>
          <w:rFonts w:eastAsia="Times New Roman"/>
          <w:color w:val="000000"/>
          <w:sz w:val="20"/>
          <w:szCs w:val="20"/>
        </w:rPr>
        <w:t xml:space="preserve">The realization of our deferred tax assets ultimately depends on the existence of sufficient income </w:t>
      </w:r>
      <w:r>
        <w:rPr>
          <w:rFonts w:eastAsia="Times New Roman"/>
          <w:color w:val="000000"/>
          <w:sz w:val="20"/>
          <w:szCs w:val="20"/>
        </w:rPr>
        <w:t xml:space="preserve">in either the carryback or carryforward periods under the tax law. Due to significant estimates utilized in establishing valuation allowance and the </w:t>
      </w:r>
    </w:p>
    <w:p w14:paraId="19968BD9" w14:textId="77777777" w:rsidR="00000000" w:rsidRDefault="00875407">
      <w:pPr>
        <w:ind w:firstLine="360"/>
        <w:jc w:val="center"/>
        <w:divId w:val="1028221428"/>
        <w:rPr>
          <w:rFonts w:eastAsia="Times New Roman"/>
        </w:rPr>
      </w:pPr>
      <w:r>
        <w:rPr>
          <w:rFonts w:eastAsia="Times New Roman"/>
          <w:color w:val="000000"/>
          <w:sz w:val="20"/>
          <w:szCs w:val="20"/>
        </w:rPr>
        <w:t>36</w:t>
      </w:r>
    </w:p>
    <w:p w14:paraId="3F7FC698" w14:textId="77777777" w:rsidR="00000000" w:rsidRDefault="00875407">
      <w:pPr>
        <w:rPr>
          <w:rFonts w:eastAsia="Times New Roman"/>
        </w:rPr>
      </w:pPr>
      <w:r>
        <w:rPr>
          <w:rFonts w:eastAsia="Times New Roman"/>
        </w:rPr>
        <w:pict w14:anchorId="7AF841E6">
          <v:rect id="_x0000_i1062" style="width:0;height:1.5pt" o:hralign="center" o:hrstd="t" o:hr="t" fillcolor="#a0a0a0" stroked="f"/>
        </w:pict>
      </w:r>
    </w:p>
    <w:p w14:paraId="23F288FE" w14:textId="77777777" w:rsidR="00000000" w:rsidRDefault="00875407">
      <w:pPr>
        <w:ind w:firstLine="360"/>
        <w:jc w:val="both"/>
        <w:divId w:val="374693982"/>
        <w:rPr>
          <w:rFonts w:eastAsia="Times New Roman"/>
        </w:rPr>
      </w:pPr>
      <w:hyperlink w:anchor="i59d70b1d65b844e5b4043e3155bd5f62_7" w:history="1">
        <w:r>
          <w:rPr>
            <w:rStyle w:val="a3"/>
            <w:rFonts w:eastAsia="Times New Roman"/>
            <w:sz w:val="20"/>
            <w:szCs w:val="20"/>
          </w:rPr>
          <w:t>Table of</w:t>
        </w:r>
        <w:r>
          <w:rPr>
            <w:rStyle w:val="a3"/>
            <w:rFonts w:eastAsia="Times New Roman"/>
            <w:sz w:val="20"/>
            <w:szCs w:val="20"/>
          </w:rPr>
          <w:t xml:space="preserve"> Contents</w:t>
        </w:r>
      </w:hyperlink>
    </w:p>
    <w:p w14:paraId="2A7E2E99" w14:textId="77777777" w:rsidR="00000000" w:rsidRDefault="00875407">
      <w:pPr>
        <w:jc w:val="both"/>
        <w:divId w:val="1637828932"/>
        <w:rPr>
          <w:rFonts w:eastAsia="Times New Roman"/>
        </w:rPr>
      </w:pPr>
      <w:r>
        <w:rPr>
          <w:rFonts w:eastAsia="Times New Roman"/>
          <w:color w:val="000000"/>
          <w:sz w:val="20"/>
          <w:szCs w:val="20"/>
        </w:rPr>
        <w:t xml:space="preserve">potential for changes in facts and circumstances, it is possible that we will be required to record a valuation allowance in future reporting periods. </w:t>
      </w:r>
    </w:p>
    <w:p w14:paraId="45CE7182" w14:textId="77777777" w:rsidR="00000000" w:rsidRDefault="00875407">
      <w:pPr>
        <w:ind w:firstLine="360"/>
        <w:jc w:val="both"/>
        <w:divId w:val="1299796736"/>
        <w:rPr>
          <w:rFonts w:eastAsia="Times New Roman"/>
        </w:rPr>
      </w:pPr>
      <w:r>
        <w:rPr>
          <w:rFonts w:eastAsia="Times New Roman"/>
          <w:color w:val="000000"/>
          <w:sz w:val="20"/>
          <w:szCs w:val="20"/>
        </w:rPr>
        <w:t>Our results of operations would be impacted negatively if we determine that a deferred tax ass</w:t>
      </w:r>
      <w:r>
        <w:rPr>
          <w:rFonts w:eastAsia="Times New Roman"/>
          <w:color w:val="000000"/>
          <w:sz w:val="20"/>
          <w:szCs w:val="20"/>
        </w:rPr>
        <w:t xml:space="preserve">et valuation allowance is required in a future reporting period. </w:t>
      </w:r>
    </w:p>
    <w:p w14:paraId="1BE55E79" w14:textId="77777777" w:rsidR="00000000" w:rsidRDefault="00875407">
      <w:pPr>
        <w:ind w:firstLine="360"/>
        <w:jc w:val="both"/>
        <w:divId w:val="959805416"/>
        <w:rPr>
          <w:rFonts w:eastAsia="Times New Roman"/>
        </w:rPr>
      </w:pPr>
      <w:r>
        <w:rPr>
          <w:rFonts w:eastAsia="Times New Roman"/>
          <w:color w:val="000000"/>
          <w:sz w:val="20"/>
          <w:szCs w:val="20"/>
        </w:rPr>
        <w:t>We may incur costs in complying with changing tax laws in the U.S., which could adversely impact our cash flow, financial condition and results of operations. We are a U.S.-based company sub</w:t>
      </w:r>
      <w:r>
        <w:rPr>
          <w:rFonts w:eastAsia="Times New Roman"/>
          <w:color w:val="000000"/>
          <w:sz w:val="20"/>
          <w:szCs w:val="20"/>
        </w:rPr>
        <w:t xml:space="preserve">ject to taxes in multiple U.S. state and local tax jurisdictions. Our profits, cash flows and effective tax rate could be adversely affected by changes in the tax rules and regulations in the jurisdictions in which we do business, unanticipated changes in </w:t>
      </w:r>
      <w:r>
        <w:rPr>
          <w:rFonts w:eastAsia="Times New Roman"/>
          <w:color w:val="000000"/>
          <w:sz w:val="20"/>
          <w:szCs w:val="20"/>
        </w:rPr>
        <w:t xml:space="preserve">statutory tax rates and changes to our mix of earnings. </w:t>
      </w:r>
    </w:p>
    <w:p w14:paraId="4965FE0E" w14:textId="77777777" w:rsidR="00000000" w:rsidRDefault="00875407">
      <w:pPr>
        <w:jc w:val="both"/>
        <w:divId w:val="560601718"/>
        <w:rPr>
          <w:rFonts w:eastAsia="Times New Roman"/>
        </w:rPr>
      </w:pPr>
      <w:r>
        <w:rPr>
          <w:rFonts w:eastAsia="Times New Roman"/>
          <w:b/>
          <w:bCs/>
          <w:color w:val="000000"/>
          <w:sz w:val="20"/>
          <w:szCs w:val="20"/>
        </w:rPr>
        <w:t>Risks Related to the Healthcare Industry and other Legal Regulations</w:t>
      </w:r>
    </w:p>
    <w:p w14:paraId="68D03E78" w14:textId="77777777" w:rsidR="00000000" w:rsidRDefault="00875407">
      <w:pPr>
        <w:jc w:val="both"/>
        <w:divId w:val="1052583141"/>
        <w:rPr>
          <w:rFonts w:eastAsia="Times New Roman"/>
        </w:rPr>
      </w:pPr>
      <w:r>
        <w:rPr>
          <w:rFonts w:eastAsia="Times New Roman"/>
          <w:b/>
          <w:bCs/>
          <w:i/>
          <w:iCs/>
          <w:color w:val="000000"/>
          <w:sz w:val="20"/>
          <w:szCs w:val="20"/>
        </w:rPr>
        <w:t>We operate in an industry that is subject to extensive federal, state and local regulation. Changes in existing healthcare laws an</w:t>
      </w:r>
      <w:r>
        <w:rPr>
          <w:rFonts w:eastAsia="Times New Roman"/>
          <w:b/>
          <w:bCs/>
          <w:i/>
          <w:iCs/>
          <w:color w:val="000000"/>
          <w:sz w:val="20"/>
          <w:szCs w:val="20"/>
        </w:rPr>
        <w:t>d regulatory interpretations on a state or federal level may adversely affect us.</w:t>
      </w:r>
    </w:p>
    <w:p w14:paraId="17F96434" w14:textId="77777777" w:rsidR="00000000" w:rsidRDefault="00875407">
      <w:pPr>
        <w:ind w:firstLine="360"/>
        <w:jc w:val="both"/>
        <w:divId w:val="2059088001"/>
        <w:rPr>
          <w:rFonts w:eastAsia="Times New Roman"/>
        </w:rPr>
      </w:pPr>
      <w:r>
        <w:rPr>
          <w:rFonts w:eastAsia="Times New Roman"/>
          <w:color w:val="000000"/>
          <w:sz w:val="20"/>
          <w:szCs w:val="20"/>
        </w:rPr>
        <w:t>The healthcare industry is subject to extensive and evolving federal, state and local regulations, including among other things, laws and regulations relating to:</w:t>
      </w:r>
    </w:p>
    <w:p w14:paraId="5585D3DD" w14:textId="77777777" w:rsidR="00000000" w:rsidRDefault="00875407">
      <w:pPr>
        <w:ind w:hanging="360"/>
        <w:jc w:val="both"/>
        <w:divId w:val="1351372869"/>
        <w:rPr>
          <w:rFonts w:eastAsia="Times New Roman"/>
        </w:rPr>
      </w:pPr>
      <w:r>
        <w:rPr>
          <w:rFonts w:eastAsia="Times New Roman"/>
          <w:color w:val="000000"/>
          <w:sz w:val="20"/>
          <w:szCs w:val="20"/>
        </w:rPr>
        <w:t>•health ben</w:t>
      </w:r>
      <w:r>
        <w:rPr>
          <w:rFonts w:eastAsia="Times New Roman"/>
          <w:color w:val="000000"/>
          <w:sz w:val="20"/>
          <w:szCs w:val="20"/>
        </w:rPr>
        <w:t>efit plans subject to ERISA;</w:t>
      </w:r>
    </w:p>
    <w:p w14:paraId="0A1DAF3D" w14:textId="77777777" w:rsidR="00000000" w:rsidRDefault="00875407">
      <w:pPr>
        <w:ind w:hanging="360"/>
        <w:divId w:val="2036618928"/>
        <w:rPr>
          <w:rFonts w:eastAsia="Times New Roman"/>
        </w:rPr>
      </w:pPr>
      <w:r>
        <w:rPr>
          <w:rFonts w:eastAsia="Times New Roman"/>
          <w:color w:val="000000"/>
          <w:sz w:val="20"/>
          <w:szCs w:val="20"/>
        </w:rPr>
        <w:t xml:space="preserve">•commercial health benefit plans subject to state licensure and regulation; </w:t>
      </w:r>
    </w:p>
    <w:p w14:paraId="2FD8647E" w14:textId="77777777" w:rsidR="00000000" w:rsidRDefault="00875407">
      <w:pPr>
        <w:ind w:hanging="360"/>
        <w:divId w:val="887373693"/>
        <w:rPr>
          <w:rFonts w:eastAsia="Times New Roman"/>
        </w:rPr>
      </w:pPr>
      <w:r>
        <w:rPr>
          <w:rFonts w:eastAsia="Times New Roman"/>
          <w:color w:val="000000"/>
          <w:sz w:val="20"/>
          <w:szCs w:val="20"/>
        </w:rPr>
        <w:t>•privacy and security of patient information, including HIPAA;</w:t>
      </w:r>
    </w:p>
    <w:p w14:paraId="1B940B7E" w14:textId="77777777" w:rsidR="00000000" w:rsidRDefault="00875407">
      <w:pPr>
        <w:ind w:hanging="360"/>
        <w:jc w:val="both"/>
        <w:divId w:val="777218258"/>
        <w:rPr>
          <w:rFonts w:eastAsia="Times New Roman"/>
        </w:rPr>
      </w:pPr>
      <w:r>
        <w:rPr>
          <w:rFonts w:eastAsia="Times New Roman"/>
          <w:color w:val="000000"/>
          <w:sz w:val="20"/>
          <w:szCs w:val="20"/>
        </w:rPr>
        <w:t>•the conduct of operations, including fraud and abuse, anti-kickback, patient inducemen</w:t>
      </w:r>
      <w:r>
        <w:rPr>
          <w:rFonts w:eastAsia="Times New Roman"/>
          <w:color w:val="000000"/>
          <w:sz w:val="20"/>
          <w:szCs w:val="20"/>
        </w:rPr>
        <w:t>t and false claims prohibitions;</w:t>
      </w:r>
    </w:p>
    <w:p w14:paraId="1989B2D3" w14:textId="77777777" w:rsidR="00000000" w:rsidRDefault="00875407">
      <w:pPr>
        <w:ind w:hanging="360"/>
        <w:jc w:val="both"/>
        <w:divId w:val="1463579211"/>
        <w:rPr>
          <w:rFonts w:eastAsia="Times New Roman"/>
        </w:rPr>
      </w:pPr>
      <w:r>
        <w:rPr>
          <w:rFonts w:eastAsia="Times New Roman"/>
          <w:color w:val="000000"/>
          <w:sz w:val="20"/>
          <w:szCs w:val="20"/>
        </w:rPr>
        <w:t>•mental health parity obligations imposed by federal and state laws;</w:t>
      </w:r>
    </w:p>
    <w:p w14:paraId="529DF828" w14:textId="77777777" w:rsidR="00000000" w:rsidRDefault="00875407">
      <w:pPr>
        <w:ind w:hanging="360"/>
        <w:jc w:val="both"/>
        <w:divId w:val="1642805211"/>
        <w:rPr>
          <w:rFonts w:eastAsia="Times New Roman"/>
        </w:rPr>
      </w:pPr>
      <w:r>
        <w:rPr>
          <w:rFonts w:eastAsia="Times New Roman"/>
          <w:color w:val="000000"/>
          <w:sz w:val="20"/>
          <w:szCs w:val="20"/>
        </w:rPr>
        <w:t>•the operation of provider networks, including transparency, access, licensing, certification and credentialing requirements;</w:t>
      </w:r>
    </w:p>
    <w:p w14:paraId="1145F684" w14:textId="77777777" w:rsidR="00000000" w:rsidRDefault="00875407">
      <w:pPr>
        <w:ind w:hanging="360"/>
        <w:divId w:val="1488546105"/>
        <w:rPr>
          <w:rFonts w:eastAsia="Times New Roman"/>
        </w:rPr>
      </w:pPr>
      <w:r>
        <w:rPr>
          <w:rFonts w:eastAsia="Times New Roman"/>
          <w:color w:val="000000"/>
          <w:sz w:val="20"/>
          <w:szCs w:val="20"/>
        </w:rPr>
        <w:t>•</w:t>
      </w:r>
      <w:r>
        <w:rPr>
          <w:rFonts w:eastAsia="Times New Roman"/>
          <w:color w:val="000000"/>
          <w:sz w:val="20"/>
          <w:szCs w:val="20"/>
        </w:rPr>
        <w:t>the methods of payment of out-of-network claims, including "surprise" billing subject to the requirements of the No Surprises Act and its implementing regulations, or applicable state law;</w:t>
      </w:r>
    </w:p>
    <w:p w14:paraId="440EF394" w14:textId="77777777" w:rsidR="00000000" w:rsidRDefault="00875407">
      <w:pPr>
        <w:ind w:hanging="360"/>
        <w:divId w:val="1223835179"/>
        <w:rPr>
          <w:rFonts w:eastAsia="Times New Roman"/>
        </w:rPr>
      </w:pPr>
      <w:r>
        <w:rPr>
          <w:rFonts w:eastAsia="Times New Roman"/>
          <w:color w:val="000000"/>
          <w:sz w:val="20"/>
          <w:szCs w:val="20"/>
        </w:rPr>
        <w:t>•</w:t>
      </w:r>
      <w:r>
        <w:rPr>
          <w:rFonts w:eastAsia="Times New Roman"/>
          <w:color w:val="000000"/>
          <w:sz w:val="20"/>
          <w:szCs w:val="20"/>
        </w:rPr>
        <w:t>Payors subject to the requirements of the Transparency in Coverage Rule;</w:t>
      </w:r>
    </w:p>
    <w:p w14:paraId="0CA35580" w14:textId="77777777" w:rsidR="00000000" w:rsidRDefault="00875407">
      <w:pPr>
        <w:ind w:hanging="360"/>
        <w:jc w:val="both"/>
        <w:divId w:val="66224108"/>
        <w:rPr>
          <w:rFonts w:eastAsia="Times New Roman"/>
        </w:rPr>
      </w:pPr>
      <w:r>
        <w:rPr>
          <w:rFonts w:eastAsia="Times New Roman"/>
          <w:color w:val="000000"/>
          <w:sz w:val="20"/>
          <w:szCs w:val="20"/>
        </w:rPr>
        <w:t>•health information technology;</w:t>
      </w:r>
    </w:p>
    <w:p w14:paraId="7113D614" w14:textId="77777777" w:rsidR="00000000" w:rsidRDefault="00875407">
      <w:pPr>
        <w:ind w:hanging="360"/>
        <w:jc w:val="both"/>
        <w:divId w:val="815101638"/>
        <w:rPr>
          <w:rFonts w:eastAsia="Times New Roman"/>
        </w:rPr>
      </w:pPr>
      <w:r>
        <w:rPr>
          <w:rFonts w:eastAsia="Times New Roman"/>
          <w:color w:val="000000"/>
          <w:sz w:val="20"/>
          <w:szCs w:val="20"/>
        </w:rPr>
        <w:t>•breach of duty, the corporate practice of medicine and fee-splitting prohibitions;</w:t>
      </w:r>
    </w:p>
    <w:p w14:paraId="2108C184" w14:textId="77777777" w:rsidR="00000000" w:rsidRDefault="00875407">
      <w:pPr>
        <w:ind w:hanging="360"/>
        <w:jc w:val="both"/>
        <w:divId w:val="927926922"/>
        <w:rPr>
          <w:rFonts w:eastAsia="Times New Roman"/>
        </w:rPr>
      </w:pPr>
      <w:r>
        <w:rPr>
          <w:rFonts w:eastAsia="Times New Roman"/>
          <w:color w:val="000000"/>
          <w:sz w:val="20"/>
          <w:szCs w:val="20"/>
        </w:rPr>
        <w:t>•laws and regulations relating to business corporations in general;</w:t>
      </w:r>
    </w:p>
    <w:p w14:paraId="67F4AF5B" w14:textId="77777777" w:rsidR="00000000" w:rsidRDefault="00875407">
      <w:pPr>
        <w:ind w:hanging="360"/>
        <w:jc w:val="both"/>
        <w:divId w:val="1494568631"/>
        <w:rPr>
          <w:rFonts w:eastAsia="Times New Roman"/>
        </w:rPr>
      </w:pPr>
      <w:r>
        <w:rPr>
          <w:rFonts w:eastAsia="Times New Roman"/>
          <w:color w:val="000000"/>
          <w:sz w:val="20"/>
          <w:szCs w:val="20"/>
        </w:rPr>
        <w:t>•additional restrictions relating to our ability to utilize the claims data we collect from providers; and</w:t>
      </w:r>
    </w:p>
    <w:p w14:paraId="30F81E0F" w14:textId="77777777" w:rsidR="00000000" w:rsidRDefault="00875407">
      <w:pPr>
        <w:ind w:hanging="360"/>
        <w:divId w:val="1848448667"/>
        <w:rPr>
          <w:rFonts w:eastAsia="Times New Roman"/>
        </w:rPr>
      </w:pPr>
      <w:r>
        <w:rPr>
          <w:rFonts w:eastAsia="Times New Roman"/>
          <w:color w:val="000000"/>
          <w:sz w:val="20"/>
          <w:szCs w:val="20"/>
        </w:rPr>
        <w:t>•Payors subject to the requirements for health reform under Affordable Care Act.</w:t>
      </w:r>
    </w:p>
    <w:p w14:paraId="39A603C9" w14:textId="77777777" w:rsidR="00000000" w:rsidRDefault="00875407">
      <w:pPr>
        <w:ind w:firstLine="360"/>
        <w:jc w:val="both"/>
        <w:divId w:val="1281491903"/>
        <w:rPr>
          <w:rFonts w:eastAsia="Times New Roman"/>
        </w:rPr>
      </w:pPr>
      <w:r>
        <w:rPr>
          <w:rFonts w:eastAsia="Times New Roman"/>
          <w:color w:val="000000"/>
          <w:sz w:val="20"/>
          <w:szCs w:val="20"/>
        </w:rPr>
        <w:t>As a provider of network management services to our customers and a</w:t>
      </w:r>
      <w:r>
        <w:rPr>
          <w:rFonts w:eastAsia="Times New Roman"/>
          <w:color w:val="000000"/>
          <w:sz w:val="20"/>
          <w:szCs w:val="20"/>
        </w:rPr>
        <w:t>s a contractor and/or subcontractor with federal and state governments, we are subject to extensive and increasing regulation by a number of governmental entities at the federal, state and local levels with respect to the above laws. Because of the breadth</w:t>
      </w:r>
      <w:r>
        <w:rPr>
          <w:rFonts w:eastAsia="Times New Roman"/>
          <w:color w:val="000000"/>
          <w:sz w:val="20"/>
          <w:szCs w:val="20"/>
        </w:rPr>
        <w:t xml:space="preserve"> of these laws and the narrowness of available statutory and regulatory exceptions, it is possible that some of our business activities could be subject to challenge under one or more of such laws from time to time, including in private litigation. Statuto</w:t>
      </w:r>
      <w:r>
        <w:rPr>
          <w:rFonts w:eastAsia="Times New Roman"/>
          <w:color w:val="000000"/>
          <w:sz w:val="20"/>
          <w:szCs w:val="20"/>
        </w:rPr>
        <w:t>ry changes to, or changes in the interpretation or enforcement of, the laws and regulations described above may significantly impact or restrict our ability to carry on our business as currently conducted and may have a material adverse impact on our busin</w:t>
      </w:r>
      <w:r>
        <w:rPr>
          <w:rFonts w:eastAsia="Times New Roman"/>
          <w:color w:val="000000"/>
          <w:sz w:val="20"/>
          <w:szCs w:val="20"/>
        </w:rPr>
        <w:t xml:space="preserve">ess, financial condition and results of operations. These risks may be exacerbated by our expansion into new geographic markets and, in particular, by any expansion into international markets. The expansion of our operations into new products and services </w:t>
      </w:r>
      <w:r>
        <w:rPr>
          <w:rFonts w:eastAsia="Times New Roman"/>
          <w:color w:val="000000"/>
          <w:sz w:val="20"/>
          <w:szCs w:val="20"/>
        </w:rPr>
        <w:t xml:space="preserve">may expose us to additional requirements and potential liabilities under additional statutes and legislative schemes that previously have not been relevant to our business, that may increase demands on our resources for compliance activities, and that may </w:t>
      </w:r>
      <w:r>
        <w:rPr>
          <w:rFonts w:eastAsia="Times New Roman"/>
          <w:color w:val="000000"/>
          <w:sz w:val="20"/>
          <w:szCs w:val="20"/>
        </w:rPr>
        <w:t>subject us to potential penalties for noncompliance with statutory and regulatory standards. Under our contracts we are also subject to audits by our customers, and are regularly required to attest as to our compliance with our contracts and applicable law</w:t>
      </w:r>
      <w:r>
        <w:rPr>
          <w:rFonts w:eastAsia="Times New Roman"/>
          <w:color w:val="000000"/>
          <w:sz w:val="20"/>
          <w:szCs w:val="20"/>
        </w:rPr>
        <w:t xml:space="preserve">s and regulations. We and our healthcare customers may also be subject to investigations and proceedings that seek recovery under laws such as </w:t>
      </w:r>
    </w:p>
    <w:p w14:paraId="30EC03CC" w14:textId="77777777" w:rsidR="00000000" w:rsidRDefault="00875407">
      <w:pPr>
        <w:ind w:firstLine="360"/>
        <w:jc w:val="center"/>
        <w:divId w:val="1000498253"/>
        <w:rPr>
          <w:rFonts w:eastAsia="Times New Roman"/>
        </w:rPr>
      </w:pPr>
      <w:r>
        <w:rPr>
          <w:rFonts w:eastAsia="Times New Roman"/>
          <w:color w:val="000000"/>
          <w:sz w:val="20"/>
          <w:szCs w:val="20"/>
        </w:rPr>
        <w:t>37</w:t>
      </w:r>
    </w:p>
    <w:p w14:paraId="695A716A" w14:textId="77777777" w:rsidR="00000000" w:rsidRDefault="00875407">
      <w:pPr>
        <w:rPr>
          <w:rFonts w:eastAsia="Times New Roman"/>
        </w:rPr>
      </w:pPr>
      <w:r>
        <w:rPr>
          <w:rFonts w:eastAsia="Times New Roman"/>
        </w:rPr>
        <w:pict w14:anchorId="210520BF">
          <v:rect id="_x0000_i1063" style="width:0;height:1.5pt" o:hralign="center" o:hrstd="t" o:hr="t" fillcolor="#a0a0a0" stroked="f"/>
        </w:pict>
      </w:r>
    </w:p>
    <w:p w14:paraId="4DBDD436" w14:textId="77777777" w:rsidR="00000000" w:rsidRDefault="00875407">
      <w:pPr>
        <w:ind w:firstLine="360"/>
        <w:jc w:val="both"/>
        <w:divId w:val="1951888223"/>
        <w:rPr>
          <w:rFonts w:eastAsia="Times New Roman"/>
        </w:rPr>
      </w:pPr>
      <w:hyperlink w:anchor="i59d70b1d65b844e5b4043e3155bd5f62_7" w:history="1">
        <w:r>
          <w:rPr>
            <w:rStyle w:val="a3"/>
            <w:rFonts w:eastAsia="Times New Roman"/>
            <w:sz w:val="20"/>
            <w:szCs w:val="20"/>
          </w:rPr>
          <w:t>Table of Conte</w:t>
        </w:r>
        <w:r>
          <w:rPr>
            <w:rStyle w:val="a3"/>
            <w:rFonts w:eastAsia="Times New Roman"/>
            <w:sz w:val="20"/>
            <w:szCs w:val="20"/>
          </w:rPr>
          <w:t>nts</w:t>
        </w:r>
      </w:hyperlink>
    </w:p>
    <w:p w14:paraId="0682FA41" w14:textId="77777777" w:rsidR="00000000" w:rsidRDefault="00875407">
      <w:pPr>
        <w:jc w:val="both"/>
        <w:divId w:val="549146076"/>
        <w:rPr>
          <w:rFonts w:eastAsia="Times New Roman"/>
        </w:rPr>
      </w:pPr>
      <w:r>
        <w:rPr>
          <w:rFonts w:eastAsia="Times New Roman"/>
          <w:color w:val="000000"/>
          <w:sz w:val="20"/>
          <w:szCs w:val="20"/>
        </w:rPr>
        <w:t>federal and state false claims acts, civil monetary penalties laws, and anti-kickback laws applicable to the business of our customers. Since the services we provide are not reimbursed by government healthcare programs, such fraud and abuse laws genera</w:t>
      </w:r>
      <w:r>
        <w:rPr>
          <w:rFonts w:eastAsia="Times New Roman"/>
          <w:color w:val="000000"/>
          <w:sz w:val="20"/>
          <w:szCs w:val="20"/>
        </w:rPr>
        <w:t>lly do not apply to our business, however, some laws may be applicable to us. The laws, regulations, and other requirements in this area are broad and complex and judicial and regulatory interpretations can be inconsistent. We are unable to predict how the</w:t>
      </w:r>
      <w:r>
        <w:rPr>
          <w:rFonts w:eastAsia="Times New Roman"/>
          <w:color w:val="000000"/>
          <w:sz w:val="20"/>
          <w:szCs w:val="20"/>
        </w:rPr>
        <w:t>se laws, regulations or other requirements will be interpreted or the full extent of their application, particularly to services that are not directly reimbursed by government healthcare programs. In addition, private citizens, acting as whistleblowers, ca</w:t>
      </w:r>
      <w:r>
        <w:rPr>
          <w:rFonts w:eastAsia="Times New Roman"/>
          <w:color w:val="000000"/>
          <w:sz w:val="20"/>
          <w:szCs w:val="20"/>
        </w:rPr>
        <w:t>n sue on behalf of the government under the qui tam provisions of the federal False Claims Act and similar statutory provisions in many states. Investigations or proceedings could subject us or our customers to various civil and criminal penalties and admi</w:t>
      </w:r>
      <w:r>
        <w:rPr>
          <w:rFonts w:eastAsia="Times New Roman"/>
          <w:color w:val="000000"/>
          <w:sz w:val="20"/>
          <w:szCs w:val="20"/>
        </w:rPr>
        <w:t>nistrative sanctions, which could include terminations of contracts, fines, and suspension and debarment from doing business with the government. If we are found to be in violation of any applicable law or regulation or are subject to an audit, investigati</w:t>
      </w:r>
      <w:r>
        <w:rPr>
          <w:rFonts w:eastAsia="Times New Roman"/>
          <w:color w:val="000000"/>
          <w:sz w:val="20"/>
          <w:szCs w:val="20"/>
        </w:rPr>
        <w:t>on or proceeding, any resulting negative publicity, penalties or sanctions could have an adverse effect on our reputation in the industry, impair our ability to compete for new contracts and could have a material adverse effect on our business, financial c</w:t>
      </w:r>
      <w:r>
        <w:rPr>
          <w:rFonts w:eastAsia="Times New Roman"/>
          <w:color w:val="000000"/>
          <w:sz w:val="20"/>
          <w:szCs w:val="20"/>
        </w:rPr>
        <w:t>ondition and results of operations.</w:t>
      </w:r>
    </w:p>
    <w:p w14:paraId="69C752E6" w14:textId="77777777" w:rsidR="00000000" w:rsidRDefault="00875407">
      <w:pPr>
        <w:jc w:val="both"/>
        <w:divId w:val="217017317"/>
        <w:rPr>
          <w:rFonts w:eastAsia="Times New Roman"/>
        </w:rPr>
      </w:pPr>
      <w:r>
        <w:rPr>
          <w:rFonts w:eastAsia="Times New Roman"/>
          <w:b/>
          <w:bCs/>
          <w:i/>
          <w:iCs/>
          <w:color w:val="000000"/>
          <w:sz w:val="20"/>
          <w:szCs w:val="20"/>
        </w:rPr>
        <w:t>New federal and state laws and regulations could force us to change the conduct of our business or operations or affect our ability to expand our operations into other states or increase costs or delay or prevent the int</w:t>
      </w:r>
      <w:r>
        <w:rPr>
          <w:rFonts w:eastAsia="Times New Roman"/>
          <w:b/>
          <w:bCs/>
          <w:i/>
          <w:iCs/>
          <w:color w:val="000000"/>
          <w:sz w:val="20"/>
          <w:szCs w:val="20"/>
        </w:rPr>
        <w:t>roduction of new or enhanced solutions or impair the function or value of our existing solutions, which could have a material adverse effect on our business, financial condition and results of operations.</w:t>
      </w:r>
    </w:p>
    <w:p w14:paraId="1EC41FBE" w14:textId="77777777" w:rsidR="00000000" w:rsidRDefault="00875407">
      <w:pPr>
        <w:ind w:firstLine="360"/>
        <w:jc w:val="both"/>
        <w:divId w:val="1437671100"/>
        <w:rPr>
          <w:rFonts w:eastAsia="Times New Roman"/>
        </w:rPr>
      </w:pPr>
      <w:r>
        <w:rPr>
          <w:rFonts w:eastAsia="Times New Roman"/>
          <w:b/>
          <w:bCs/>
          <w:i/>
          <w:iCs/>
          <w:color w:val="000000"/>
          <w:sz w:val="20"/>
          <w:szCs w:val="20"/>
        </w:rPr>
        <w:t xml:space="preserve">Federal Legislation </w:t>
      </w:r>
    </w:p>
    <w:p w14:paraId="65027BDC" w14:textId="77777777" w:rsidR="00000000" w:rsidRDefault="00875407">
      <w:pPr>
        <w:ind w:firstLine="360"/>
        <w:jc w:val="both"/>
        <w:divId w:val="711853464"/>
        <w:rPr>
          <w:rFonts w:eastAsia="Times New Roman"/>
        </w:rPr>
      </w:pPr>
      <w:r>
        <w:rPr>
          <w:rFonts w:eastAsia="Times New Roman"/>
          <w:color w:val="000000"/>
          <w:sz w:val="20"/>
          <w:szCs w:val="20"/>
        </w:rPr>
        <w:t xml:space="preserve">In recent years, Congress has </w:t>
      </w:r>
      <w:r>
        <w:rPr>
          <w:rFonts w:eastAsia="Times New Roman"/>
          <w:color w:val="000000"/>
          <w:sz w:val="20"/>
          <w:szCs w:val="20"/>
        </w:rPr>
        <w:t>introduced and, in some cases, passed a number of legislative proposals governing various aspects of the healthcare industry, including initiatives to provide greater government control of healthcare spending, to broaden access to healthcare services, to p</w:t>
      </w:r>
      <w:r>
        <w:rPr>
          <w:rFonts w:eastAsia="Times New Roman"/>
          <w:color w:val="000000"/>
          <w:sz w:val="20"/>
          <w:szCs w:val="20"/>
        </w:rPr>
        <w:t>rohibit, restrict or address "surprise" billing by out-of-network providers, to strengthen obligations for mental health parity in healthcare services, and to change the operating environment for healthcare providers and Payors. In addition, federal and st</w:t>
      </w:r>
      <w:r>
        <w:rPr>
          <w:rFonts w:eastAsia="Times New Roman"/>
          <w:color w:val="000000"/>
          <w:sz w:val="20"/>
          <w:szCs w:val="20"/>
        </w:rPr>
        <w:t>ate legislatures periodically have considered programs to reform or amend the U.S. healthcare system at both the federal and state level, such as measures that would modify the Affordable Care Act or expand the role of government-sponsored coverage, includ</w:t>
      </w:r>
      <w:r>
        <w:rPr>
          <w:rFonts w:eastAsia="Times New Roman"/>
          <w:color w:val="000000"/>
          <w:sz w:val="20"/>
          <w:szCs w:val="20"/>
        </w:rPr>
        <w:t>ing nationalization of the healthcare system and "Medicare for All" proposals, which could have far-reaching implications for the healthcare industry if enacted. Federal and state efforts to reduce healthcare spending may materially adversely affect our bu</w:t>
      </w:r>
      <w:r>
        <w:rPr>
          <w:rFonts w:eastAsia="Times New Roman"/>
          <w:color w:val="000000"/>
          <w:sz w:val="20"/>
          <w:szCs w:val="20"/>
        </w:rPr>
        <w:t>siness, financial condition, and results of operations. Our failure to anticipate accurately the application of such proposals or future laws and regulations, our failure to adapt our solutions to them or our failure to comply with them may create liabilit</w:t>
      </w:r>
      <w:r>
        <w:rPr>
          <w:rFonts w:eastAsia="Times New Roman"/>
          <w:color w:val="000000"/>
          <w:sz w:val="20"/>
          <w:szCs w:val="20"/>
        </w:rPr>
        <w:t>y for us, result in adverse publicity, reduce our market share, and may have a material adverse effect on our business, financial condition and results of operations. We are unable to predict the success of such initiatives, but, if passed, these and other</w:t>
      </w:r>
      <w:r>
        <w:rPr>
          <w:rFonts w:eastAsia="Times New Roman"/>
          <w:color w:val="000000"/>
          <w:sz w:val="20"/>
          <w:szCs w:val="20"/>
        </w:rPr>
        <w:t xml:space="preserve"> efforts may adversely affect our business or operations, may create unexpected liabilities for us, may cause us or our customers to incur additional costs, and may restrict our operations or the operations of our customers. </w:t>
      </w:r>
    </w:p>
    <w:p w14:paraId="2B569DD6" w14:textId="77777777" w:rsidR="00000000" w:rsidRDefault="00875407">
      <w:pPr>
        <w:ind w:firstLine="360"/>
        <w:jc w:val="both"/>
        <w:divId w:val="249198525"/>
        <w:rPr>
          <w:rFonts w:eastAsia="Times New Roman"/>
        </w:rPr>
      </w:pPr>
      <w:r>
        <w:rPr>
          <w:rFonts w:eastAsia="Times New Roman"/>
          <w:color w:val="000000"/>
          <w:sz w:val="20"/>
          <w:szCs w:val="20"/>
        </w:rPr>
        <w:t>Healthcare reform laws such as</w:t>
      </w:r>
      <w:r>
        <w:rPr>
          <w:rFonts w:eastAsia="Times New Roman"/>
          <w:color w:val="000000"/>
          <w:sz w:val="20"/>
          <w:szCs w:val="20"/>
        </w:rPr>
        <w:t xml:space="preserve"> the Affordable Care Act have had a significant impact on the healthcare industry, including changing the manner in which providers and Payors contract for services. In addition, under the Affordable Care Act Payors are required to meet certain financial c</w:t>
      </w:r>
      <w:r>
        <w:rPr>
          <w:rFonts w:eastAsia="Times New Roman"/>
          <w:color w:val="000000"/>
          <w:sz w:val="20"/>
          <w:szCs w:val="20"/>
        </w:rPr>
        <w:t>riteria. While these obligations directly affect many of our customers, the obligations may also affect the contract terms and relationships between us and those customers. In addition, the Consolidated Appropriations Act, 2021, included the No Surprises A</w:t>
      </w:r>
      <w:r>
        <w:rPr>
          <w:rFonts w:eastAsia="Times New Roman"/>
          <w:color w:val="000000"/>
          <w:sz w:val="20"/>
          <w:szCs w:val="20"/>
        </w:rPr>
        <w:t>ct, which provides new protections for patients from "surprise" bills, creates new processes for payments to non-participating providers and facilities, and necessitates new compliance efforts by group health plans and health insurance issuers offering gro</w:t>
      </w:r>
      <w:r>
        <w:rPr>
          <w:rFonts w:eastAsia="Times New Roman"/>
          <w:color w:val="000000"/>
          <w:sz w:val="20"/>
          <w:szCs w:val="20"/>
        </w:rPr>
        <w:t>up or health insurance coverage, as well as non-participating providers and facilities. While we currently service Payor customers that are already subject to certain state-level "surprise" billing laws, we cannot assure you that the No Surprises Act and i</w:t>
      </w:r>
      <w:r>
        <w:rPr>
          <w:rFonts w:eastAsia="Times New Roman"/>
          <w:color w:val="000000"/>
          <w:sz w:val="20"/>
          <w:szCs w:val="20"/>
        </w:rPr>
        <w:t>ts implementing regulations, or any other initiatives aimed at addressing "surprise" billing, if implemented, would not adversely impact our ability to continue certain lines of business in existing markets or expand such business into new markets or adver</w:t>
      </w:r>
      <w:r>
        <w:rPr>
          <w:rFonts w:eastAsia="Times New Roman"/>
          <w:color w:val="000000"/>
          <w:sz w:val="20"/>
          <w:szCs w:val="20"/>
        </w:rPr>
        <w:t>sely affect the contractual terms and relationships between us and our customers or result in additional compliance costs. Current judicial challenges to certain aspects of the No Surprises Act’s implementing IFRs could inject further uncertainty or requir</w:t>
      </w:r>
      <w:r>
        <w:rPr>
          <w:rFonts w:eastAsia="Times New Roman"/>
          <w:color w:val="000000"/>
          <w:sz w:val="20"/>
          <w:szCs w:val="20"/>
        </w:rPr>
        <w:t>e additional or revised compliance efforts by our customers.</w:t>
      </w:r>
    </w:p>
    <w:p w14:paraId="34F1D856" w14:textId="77777777" w:rsidR="00000000" w:rsidRDefault="00875407">
      <w:pPr>
        <w:ind w:firstLine="360"/>
        <w:jc w:val="both"/>
        <w:divId w:val="1136872228"/>
        <w:rPr>
          <w:rFonts w:eastAsia="Times New Roman"/>
        </w:rPr>
      </w:pPr>
      <w:r>
        <w:rPr>
          <w:rFonts w:eastAsia="Times New Roman"/>
          <w:color w:val="000000"/>
          <w:sz w:val="20"/>
          <w:szCs w:val="20"/>
        </w:rPr>
        <w:t>It is uncertain the extent to which any such judicial, legislative, regulatory or administrative changes, if made, may impact our business or financial condition. Although laws such as the Afford</w:t>
      </w:r>
      <w:r>
        <w:rPr>
          <w:rFonts w:eastAsia="Times New Roman"/>
          <w:color w:val="000000"/>
          <w:sz w:val="20"/>
          <w:szCs w:val="20"/>
        </w:rPr>
        <w:t>able Care Act and the No Surprises Act have not caused us to significantly change our customer contracts or other aspects of our business, it is difficult to quantify the financial impact of such laws and there can be no assurances that we will not be adve</w:t>
      </w:r>
      <w:r>
        <w:rPr>
          <w:rFonts w:eastAsia="Times New Roman"/>
          <w:color w:val="000000"/>
          <w:sz w:val="20"/>
          <w:szCs w:val="20"/>
        </w:rPr>
        <w:t>rsely impacted in the future by any amendments to these or other healthcare laws or regulations. Many healthcare laws are complex, subject to frequent change and dependent on interpretation and enforcement decisions from government agencies with broad disc</w:t>
      </w:r>
      <w:r>
        <w:rPr>
          <w:rFonts w:eastAsia="Times New Roman"/>
          <w:color w:val="000000"/>
          <w:sz w:val="20"/>
          <w:szCs w:val="20"/>
        </w:rPr>
        <w:t>retion as well as federal and state courts. The application of these laws to us or our customers or the specific services we deliver and the relationships we have with our customers is not always clear.</w:t>
      </w:r>
    </w:p>
    <w:p w14:paraId="3D051A8F" w14:textId="77777777" w:rsidR="00000000" w:rsidRDefault="00875407">
      <w:pPr>
        <w:ind w:firstLine="360"/>
        <w:jc w:val="center"/>
        <w:divId w:val="1232809617"/>
        <w:rPr>
          <w:rFonts w:eastAsia="Times New Roman"/>
        </w:rPr>
      </w:pPr>
      <w:r>
        <w:rPr>
          <w:rFonts w:eastAsia="Times New Roman"/>
          <w:color w:val="000000"/>
          <w:sz w:val="20"/>
          <w:szCs w:val="20"/>
        </w:rPr>
        <w:t>38</w:t>
      </w:r>
    </w:p>
    <w:p w14:paraId="07D8A616" w14:textId="77777777" w:rsidR="00000000" w:rsidRDefault="00875407">
      <w:pPr>
        <w:rPr>
          <w:rFonts w:eastAsia="Times New Roman"/>
        </w:rPr>
      </w:pPr>
      <w:r>
        <w:rPr>
          <w:rFonts w:eastAsia="Times New Roman"/>
        </w:rPr>
        <w:pict w14:anchorId="5CC61388">
          <v:rect id="_x0000_i1064" style="width:0;height:1.5pt" o:hralign="center" o:hrstd="t" o:hr="t" fillcolor="#a0a0a0" stroked="f"/>
        </w:pict>
      </w:r>
    </w:p>
    <w:p w14:paraId="1D684E12" w14:textId="77777777" w:rsidR="00000000" w:rsidRDefault="00875407">
      <w:pPr>
        <w:ind w:firstLine="360"/>
        <w:jc w:val="both"/>
        <w:divId w:val="869076874"/>
        <w:rPr>
          <w:rFonts w:eastAsia="Times New Roman"/>
        </w:rPr>
      </w:pPr>
      <w:hyperlink w:anchor="i59d70b1d65b844e5b4043e3155bd5f62_7" w:history="1">
        <w:r>
          <w:rPr>
            <w:rStyle w:val="a3"/>
            <w:rFonts w:eastAsia="Times New Roman"/>
            <w:sz w:val="20"/>
            <w:szCs w:val="20"/>
          </w:rPr>
          <w:t>Table of Contents</w:t>
        </w:r>
      </w:hyperlink>
    </w:p>
    <w:p w14:paraId="4587C53B" w14:textId="77777777" w:rsidR="00000000" w:rsidRDefault="00875407">
      <w:pPr>
        <w:ind w:firstLine="360"/>
        <w:jc w:val="both"/>
        <w:divId w:val="1273053150"/>
        <w:rPr>
          <w:rFonts w:eastAsia="Times New Roman"/>
        </w:rPr>
      </w:pPr>
      <w:r>
        <w:rPr>
          <w:rFonts w:eastAsia="Times New Roman"/>
          <w:color w:val="000000"/>
          <w:sz w:val="20"/>
          <w:szCs w:val="20"/>
        </w:rPr>
        <w:t>Other legislative or regulatory changes that could significantly harm us include, but are not limited to, changes that:</w:t>
      </w:r>
    </w:p>
    <w:p w14:paraId="04A64739" w14:textId="77777777" w:rsidR="00000000" w:rsidRDefault="00875407">
      <w:pPr>
        <w:ind w:hanging="360"/>
        <w:jc w:val="both"/>
        <w:divId w:val="811365624"/>
        <w:rPr>
          <w:rFonts w:eastAsia="Times New Roman"/>
        </w:rPr>
      </w:pPr>
      <w:r>
        <w:rPr>
          <w:rFonts w:eastAsia="Times New Roman"/>
          <w:color w:val="000000"/>
          <w:sz w:val="20"/>
          <w:szCs w:val="20"/>
        </w:rPr>
        <w:t>•increase the number of individuals covered by government entitlement prog</w:t>
      </w:r>
      <w:r>
        <w:rPr>
          <w:rFonts w:eastAsia="Times New Roman"/>
          <w:color w:val="000000"/>
          <w:sz w:val="20"/>
          <w:szCs w:val="20"/>
        </w:rPr>
        <w:t>rams such as Medicare and Medicaid as opposed to private health insurance plans;</w:t>
      </w:r>
    </w:p>
    <w:p w14:paraId="7A070090" w14:textId="77777777" w:rsidR="00000000" w:rsidRDefault="00875407">
      <w:pPr>
        <w:ind w:hanging="360"/>
        <w:jc w:val="both"/>
        <w:divId w:val="2133278508"/>
        <w:rPr>
          <w:rFonts w:eastAsia="Times New Roman"/>
        </w:rPr>
      </w:pPr>
      <w:r>
        <w:rPr>
          <w:rFonts w:eastAsia="Times New Roman"/>
          <w:color w:val="000000"/>
          <w:sz w:val="20"/>
          <w:szCs w:val="20"/>
        </w:rPr>
        <w:t>•impact the operation of provider networks, including changes relating to transparency, access, licensing, certification and credentialing;</w:t>
      </w:r>
    </w:p>
    <w:p w14:paraId="79AD909E" w14:textId="77777777" w:rsidR="00000000" w:rsidRDefault="00875407">
      <w:pPr>
        <w:ind w:hanging="360"/>
        <w:jc w:val="both"/>
        <w:divId w:val="458688603"/>
        <w:rPr>
          <w:rFonts w:eastAsia="Times New Roman"/>
        </w:rPr>
      </w:pPr>
      <w:r>
        <w:rPr>
          <w:rFonts w:eastAsia="Times New Roman"/>
          <w:color w:val="000000"/>
          <w:sz w:val="20"/>
          <w:szCs w:val="20"/>
        </w:rPr>
        <w:t>•limit contractual terms with provi</w:t>
      </w:r>
      <w:r>
        <w:rPr>
          <w:rFonts w:eastAsia="Times New Roman"/>
          <w:color w:val="000000"/>
          <w:sz w:val="20"/>
          <w:szCs w:val="20"/>
        </w:rPr>
        <w:t>ders, including audit, payment and termination provisions; and</w:t>
      </w:r>
    </w:p>
    <w:p w14:paraId="1291E46E" w14:textId="77777777" w:rsidR="00000000" w:rsidRDefault="00875407">
      <w:pPr>
        <w:ind w:hanging="360"/>
        <w:jc w:val="both"/>
        <w:divId w:val="497768954"/>
        <w:rPr>
          <w:rFonts w:eastAsia="Times New Roman"/>
        </w:rPr>
      </w:pPr>
      <w:r>
        <w:rPr>
          <w:rFonts w:eastAsia="Times New Roman"/>
          <w:color w:val="000000"/>
          <w:sz w:val="20"/>
          <w:szCs w:val="20"/>
        </w:rPr>
        <w:t>•impose additional healthcare information privacy or security requirements.</w:t>
      </w:r>
    </w:p>
    <w:p w14:paraId="01F4FA26" w14:textId="77777777" w:rsidR="00000000" w:rsidRDefault="00875407">
      <w:pPr>
        <w:ind w:firstLine="360"/>
        <w:jc w:val="both"/>
        <w:divId w:val="1891720948"/>
        <w:rPr>
          <w:rFonts w:eastAsia="Times New Roman"/>
        </w:rPr>
      </w:pPr>
      <w:r>
        <w:rPr>
          <w:rFonts w:eastAsia="Times New Roman"/>
          <w:color w:val="000000"/>
          <w:sz w:val="20"/>
          <w:szCs w:val="20"/>
        </w:rPr>
        <w:t>Renewed calls for health insurance reform could cause significant uncertainty in the U.S. healthcare market, could increase our costs, decrease our revenues or inhibit our business or operations. We cannot predict what impact, if any, U.S. federal and stat</w:t>
      </w:r>
      <w:r>
        <w:rPr>
          <w:rFonts w:eastAsia="Times New Roman"/>
          <w:color w:val="000000"/>
          <w:sz w:val="20"/>
          <w:szCs w:val="20"/>
        </w:rPr>
        <w:t xml:space="preserve">e health reforms or other government proposals and activities, which include efforts to change or reform the administration or interpretation of government healthcare programs, laws, regulations or policies, might have on us, but such changes could impose </w:t>
      </w:r>
      <w:r>
        <w:rPr>
          <w:rFonts w:eastAsia="Times New Roman"/>
          <w:color w:val="000000"/>
          <w:sz w:val="20"/>
          <w:szCs w:val="20"/>
        </w:rPr>
        <w:t>new and more stringent regulatory requirements on our activities, which could adversely affect our business, results of operations and financial condition. Accordingly, there can be no assurance that such activities will not limit the expansion of our busi</w:t>
      </w:r>
      <w:r>
        <w:rPr>
          <w:rFonts w:eastAsia="Times New Roman"/>
          <w:color w:val="000000"/>
          <w:sz w:val="20"/>
          <w:szCs w:val="20"/>
        </w:rPr>
        <w:t xml:space="preserve">ness, impose new compliance requirements on us or have a material adverse effect on our business, financial condition and results of operation. The passage and implementation of new federal laws or regulations that govern the conduct of our business could </w:t>
      </w:r>
      <w:r>
        <w:rPr>
          <w:rFonts w:eastAsia="Times New Roman"/>
          <w:color w:val="000000"/>
          <w:sz w:val="20"/>
          <w:szCs w:val="20"/>
        </w:rPr>
        <w:t>significantly impact or restrict our ability to carry on our business as currently conducted and could have a material adverse impact on our business, financial condition and results of operations.</w:t>
      </w:r>
    </w:p>
    <w:p w14:paraId="2E2D4166" w14:textId="77777777" w:rsidR="00000000" w:rsidRDefault="00875407">
      <w:pPr>
        <w:ind w:firstLine="360"/>
        <w:jc w:val="both"/>
        <w:divId w:val="1727341784"/>
        <w:rPr>
          <w:rFonts w:eastAsia="Times New Roman"/>
        </w:rPr>
      </w:pPr>
      <w:r>
        <w:rPr>
          <w:rFonts w:eastAsia="Times New Roman"/>
          <w:b/>
          <w:bCs/>
          <w:i/>
          <w:iCs/>
          <w:color w:val="000000"/>
          <w:sz w:val="20"/>
          <w:szCs w:val="20"/>
        </w:rPr>
        <w:t>State Legislation</w:t>
      </w:r>
    </w:p>
    <w:p w14:paraId="1932A560" w14:textId="77777777" w:rsidR="00000000" w:rsidRDefault="00875407">
      <w:pPr>
        <w:ind w:firstLine="360"/>
        <w:jc w:val="both"/>
        <w:divId w:val="355162237"/>
        <w:rPr>
          <w:rFonts w:eastAsia="Times New Roman"/>
        </w:rPr>
      </w:pPr>
      <w:r>
        <w:rPr>
          <w:rFonts w:eastAsia="Times New Roman"/>
          <w:color w:val="000000"/>
          <w:sz w:val="20"/>
          <w:szCs w:val="20"/>
        </w:rPr>
        <w:t>State laws and regulations governing our</w:t>
      </w:r>
      <w:r>
        <w:rPr>
          <w:rFonts w:eastAsia="Times New Roman"/>
          <w:color w:val="000000"/>
          <w:sz w:val="20"/>
          <w:szCs w:val="20"/>
        </w:rPr>
        <w:t xml:space="preserve"> business vary widely among the states in which we operate, and include laws requiring credentialing of all network providers and "any willing provider" laws requiring networks to accept as participating providers any qualified professional who is willing </w:t>
      </w:r>
      <w:r>
        <w:rPr>
          <w:rFonts w:eastAsia="Times New Roman"/>
          <w:color w:val="000000"/>
          <w:sz w:val="20"/>
          <w:szCs w:val="20"/>
        </w:rPr>
        <w:t>to meet the terms and conditions of the network. There is little regulatory or judicial guidance with respect to the application of such laws and in some cases they may increase the costs of operations in such states. Should a state in which we operate det</w:t>
      </w:r>
      <w:r>
        <w:rPr>
          <w:rFonts w:eastAsia="Times New Roman"/>
          <w:color w:val="000000"/>
          <w:sz w:val="20"/>
          <w:szCs w:val="20"/>
        </w:rPr>
        <w:t>ermine that our network does not meet state requirements, we may be subject to administrative penalties or other administrative actions or private litigation.</w:t>
      </w:r>
    </w:p>
    <w:p w14:paraId="46FF0AA6" w14:textId="77777777" w:rsidR="00000000" w:rsidRDefault="00875407">
      <w:pPr>
        <w:ind w:firstLine="360"/>
        <w:jc w:val="both"/>
        <w:divId w:val="1276214083"/>
        <w:rPr>
          <w:rFonts w:eastAsia="Times New Roman"/>
        </w:rPr>
      </w:pPr>
      <w:r>
        <w:rPr>
          <w:rFonts w:eastAsia="Times New Roman"/>
          <w:color w:val="000000"/>
          <w:sz w:val="20"/>
          <w:szCs w:val="20"/>
        </w:rPr>
        <w:t>Several states have implemented legislation mandating certain contract terms in provider contract</w:t>
      </w:r>
      <w:r>
        <w:rPr>
          <w:rFonts w:eastAsia="Times New Roman"/>
          <w:color w:val="000000"/>
          <w:sz w:val="20"/>
          <w:szCs w:val="20"/>
        </w:rPr>
        <w:t>s for group health plans, preferred provider organizations, HMOs and other third-party Payors. Depending on the state, these mandatory contract terms may relate to prompt payment, payment amounts and payment methods. As a result of such legislation and sim</w:t>
      </w:r>
      <w:r>
        <w:rPr>
          <w:rFonts w:eastAsia="Times New Roman"/>
          <w:color w:val="000000"/>
          <w:sz w:val="20"/>
          <w:szCs w:val="20"/>
        </w:rPr>
        <w:t xml:space="preserve">ilar future legislative initiatives, we may be required to amend some of our provider contracts and comply with legislative mandates related to payment. Violations of prompt payment laws, which regulate the amount of time that may elapse from when a Payor </w:t>
      </w:r>
      <w:r>
        <w:rPr>
          <w:rFonts w:eastAsia="Times New Roman"/>
          <w:color w:val="000000"/>
          <w:sz w:val="20"/>
          <w:szCs w:val="20"/>
        </w:rPr>
        <w:t>receives a claim for services rendered to when those services are paid, may result in requirements to pay interest in addition to any amounts owed to providers, and may lead to reputational harm or result in a breach of our contractual obligations to certa</w:t>
      </w:r>
      <w:r>
        <w:rPr>
          <w:rFonts w:eastAsia="Times New Roman"/>
          <w:color w:val="000000"/>
          <w:sz w:val="20"/>
          <w:szCs w:val="20"/>
        </w:rPr>
        <w:t>in customers.</w:t>
      </w:r>
    </w:p>
    <w:p w14:paraId="414853AD" w14:textId="77777777" w:rsidR="00000000" w:rsidRDefault="00875407">
      <w:pPr>
        <w:ind w:firstLine="360"/>
        <w:jc w:val="both"/>
        <w:divId w:val="1819224435"/>
        <w:rPr>
          <w:rFonts w:eastAsia="Times New Roman"/>
        </w:rPr>
      </w:pPr>
      <w:r>
        <w:rPr>
          <w:rFonts w:eastAsia="Times New Roman"/>
          <w:color w:val="000000"/>
          <w:sz w:val="20"/>
          <w:szCs w:val="20"/>
        </w:rPr>
        <w:t>Some states have also considered legislation designed to regulate the PPO market by limiting the ability of preferred provider networks to offer broad access to discounted rates negotiated with contracted providers. State laws limiting access</w:t>
      </w:r>
      <w:r>
        <w:rPr>
          <w:rFonts w:eastAsia="Times New Roman"/>
          <w:color w:val="000000"/>
          <w:sz w:val="20"/>
          <w:szCs w:val="20"/>
        </w:rPr>
        <w:t xml:space="preserve"> to provider networks may affect our ability to continue certain lines of business in existing markets or expand such business into new markets. Some states have considered or enacted legislation designed to regulate the manner in which certain insurers sh</w:t>
      </w:r>
      <w:r>
        <w:rPr>
          <w:rFonts w:eastAsia="Times New Roman"/>
          <w:color w:val="000000"/>
          <w:sz w:val="20"/>
          <w:szCs w:val="20"/>
        </w:rPr>
        <w:t>ould pay for certain categories of out-of-network claims or aimed at addressing "surprise" billing by out-of-network providers, and it is uncertain how states may react to the recently enacted No Surprises Act. State laws regulating the basis of payment th</w:t>
      </w:r>
      <w:r>
        <w:rPr>
          <w:rFonts w:eastAsia="Times New Roman"/>
          <w:color w:val="000000"/>
          <w:sz w:val="20"/>
          <w:szCs w:val="20"/>
        </w:rPr>
        <w:t>at are not preempted by the No Surprises Act may affect our ability to continue certain lines of business in existing markets or expand such business into new markets and the contractual terms and relationships between us and our customers.</w:t>
      </w:r>
    </w:p>
    <w:p w14:paraId="0EBEF7BB" w14:textId="77777777" w:rsidR="00000000" w:rsidRDefault="00875407">
      <w:pPr>
        <w:ind w:firstLine="360"/>
        <w:jc w:val="both"/>
        <w:divId w:val="1131826885"/>
        <w:rPr>
          <w:rFonts w:eastAsia="Times New Roman"/>
        </w:rPr>
      </w:pPr>
      <w:r>
        <w:rPr>
          <w:rFonts w:eastAsia="Times New Roman"/>
          <w:color w:val="000000"/>
          <w:sz w:val="20"/>
          <w:szCs w:val="20"/>
        </w:rPr>
        <w:t>Changes to stat</w:t>
      </w:r>
      <w:r>
        <w:rPr>
          <w:rFonts w:eastAsia="Times New Roman"/>
          <w:color w:val="000000"/>
          <w:sz w:val="20"/>
          <w:szCs w:val="20"/>
        </w:rPr>
        <w:t>e laws and regulations or the interpretation and enforcement of such state laws and regulations may adversely impact our existing business in certain states, or restrict our ability to expand our operations in other states, in each case potentially adverse</w:t>
      </w:r>
      <w:r>
        <w:rPr>
          <w:rFonts w:eastAsia="Times New Roman"/>
          <w:color w:val="000000"/>
          <w:sz w:val="20"/>
          <w:szCs w:val="20"/>
        </w:rPr>
        <w:t>ly impacting our business, financial condition and results of operations.</w:t>
      </w:r>
    </w:p>
    <w:p w14:paraId="4F327947" w14:textId="77777777" w:rsidR="00000000" w:rsidRDefault="00875407">
      <w:pPr>
        <w:jc w:val="both"/>
        <w:divId w:val="2121991546"/>
        <w:rPr>
          <w:rFonts w:eastAsia="Times New Roman"/>
        </w:rPr>
      </w:pPr>
      <w:r>
        <w:rPr>
          <w:rFonts w:eastAsia="Times New Roman"/>
          <w:b/>
          <w:bCs/>
          <w:i/>
          <w:iCs/>
          <w:color w:val="000000"/>
          <w:sz w:val="20"/>
          <w:szCs w:val="20"/>
        </w:rPr>
        <w:t>Our use and disclosure of individually identifiable information, including health information, is subject to federal and state privacy and security regulations, and our failure to comply with those regulations or adequately secure the information we hold c</w:t>
      </w:r>
      <w:r>
        <w:rPr>
          <w:rFonts w:eastAsia="Times New Roman"/>
          <w:b/>
          <w:bCs/>
          <w:i/>
          <w:iCs/>
          <w:color w:val="000000"/>
          <w:sz w:val="20"/>
          <w:szCs w:val="20"/>
        </w:rPr>
        <w:t xml:space="preserve">ould result in significant liability or reputational harm. </w:t>
      </w:r>
    </w:p>
    <w:p w14:paraId="5E638969" w14:textId="77777777" w:rsidR="00000000" w:rsidRDefault="00875407">
      <w:pPr>
        <w:ind w:firstLine="360"/>
        <w:jc w:val="both"/>
        <w:divId w:val="728302967"/>
        <w:rPr>
          <w:rFonts w:eastAsia="Times New Roman"/>
        </w:rPr>
      </w:pPr>
      <w:r>
        <w:rPr>
          <w:rFonts w:eastAsia="Times New Roman"/>
          <w:color w:val="000000"/>
          <w:sz w:val="20"/>
          <w:szCs w:val="20"/>
        </w:rPr>
        <w:t>State and federal laws and regulations, including HIPAA, govern the collection, dissemination, use, disclosure, creation, receipt, maintenance, transmission, privacy, confidentiality, security, av</w:t>
      </w:r>
      <w:r>
        <w:rPr>
          <w:rFonts w:eastAsia="Times New Roman"/>
          <w:color w:val="000000"/>
          <w:sz w:val="20"/>
          <w:szCs w:val="20"/>
        </w:rPr>
        <w:t xml:space="preserve">ailability and integrity of individually identifiable </w:t>
      </w:r>
    </w:p>
    <w:p w14:paraId="2B9B5B36" w14:textId="77777777" w:rsidR="00000000" w:rsidRDefault="00875407">
      <w:pPr>
        <w:ind w:firstLine="360"/>
        <w:jc w:val="center"/>
        <w:divId w:val="1004553291"/>
        <w:rPr>
          <w:rFonts w:eastAsia="Times New Roman"/>
        </w:rPr>
      </w:pPr>
      <w:r>
        <w:rPr>
          <w:rFonts w:eastAsia="Times New Roman"/>
          <w:color w:val="000000"/>
          <w:sz w:val="20"/>
          <w:szCs w:val="20"/>
        </w:rPr>
        <w:t>39</w:t>
      </w:r>
    </w:p>
    <w:p w14:paraId="0206E6D6" w14:textId="77777777" w:rsidR="00000000" w:rsidRDefault="00875407">
      <w:pPr>
        <w:rPr>
          <w:rFonts w:eastAsia="Times New Roman"/>
        </w:rPr>
      </w:pPr>
      <w:r>
        <w:rPr>
          <w:rFonts w:eastAsia="Times New Roman"/>
        </w:rPr>
        <w:pict w14:anchorId="35E82192">
          <v:rect id="_x0000_i1065" style="width:0;height:1.5pt" o:hralign="center" o:hrstd="t" o:hr="t" fillcolor="#a0a0a0" stroked="f"/>
        </w:pict>
      </w:r>
    </w:p>
    <w:p w14:paraId="5DD24667" w14:textId="77777777" w:rsidR="00000000" w:rsidRDefault="00875407">
      <w:pPr>
        <w:ind w:firstLine="360"/>
        <w:jc w:val="both"/>
        <w:divId w:val="2072380894"/>
        <w:rPr>
          <w:rFonts w:eastAsia="Times New Roman"/>
        </w:rPr>
      </w:pPr>
      <w:hyperlink w:anchor="i59d70b1d65b844e5b4043e3155bd5f62_7" w:history="1">
        <w:r>
          <w:rPr>
            <w:rStyle w:val="a3"/>
            <w:rFonts w:eastAsia="Times New Roman"/>
            <w:sz w:val="20"/>
            <w:szCs w:val="20"/>
          </w:rPr>
          <w:t>Table of Contents</w:t>
        </w:r>
      </w:hyperlink>
    </w:p>
    <w:p w14:paraId="66E3D321" w14:textId="77777777" w:rsidR="00000000" w:rsidRDefault="00875407">
      <w:pPr>
        <w:jc w:val="both"/>
        <w:divId w:val="1639460334"/>
        <w:rPr>
          <w:rFonts w:eastAsia="Times New Roman"/>
        </w:rPr>
      </w:pPr>
      <w:r>
        <w:rPr>
          <w:rFonts w:eastAsia="Times New Roman"/>
          <w:color w:val="000000"/>
          <w:sz w:val="20"/>
          <w:szCs w:val="20"/>
        </w:rPr>
        <w:t>information, including PHI. HIPAA establishes basic national privacy and security stan</w:t>
      </w:r>
      <w:r>
        <w:rPr>
          <w:rFonts w:eastAsia="Times New Roman"/>
          <w:color w:val="000000"/>
          <w:sz w:val="20"/>
          <w:szCs w:val="20"/>
        </w:rPr>
        <w:t>dards for protection of PHI by covered entities such as our customers, and the business associates with whom such entities contract for services, including us. As a business associate, we are also directly liable for compliance with HIPAA. In addition to H</w:t>
      </w:r>
      <w:r>
        <w:rPr>
          <w:rFonts w:eastAsia="Times New Roman"/>
          <w:color w:val="000000"/>
          <w:sz w:val="20"/>
          <w:szCs w:val="20"/>
        </w:rPr>
        <w:t>IPAA, we must adhere to applicable state patient confidentiality and other laws that are not preempted by HIPAA, including those that may be more stringent than HIPAA.</w:t>
      </w:r>
    </w:p>
    <w:p w14:paraId="4D27978B" w14:textId="77777777" w:rsidR="00000000" w:rsidRDefault="00875407">
      <w:pPr>
        <w:ind w:firstLine="360"/>
        <w:jc w:val="both"/>
        <w:divId w:val="436367905"/>
        <w:rPr>
          <w:rFonts w:eastAsia="Times New Roman"/>
        </w:rPr>
      </w:pPr>
      <w:r>
        <w:rPr>
          <w:rFonts w:eastAsia="Times New Roman"/>
          <w:color w:val="000000"/>
          <w:sz w:val="20"/>
          <w:szCs w:val="20"/>
        </w:rPr>
        <w:t>In the event of a breach of our obligations under HIPAA or other state laws, we could be</w:t>
      </w:r>
      <w:r>
        <w:rPr>
          <w:rFonts w:eastAsia="Times New Roman"/>
          <w:color w:val="000000"/>
          <w:sz w:val="20"/>
          <w:szCs w:val="20"/>
        </w:rPr>
        <w:t xml:space="preserve"> subject to enforcement actions by the U.S. Department for Health and Human Services Office for Civil Rights and state regulators and lawsuits, including class action lawsuits, by private plaintiffs. Mandatory penalties for HIPAA violations can be signific</w:t>
      </w:r>
      <w:r>
        <w:rPr>
          <w:rFonts w:eastAsia="Times New Roman"/>
          <w:color w:val="000000"/>
          <w:sz w:val="20"/>
          <w:szCs w:val="20"/>
        </w:rPr>
        <w:t xml:space="preserve">ant and OCR and state regulators may require businesses to enter into settlement or resolution agreements and corrective action plans that impose ongoing compliance requirements. If a person knowingly or intentionally obtains or discloses PHI in violation </w:t>
      </w:r>
      <w:r>
        <w:rPr>
          <w:rFonts w:eastAsia="Times New Roman"/>
          <w:color w:val="000000"/>
          <w:sz w:val="20"/>
          <w:szCs w:val="20"/>
        </w:rPr>
        <w:t>of HIPAA requirements, criminal penalties may also be imposed. In addition, state Attorneys General are authorized to bring civil actions under HIPAA or relevant state laws. Courts can award damages, costs and attorneys' fees related to violations of HIPAA</w:t>
      </w:r>
      <w:r>
        <w:rPr>
          <w:rFonts w:eastAsia="Times New Roman"/>
          <w:color w:val="000000"/>
          <w:sz w:val="20"/>
          <w:szCs w:val="20"/>
        </w:rPr>
        <w:t xml:space="preserve"> or state laws in such cases. While we maintain safeguards that we believe are reasonable and appropriate to protect the privacy and security of PHI and other personally identifiable information consistent with applicable law and our contractual obligation</w:t>
      </w:r>
      <w:r>
        <w:rPr>
          <w:rFonts w:eastAsia="Times New Roman"/>
          <w:color w:val="000000"/>
          <w:sz w:val="20"/>
          <w:szCs w:val="20"/>
        </w:rPr>
        <w:t>s, we cannot provide assurance regarding how these laws, regulations, and contracts will be interpreted, enforced or applied to our operations; our systems may be vulnerable to physical break-ins, viruses, hackers, and other potential sources of security b</w:t>
      </w:r>
      <w:r>
        <w:rPr>
          <w:rFonts w:eastAsia="Times New Roman"/>
          <w:color w:val="000000"/>
          <w:sz w:val="20"/>
          <w:szCs w:val="20"/>
        </w:rPr>
        <w:t xml:space="preserve">reaches or incidents and, on limited occasion in the past, we have experienced immaterial breaches. In addition, we may not be able to prevent incidents of inappropriate use or disclosure or unauthorized access to or acquisition of PHI by our employees or </w:t>
      </w:r>
      <w:r>
        <w:rPr>
          <w:rFonts w:eastAsia="Times New Roman"/>
          <w:color w:val="000000"/>
          <w:sz w:val="20"/>
          <w:szCs w:val="20"/>
        </w:rPr>
        <w:t>contractors. Any such breaches or incidents could result in exposure to liability under federal and state laws and/or under our contractual arrangements and could adversely impact our business.</w:t>
      </w:r>
    </w:p>
    <w:p w14:paraId="02ED8152" w14:textId="77777777" w:rsidR="00000000" w:rsidRDefault="00875407">
      <w:pPr>
        <w:ind w:firstLine="360"/>
        <w:jc w:val="both"/>
        <w:divId w:val="68386027"/>
        <w:rPr>
          <w:rFonts w:eastAsia="Times New Roman"/>
        </w:rPr>
      </w:pPr>
      <w:r>
        <w:rPr>
          <w:rFonts w:eastAsia="Times New Roman"/>
          <w:color w:val="000000"/>
          <w:sz w:val="20"/>
          <w:szCs w:val="20"/>
        </w:rPr>
        <w:t>Numerous other state, federal and foreign laws govern the coll</w:t>
      </w:r>
      <w:r>
        <w:rPr>
          <w:rFonts w:eastAsia="Times New Roman"/>
          <w:color w:val="000000"/>
          <w:sz w:val="20"/>
          <w:szCs w:val="20"/>
        </w:rPr>
        <w:t>ection, dissemination, use, disclosure, access to, confidentiality and security of health information and personal data, breaches of such information, and actions that a business must take if it experiences a data breach, such as prompt disclosure to affec</w:t>
      </w:r>
      <w:r>
        <w:rPr>
          <w:rFonts w:eastAsia="Times New Roman"/>
          <w:color w:val="000000"/>
          <w:sz w:val="20"/>
          <w:szCs w:val="20"/>
        </w:rPr>
        <w:t>ted customers or individuals. In addition, Congress and some states are considering new laws and regulations that further protect the privacy and security of medical information and personal data and that address data breaches. The Federal Trade Commission</w:t>
      </w:r>
      <w:r>
        <w:rPr>
          <w:rFonts w:eastAsia="Times New Roman"/>
          <w:color w:val="000000"/>
          <w:sz w:val="20"/>
          <w:szCs w:val="20"/>
        </w:rPr>
        <w:t>, or FTC, and states' Attorneys General have also brought enforcement actions and prosecuted some data breach cases as unfair and/or deceptive acts or practices under the FTC Act. In addition to data breach notification laws, some states have enacted statu</w:t>
      </w:r>
      <w:r>
        <w:rPr>
          <w:rFonts w:eastAsia="Times New Roman"/>
          <w:color w:val="000000"/>
          <w:sz w:val="20"/>
          <w:szCs w:val="20"/>
        </w:rPr>
        <w:t>tes and rules requiring businesses to reasonably protect certain types of personal information they hold or to otherwise comply with certain specified data security requirements for personal information, such as, the California Consumer Privacy Act and the</w:t>
      </w:r>
      <w:r>
        <w:rPr>
          <w:rFonts w:eastAsia="Times New Roman"/>
          <w:color w:val="000000"/>
          <w:sz w:val="20"/>
          <w:szCs w:val="20"/>
        </w:rPr>
        <w:t xml:space="preserve"> California Privacy Rights Act. As with HIPAA, these laws may apply directly to our business or indirectly by contract when we provide services to other companies. We are currently evaluating potential growth opportunities, including opportunities that inv</w:t>
      </w:r>
      <w:r>
        <w:rPr>
          <w:rFonts w:eastAsia="Times New Roman"/>
          <w:color w:val="000000"/>
          <w:sz w:val="20"/>
          <w:szCs w:val="20"/>
        </w:rPr>
        <w:t>olve the processing and analysis of third-party data which may include PHI or other protected personal information, which could increase our compliance obligations and may subject us to state, foreign, federal or other laws that we are not currently subjec</w:t>
      </w:r>
      <w:r>
        <w:rPr>
          <w:rFonts w:eastAsia="Times New Roman"/>
          <w:color w:val="000000"/>
          <w:sz w:val="20"/>
          <w:szCs w:val="20"/>
        </w:rPr>
        <w:t>t. In the event that we are found out of compliance with applicable state, federal and foreign laws and regulations, we could potentially be subject to civil or criminal sanctions, which could have a material adverse effect on our business, financial condi</w:t>
      </w:r>
      <w:r>
        <w:rPr>
          <w:rFonts w:eastAsia="Times New Roman"/>
          <w:color w:val="000000"/>
          <w:sz w:val="20"/>
          <w:szCs w:val="20"/>
        </w:rPr>
        <w:t>tion and results of operations.</w:t>
      </w:r>
    </w:p>
    <w:p w14:paraId="6C86E7C0" w14:textId="77777777" w:rsidR="00000000" w:rsidRDefault="00875407">
      <w:pPr>
        <w:jc w:val="both"/>
        <w:divId w:val="1921017122"/>
        <w:rPr>
          <w:rFonts w:eastAsia="Times New Roman"/>
        </w:rPr>
      </w:pPr>
      <w:r>
        <w:rPr>
          <w:rFonts w:eastAsia="Times New Roman"/>
          <w:b/>
          <w:bCs/>
          <w:i/>
          <w:iCs/>
          <w:color w:val="000000"/>
          <w:sz w:val="20"/>
          <w:szCs w:val="20"/>
        </w:rPr>
        <w:t>Heightened enforcement activity by federal and state agencies may increase our potential exposure to damaging lawsuits, investigations and other enforcement actions.</w:t>
      </w:r>
    </w:p>
    <w:p w14:paraId="0E759D1A" w14:textId="77777777" w:rsidR="00000000" w:rsidRDefault="00875407">
      <w:pPr>
        <w:ind w:firstLine="360"/>
        <w:jc w:val="both"/>
        <w:divId w:val="1936551048"/>
        <w:rPr>
          <w:rFonts w:eastAsia="Times New Roman"/>
        </w:rPr>
      </w:pPr>
      <w:r>
        <w:rPr>
          <w:rFonts w:eastAsia="Times New Roman"/>
          <w:color w:val="000000"/>
          <w:sz w:val="20"/>
          <w:szCs w:val="20"/>
        </w:rPr>
        <w:t>In recent years, both federal and state government agencie</w:t>
      </w:r>
      <w:r>
        <w:rPr>
          <w:rFonts w:eastAsia="Times New Roman"/>
          <w:color w:val="000000"/>
          <w:sz w:val="20"/>
          <w:szCs w:val="20"/>
        </w:rPr>
        <w:t>s have increased civil and criminal enforcement efforts relating to the healthcare industry. This heightened enforcement activity increases our potential exposure to damaging lawsuits, investigations and other enforcement actions. Any such investigation or</w:t>
      </w:r>
      <w:r>
        <w:rPr>
          <w:rFonts w:eastAsia="Times New Roman"/>
          <w:color w:val="000000"/>
          <w:sz w:val="20"/>
          <w:szCs w:val="20"/>
        </w:rPr>
        <w:t xml:space="preserve"> action could force us to expend considerable resources to respond to or defend against such investigation or action, could adversely affect our reputation or profitability, and could be disruptive to normal business operations. Moreover, the results of co</w:t>
      </w:r>
      <w:r>
        <w:rPr>
          <w:rFonts w:eastAsia="Times New Roman"/>
          <w:color w:val="000000"/>
          <w:sz w:val="20"/>
          <w:szCs w:val="20"/>
        </w:rPr>
        <w:t>mplex legal proceedings and governmental inquiries are difficult to predict. Unfavorable outcomes from these claims, lawsuits and governmental inquiries could adversely affect our business, financial condition and results of operations and we could incur s</w:t>
      </w:r>
      <w:r>
        <w:rPr>
          <w:rFonts w:eastAsia="Times New Roman"/>
          <w:color w:val="000000"/>
          <w:sz w:val="20"/>
          <w:szCs w:val="20"/>
        </w:rPr>
        <w:t>ubstantial monetary liability and/or be required to change our business practices. Any claims made against us, regardless of their merit or eventual outcome, could damage our reputation and business and our ability to attract and retain customers and emplo</w:t>
      </w:r>
      <w:r>
        <w:rPr>
          <w:rFonts w:eastAsia="Times New Roman"/>
          <w:color w:val="000000"/>
          <w:sz w:val="20"/>
          <w:szCs w:val="20"/>
        </w:rPr>
        <w:t>yees.</w:t>
      </w:r>
    </w:p>
    <w:p w14:paraId="5118ABA9" w14:textId="77777777" w:rsidR="00000000" w:rsidRDefault="00875407">
      <w:pPr>
        <w:ind w:firstLine="360"/>
        <w:jc w:val="both"/>
        <w:divId w:val="983000475"/>
        <w:rPr>
          <w:rFonts w:eastAsia="Times New Roman"/>
        </w:rPr>
      </w:pPr>
      <w:r>
        <w:rPr>
          <w:rFonts w:eastAsia="Times New Roman"/>
          <w:color w:val="000000"/>
          <w:sz w:val="20"/>
          <w:szCs w:val="20"/>
        </w:rPr>
        <w:t>By way of example, the Affordable Care Act increased the penalties applied under the Federal Sentencing Guidelines for federal healthcare offenses that affect a governmental program. The fraud enforcement provisions would apply to us to the extent we</w:t>
      </w:r>
      <w:r>
        <w:rPr>
          <w:rFonts w:eastAsia="Times New Roman"/>
          <w:color w:val="000000"/>
          <w:sz w:val="20"/>
          <w:szCs w:val="20"/>
        </w:rPr>
        <w:t xml:space="preserve"> are deemed a government contractor for a federal healthcare program.</w:t>
      </w:r>
    </w:p>
    <w:p w14:paraId="3A7E5B98" w14:textId="77777777" w:rsidR="00000000" w:rsidRDefault="00875407">
      <w:pPr>
        <w:ind w:firstLine="360"/>
        <w:jc w:val="both"/>
        <w:divId w:val="527183545"/>
        <w:rPr>
          <w:rFonts w:eastAsia="Times New Roman"/>
        </w:rPr>
      </w:pPr>
      <w:r>
        <w:rPr>
          <w:rFonts w:eastAsia="Times New Roman"/>
          <w:color w:val="000000"/>
          <w:sz w:val="20"/>
          <w:szCs w:val="20"/>
        </w:rPr>
        <w:t>A number of laws bear on our relationships with physicians. There is a risk that state authorities in some jurisdictions may find that our contractual relationships with physicians viola</w:t>
      </w:r>
      <w:r>
        <w:rPr>
          <w:rFonts w:eastAsia="Times New Roman"/>
          <w:color w:val="000000"/>
          <w:sz w:val="20"/>
          <w:szCs w:val="20"/>
        </w:rPr>
        <w:t xml:space="preserve">te laws prohibiting the corporate practice of medicine and fee-splitting. These laws generally prohibit the practice of medicine by lay entities or persons and are intended to prevent unlicensed persons or entities from interfering with or inappropriately </w:t>
      </w:r>
      <w:r>
        <w:rPr>
          <w:rFonts w:eastAsia="Times New Roman"/>
          <w:color w:val="000000"/>
          <w:sz w:val="20"/>
          <w:szCs w:val="20"/>
        </w:rPr>
        <w:t xml:space="preserve">influencing the physician's professional judgment. They </w:t>
      </w:r>
    </w:p>
    <w:p w14:paraId="1C8CB0F6" w14:textId="77777777" w:rsidR="00000000" w:rsidRDefault="00875407">
      <w:pPr>
        <w:ind w:firstLine="360"/>
        <w:jc w:val="center"/>
        <w:divId w:val="9645348"/>
        <w:rPr>
          <w:rFonts w:eastAsia="Times New Roman"/>
        </w:rPr>
      </w:pPr>
      <w:r>
        <w:rPr>
          <w:rFonts w:eastAsia="Times New Roman"/>
          <w:color w:val="000000"/>
          <w:sz w:val="20"/>
          <w:szCs w:val="20"/>
        </w:rPr>
        <w:t>40</w:t>
      </w:r>
    </w:p>
    <w:p w14:paraId="5C6D7F91" w14:textId="77777777" w:rsidR="00000000" w:rsidRDefault="00875407">
      <w:pPr>
        <w:rPr>
          <w:rFonts w:eastAsia="Times New Roman"/>
        </w:rPr>
      </w:pPr>
      <w:r>
        <w:rPr>
          <w:rFonts w:eastAsia="Times New Roman"/>
        </w:rPr>
        <w:pict w14:anchorId="255CBDB9">
          <v:rect id="_x0000_i1066" style="width:0;height:1.5pt" o:hralign="center" o:hrstd="t" o:hr="t" fillcolor="#a0a0a0" stroked="f"/>
        </w:pict>
      </w:r>
    </w:p>
    <w:p w14:paraId="6FC3D256" w14:textId="77777777" w:rsidR="00000000" w:rsidRDefault="00875407">
      <w:pPr>
        <w:ind w:firstLine="360"/>
        <w:jc w:val="both"/>
        <w:divId w:val="531919573"/>
        <w:rPr>
          <w:rFonts w:eastAsia="Times New Roman"/>
        </w:rPr>
      </w:pPr>
      <w:hyperlink w:anchor="i59d70b1d65b844e5b4043e3155bd5f62_7" w:history="1">
        <w:r>
          <w:rPr>
            <w:rStyle w:val="a3"/>
            <w:rFonts w:eastAsia="Times New Roman"/>
            <w:sz w:val="20"/>
            <w:szCs w:val="20"/>
          </w:rPr>
          <w:t>Table of Contents</w:t>
        </w:r>
      </w:hyperlink>
    </w:p>
    <w:p w14:paraId="46692654" w14:textId="77777777" w:rsidR="00000000" w:rsidRDefault="00875407">
      <w:pPr>
        <w:jc w:val="both"/>
        <w:divId w:val="2110617555"/>
        <w:rPr>
          <w:rFonts w:eastAsia="Times New Roman"/>
        </w:rPr>
      </w:pPr>
      <w:r>
        <w:rPr>
          <w:rFonts w:eastAsia="Times New Roman"/>
          <w:color w:val="000000"/>
          <w:sz w:val="20"/>
          <w:szCs w:val="20"/>
        </w:rPr>
        <w:t>may also prevent the sharing of professional services income with non-professional o</w:t>
      </w:r>
      <w:r>
        <w:rPr>
          <w:rFonts w:eastAsia="Times New Roman"/>
          <w:color w:val="000000"/>
          <w:sz w:val="20"/>
          <w:szCs w:val="20"/>
        </w:rPr>
        <w:t>r business interests. Judicial and regulatory interpretation or other guidance regarding the application of these types of laws to businesses such as ours is limited. These laws regarding fee splitting and the corporate practice of medicine could be invoke</w:t>
      </w:r>
      <w:r>
        <w:rPr>
          <w:rFonts w:eastAsia="Times New Roman"/>
          <w:color w:val="000000"/>
          <w:sz w:val="20"/>
          <w:szCs w:val="20"/>
        </w:rPr>
        <w:t>d by litigants in a breach of contract dispute against us or in an action to find our contracts to be legally invalid or unenforceable. In addition, patients may seek to hold us responsible for third parties' recommendations regarding the appropriateness o</w:t>
      </w:r>
      <w:r>
        <w:rPr>
          <w:rFonts w:eastAsia="Times New Roman"/>
          <w:color w:val="000000"/>
          <w:sz w:val="20"/>
          <w:szCs w:val="20"/>
        </w:rPr>
        <w:t>f providers' medical treatment plans for patients. We could be subject to claims or investigations under certain state laws were such laws interpreted to apply to our provision of such recommendations.</w:t>
      </w:r>
    </w:p>
    <w:p w14:paraId="4AF02C5F" w14:textId="77777777" w:rsidR="00000000" w:rsidRDefault="00875407">
      <w:pPr>
        <w:ind w:firstLine="360"/>
        <w:jc w:val="both"/>
        <w:divId w:val="1992099739"/>
        <w:rPr>
          <w:rFonts w:eastAsia="Times New Roman"/>
        </w:rPr>
      </w:pPr>
      <w:r>
        <w:rPr>
          <w:rFonts w:eastAsia="Times New Roman"/>
          <w:color w:val="000000"/>
          <w:sz w:val="20"/>
          <w:szCs w:val="20"/>
        </w:rPr>
        <w:t>A number of laws could impact our out-of-network produ</w:t>
      </w:r>
      <w:r>
        <w:rPr>
          <w:rFonts w:eastAsia="Times New Roman"/>
          <w:color w:val="000000"/>
          <w:sz w:val="20"/>
          <w:szCs w:val="20"/>
        </w:rPr>
        <w:t xml:space="preserve">cts. Federal and state regulators may investigate us or our customers with respect to the payment of out-of-network claims, including the determination of payment amounts and what data and other factors are permitted to be used by commercial health Payors </w:t>
      </w:r>
      <w:r>
        <w:rPr>
          <w:rFonts w:eastAsia="Times New Roman"/>
          <w:color w:val="000000"/>
          <w:sz w:val="20"/>
          <w:szCs w:val="20"/>
        </w:rPr>
        <w:t xml:space="preserve">and other Payors in making such determinations, or the calculation of required amounts under the No Surprises Act, as well as investigations related to regulations requiring transparency. </w:t>
      </w:r>
    </w:p>
    <w:p w14:paraId="7AE319C4" w14:textId="77777777" w:rsidR="00000000" w:rsidRDefault="00875407">
      <w:pPr>
        <w:ind w:firstLine="360"/>
        <w:jc w:val="both"/>
        <w:divId w:val="1085615777"/>
        <w:rPr>
          <w:rFonts w:eastAsia="Times New Roman"/>
        </w:rPr>
      </w:pPr>
      <w:r>
        <w:rPr>
          <w:rFonts w:eastAsia="Times New Roman"/>
          <w:color w:val="000000"/>
          <w:sz w:val="20"/>
          <w:szCs w:val="20"/>
        </w:rPr>
        <w:t>We can provide no assurance that state or federal regulators will n</w:t>
      </w:r>
      <w:r>
        <w:rPr>
          <w:rFonts w:eastAsia="Times New Roman"/>
          <w:color w:val="000000"/>
          <w:sz w:val="20"/>
          <w:szCs w:val="20"/>
        </w:rPr>
        <w:t xml:space="preserve">ot take the position that our current and planned activities and the conduct of our business constitute illegal fee-splitting, the unlawful corporate practice of medicine or a breach of any legal duty. Nor can we provide any assurance that such regulators </w:t>
      </w:r>
      <w:r>
        <w:rPr>
          <w:rFonts w:eastAsia="Times New Roman"/>
          <w:color w:val="000000"/>
          <w:sz w:val="20"/>
          <w:szCs w:val="20"/>
        </w:rPr>
        <w:t>will not contend that our current and planned activities do not comply with laws and regulations relating to determination of payment amounts, surprise billing or transparency. Moreover, we can provide no assurance that future interpretations or applicatio</w:t>
      </w:r>
      <w:r>
        <w:rPr>
          <w:rFonts w:eastAsia="Times New Roman"/>
          <w:color w:val="000000"/>
          <w:sz w:val="20"/>
          <w:szCs w:val="20"/>
        </w:rPr>
        <w:t xml:space="preserve">ns of these laws will not require us to make material changes to our operations or business, including with respect to our existing contractual arrangements with providers and Payors. If regulatory authorities assert or determine that we have violated any </w:t>
      </w:r>
      <w:r>
        <w:rPr>
          <w:rFonts w:eastAsia="Times New Roman"/>
          <w:color w:val="000000"/>
          <w:sz w:val="20"/>
          <w:szCs w:val="20"/>
        </w:rPr>
        <w:t>of these laws, we could be subject to significant penalties and/or restructuring requirements in addition to the adverse consequences outlined above, each of which could have a material adverse impact on our business, financial condition and results of ope</w:t>
      </w:r>
      <w:r>
        <w:rPr>
          <w:rFonts w:eastAsia="Times New Roman"/>
          <w:color w:val="000000"/>
          <w:sz w:val="20"/>
          <w:szCs w:val="20"/>
        </w:rPr>
        <w:t>rations.</w:t>
      </w:r>
    </w:p>
    <w:p w14:paraId="75606B90" w14:textId="77777777" w:rsidR="00000000" w:rsidRDefault="00875407">
      <w:pPr>
        <w:jc w:val="both"/>
        <w:divId w:val="1596815994"/>
        <w:rPr>
          <w:rFonts w:eastAsia="Times New Roman"/>
        </w:rPr>
      </w:pPr>
      <w:r>
        <w:rPr>
          <w:rFonts w:eastAsia="Times New Roman"/>
          <w:b/>
          <w:bCs/>
          <w:color w:val="000000"/>
          <w:sz w:val="20"/>
          <w:szCs w:val="20"/>
        </w:rPr>
        <w:t xml:space="preserve">Risks Related to Indebtedness </w:t>
      </w:r>
    </w:p>
    <w:p w14:paraId="0F0B5ACB" w14:textId="77777777" w:rsidR="00000000" w:rsidRDefault="00875407">
      <w:pPr>
        <w:jc w:val="both"/>
        <w:divId w:val="1161576769"/>
        <w:rPr>
          <w:rFonts w:eastAsia="Times New Roman"/>
        </w:rPr>
      </w:pPr>
      <w:r>
        <w:rPr>
          <w:rFonts w:eastAsia="Times New Roman"/>
          <w:b/>
          <w:bCs/>
          <w:i/>
          <w:iCs/>
          <w:color w:val="000000"/>
          <w:sz w:val="20"/>
          <w:szCs w:val="20"/>
        </w:rPr>
        <w:t>Our level of indebtedness and current leverage may materially adversely affect our ability to raise additional capital to fund our operations or growth and limit our ability to react to changes in the economy or our industry.</w:t>
      </w:r>
    </w:p>
    <w:p w14:paraId="41A6CB61" w14:textId="77777777" w:rsidR="00000000" w:rsidRDefault="00875407">
      <w:pPr>
        <w:ind w:firstLine="360"/>
        <w:jc w:val="both"/>
        <w:divId w:val="15233108"/>
        <w:rPr>
          <w:rFonts w:eastAsia="Times New Roman"/>
        </w:rPr>
      </w:pPr>
      <w:r>
        <w:rPr>
          <w:rFonts w:eastAsia="Times New Roman"/>
          <w:color w:val="000000"/>
          <w:sz w:val="20"/>
          <w:szCs w:val="20"/>
        </w:rPr>
        <w:t>As of December 31, 2022, we ha</w:t>
      </w:r>
      <w:r>
        <w:rPr>
          <w:rFonts w:eastAsia="Times New Roman"/>
          <w:color w:val="000000"/>
          <w:sz w:val="20"/>
          <w:szCs w:val="20"/>
        </w:rPr>
        <w:t>d total indebtedness (excluding an aggregate of $1.8 million of letters of credit) of $4,822.3 million, which is comprised of $1,300.0 million in aggregate principal amount of Senior Convertible PIK Notes, $1,308.4 million in outstanding term loans under t</w:t>
      </w:r>
      <w:r>
        <w:rPr>
          <w:rFonts w:eastAsia="Times New Roman"/>
          <w:color w:val="000000"/>
          <w:sz w:val="20"/>
          <w:szCs w:val="20"/>
        </w:rPr>
        <w:t xml:space="preserve">he term loan facility, $1,163.8 million in aggregate principal amount of 5.750% Notes, $1,050.0 million in aggregate principal amount of 5.50% Senior Secured Notes and $45.0 thousand in non-current finance lease obligations. In addition, we would have had </w:t>
      </w:r>
      <w:r>
        <w:rPr>
          <w:rFonts w:eastAsia="Times New Roman"/>
          <w:color w:val="000000"/>
          <w:sz w:val="20"/>
          <w:szCs w:val="20"/>
        </w:rPr>
        <w:t xml:space="preserve">an additional $448.2 million available for borrowing under the revolving credit facility (giving effect to the $1.8 million of outstanding letters of credit referred to above). Our substantial level of indebtedness increases the possibility that we may be </w:t>
      </w:r>
      <w:r>
        <w:rPr>
          <w:rFonts w:eastAsia="Times New Roman"/>
          <w:color w:val="000000"/>
          <w:sz w:val="20"/>
          <w:szCs w:val="20"/>
        </w:rPr>
        <w:t>unable to generate cash sufficient to pay, when due, the principal of, interest on or other amounts due in respect of our indebtedness. Our substantial indebtedness, combined with our other financial obligations and contractual commitments, may have a mate</w:t>
      </w:r>
      <w:r>
        <w:rPr>
          <w:rFonts w:eastAsia="Times New Roman"/>
          <w:color w:val="000000"/>
          <w:sz w:val="20"/>
          <w:szCs w:val="20"/>
        </w:rPr>
        <w:t>rial adverse impact on us and our business. For example, it could:</w:t>
      </w:r>
    </w:p>
    <w:p w14:paraId="36D51378" w14:textId="77777777" w:rsidR="00000000" w:rsidRDefault="00875407">
      <w:pPr>
        <w:ind w:hanging="360"/>
        <w:jc w:val="both"/>
        <w:divId w:val="1996370755"/>
        <w:rPr>
          <w:rFonts w:eastAsia="Times New Roman"/>
        </w:rPr>
      </w:pPr>
      <w:r>
        <w:rPr>
          <w:rFonts w:eastAsia="Times New Roman"/>
          <w:color w:val="000000"/>
          <w:sz w:val="20"/>
          <w:szCs w:val="20"/>
        </w:rPr>
        <w:t>•make it more difficult for us to satisfy obligations with respect our indebtedness and any repurchase obligations that may arise thereunder;</w:t>
      </w:r>
    </w:p>
    <w:p w14:paraId="2758A428" w14:textId="77777777" w:rsidR="00000000" w:rsidRDefault="00875407">
      <w:pPr>
        <w:ind w:hanging="360"/>
        <w:jc w:val="both"/>
        <w:divId w:val="462773800"/>
        <w:rPr>
          <w:rFonts w:eastAsia="Times New Roman"/>
        </w:rPr>
      </w:pPr>
      <w:r>
        <w:rPr>
          <w:rFonts w:eastAsia="Times New Roman"/>
          <w:color w:val="000000"/>
          <w:sz w:val="20"/>
          <w:szCs w:val="20"/>
        </w:rPr>
        <w:t>•require us to dedicate a substantial portion o</w:t>
      </w:r>
      <w:r>
        <w:rPr>
          <w:rFonts w:eastAsia="Times New Roman"/>
          <w:color w:val="000000"/>
          <w:sz w:val="20"/>
          <w:szCs w:val="20"/>
        </w:rPr>
        <w:t>f cash flow from operations to payments on our indebtedness, thereby reducing funds available for working capital, capital expenditures, acquisitions, research and development and other purposes;</w:t>
      </w:r>
    </w:p>
    <w:p w14:paraId="0E9E69E7" w14:textId="77777777" w:rsidR="00000000" w:rsidRDefault="00875407">
      <w:pPr>
        <w:ind w:hanging="360"/>
        <w:jc w:val="both"/>
        <w:divId w:val="1312558777"/>
        <w:rPr>
          <w:rFonts w:eastAsia="Times New Roman"/>
        </w:rPr>
      </w:pPr>
      <w:r>
        <w:rPr>
          <w:rFonts w:eastAsia="Times New Roman"/>
          <w:color w:val="000000"/>
          <w:sz w:val="20"/>
          <w:szCs w:val="20"/>
        </w:rPr>
        <w:t xml:space="preserve">•increase our vulnerability to adverse economic, market and </w:t>
      </w:r>
      <w:r>
        <w:rPr>
          <w:rFonts w:eastAsia="Times New Roman"/>
          <w:color w:val="000000"/>
          <w:sz w:val="20"/>
          <w:szCs w:val="20"/>
        </w:rPr>
        <w:t>industry conditions and limit our flexibility in planning for, or reacting to, these conditions;</w:t>
      </w:r>
    </w:p>
    <w:p w14:paraId="6E516E73" w14:textId="77777777" w:rsidR="00000000" w:rsidRDefault="00875407">
      <w:pPr>
        <w:ind w:hanging="360"/>
        <w:jc w:val="both"/>
        <w:divId w:val="1763601338"/>
        <w:rPr>
          <w:rFonts w:eastAsia="Times New Roman"/>
        </w:rPr>
      </w:pPr>
      <w:r>
        <w:rPr>
          <w:rFonts w:eastAsia="Times New Roman"/>
          <w:color w:val="000000"/>
          <w:sz w:val="20"/>
          <w:szCs w:val="20"/>
        </w:rPr>
        <w:t>•expose us to the risk of increased interest rates as certain of our borrowings are at variable rates of interest;</w:t>
      </w:r>
    </w:p>
    <w:p w14:paraId="45072012" w14:textId="77777777" w:rsidR="00000000" w:rsidRDefault="00875407">
      <w:pPr>
        <w:ind w:hanging="360"/>
        <w:jc w:val="both"/>
        <w:divId w:val="1721633034"/>
        <w:rPr>
          <w:rFonts w:eastAsia="Times New Roman"/>
        </w:rPr>
      </w:pPr>
      <w:r>
        <w:rPr>
          <w:rFonts w:eastAsia="Times New Roman"/>
          <w:color w:val="000000"/>
          <w:sz w:val="20"/>
          <w:szCs w:val="20"/>
        </w:rPr>
        <w:t>•result in a lowering or withdrawal of our c</w:t>
      </w:r>
      <w:r>
        <w:rPr>
          <w:rFonts w:eastAsia="Times New Roman"/>
          <w:color w:val="000000"/>
          <w:sz w:val="20"/>
          <w:szCs w:val="20"/>
        </w:rPr>
        <w:t xml:space="preserve">redit ratings; </w:t>
      </w:r>
    </w:p>
    <w:p w14:paraId="3D663AC4" w14:textId="77777777" w:rsidR="00000000" w:rsidRDefault="00875407">
      <w:pPr>
        <w:ind w:hanging="360"/>
        <w:jc w:val="both"/>
        <w:divId w:val="1251740566"/>
        <w:rPr>
          <w:rFonts w:eastAsia="Times New Roman"/>
        </w:rPr>
      </w:pPr>
      <w:r>
        <w:rPr>
          <w:rFonts w:eastAsia="Times New Roman"/>
          <w:color w:val="000000"/>
          <w:sz w:val="20"/>
          <w:szCs w:val="20"/>
        </w:rPr>
        <w:t>•limit our flexibility to adjust to changing market conditions and our ability to withstand competitive pressures, and we may be more vulnerable to a downturn in general economic or industry conditions or be unable to carry out capital spen</w:t>
      </w:r>
      <w:r>
        <w:rPr>
          <w:rFonts w:eastAsia="Times New Roman"/>
          <w:color w:val="000000"/>
          <w:sz w:val="20"/>
          <w:szCs w:val="20"/>
        </w:rPr>
        <w:t>ding that is necessary or important to our growth strategy;</w:t>
      </w:r>
    </w:p>
    <w:p w14:paraId="15E93E15" w14:textId="77777777" w:rsidR="00000000" w:rsidRDefault="00875407">
      <w:pPr>
        <w:ind w:hanging="360"/>
        <w:jc w:val="both"/>
        <w:divId w:val="292638153"/>
        <w:rPr>
          <w:rFonts w:eastAsia="Times New Roman"/>
        </w:rPr>
      </w:pPr>
      <w:r>
        <w:rPr>
          <w:rFonts w:eastAsia="Times New Roman"/>
          <w:color w:val="000000"/>
          <w:sz w:val="20"/>
          <w:szCs w:val="20"/>
        </w:rPr>
        <w:t>•</w:t>
      </w:r>
      <w:r>
        <w:rPr>
          <w:rFonts w:eastAsia="Times New Roman"/>
          <w:color w:val="000000"/>
          <w:sz w:val="20"/>
          <w:szCs w:val="20"/>
        </w:rPr>
        <w:t>limit our ability to borrow additional funds or to dispose of assets to raise funds, if needed, for working capital, capital expenditures, acquisitions, research and development and other corporate purposes; and</w:t>
      </w:r>
    </w:p>
    <w:p w14:paraId="2FFF6D0B" w14:textId="77777777" w:rsidR="00000000" w:rsidRDefault="00875407">
      <w:pPr>
        <w:ind w:firstLine="360"/>
        <w:jc w:val="center"/>
        <w:divId w:val="1119101881"/>
        <w:rPr>
          <w:rFonts w:eastAsia="Times New Roman"/>
        </w:rPr>
      </w:pPr>
      <w:r>
        <w:rPr>
          <w:rFonts w:eastAsia="Times New Roman"/>
          <w:color w:val="000000"/>
          <w:sz w:val="20"/>
          <w:szCs w:val="20"/>
        </w:rPr>
        <w:t>41</w:t>
      </w:r>
    </w:p>
    <w:p w14:paraId="7507086C" w14:textId="77777777" w:rsidR="00000000" w:rsidRDefault="00875407">
      <w:pPr>
        <w:rPr>
          <w:rFonts w:eastAsia="Times New Roman"/>
        </w:rPr>
      </w:pPr>
      <w:r>
        <w:rPr>
          <w:rFonts w:eastAsia="Times New Roman"/>
        </w:rPr>
        <w:pict w14:anchorId="71E73A52">
          <v:rect id="_x0000_i1067" style="width:0;height:1.5pt" o:hralign="center" o:hrstd="t" o:hr="t" fillcolor="#a0a0a0" stroked="f"/>
        </w:pict>
      </w:r>
    </w:p>
    <w:p w14:paraId="29DB17BD" w14:textId="77777777" w:rsidR="00000000" w:rsidRDefault="00875407">
      <w:pPr>
        <w:ind w:firstLine="360"/>
        <w:jc w:val="both"/>
        <w:divId w:val="1617516268"/>
        <w:rPr>
          <w:rFonts w:eastAsia="Times New Roman"/>
        </w:rPr>
      </w:pPr>
      <w:hyperlink w:anchor="i59d70b1d65b844e5b4043e3155bd5f62_7" w:history="1">
        <w:r>
          <w:rPr>
            <w:rStyle w:val="a3"/>
            <w:rFonts w:eastAsia="Times New Roman"/>
            <w:sz w:val="20"/>
            <w:szCs w:val="20"/>
          </w:rPr>
          <w:t>Table of Contents</w:t>
        </w:r>
      </w:hyperlink>
    </w:p>
    <w:p w14:paraId="552A74EA" w14:textId="77777777" w:rsidR="00000000" w:rsidRDefault="00875407">
      <w:pPr>
        <w:ind w:hanging="360"/>
        <w:jc w:val="both"/>
        <w:divId w:val="1538010774"/>
        <w:rPr>
          <w:rFonts w:eastAsia="Times New Roman"/>
        </w:rPr>
      </w:pPr>
      <w:r>
        <w:rPr>
          <w:rFonts w:eastAsia="Times New Roman"/>
          <w:color w:val="000000"/>
          <w:sz w:val="20"/>
          <w:szCs w:val="20"/>
        </w:rPr>
        <w:t>•limit our ability to compete with others who are not as highly-leveraged.</w:t>
      </w:r>
    </w:p>
    <w:p w14:paraId="58D42B3E" w14:textId="77777777" w:rsidR="00000000" w:rsidRDefault="00875407">
      <w:pPr>
        <w:jc w:val="both"/>
        <w:divId w:val="1302228946"/>
        <w:rPr>
          <w:rFonts w:eastAsia="Times New Roman"/>
        </w:rPr>
      </w:pPr>
      <w:r>
        <w:rPr>
          <w:rFonts w:eastAsia="Times New Roman"/>
          <w:b/>
          <w:bCs/>
          <w:i/>
          <w:iCs/>
          <w:color w:val="000000"/>
          <w:sz w:val="20"/>
          <w:szCs w:val="20"/>
        </w:rPr>
        <w:t xml:space="preserve">We may not be able to generate sufficient cash to service all of our indebtedness, and may be forced to take </w:t>
      </w:r>
      <w:r>
        <w:rPr>
          <w:rFonts w:eastAsia="Times New Roman"/>
          <w:b/>
          <w:bCs/>
          <w:i/>
          <w:iCs/>
          <w:color w:val="000000"/>
          <w:sz w:val="20"/>
          <w:szCs w:val="20"/>
        </w:rPr>
        <w:t>other actions to satisfy our obligations under our indebtedness, which may not be successful.</w:t>
      </w:r>
    </w:p>
    <w:p w14:paraId="5E8BDB7D" w14:textId="77777777" w:rsidR="00000000" w:rsidRDefault="00875407">
      <w:pPr>
        <w:ind w:firstLine="360"/>
        <w:jc w:val="both"/>
        <w:divId w:val="1892618873"/>
        <w:rPr>
          <w:rFonts w:eastAsia="Times New Roman"/>
        </w:rPr>
      </w:pPr>
      <w:r>
        <w:rPr>
          <w:rFonts w:eastAsia="Times New Roman"/>
          <w:color w:val="000000"/>
          <w:sz w:val="20"/>
          <w:szCs w:val="20"/>
        </w:rPr>
        <w:t>Our ability to make scheduled payments on or to refinance our debt obligations depends on our financial condition and operating performance, which in turn are sub</w:t>
      </w:r>
      <w:r>
        <w:rPr>
          <w:rFonts w:eastAsia="Times New Roman"/>
          <w:color w:val="000000"/>
          <w:sz w:val="20"/>
          <w:szCs w:val="20"/>
        </w:rPr>
        <w:t>ject to prevailing economic and competitive conditions and to certain financial, business and other factors beyond our control. We may not be able to maintain a level of cash flows from operating activities sufficient to permit us to pay the principal, pre</w:t>
      </w:r>
      <w:r>
        <w:rPr>
          <w:rFonts w:eastAsia="Times New Roman"/>
          <w:color w:val="000000"/>
          <w:sz w:val="20"/>
          <w:szCs w:val="20"/>
        </w:rPr>
        <w:t>mium, if any, and interest on our indebtedness.</w:t>
      </w:r>
    </w:p>
    <w:p w14:paraId="36702ED1" w14:textId="77777777" w:rsidR="00000000" w:rsidRDefault="00875407">
      <w:pPr>
        <w:ind w:firstLine="360"/>
        <w:jc w:val="both"/>
        <w:divId w:val="1169565396"/>
        <w:rPr>
          <w:rFonts w:eastAsia="Times New Roman"/>
        </w:rPr>
      </w:pPr>
      <w:r>
        <w:rPr>
          <w:rFonts w:eastAsia="Times New Roman"/>
          <w:color w:val="000000"/>
          <w:sz w:val="20"/>
          <w:szCs w:val="20"/>
        </w:rPr>
        <w:t>If our cash flows and capital resources are insufficient to fund our debt service obligations, we could face substantial liquidity problems and may be forced to reduce or delay investments and capital expendi</w:t>
      </w:r>
      <w:r>
        <w:rPr>
          <w:rFonts w:eastAsia="Times New Roman"/>
          <w:color w:val="000000"/>
          <w:sz w:val="20"/>
          <w:szCs w:val="20"/>
        </w:rPr>
        <w:t>tures, or to sell assets, seek additional capital or restructure or refinance our indebtedness in order to meet our debt service and other obligations. Our ability to restructure or refinance our debt will depend on the condition of the capital markets and</w:t>
      </w:r>
      <w:r>
        <w:rPr>
          <w:rFonts w:eastAsia="Times New Roman"/>
          <w:color w:val="000000"/>
          <w:sz w:val="20"/>
          <w:szCs w:val="20"/>
        </w:rPr>
        <w:t xml:space="preserve"> our financial condition at such time. Any refinancing of our debt could be at higher interest rates and may require us to comply with more onerous covenants, which could further restrict our business operations. The terms of existing or future debt instru</w:t>
      </w:r>
      <w:r>
        <w:rPr>
          <w:rFonts w:eastAsia="Times New Roman"/>
          <w:color w:val="000000"/>
          <w:sz w:val="20"/>
          <w:szCs w:val="20"/>
        </w:rPr>
        <w:t>ments may restrict us from adopting some of these alternatives. In addition, any failure to make payments of interest and principal on our outstanding indebtedness on a timely basis would likely result in a reduction of our credit ratings, which could harm</w:t>
      </w:r>
      <w:r>
        <w:rPr>
          <w:rFonts w:eastAsia="Times New Roman"/>
          <w:color w:val="000000"/>
          <w:sz w:val="20"/>
          <w:szCs w:val="20"/>
        </w:rPr>
        <w:t xml:space="preserve"> our ability to incur additional indebtedness. The agreement that governs the senior secured credit facilities and the indenture that governs the 5.750% Notes restrict us, MPH and our restricted subsidiaries' ability to dispose of assets and use the procee</w:t>
      </w:r>
      <w:r>
        <w:rPr>
          <w:rFonts w:eastAsia="Times New Roman"/>
          <w:color w:val="000000"/>
          <w:sz w:val="20"/>
          <w:szCs w:val="20"/>
        </w:rPr>
        <w:t>ds from the disposition. We may not be able to consummate those dispositions or to obtain the proceeds that we could realize from them and these proceeds may not be adequate to meet any debt service</w:t>
      </w:r>
      <w:r>
        <w:rPr>
          <w:rFonts w:eastAsia="Times New Roman"/>
          <w:color w:val="000000"/>
        </w:rPr>
        <w:t xml:space="preserve"> </w:t>
      </w:r>
      <w:r>
        <w:rPr>
          <w:rFonts w:eastAsia="Times New Roman"/>
          <w:color w:val="000000"/>
          <w:sz w:val="20"/>
          <w:szCs w:val="20"/>
        </w:rPr>
        <w:t>or other obligations then due. These alternative measures</w:t>
      </w:r>
      <w:r>
        <w:rPr>
          <w:rFonts w:eastAsia="Times New Roman"/>
          <w:color w:val="000000"/>
          <w:sz w:val="20"/>
          <w:szCs w:val="20"/>
        </w:rPr>
        <w:t xml:space="preserve"> to general cash flow and capital resources outlined above may not be successful and may not permit us to meet our scheduled debt service obligations.</w:t>
      </w:r>
    </w:p>
    <w:p w14:paraId="08C0CAB1" w14:textId="77777777" w:rsidR="00000000" w:rsidRDefault="00875407">
      <w:pPr>
        <w:jc w:val="both"/>
        <w:divId w:val="949237934"/>
        <w:rPr>
          <w:rFonts w:eastAsia="Times New Roman"/>
        </w:rPr>
      </w:pPr>
      <w:r>
        <w:rPr>
          <w:rFonts w:eastAsia="Times New Roman"/>
          <w:b/>
          <w:bCs/>
          <w:i/>
          <w:iCs/>
          <w:color w:val="000000"/>
          <w:sz w:val="20"/>
          <w:szCs w:val="20"/>
        </w:rPr>
        <w:t xml:space="preserve">Our debt agreements contain restrictions that limit our flexibility in operating our business. </w:t>
      </w:r>
    </w:p>
    <w:p w14:paraId="672C95B5" w14:textId="77777777" w:rsidR="00000000" w:rsidRDefault="00875407">
      <w:pPr>
        <w:ind w:firstLine="360"/>
        <w:jc w:val="both"/>
        <w:divId w:val="2018116582"/>
        <w:rPr>
          <w:rFonts w:eastAsia="Times New Roman"/>
        </w:rPr>
      </w:pPr>
      <w:r>
        <w:rPr>
          <w:rFonts w:eastAsia="Times New Roman"/>
          <w:color w:val="000000"/>
          <w:sz w:val="20"/>
          <w:szCs w:val="20"/>
        </w:rPr>
        <w:t>We are su</w:t>
      </w:r>
      <w:r>
        <w:rPr>
          <w:rFonts w:eastAsia="Times New Roman"/>
          <w:color w:val="000000"/>
          <w:sz w:val="20"/>
          <w:szCs w:val="20"/>
        </w:rPr>
        <w:t>bject to certain affirmative and negative debt covenants under the debt agreements governing our indebtedness that limit our and/or certain of our subsidiaries' ability to engage in specific types of transactions. These covenants limit our and/or certain o</w:t>
      </w:r>
      <w:r>
        <w:rPr>
          <w:rFonts w:eastAsia="Times New Roman"/>
          <w:color w:val="000000"/>
          <w:sz w:val="20"/>
          <w:szCs w:val="20"/>
        </w:rPr>
        <w:t>f our subsidiaries', ability to, among other things:</w:t>
      </w:r>
    </w:p>
    <w:p w14:paraId="34781D71" w14:textId="77777777" w:rsidR="00000000" w:rsidRDefault="00875407">
      <w:pPr>
        <w:ind w:hanging="360"/>
        <w:jc w:val="both"/>
        <w:divId w:val="305627048"/>
        <w:rPr>
          <w:rFonts w:eastAsia="Times New Roman"/>
        </w:rPr>
      </w:pPr>
      <w:r>
        <w:rPr>
          <w:rFonts w:eastAsia="Times New Roman"/>
          <w:color w:val="000000"/>
          <w:sz w:val="20"/>
          <w:szCs w:val="20"/>
        </w:rPr>
        <w:t>•incur additional indebtedness or issue disqualified or preferred stock;</w:t>
      </w:r>
    </w:p>
    <w:p w14:paraId="7F0E45F9" w14:textId="77777777" w:rsidR="00000000" w:rsidRDefault="00875407">
      <w:pPr>
        <w:ind w:hanging="360"/>
        <w:jc w:val="both"/>
        <w:divId w:val="25521033"/>
        <w:rPr>
          <w:rFonts w:eastAsia="Times New Roman"/>
        </w:rPr>
      </w:pPr>
      <w:r>
        <w:rPr>
          <w:rFonts w:eastAsia="Times New Roman"/>
          <w:color w:val="000000"/>
          <w:sz w:val="20"/>
          <w:szCs w:val="20"/>
        </w:rPr>
        <w:t>•pay certain dividends or make certain distributions on capital stock or repurchase or redeem capital stock;</w:t>
      </w:r>
    </w:p>
    <w:p w14:paraId="619F5E10" w14:textId="77777777" w:rsidR="00000000" w:rsidRDefault="00875407">
      <w:pPr>
        <w:ind w:hanging="360"/>
        <w:jc w:val="both"/>
        <w:divId w:val="39283710"/>
        <w:rPr>
          <w:rFonts w:eastAsia="Times New Roman"/>
        </w:rPr>
      </w:pPr>
      <w:r>
        <w:rPr>
          <w:rFonts w:eastAsia="Times New Roman"/>
          <w:color w:val="000000"/>
          <w:sz w:val="20"/>
          <w:szCs w:val="20"/>
        </w:rPr>
        <w:t xml:space="preserve">•make certain loans, </w:t>
      </w:r>
      <w:r>
        <w:rPr>
          <w:rFonts w:eastAsia="Times New Roman"/>
          <w:color w:val="000000"/>
          <w:sz w:val="20"/>
          <w:szCs w:val="20"/>
        </w:rPr>
        <w:t>investments or other restricted payments;</w:t>
      </w:r>
    </w:p>
    <w:p w14:paraId="39E8685A" w14:textId="77777777" w:rsidR="00000000" w:rsidRDefault="00875407">
      <w:pPr>
        <w:ind w:hanging="360"/>
        <w:jc w:val="both"/>
        <w:divId w:val="414867297"/>
        <w:rPr>
          <w:rFonts w:eastAsia="Times New Roman"/>
        </w:rPr>
      </w:pPr>
      <w:r>
        <w:rPr>
          <w:rFonts w:eastAsia="Times New Roman"/>
          <w:color w:val="000000"/>
          <w:sz w:val="20"/>
          <w:szCs w:val="20"/>
        </w:rPr>
        <w:t>•transfer or sell certain assets;</w:t>
      </w:r>
    </w:p>
    <w:p w14:paraId="23F804B0" w14:textId="77777777" w:rsidR="00000000" w:rsidRDefault="00875407">
      <w:pPr>
        <w:ind w:hanging="360"/>
        <w:jc w:val="both"/>
        <w:divId w:val="864826418"/>
        <w:rPr>
          <w:rFonts w:eastAsia="Times New Roman"/>
        </w:rPr>
      </w:pPr>
      <w:r>
        <w:rPr>
          <w:rFonts w:eastAsia="Times New Roman"/>
          <w:color w:val="000000"/>
          <w:sz w:val="20"/>
          <w:szCs w:val="20"/>
        </w:rPr>
        <w:t>•incur certain liens;</w:t>
      </w:r>
    </w:p>
    <w:p w14:paraId="7CD88C0E" w14:textId="77777777" w:rsidR="00000000" w:rsidRDefault="00875407">
      <w:pPr>
        <w:ind w:hanging="360"/>
        <w:jc w:val="both"/>
        <w:divId w:val="2111585344"/>
        <w:rPr>
          <w:rFonts w:eastAsia="Times New Roman"/>
        </w:rPr>
      </w:pPr>
      <w:r>
        <w:rPr>
          <w:rFonts w:eastAsia="Times New Roman"/>
          <w:color w:val="000000"/>
          <w:sz w:val="20"/>
          <w:szCs w:val="20"/>
        </w:rPr>
        <w:t>•place restrictions on the ability of its subsidiaries to pay dividends or make other payments to us;</w:t>
      </w:r>
    </w:p>
    <w:p w14:paraId="1A81F72A" w14:textId="77777777" w:rsidR="00000000" w:rsidRDefault="00875407">
      <w:pPr>
        <w:ind w:hanging="360"/>
        <w:jc w:val="both"/>
        <w:divId w:val="168908267"/>
        <w:rPr>
          <w:rFonts w:eastAsia="Times New Roman"/>
        </w:rPr>
      </w:pPr>
      <w:r>
        <w:rPr>
          <w:rFonts w:eastAsia="Times New Roman"/>
          <w:color w:val="000000"/>
          <w:sz w:val="20"/>
          <w:szCs w:val="20"/>
        </w:rPr>
        <w:t>•guarantee indebtedness or incur other contingent obliga</w:t>
      </w:r>
      <w:r>
        <w:rPr>
          <w:rFonts w:eastAsia="Times New Roman"/>
          <w:color w:val="000000"/>
          <w:sz w:val="20"/>
          <w:szCs w:val="20"/>
        </w:rPr>
        <w:t>tions;</w:t>
      </w:r>
    </w:p>
    <w:p w14:paraId="06F3C653" w14:textId="77777777" w:rsidR="00000000" w:rsidRDefault="00875407">
      <w:pPr>
        <w:ind w:hanging="360"/>
        <w:jc w:val="both"/>
        <w:divId w:val="1084032015"/>
        <w:rPr>
          <w:rFonts w:eastAsia="Times New Roman"/>
        </w:rPr>
      </w:pPr>
      <w:r>
        <w:rPr>
          <w:rFonts w:eastAsia="Times New Roman"/>
          <w:b/>
          <w:bCs/>
          <w:i/>
          <w:iCs/>
          <w:color w:val="000000"/>
          <w:sz w:val="20"/>
          <w:szCs w:val="20"/>
        </w:rPr>
        <w:t>•</w:t>
      </w:r>
      <w:r>
        <w:rPr>
          <w:rFonts w:eastAsia="Times New Roman"/>
          <w:color w:val="000000"/>
          <w:sz w:val="20"/>
          <w:szCs w:val="20"/>
        </w:rPr>
        <w:t xml:space="preserve">prepay junior debt and make certain investments; </w:t>
      </w:r>
    </w:p>
    <w:p w14:paraId="510C1D3E" w14:textId="77777777" w:rsidR="00000000" w:rsidRDefault="00875407">
      <w:pPr>
        <w:ind w:hanging="360"/>
        <w:jc w:val="both"/>
        <w:divId w:val="768887640"/>
        <w:rPr>
          <w:rFonts w:eastAsia="Times New Roman"/>
        </w:rPr>
      </w:pPr>
      <w:r>
        <w:rPr>
          <w:rFonts w:eastAsia="Times New Roman"/>
          <w:color w:val="000000"/>
          <w:sz w:val="20"/>
          <w:szCs w:val="20"/>
        </w:rPr>
        <w:t>•</w:t>
      </w:r>
      <w:r>
        <w:rPr>
          <w:rFonts w:eastAsia="Times New Roman"/>
          <w:color w:val="000000"/>
          <w:sz w:val="20"/>
          <w:szCs w:val="20"/>
        </w:rPr>
        <w:t>consummate any merger, consolidation or amalgamation, or liquidate, wind up or dissolve ourself or itself (or suffer any liquidation or dissolution), or dispose of all or substantially all of our or such subsidiary's business units, assets or other propert</w:t>
      </w:r>
      <w:r>
        <w:rPr>
          <w:rFonts w:eastAsia="Times New Roman"/>
          <w:color w:val="000000"/>
          <w:sz w:val="20"/>
          <w:szCs w:val="20"/>
        </w:rPr>
        <w:t>ies; and</w:t>
      </w:r>
    </w:p>
    <w:p w14:paraId="58CAAB1D" w14:textId="77777777" w:rsidR="00000000" w:rsidRDefault="00875407">
      <w:pPr>
        <w:ind w:hanging="360"/>
        <w:jc w:val="both"/>
        <w:divId w:val="499738169"/>
        <w:rPr>
          <w:rFonts w:eastAsia="Times New Roman"/>
        </w:rPr>
      </w:pPr>
      <w:r>
        <w:rPr>
          <w:rFonts w:eastAsia="Times New Roman"/>
          <w:color w:val="000000"/>
          <w:sz w:val="20"/>
          <w:szCs w:val="20"/>
        </w:rPr>
        <w:t>•engage in transactions with our affiliates.</w:t>
      </w:r>
    </w:p>
    <w:p w14:paraId="72135E56" w14:textId="77777777" w:rsidR="00000000" w:rsidRDefault="00875407">
      <w:pPr>
        <w:ind w:firstLine="360"/>
        <w:jc w:val="both"/>
        <w:divId w:val="1347751208"/>
        <w:rPr>
          <w:rFonts w:eastAsia="Times New Roman"/>
        </w:rPr>
      </w:pPr>
      <w:r>
        <w:rPr>
          <w:rFonts w:eastAsia="Times New Roman"/>
          <w:color w:val="000000"/>
          <w:sz w:val="20"/>
          <w:szCs w:val="20"/>
        </w:rPr>
        <w:t>In addition, under the senior secured credit facilities, in certain circumstances, MPH is required to satisfy specified financial ratios, including a first-lien secured debt leverage ratio. MPH's abilit</w:t>
      </w:r>
      <w:r>
        <w:rPr>
          <w:rFonts w:eastAsia="Times New Roman"/>
          <w:color w:val="000000"/>
          <w:sz w:val="20"/>
          <w:szCs w:val="20"/>
        </w:rPr>
        <w:t>y to meet those financial ratios can be affected by events beyond our control, and MPH may not be able to meet those ratios and tests.</w:t>
      </w:r>
    </w:p>
    <w:p w14:paraId="6C16EB2C" w14:textId="77777777" w:rsidR="00000000" w:rsidRDefault="00875407">
      <w:pPr>
        <w:ind w:firstLine="360"/>
        <w:jc w:val="both"/>
        <w:divId w:val="923608372"/>
        <w:rPr>
          <w:rFonts w:eastAsia="Times New Roman"/>
        </w:rPr>
      </w:pPr>
      <w:r>
        <w:rPr>
          <w:rFonts w:eastAsia="Times New Roman"/>
          <w:color w:val="000000"/>
          <w:sz w:val="20"/>
          <w:szCs w:val="20"/>
        </w:rPr>
        <w:t>The restrictions and specified financial ratios could limit our ability to plan for or react to market or economic condit</w:t>
      </w:r>
      <w:r>
        <w:rPr>
          <w:rFonts w:eastAsia="Times New Roman"/>
          <w:color w:val="000000"/>
          <w:sz w:val="20"/>
          <w:szCs w:val="20"/>
        </w:rPr>
        <w:t>ions or meet capital needs or otherwise restrict our activities or business plans and could adversely affect our ability to finance operations, acquisitions, investments or strategic alliances or other capital needs or to engage in other business activitie</w:t>
      </w:r>
      <w:r>
        <w:rPr>
          <w:rFonts w:eastAsia="Times New Roman"/>
          <w:color w:val="000000"/>
          <w:sz w:val="20"/>
          <w:szCs w:val="20"/>
        </w:rPr>
        <w:t>s that would be in our interest.</w:t>
      </w:r>
    </w:p>
    <w:p w14:paraId="4648E069" w14:textId="77777777" w:rsidR="00000000" w:rsidRDefault="00875407">
      <w:pPr>
        <w:ind w:firstLine="360"/>
        <w:jc w:val="center"/>
        <w:divId w:val="1393430436"/>
        <w:rPr>
          <w:rFonts w:eastAsia="Times New Roman"/>
        </w:rPr>
      </w:pPr>
      <w:r>
        <w:rPr>
          <w:rFonts w:eastAsia="Times New Roman"/>
          <w:color w:val="000000"/>
          <w:sz w:val="20"/>
          <w:szCs w:val="20"/>
        </w:rPr>
        <w:t>42</w:t>
      </w:r>
    </w:p>
    <w:p w14:paraId="74D5E57F" w14:textId="77777777" w:rsidR="00000000" w:rsidRDefault="00875407">
      <w:pPr>
        <w:rPr>
          <w:rFonts w:eastAsia="Times New Roman"/>
        </w:rPr>
      </w:pPr>
      <w:r>
        <w:rPr>
          <w:rFonts w:eastAsia="Times New Roman"/>
        </w:rPr>
        <w:pict w14:anchorId="4EB54D01">
          <v:rect id="_x0000_i1068" style="width:0;height:1.5pt" o:hralign="center" o:hrstd="t" o:hr="t" fillcolor="#a0a0a0" stroked="f"/>
        </w:pict>
      </w:r>
    </w:p>
    <w:p w14:paraId="4CD232AC" w14:textId="77777777" w:rsidR="00000000" w:rsidRDefault="00875407">
      <w:pPr>
        <w:ind w:firstLine="360"/>
        <w:jc w:val="both"/>
        <w:divId w:val="679936200"/>
        <w:rPr>
          <w:rFonts w:eastAsia="Times New Roman"/>
        </w:rPr>
      </w:pPr>
      <w:hyperlink w:anchor="i59d70b1d65b844e5b4043e3155bd5f62_7" w:history="1">
        <w:r>
          <w:rPr>
            <w:rStyle w:val="a3"/>
            <w:rFonts w:eastAsia="Times New Roman"/>
            <w:sz w:val="20"/>
            <w:szCs w:val="20"/>
          </w:rPr>
          <w:t>Table of Contents</w:t>
        </w:r>
      </w:hyperlink>
    </w:p>
    <w:p w14:paraId="36EEBBF0" w14:textId="77777777" w:rsidR="00000000" w:rsidRDefault="00875407">
      <w:pPr>
        <w:ind w:firstLine="360"/>
        <w:jc w:val="both"/>
        <w:divId w:val="952054659"/>
        <w:rPr>
          <w:rFonts w:eastAsia="Times New Roman"/>
        </w:rPr>
      </w:pPr>
      <w:r>
        <w:rPr>
          <w:rFonts w:eastAsia="Times New Roman"/>
          <w:color w:val="000000"/>
          <w:sz w:val="20"/>
          <w:szCs w:val="20"/>
        </w:rPr>
        <w:t>The debt agreements governing the new senior secured credit facilities, Term Loan B, the Revolver B, the 5.7</w:t>
      </w:r>
      <w:r>
        <w:rPr>
          <w:rFonts w:eastAsia="Times New Roman"/>
          <w:color w:val="000000"/>
          <w:sz w:val="20"/>
          <w:szCs w:val="20"/>
        </w:rPr>
        <w:t>50% Notes and the 5.50% Senior Secured Notes contain customary events of default, subject to grace periods and exceptions, which include, among others, payment defaults, cross-defaults to certain material indebtedness, certain events of bankruptcy, materia</w:t>
      </w:r>
      <w:r>
        <w:rPr>
          <w:rFonts w:eastAsia="Times New Roman"/>
          <w:color w:val="000000"/>
          <w:sz w:val="20"/>
          <w:szCs w:val="20"/>
        </w:rPr>
        <w:t>l judgments, in the case of the debt agreements governing the new senior secured credit facilities and the 5.50% Senior Secured Notes, failure of a guarantee on the liens on material collateral to remain in effect, in the case of the debt agreements govern</w:t>
      </w:r>
      <w:r>
        <w:rPr>
          <w:rFonts w:eastAsia="Times New Roman"/>
          <w:color w:val="000000"/>
          <w:sz w:val="20"/>
          <w:szCs w:val="20"/>
        </w:rPr>
        <w:t>ing the new senior secured credit facilities, Term Loan B and Revolver B any change of control. Upon the occurrence of an event of default under such debt agreements, the lenders and holders of such debt will be permitted to accelerate the loans and termin</w:t>
      </w:r>
      <w:r>
        <w:rPr>
          <w:rFonts w:eastAsia="Times New Roman"/>
          <w:color w:val="000000"/>
          <w:sz w:val="20"/>
          <w:szCs w:val="20"/>
        </w:rPr>
        <w:t xml:space="preserve">ate the commitments, as applicable, thereunder and exercise other specified remedies available to the lenders and holders thereunder. These actions by lenders could cause cross-acceleration under the indentures that govern the Senior Convertible PIK Notes </w:t>
      </w:r>
      <w:r>
        <w:rPr>
          <w:rFonts w:eastAsia="Times New Roman"/>
          <w:color w:val="000000"/>
          <w:sz w:val="20"/>
          <w:szCs w:val="20"/>
        </w:rPr>
        <w:t>and the indentures that govern the 5.750% Notes and the 5.50% Senior Secured Notes. A significant portion of our indebtedness then may become immediately due and payable. We cannot be certain whether we would have, or would be able to obtain, sufficient fu</w:t>
      </w:r>
      <w:r>
        <w:rPr>
          <w:rFonts w:eastAsia="Times New Roman"/>
          <w:color w:val="000000"/>
          <w:sz w:val="20"/>
          <w:szCs w:val="20"/>
        </w:rPr>
        <w:t>nds to make these accelerated payments. If any such indebtedness is accelerated, our assets may not be sufficient to repay in full such indebtedness and our other indebtedness.</w:t>
      </w:r>
    </w:p>
    <w:p w14:paraId="7FACBCA7" w14:textId="77777777" w:rsidR="00000000" w:rsidRDefault="00875407">
      <w:pPr>
        <w:jc w:val="both"/>
        <w:divId w:val="859053039"/>
        <w:rPr>
          <w:rFonts w:eastAsia="Times New Roman"/>
        </w:rPr>
      </w:pPr>
      <w:r>
        <w:rPr>
          <w:rFonts w:eastAsia="Times New Roman"/>
          <w:b/>
          <w:bCs/>
          <w:i/>
          <w:iCs/>
          <w:color w:val="000000"/>
          <w:sz w:val="20"/>
          <w:szCs w:val="20"/>
        </w:rPr>
        <w:t>Despite our current leverage, we and our subsidiaries may still be able to incu</w:t>
      </w:r>
      <w:r>
        <w:rPr>
          <w:rFonts w:eastAsia="Times New Roman"/>
          <w:b/>
          <w:bCs/>
          <w:i/>
          <w:iCs/>
          <w:color w:val="000000"/>
          <w:sz w:val="20"/>
          <w:szCs w:val="20"/>
        </w:rPr>
        <w:t>r substantially more indebtedness, including secured indebtedness. This could further exacerbate the risks that we and our subsidiaries face.</w:t>
      </w:r>
    </w:p>
    <w:p w14:paraId="20CE4409" w14:textId="77777777" w:rsidR="00000000" w:rsidRDefault="00875407">
      <w:pPr>
        <w:ind w:firstLine="360"/>
        <w:jc w:val="both"/>
        <w:divId w:val="657609611"/>
        <w:rPr>
          <w:rFonts w:eastAsia="Times New Roman"/>
        </w:rPr>
      </w:pPr>
      <w:r>
        <w:rPr>
          <w:rFonts w:eastAsia="Times New Roman"/>
          <w:color w:val="000000"/>
          <w:sz w:val="20"/>
          <w:szCs w:val="20"/>
        </w:rPr>
        <w:t>We and our subsidiaries may be able to incur significant additional indebtedness in the future. Although certain of our subsidiaries are subject to restrictions on the incurrence of additional indebtedness, these restrictions are subject to a number of qua</w:t>
      </w:r>
      <w:r>
        <w:rPr>
          <w:rFonts w:eastAsia="Times New Roman"/>
          <w:color w:val="000000"/>
          <w:sz w:val="20"/>
          <w:szCs w:val="20"/>
        </w:rPr>
        <w:t>lifications and exceptions, and the additional indebtedness incurred in compliance with these restrictions could be substantial. These restrictions also will not prevent us or such subsidiaries from incurring obligations that do not constitute indebtedness</w:t>
      </w:r>
      <w:r>
        <w:rPr>
          <w:rFonts w:eastAsia="Times New Roman"/>
          <w:color w:val="000000"/>
          <w:sz w:val="20"/>
          <w:szCs w:val="20"/>
        </w:rPr>
        <w:t>. We may also seek to increase the borrowing availability under the senior secured credit facilities through incremental term loans or an increase to the revolving credit facility commitments under the senior secured credit facilities under certain circums</w:t>
      </w:r>
      <w:r>
        <w:rPr>
          <w:rFonts w:eastAsia="Times New Roman"/>
          <w:color w:val="000000"/>
          <w:sz w:val="20"/>
          <w:szCs w:val="20"/>
        </w:rPr>
        <w:t>tances.</w:t>
      </w:r>
    </w:p>
    <w:p w14:paraId="2414E05E" w14:textId="77777777" w:rsidR="00000000" w:rsidRDefault="00875407">
      <w:pPr>
        <w:jc w:val="both"/>
        <w:divId w:val="531189521"/>
        <w:rPr>
          <w:rFonts w:eastAsia="Times New Roman"/>
        </w:rPr>
      </w:pPr>
      <w:r>
        <w:rPr>
          <w:rFonts w:eastAsia="Times New Roman"/>
          <w:b/>
          <w:bCs/>
          <w:i/>
          <w:iCs/>
          <w:color w:val="000000"/>
          <w:sz w:val="20"/>
          <w:szCs w:val="20"/>
        </w:rPr>
        <w:t>A lowering or withdrawal of the ratings assigned to our debt instruments by rating agencies may increase our future borrowing costs and reduce our access to capital.</w:t>
      </w:r>
    </w:p>
    <w:p w14:paraId="4FF03A7B" w14:textId="77777777" w:rsidR="00000000" w:rsidRDefault="00875407">
      <w:pPr>
        <w:ind w:firstLine="360"/>
        <w:jc w:val="both"/>
        <w:divId w:val="1535001540"/>
        <w:rPr>
          <w:rFonts w:eastAsia="Times New Roman"/>
        </w:rPr>
      </w:pPr>
      <w:r>
        <w:rPr>
          <w:rFonts w:eastAsia="Times New Roman"/>
          <w:color w:val="000000"/>
          <w:sz w:val="20"/>
          <w:szCs w:val="20"/>
        </w:rPr>
        <w:t>Any rating assigned to our debt instruments could be lowered or withdrawn entirely</w:t>
      </w:r>
      <w:r>
        <w:rPr>
          <w:rFonts w:eastAsia="Times New Roman"/>
          <w:color w:val="000000"/>
          <w:sz w:val="20"/>
          <w:szCs w:val="20"/>
        </w:rPr>
        <w:t xml:space="preserve"> by a rating agency if, in that rating agency's judgment, future circumstances relating to the basis of the rating, such as adverse changes in our performance under assorted financial metrics and other measures of financial strength, our business and finan</w:t>
      </w:r>
      <w:r>
        <w:rPr>
          <w:rFonts w:eastAsia="Times New Roman"/>
          <w:color w:val="000000"/>
          <w:sz w:val="20"/>
          <w:szCs w:val="20"/>
        </w:rPr>
        <w:t>cial risk, our industry or other factors determined by such rating agency, so warrant. There can be no assurances that our credit ratings or outlook will not be lowered in the future in response to adverse changes in these metrics and factors caused by our</w:t>
      </w:r>
      <w:r>
        <w:rPr>
          <w:rFonts w:eastAsia="Times New Roman"/>
          <w:color w:val="000000"/>
          <w:sz w:val="20"/>
          <w:szCs w:val="20"/>
        </w:rPr>
        <w:t xml:space="preserve"> operating results or by actions that we take, that reduce our profitability, or that require us to incur additional indebtedness for items such as substantial acquisitions, significant increases in costs and capital spending in security and IT systems, si</w:t>
      </w:r>
      <w:r>
        <w:rPr>
          <w:rFonts w:eastAsia="Times New Roman"/>
          <w:color w:val="000000"/>
          <w:sz w:val="20"/>
          <w:szCs w:val="20"/>
        </w:rPr>
        <w:t>gnificant costs related to settlements of litigation or regulatory requirements, or by returning excess cash to shareholders through dividends. Consequently, real or anticipated changes in our credit rating will generally affect the market value of our ind</w:t>
      </w:r>
      <w:r>
        <w:rPr>
          <w:rFonts w:eastAsia="Times New Roman"/>
          <w:color w:val="000000"/>
          <w:sz w:val="20"/>
          <w:szCs w:val="20"/>
        </w:rPr>
        <w:t>ebtedness. Additionally, credit ratings may not reflect the potential effect of risks relating to the structure of our indebtedness. Any future lowering of our ratings likely would make it more difficult or more expensive for us to obtain additional debt f</w:t>
      </w:r>
      <w:r>
        <w:rPr>
          <w:rFonts w:eastAsia="Times New Roman"/>
          <w:color w:val="000000"/>
          <w:sz w:val="20"/>
          <w:szCs w:val="20"/>
        </w:rPr>
        <w:t>inancing and may reduce our profitability.</w:t>
      </w:r>
    </w:p>
    <w:p w14:paraId="4E0073B3" w14:textId="77777777" w:rsidR="00000000" w:rsidRDefault="00875407">
      <w:pPr>
        <w:jc w:val="both"/>
        <w:divId w:val="1442650028"/>
        <w:rPr>
          <w:rFonts w:eastAsia="Times New Roman"/>
        </w:rPr>
      </w:pPr>
      <w:r>
        <w:rPr>
          <w:rFonts w:eastAsia="Times New Roman"/>
          <w:b/>
          <w:bCs/>
          <w:i/>
          <w:iCs/>
          <w:color w:val="000000"/>
          <w:sz w:val="20"/>
          <w:szCs w:val="20"/>
        </w:rPr>
        <w:t>Our variable rate indebtedness subjects us to interest rate risk, which could cause our debt service obligations to increase significantly.</w:t>
      </w:r>
    </w:p>
    <w:p w14:paraId="02636CE7" w14:textId="77777777" w:rsidR="00000000" w:rsidRDefault="00875407">
      <w:pPr>
        <w:ind w:firstLine="360"/>
        <w:jc w:val="both"/>
        <w:divId w:val="674503047"/>
        <w:rPr>
          <w:rFonts w:eastAsia="Times New Roman"/>
        </w:rPr>
      </w:pPr>
      <w:r>
        <w:rPr>
          <w:rFonts w:eastAsia="Times New Roman"/>
          <w:color w:val="000000"/>
          <w:sz w:val="20"/>
          <w:szCs w:val="20"/>
        </w:rPr>
        <w:t>All of the borrowings under the senior secured credit facilities bear int</w:t>
      </w:r>
      <w:r>
        <w:rPr>
          <w:rFonts w:eastAsia="Times New Roman"/>
          <w:color w:val="000000"/>
          <w:sz w:val="20"/>
          <w:szCs w:val="20"/>
        </w:rPr>
        <w:t>erest at variable rates. As a result, an increase in interest rates, whether due to an increase in market interest rates or an increase in our own cost of borrowing, would increase the cost of servicing our debt even though the amount borrowed remained the</w:t>
      </w:r>
      <w:r>
        <w:rPr>
          <w:rFonts w:eastAsia="Times New Roman"/>
          <w:color w:val="000000"/>
          <w:sz w:val="20"/>
          <w:szCs w:val="20"/>
        </w:rPr>
        <w:t xml:space="preserve"> same, and our net income and cash flows, including cash available for servicing our indebtedness, will correspondingly decrease. A 0.25% increase in interest rates under the senior secured credit facilities (assuming the revolving credit facility was full</w:t>
      </w:r>
      <w:r>
        <w:rPr>
          <w:rFonts w:eastAsia="Times New Roman"/>
          <w:color w:val="000000"/>
          <w:sz w:val="20"/>
          <w:szCs w:val="20"/>
        </w:rPr>
        <w:t xml:space="preserve">y drawn) would increase our annual interest expense by approximately $4.4 million. The Federal Reserve has increased its reference rate by 4.00% between March and December 2022 with the end of its current rate tightening cycle and additional impact on our </w:t>
      </w:r>
      <w:r>
        <w:rPr>
          <w:rFonts w:eastAsia="Times New Roman"/>
          <w:color w:val="000000"/>
          <w:sz w:val="20"/>
          <w:szCs w:val="20"/>
        </w:rPr>
        <w:t>interest expense being uncertain. In the future, we may take various actions in order to reduce our interest rate risk. For example, we may pay down or repurchase our borrowings, or we may enter into interest rate swaps that involve the exchange of floatin</w:t>
      </w:r>
      <w:r>
        <w:rPr>
          <w:rFonts w:eastAsia="Times New Roman"/>
          <w:color w:val="000000"/>
          <w:sz w:val="20"/>
          <w:szCs w:val="20"/>
        </w:rPr>
        <w:t>g for fixed rate interest payments in order to reduce interest rate volatility. However, we may not maintain interest rate swaps with respect to all of our variable rate indebtedness, and any swaps we enter into may not fully mitigate our interest rate ris</w:t>
      </w:r>
      <w:r>
        <w:rPr>
          <w:rFonts w:eastAsia="Times New Roman"/>
          <w:color w:val="000000"/>
          <w:sz w:val="20"/>
          <w:szCs w:val="20"/>
        </w:rPr>
        <w:t>k.</w:t>
      </w:r>
    </w:p>
    <w:p w14:paraId="3B558959" w14:textId="77777777" w:rsidR="00000000" w:rsidRDefault="00875407">
      <w:pPr>
        <w:ind w:firstLine="360"/>
        <w:jc w:val="both"/>
        <w:divId w:val="1286766222"/>
        <w:rPr>
          <w:rFonts w:eastAsia="Times New Roman"/>
        </w:rPr>
      </w:pPr>
      <w:r>
        <w:rPr>
          <w:rFonts w:eastAsia="Times New Roman"/>
          <w:color w:val="000000"/>
          <w:sz w:val="20"/>
          <w:szCs w:val="20"/>
        </w:rPr>
        <w:t xml:space="preserve">In addition, interest on our Term Loan B and Revolver B is calculated in reference to LIBOR, the publication of which is expected to be discontinued in mid-2023. We are currently assessing the impact that the discontinuation of LIBOR may have on us. We </w:t>
      </w:r>
      <w:r>
        <w:rPr>
          <w:rFonts w:eastAsia="Times New Roman"/>
          <w:color w:val="000000"/>
          <w:sz w:val="20"/>
          <w:szCs w:val="20"/>
        </w:rPr>
        <w:t xml:space="preserve">are able to transition from LIBOR to Term SOFR at or before the discontinuation of LIBOR, the timing of which is at our discretion. It is possible that the transition from LIBOR to Term SOFR will result in interest rates and/or payments that </w:t>
      </w:r>
    </w:p>
    <w:p w14:paraId="5B82F459" w14:textId="77777777" w:rsidR="00000000" w:rsidRDefault="00875407">
      <w:pPr>
        <w:ind w:firstLine="360"/>
        <w:jc w:val="center"/>
        <w:divId w:val="1068385914"/>
        <w:rPr>
          <w:rFonts w:eastAsia="Times New Roman"/>
        </w:rPr>
      </w:pPr>
      <w:r>
        <w:rPr>
          <w:rFonts w:eastAsia="Times New Roman"/>
          <w:color w:val="000000"/>
          <w:sz w:val="20"/>
          <w:szCs w:val="20"/>
        </w:rPr>
        <w:t>43</w:t>
      </w:r>
    </w:p>
    <w:p w14:paraId="49E4E315" w14:textId="77777777" w:rsidR="00000000" w:rsidRDefault="00875407">
      <w:pPr>
        <w:rPr>
          <w:rFonts w:eastAsia="Times New Roman"/>
        </w:rPr>
      </w:pPr>
      <w:r>
        <w:rPr>
          <w:rFonts w:eastAsia="Times New Roman"/>
        </w:rPr>
        <w:pict w14:anchorId="1C580AE3">
          <v:rect id="_x0000_i1069" style="width:0;height:1.5pt" o:hralign="center" o:hrstd="t" o:hr="t" fillcolor="#a0a0a0" stroked="f"/>
        </w:pict>
      </w:r>
    </w:p>
    <w:p w14:paraId="6CE873EB" w14:textId="77777777" w:rsidR="00000000" w:rsidRDefault="00875407">
      <w:pPr>
        <w:ind w:firstLine="360"/>
        <w:jc w:val="both"/>
        <w:divId w:val="1401097826"/>
        <w:rPr>
          <w:rFonts w:eastAsia="Times New Roman"/>
        </w:rPr>
      </w:pPr>
      <w:hyperlink w:anchor="i59d70b1d65b844e5b4043e3155bd5f62_7" w:history="1">
        <w:r>
          <w:rPr>
            <w:rStyle w:val="a3"/>
            <w:rFonts w:eastAsia="Times New Roman"/>
            <w:sz w:val="20"/>
            <w:szCs w:val="20"/>
          </w:rPr>
          <w:t>Table of Contents</w:t>
        </w:r>
      </w:hyperlink>
    </w:p>
    <w:p w14:paraId="2CB3EFAA" w14:textId="77777777" w:rsidR="00000000" w:rsidRDefault="00875407">
      <w:pPr>
        <w:jc w:val="both"/>
        <w:divId w:val="456530112"/>
        <w:rPr>
          <w:rFonts w:eastAsia="Times New Roman"/>
        </w:rPr>
      </w:pPr>
      <w:r>
        <w:rPr>
          <w:rFonts w:eastAsia="Times New Roman"/>
          <w:color w:val="000000"/>
          <w:sz w:val="20"/>
          <w:szCs w:val="20"/>
        </w:rPr>
        <w:t>result in higher borrowing costs over time than would have been our obligations if LIBOR continued to be available in its current form. See "Item 7A. Quan</w:t>
      </w:r>
      <w:r>
        <w:rPr>
          <w:rFonts w:eastAsia="Times New Roman"/>
          <w:color w:val="000000"/>
          <w:sz w:val="20"/>
          <w:szCs w:val="20"/>
        </w:rPr>
        <w:t xml:space="preserve">titative and Qualitative Disclosures About Market Risk" in this Annual Report for more information. </w:t>
      </w:r>
    </w:p>
    <w:p w14:paraId="0DFE18D0" w14:textId="77777777" w:rsidR="00000000" w:rsidRDefault="00875407">
      <w:pPr>
        <w:jc w:val="both"/>
        <w:divId w:val="270477111"/>
        <w:rPr>
          <w:rFonts w:eastAsia="Times New Roman"/>
        </w:rPr>
      </w:pPr>
      <w:r>
        <w:rPr>
          <w:rFonts w:eastAsia="Times New Roman"/>
          <w:b/>
          <w:bCs/>
          <w:color w:val="000000"/>
          <w:sz w:val="20"/>
          <w:szCs w:val="20"/>
        </w:rPr>
        <w:t>Risks Related to Our Common Stock</w:t>
      </w:r>
    </w:p>
    <w:p w14:paraId="680AA50C" w14:textId="77777777" w:rsidR="00000000" w:rsidRDefault="00875407">
      <w:pPr>
        <w:jc w:val="both"/>
        <w:divId w:val="2130780406"/>
        <w:rPr>
          <w:rFonts w:eastAsia="Times New Roman"/>
        </w:rPr>
      </w:pPr>
      <w:r>
        <w:rPr>
          <w:rFonts w:eastAsia="Times New Roman"/>
          <w:b/>
          <w:bCs/>
          <w:i/>
          <w:iCs/>
          <w:color w:val="000000"/>
          <w:sz w:val="20"/>
          <w:szCs w:val="20"/>
        </w:rPr>
        <w:t>H&amp;F and the Sponsor beneficially own a significant equity interest in us and their interests may conflict with us or othe</w:t>
      </w:r>
      <w:r>
        <w:rPr>
          <w:rFonts w:eastAsia="Times New Roman"/>
          <w:b/>
          <w:bCs/>
          <w:i/>
          <w:iCs/>
          <w:color w:val="000000"/>
          <w:sz w:val="20"/>
          <w:szCs w:val="20"/>
        </w:rPr>
        <w:t>r shareholders' interests.</w:t>
      </w:r>
    </w:p>
    <w:p w14:paraId="7B6AB41E" w14:textId="77777777" w:rsidR="00000000" w:rsidRDefault="00875407">
      <w:pPr>
        <w:ind w:firstLine="360"/>
        <w:jc w:val="both"/>
        <w:divId w:val="486746501"/>
        <w:rPr>
          <w:rFonts w:eastAsia="Times New Roman"/>
        </w:rPr>
      </w:pPr>
      <w:r>
        <w:rPr>
          <w:rFonts w:eastAsia="Times New Roman"/>
          <w:color w:val="000000"/>
          <w:sz w:val="20"/>
          <w:szCs w:val="20"/>
        </w:rPr>
        <w:t>H&amp;F and the Sponsor collectively control approximately 38% of our voting equity. As a result, they have significant influence over our decisions to enter into any corporate transaction. In addition, H&amp;F and the Sponsor are each i</w:t>
      </w:r>
      <w:r>
        <w:rPr>
          <w:rFonts w:eastAsia="Times New Roman"/>
          <w:color w:val="000000"/>
          <w:sz w:val="20"/>
          <w:szCs w:val="20"/>
        </w:rPr>
        <w:t>n the business of making investments in companies and may acquire and hold interests in businesses that compete directly or indirectly with us. H&amp;F and the Sponsor, and their respective affiliates, may also pursue acquisition opportunities that may be comp</w:t>
      </w:r>
      <w:r>
        <w:rPr>
          <w:rFonts w:eastAsia="Times New Roman"/>
          <w:color w:val="000000"/>
          <w:sz w:val="20"/>
          <w:szCs w:val="20"/>
        </w:rPr>
        <w:t>lementary to our business and, as a result, those acquisition opportunities may not be available to us. Our second amended and restated certificate of incorporation provides that certain parties may engage in competitive businesses and renounces any entitl</w:t>
      </w:r>
      <w:r>
        <w:rPr>
          <w:rFonts w:eastAsia="Times New Roman"/>
          <w:color w:val="000000"/>
          <w:sz w:val="20"/>
          <w:szCs w:val="20"/>
        </w:rPr>
        <w:t xml:space="preserve">ement to certain corporate opportunities offered to the private placement investors or any of their managers, officers, directors, equity holders, members, principals, affiliates and subsidiaries (other than us and our subsidiaries) that are not expressly </w:t>
      </w:r>
      <w:r>
        <w:rPr>
          <w:rFonts w:eastAsia="Times New Roman"/>
          <w:color w:val="000000"/>
          <w:sz w:val="20"/>
          <w:szCs w:val="20"/>
        </w:rPr>
        <w:t>offered to them in their capacities as our directors or officers. The second amended and restated certificate of incorporation also provides that certain parties or any of their managers, officers, directors, equity holders, members, principals, affiliates</w:t>
      </w:r>
      <w:r>
        <w:rPr>
          <w:rFonts w:eastAsia="Times New Roman"/>
          <w:color w:val="000000"/>
          <w:sz w:val="20"/>
          <w:szCs w:val="20"/>
        </w:rPr>
        <w:t xml:space="preserve"> and subsidiaries (other than us and our subsidiaries) do not have any fiduciary duty to refrain from engaging directly or indirectly in the same or similar business activities or lines of business as us or any of our subsidiaries.</w:t>
      </w:r>
    </w:p>
    <w:p w14:paraId="478CDF47" w14:textId="77777777" w:rsidR="00000000" w:rsidRDefault="00875407">
      <w:pPr>
        <w:jc w:val="both"/>
        <w:divId w:val="1539850264"/>
        <w:rPr>
          <w:rFonts w:eastAsia="Times New Roman"/>
        </w:rPr>
      </w:pPr>
      <w:r>
        <w:rPr>
          <w:rFonts w:eastAsia="Times New Roman"/>
          <w:b/>
          <w:bCs/>
          <w:i/>
          <w:iCs/>
          <w:color w:val="000000"/>
          <w:sz w:val="20"/>
          <w:szCs w:val="20"/>
        </w:rPr>
        <w:t>We are currently and may</w:t>
      </w:r>
      <w:r>
        <w:rPr>
          <w:rFonts w:eastAsia="Times New Roman"/>
          <w:b/>
          <w:bCs/>
          <w:i/>
          <w:iCs/>
          <w:color w:val="000000"/>
          <w:sz w:val="20"/>
          <w:szCs w:val="20"/>
        </w:rPr>
        <w:t xml:space="preserve"> in the future be subject to securities or other stockholder litigation, which is expensive and could divert management attention.</w:t>
      </w:r>
    </w:p>
    <w:p w14:paraId="025E94B8" w14:textId="77777777" w:rsidR="00000000" w:rsidRDefault="00875407">
      <w:pPr>
        <w:ind w:firstLine="360"/>
        <w:jc w:val="both"/>
        <w:divId w:val="1830555998"/>
        <w:rPr>
          <w:rFonts w:eastAsia="Times New Roman"/>
        </w:rPr>
      </w:pPr>
      <w:r>
        <w:rPr>
          <w:rFonts w:eastAsia="Times New Roman"/>
          <w:color w:val="000000"/>
          <w:sz w:val="20"/>
          <w:szCs w:val="20"/>
        </w:rPr>
        <w:t>In the past, following periods of volatility in the overall market and the market prices of particular companies' securities,</w:t>
      </w:r>
      <w:r>
        <w:rPr>
          <w:rFonts w:eastAsia="Times New Roman"/>
          <w:color w:val="000000"/>
          <w:sz w:val="20"/>
          <w:szCs w:val="20"/>
        </w:rPr>
        <w:t xml:space="preserve"> securities class action or state stockholder lawsuits have often been instituted against publicly traded companies. We have been, and may in the future be, the target of this type of litigation and regulatory proceedings. For example, we were previously n</w:t>
      </w:r>
      <w:r>
        <w:rPr>
          <w:rFonts w:eastAsia="Times New Roman"/>
          <w:color w:val="000000"/>
          <w:sz w:val="20"/>
          <w:szCs w:val="20"/>
        </w:rPr>
        <w:t>amed as a defendant in two putative class action lawsuits relating to the Transactions that have since been consolidated under the caption In Re MultiPlan Corp. Stockholders Litigation, Consolidated C.A. No. 2021-0300-LWW (Del.Ch) (“Delaware Stockholder Li</w:t>
      </w:r>
      <w:r>
        <w:rPr>
          <w:rFonts w:eastAsia="Times New Roman"/>
          <w:color w:val="000000"/>
          <w:sz w:val="20"/>
          <w:szCs w:val="20"/>
        </w:rPr>
        <w:t>tigation”). While we were dismissed from the Delaware Stockholder Litigation, that consolidated lawsuit proceeded against other defendants affiliated with Churchill Capital III Corp. and we have agreed to indemnify certain of the defendants with respect to</w:t>
      </w:r>
      <w:r>
        <w:rPr>
          <w:rFonts w:eastAsia="Times New Roman"/>
          <w:color w:val="000000"/>
          <w:sz w:val="20"/>
          <w:szCs w:val="20"/>
        </w:rPr>
        <w:t xml:space="preserve"> the Delaware Stockholder Litigation. On November 17, 2022, we and the parties to the Delaware Stockholder Litigation entered into a settlement agreement that, upon approval by the court, will fully and finally resolve this Delaware Stockholder Litigation.</w:t>
      </w:r>
    </w:p>
    <w:p w14:paraId="017BF5DE" w14:textId="77777777" w:rsidR="00000000" w:rsidRDefault="00875407">
      <w:pPr>
        <w:ind w:firstLine="360"/>
        <w:jc w:val="both"/>
        <w:divId w:val="1254557863"/>
        <w:rPr>
          <w:rFonts w:eastAsia="Times New Roman"/>
        </w:rPr>
      </w:pPr>
      <w:r>
        <w:rPr>
          <w:rFonts w:eastAsia="Times New Roman"/>
          <w:color w:val="000000"/>
          <w:sz w:val="20"/>
          <w:szCs w:val="20"/>
        </w:rPr>
        <w:t>The existence of litigation, claims, investigations and proceedings may harm our reputation, limit our ability to conduct our business in the affected areas and adversely affect the trading prices of our stock and/or other securities. The outcome of any cl</w:t>
      </w:r>
      <w:r>
        <w:rPr>
          <w:rFonts w:eastAsia="Times New Roman"/>
          <w:color w:val="000000"/>
          <w:sz w:val="20"/>
          <w:szCs w:val="20"/>
        </w:rPr>
        <w:t>aims, investigations and proceedings is inherently uncertain, and in any event defending against these claims could result in substantial costs and divert our management's attention and resources from other business concerns, which could seriously harm our</w:t>
      </w:r>
      <w:r>
        <w:rPr>
          <w:rFonts w:eastAsia="Times New Roman"/>
          <w:color w:val="000000"/>
          <w:sz w:val="20"/>
          <w:szCs w:val="20"/>
        </w:rPr>
        <w:t xml:space="preserve"> business. Any adverse determination in any such litigation or any amounts paid to settle any such actual or threatened litigation could require that we make significant payments, incur legal and other costs, limit our ability to conduct business or requir</w:t>
      </w:r>
      <w:r>
        <w:rPr>
          <w:rFonts w:eastAsia="Times New Roman"/>
          <w:color w:val="000000"/>
          <w:sz w:val="20"/>
          <w:szCs w:val="20"/>
        </w:rPr>
        <w:t>e us to change the manner in which we operate.</w:t>
      </w:r>
    </w:p>
    <w:p w14:paraId="0B9400C6" w14:textId="77777777" w:rsidR="00000000" w:rsidRDefault="00875407">
      <w:pPr>
        <w:jc w:val="both"/>
        <w:divId w:val="1784880146"/>
        <w:rPr>
          <w:rFonts w:eastAsia="Times New Roman"/>
        </w:rPr>
      </w:pPr>
      <w:r>
        <w:rPr>
          <w:rFonts w:eastAsia="Times New Roman"/>
          <w:b/>
          <w:bCs/>
          <w:i/>
          <w:iCs/>
          <w:color w:val="000000"/>
          <w:sz w:val="20"/>
          <w:szCs w:val="20"/>
        </w:rPr>
        <w:t xml:space="preserve">Our charter designates a state court within the State of Delaware, to the fullest extent permitted by law, as the sole and exclusive forum for certain types of actions and proceedings that may be initiated by </w:t>
      </w:r>
      <w:r>
        <w:rPr>
          <w:rFonts w:eastAsia="Times New Roman"/>
          <w:b/>
          <w:bCs/>
          <w:i/>
          <w:iCs/>
          <w:color w:val="000000"/>
          <w:sz w:val="20"/>
          <w:szCs w:val="20"/>
        </w:rPr>
        <w:t>our stockholders, which could limit the ability of our stockholders to obtain a favorable judicial forum for disputes with us or with our directors, officers or employees and may discourage stockholders from bringing such claims.</w:t>
      </w:r>
    </w:p>
    <w:p w14:paraId="47EE5C1A" w14:textId="77777777" w:rsidR="00000000" w:rsidRDefault="00875407">
      <w:pPr>
        <w:ind w:firstLine="360"/>
        <w:jc w:val="both"/>
        <w:divId w:val="1540631822"/>
        <w:rPr>
          <w:rFonts w:eastAsia="Times New Roman"/>
        </w:rPr>
      </w:pPr>
      <w:r>
        <w:rPr>
          <w:rFonts w:eastAsia="Times New Roman"/>
          <w:color w:val="000000"/>
          <w:sz w:val="20"/>
          <w:szCs w:val="20"/>
        </w:rPr>
        <w:t xml:space="preserve">Under our charter, unless </w:t>
      </w:r>
      <w:r>
        <w:rPr>
          <w:rFonts w:eastAsia="Times New Roman"/>
          <w:color w:val="000000"/>
          <w:sz w:val="20"/>
          <w:szCs w:val="20"/>
        </w:rPr>
        <w:t>we consent in writing to the selection of an alternative forum, the sole and exclusive forum will be a state court within the State of Delaware for:</w:t>
      </w:r>
    </w:p>
    <w:p w14:paraId="1E5036A8" w14:textId="77777777" w:rsidR="00000000" w:rsidRDefault="00875407">
      <w:pPr>
        <w:ind w:hanging="360"/>
        <w:jc w:val="both"/>
        <w:divId w:val="337663235"/>
        <w:rPr>
          <w:rFonts w:eastAsia="Times New Roman"/>
        </w:rPr>
      </w:pPr>
      <w:r>
        <w:rPr>
          <w:rFonts w:ascii="Arial" w:eastAsia="Times New Roman" w:hAnsi="Arial" w:cs="Arial"/>
          <w:color w:val="000000"/>
          <w:sz w:val="20"/>
          <w:szCs w:val="20"/>
        </w:rPr>
        <w:t>•</w:t>
      </w:r>
      <w:r>
        <w:rPr>
          <w:rFonts w:eastAsia="Times New Roman"/>
          <w:color w:val="000000"/>
          <w:sz w:val="20"/>
          <w:szCs w:val="20"/>
        </w:rPr>
        <w:t>any derivative action or proceeding brought on our behalf;</w:t>
      </w:r>
    </w:p>
    <w:p w14:paraId="064D9597" w14:textId="77777777" w:rsidR="00000000" w:rsidRDefault="00875407">
      <w:pPr>
        <w:ind w:hanging="360"/>
        <w:jc w:val="both"/>
        <w:divId w:val="137038028"/>
        <w:rPr>
          <w:rFonts w:eastAsia="Times New Roman"/>
        </w:rPr>
      </w:pPr>
      <w:r>
        <w:rPr>
          <w:rFonts w:ascii="Arial" w:eastAsia="Times New Roman" w:hAnsi="Arial" w:cs="Arial"/>
          <w:color w:val="000000"/>
          <w:sz w:val="20"/>
          <w:szCs w:val="20"/>
        </w:rPr>
        <w:t>•</w:t>
      </w:r>
      <w:r>
        <w:rPr>
          <w:rFonts w:eastAsia="Times New Roman"/>
          <w:color w:val="000000"/>
          <w:sz w:val="20"/>
          <w:szCs w:val="20"/>
        </w:rPr>
        <w:t>any action asserting a claim of breach of a fi</w:t>
      </w:r>
      <w:r>
        <w:rPr>
          <w:rFonts w:eastAsia="Times New Roman"/>
          <w:color w:val="000000"/>
          <w:sz w:val="20"/>
          <w:szCs w:val="20"/>
        </w:rPr>
        <w:t>duciary duty owed by, or any wrongdoing by, any director, officer or employee of ours to us or our stockholders;</w:t>
      </w:r>
    </w:p>
    <w:p w14:paraId="69706B10" w14:textId="77777777" w:rsidR="00000000" w:rsidRDefault="00875407">
      <w:pPr>
        <w:ind w:hanging="360"/>
        <w:jc w:val="both"/>
        <w:divId w:val="197594180"/>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any action asserting a claim against us or any director or officer or other employee of ours arising pursuant to any provision of the DGCL or </w:t>
      </w:r>
      <w:r>
        <w:rPr>
          <w:rFonts w:eastAsia="Times New Roman"/>
          <w:color w:val="000000"/>
          <w:sz w:val="20"/>
          <w:szCs w:val="20"/>
        </w:rPr>
        <w:t>our charter or bylaws (as either may be amended, restated, modified, supplemented or waived from time to time);</w:t>
      </w:r>
    </w:p>
    <w:p w14:paraId="18C84145" w14:textId="77777777" w:rsidR="00000000" w:rsidRDefault="00875407">
      <w:pPr>
        <w:ind w:firstLine="360"/>
        <w:jc w:val="center"/>
        <w:divId w:val="195511283"/>
        <w:rPr>
          <w:rFonts w:eastAsia="Times New Roman"/>
        </w:rPr>
      </w:pPr>
      <w:r>
        <w:rPr>
          <w:rFonts w:eastAsia="Times New Roman"/>
          <w:color w:val="000000"/>
          <w:sz w:val="20"/>
          <w:szCs w:val="20"/>
        </w:rPr>
        <w:t>44</w:t>
      </w:r>
    </w:p>
    <w:p w14:paraId="557CC297" w14:textId="77777777" w:rsidR="00000000" w:rsidRDefault="00875407">
      <w:pPr>
        <w:rPr>
          <w:rFonts w:eastAsia="Times New Roman"/>
        </w:rPr>
      </w:pPr>
      <w:r>
        <w:rPr>
          <w:rFonts w:eastAsia="Times New Roman"/>
        </w:rPr>
        <w:pict w14:anchorId="78A6730A">
          <v:rect id="_x0000_i1070" style="width:0;height:1.5pt" o:hralign="center" o:hrstd="t" o:hr="t" fillcolor="#a0a0a0" stroked="f"/>
        </w:pict>
      </w:r>
    </w:p>
    <w:p w14:paraId="2E42027C" w14:textId="77777777" w:rsidR="00000000" w:rsidRDefault="00875407">
      <w:pPr>
        <w:ind w:firstLine="360"/>
        <w:jc w:val="both"/>
        <w:divId w:val="1208225998"/>
        <w:rPr>
          <w:rFonts w:eastAsia="Times New Roman"/>
        </w:rPr>
      </w:pPr>
      <w:hyperlink w:anchor="i59d70b1d65b844e5b4043e3155bd5f62_7" w:history="1">
        <w:r>
          <w:rPr>
            <w:rStyle w:val="a3"/>
            <w:rFonts w:eastAsia="Times New Roman"/>
            <w:sz w:val="20"/>
            <w:szCs w:val="20"/>
          </w:rPr>
          <w:t>Table of Contents</w:t>
        </w:r>
      </w:hyperlink>
    </w:p>
    <w:p w14:paraId="35660A8A" w14:textId="77777777" w:rsidR="00000000" w:rsidRDefault="00875407">
      <w:pPr>
        <w:ind w:hanging="360"/>
        <w:jc w:val="both"/>
        <w:divId w:val="913054611"/>
        <w:rPr>
          <w:rFonts w:eastAsia="Times New Roman"/>
        </w:rPr>
      </w:pPr>
      <w:r>
        <w:rPr>
          <w:rFonts w:ascii="Arial" w:eastAsia="Times New Roman" w:hAnsi="Arial" w:cs="Arial"/>
          <w:color w:val="000000"/>
          <w:sz w:val="20"/>
          <w:szCs w:val="20"/>
        </w:rPr>
        <w:t>•</w:t>
      </w:r>
      <w:r>
        <w:rPr>
          <w:rFonts w:eastAsia="Times New Roman"/>
          <w:color w:val="000000"/>
          <w:sz w:val="20"/>
          <w:szCs w:val="20"/>
        </w:rPr>
        <w:t>any action asserting a claim against us or any director or officer or other employee of ours governed by the internal affairs doctrine; or any action asserting an "internal corporate claim" as that term is defined in Section 115 of the DGCL, shall be a sta</w:t>
      </w:r>
      <w:r>
        <w:rPr>
          <w:rFonts w:eastAsia="Times New Roman"/>
          <w:color w:val="000000"/>
          <w:sz w:val="20"/>
          <w:szCs w:val="20"/>
        </w:rPr>
        <w:t>te court located within the State of Delaware (or, if no state court located within the State of Delaware has jurisdiction, the federal district court for the District of Delaware).</w:t>
      </w:r>
    </w:p>
    <w:p w14:paraId="26AF3284" w14:textId="77777777" w:rsidR="00000000" w:rsidRDefault="00875407">
      <w:pPr>
        <w:ind w:firstLine="360"/>
        <w:jc w:val="both"/>
        <w:divId w:val="1921061719"/>
        <w:rPr>
          <w:rFonts w:eastAsia="Times New Roman"/>
        </w:rPr>
      </w:pPr>
      <w:r>
        <w:rPr>
          <w:rFonts w:eastAsia="Times New Roman"/>
          <w:color w:val="000000"/>
          <w:sz w:val="20"/>
          <w:szCs w:val="20"/>
        </w:rPr>
        <w:t>For the avoidance of doubt, the foregoing provisions of our charter will n</w:t>
      </w:r>
      <w:r>
        <w:rPr>
          <w:rFonts w:eastAsia="Times New Roman"/>
          <w:color w:val="000000"/>
          <w:sz w:val="20"/>
          <w:szCs w:val="20"/>
        </w:rPr>
        <w:t>ot apply to any action or proceeding asserting a claim under the Securities Act or the Exchange Act. These provisions of our charter could limit the ability of our stockholders to obtain a favorable judicial forum for certain disputes with us or with our d</w:t>
      </w:r>
      <w:r>
        <w:rPr>
          <w:rFonts w:eastAsia="Times New Roman"/>
          <w:color w:val="000000"/>
          <w:sz w:val="20"/>
          <w:szCs w:val="20"/>
        </w:rPr>
        <w:t>irectors, officers or other employees, which may discourage such lawsuits against us and our directors, officers and employees. Alternatively, if a court were to find these provisions of our charter inapplicable to, or unenforceable in respect of, one or m</w:t>
      </w:r>
      <w:r>
        <w:rPr>
          <w:rFonts w:eastAsia="Times New Roman"/>
          <w:color w:val="000000"/>
          <w:sz w:val="20"/>
          <w:szCs w:val="20"/>
        </w:rPr>
        <w:t>ore of the types of actions or proceedings listed above, we may incur additional costs associated with resolving such matters in other jurisdictions, which could adversely affect our business, financial condition and results of operations.</w:t>
      </w:r>
    </w:p>
    <w:p w14:paraId="2A31B863" w14:textId="77777777" w:rsidR="00000000" w:rsidRDefault="00875407">
      <w:pPr>
        <w:jc w:val="both"/>
        <w:divId w:val="2092966790"/>
        <w:rPr>
          <w:rFonts w:eastAsia="Times New Roman"/>
        </w:rPr>
      </w:pPr>
      <w:r>
        <w:rPr>
          <w:rFonts w:eastAsia="Times New Roman"/>
          <w:b/>
          <w:bCs/>
          <w:i/>
          <w:iCs/>
          <w:color w:val="000000"/>
          <w:sz w:val="20"/>
          <w:szCs w:val="20"/>
        </w:rPr>
        <w:t>Provisions in ou</w:t>
      </w:r>
      <w:r>
        <w:rPr>
          <w:rFonts w:eastAsia="Times New Roman"/>
          <w:b/>
          <w:bCs/>
          <w:i/>
          <w:iCs/>
          <w:color w:val="000000"/>
          <w:sz w:val="20"/>
          <w:szCs w:val="20"/>
        </w:rPr>
        <w:t>r organizational documents and stockholders agreement could delay or prevent a change of control.</w:t>
      </w:r>
    </w:p>
    <w:p w14:paraId="507B7DEA" w14:textId="77777777" w:rsidR="00000000" w:rsidRDefault="00875407">
      <w:pPr>
        <w:ind w:firstLine="360"/>
        <w:jc w:val="both"/>
        <w:divId w:val="1755007703"/>
        <w:rPr>
          <w:rFonts w:eastAsia="Times New Roman"/>
        </w:rPr>
      </w:pPr>
      <w:r>
        <w:rPr>
          <w:rFonts w:eastAsia="Times New Roman"/>
          <w:color w:val="000000"/>
          <w:sz w:val="20"/>
          <w:szCs w:val="20"/>
        </w:rPr>
        <w:t>Certain provisions of our second amended and restated certificate of incorporation, amended and restated bylaws and Investor Rights Agreement may have the eff</w:t>
      </w:r>
      <w:r>
        <w:rPr>
          <w:rFonts w:eastAsia="Times New Roman"/>
          <w:color w:val="000000"/>
          <w:sz w:val="20"/>
          <w:szCs w:val="20"/>
        </w:rPr>
        <w:t>ect of delaying or preventing a merger, acquisition, tender offer, takeover attempt or other change of control transaction that a stockholder might consider to be in its best interest, including attempts that might result in a premium over the market price</w:t>
      </w:r>
      <w:r>
        <w:rPr>
          <w:rFonts w:eastAsia="Times New Roman"/>
          <w:color w:val="000000"/>
          <w:sz w:val="20"/>
          <w:szCs w:val="20"/>
        </w:rPr>
        <w:t xml:space="preserve"> of our common stock.</w:t>
      </w:r>
    </w:p>
    <w:p w14:paraId="2C9A4C95" w14:textId="77777777" w:rsidR="00000000" w:rsidRDefault="00875407">
      <w:pPr>
        <w:ind w:firstLine="360"/>
        <w:jc w:val="both"/>
        <w:divId w:val="948976138"/>
        <w:rPr>
          <w:rFonts w:eastAsia="Times New Roman"/>
        </w:rPr>
      </w:pPr>
      <w:r>
        <w:rPr>
          <w:rFonts w:eastAsia="Times New Roman"/>
          <w:color w:val="000000"/>
          <w:sz w:val="20"/>
          <w:szCs w:val="20"/>
        </w:rPr>
        <w:t>These provisions provide for, among other things:</w:t>
      </w:r>
    </w:p>
    <w:p w14:paraId="3678AA0D" w14:textId="77777777" w:rsidR="00000000" w:rsidRDefault="00875407">
      <w:pPr>
        <w:ind w:hanging="360"/>
        <w:jc w:val="both"/>
        <w:divId w:val="759328766"/>
        <w:rPr>
          <w:rFonts w:eastAsia="Times New Roman"/>
        </w:rPr>
      </w:pPr>
      <w:r>
        <w:rPr>
          <w:rFonts w:eastAsia="Times New Roman"/>
          <w:color w:val="000000"/>
          <w:sz w:val="20"/>
          <w:szCs w:val="20"/>
        </w:rPr>
        <w:t>•the division of our Board into three classes, as nearly equal in size as possible, with directors in each class serving three-year terms and with terms of the directors of only one cl</w:t>
      </w:r>
      <w:r>
        <w:rPr>
          <w:rFonts w:eastAsia="Times New Roman"/>
          <w:color w:val="000000"/>
          <w:sz w:val="20"/>
          <w:szCs w:val="20"/>
        </w:rPr>
        <w:t>ass expiring in any given year;</w:t>
      </w:r>
    </w:p>
    <w:p w14:paraId="4E2077DC" w14:textId="77777777" w:rsidR="00000000" w:rsidRDefault="00875407">
      <w:pPr>
        <w:ind w:hanging="360"/>
        <w:jc w:val="both"/>
        <w:divId w:val="173569356"/>
        <w:rPr>
          <w:rFonts w:eastAsia="Times New Roman"/>
        </w:rPr>
      </w:pPr>
      <w:r>
        <w:rPr>
          <w:rFonts w:eastAsia="Times New Roman"/>
          <w:color w:val="000000"/>
          <w:sz w:val="20"/>
          <w:szCs w:val="20"/>
        </w:rPr>
        <w:t>•that directors may only be removed for cause, and only by the affirmative vote of the holders of at least two-thirds in voting power of all the then-outstanding shares of stock entitled to vote thereon, voting together as a</w:t>
      </w:r>
      <w:r>
        <w:rPr>
          <w:rFonts w:eastAsia="Times New Roman"/>
          <w:color w:val="000000"/>
          <w:sz w:val="20"/>
          <w:szCs w:val="20"/>
        </w:rPr>
        <w:t xml:space="preserve"> single class;</w:t>
      </w:r>
    </w:p>
    <w:p w14:paraId="4EA3032B" w14:textId="77777777" w:rsidR="00000000" w:rsidRDefault="00875407">
      <w:pPr>
        <w:ind w:hanging="360"/>
        <w:jc w:val="both"/>
        <w:divId w:val="382412999"/>
        <w:rPr>
          <w:rFonts w:eastAsia="Times New Roman"/>
        </w:rPr>
      </w:pPr>
      <w:r>
        <w:rPr>
          <w:rFonts w:eastAsia="Times New Roman"/>
          <w:color w:val="000000"/>
          <w:sz w:val="20"/>
          <w:szCs w:val="20"/>
        </w:rPr>
        <w:t>•the ability of our Board to issue one or more series of preferred stock with voting or other rights or preferences that could have the effect of impeding the success of an attempt to acquire us or otherwise effect a change of control;</w:t>
      </w:r>
    </w:p>
    <w:p w14:paraId="5EBD7710" w14:textId="77777777" w:rsidR="00000000" w:rsidRDefault="00875407">
      <w:pPr>
        <w:ind w:hanging="360"/>
        <w:jc w:val="both"/>
        <w:divId w:val="1984649694"/>
        <w:rPr>
          <w:rFonts w:eastAsia="Times New Roman"/>
        </w:rPr>
      </w:pPr>
      <w:r>
        <w:rPr>
          <w:rFonts w:eastAsia="Times New Roman"/>
          <w:color w:val="000000"/>
          <w:sz w:val="20"/>
          <w:szCs w:val="20"/>
        </w:rPr>
        <w:t>•adva</w:t>
      </w:r>
      <w:r>
        <w:rPr>
          <w:rFonts w:eastAsia="Times New Roman"/>
          <w:color w:val="000000"/>
          <w:sz w:val="20"/>
          <w:szCs w:val="20"/>
        </w:rPr>
        <w:t>nce notice for nominations of directors by stockholders and for stockholders to include matters to be considered at stockholder meetings;</w:t>
      </w:r>
    </w:p>
    <w:p w14:paraId="258D96FA" w14:textId="77777777" w:rsidR="00000000" w:rsidRDefault="00875407">
      <w:pPr>
        <w:ind w:hanging="360"/>
        <w:jc w:val="both"/>
        <w:divId w:val="704402474"/>
        <w:rPr>
          <w:rFonts w:eastAsia="Times New Roman"/>
        </w:rPr>
      </w:pPr>
      <w:r>
        <w:rPr>
          <w:rFonts w:eastAsia="Times New Roman"/>
          <w:color w:val="000000"/>
          <w:sz w:val="20"/>
          <w:szCs w:val="20"/>
        </w:rPr>
        <w:t>•the right of H&amp;F and Sponsor and certain of their respective affiliates to nominate a number of the members of our Bo</w:t>
      </w:r>
      <w:r>
        <w:rPr>
          <w:rFonts w:eastAsia="Times New Roman"/>
          <w:color w:val="000000"/>
          <w:sz w:val="20"/>
          <w:szCs w:val="20"/>
        </w:rPr>
        <w:t>ard and the obligation of certain of our the other parties to the Investor Rights Agreement to support such nominees;</w:t>
      </w:r>
    </w:p>
    <w:p w14:paraId="43E5B974" w14:textId="77777777" w:rsidR="00000000" w:rsidRDefault="00875407">
      <w:pPr>
        <w:ind w:hanging="360"/>
        <w:jc w:val="both"/>
        <w:divId w:val="1798135516"/>
        <w:rPr>
          <w:rFonts w:eastAsia="Times New Roman"/>
        </w:rPr>
      </w:pPr>
      <w:r>
        <w:rPr>
          <w:rFonts w:eastAsia="Times New Roman"/>
          <w:color w:val="000000"/>
          <w:sz w:val="20"/>
          <w:szCs w:val="20"/>
        </w:rPr>
        <w:t>•certain limitations on convening special stockholder meetings; and</w:t>
      </w:r>
    </w:p>
    <w:p w14:paraId="5F087FAA" w14:textId="77777777" w:rsidR="00000000" w:rsidRDefault="00875407">
      <w:pPr>
        <w:ind w:hanging="360"/>
        <w:jc w:val="both"/>
        <w:divId w:val="1091898527"/>
        <w:rPr>
          <w:rFonts w:eastAsia="Times New Roman"/>
        </w:rPr>
      </w:pPr>
      <w:r>
        <w:rPr>
          <w:rFonts w:eastAsia="Times New Roman"/>
          <w:color w:val="000000"/>
          <w:sz w:val="20"/>
          <w:szCs w:val="20"/>
        </w:rPr>
        <w:t>•that certain provisions of our second amended and restated certificat</w:t>
      </w:r>
      <w:r>
        <w:rPr>
          <w:rFonts w:eastAsia="Times New Roman"/>
          <w:color w:val="000000"/>
          <w:sz w:val="20"/>
          <w:szCs w:val="20"/>
        </w:rPr>
        <w:t>e of incorporation and amended and restated bylaws may be amended only by the affirmative vote of the holders of at least two-thirds in voting power of all the then-outstanding shares of our stock entitled to vote thereon, voting together as a single class</w:t>
      </w:r>
      <w:r>
        <w:rPr>
          <w:rFonts w:eastAsia="Times New Roman"/>
          <w:color w:val="000000"/>
          <w:sz w:val="20"/>
          <w:szCs w:val="20"/>
        </w:rPr>
        <w:t>.</w:t>
      </w:r>
    </w:p>
    <w:p w14:paraId="64168581" w14:textId="77777777" w:rsidR="00000000" w:rsidRDefault="00875407">
      <w:pPr>
        <w:ind w:firstLine="360"/>
        <w:jc w:val="both"/>
        <w:divId w:val="826943781"/>
        <w:rPr>
          <w:rFonts w:eastAsia="Times New Roman"/>
        </w:rPr>
      </w:pPr>
      <w:r>
        <w:rPr>
          <w:rFonts w:eastAsia="Times New Roman"/>
          <w:color w:val="000000"/>
          <w:sz w:val="20"/>
          <w:szCs w:val="20"/>
        </w:rPr>
        <w:t>These provisions could make it more difficult for a third-party to acquire us, even if the third-party’s offer may be considered beneficial by many of our stockholders. As a result, our stockholders may be limited in their ability to obtain a premium for</w:t>
      </w:r>
      <w:r>
        <w:rPr>
          <w:rFonts w:eastAsia="Times New Roman"/>
          <w:color w:val="000000"/>
          <w:sz w:val="20"/>
          <w:szCs w:val="20"/>
        </w:rPr>
        <w:t xml:space="preserve"> their shares.</w:t>
      </w:r>
    </w:p>
    <w:p w14:paraId="4F0CA384" w14:textId="77777777" w:rsidR="00000000" w:rsidRDefault="00875407">
      <w:pPr>
        <w:divId w:val="268200882"/>
        <w:rPr>
          <w:rFonts w:eastAsia="Times New Roman"/>
        </w:rPr>
      </w:pPr>
      <w:r>
        <w:rPr>
          <w:rFonts w:eastAsia="Times New Roman"/>
          <w:b/>
          <w:bCs/>
          <w:i/>
          <w:iCs/>
          <w:color w:val="000000"/>
          <w:sz w:val="20"/>
          <w:szCs w:val="20"/>
        </w:rPr>
        <w:t>Our Board will be authorized to issue and designate shares of our preferred stock in additional series without stockholder approval.</w:t>
      </w:r>
    </w:p>
    <w:p w14:paraId="32E9F03F" w14:textId="77777777" w:rsidR="00000000" w:rsidRDefault="00875407">
      <w:pPr>
        <w:ind w:firstLine="360"/>
        <w:jc w:val="both"/>
        <w:divId w:val="677856216"/>
        <w:rPr>
          <w:rFonts w:eastAsia="Times New Roman"/>
        </w:rPr>
      </w:pPr>
      <w:r>
        <w:rPr>
          <w:rFonts w:eastAsia="Times New Roman"/>
          <w:color w:val="000000"/>
          <w:sz w:val="20"/>
          <w:szCs w:val="20"/>
        </w:rPr>
        <w:t>Our second amended and restated certificate of incorporation authorizes our Board, without the approval of o</w:t>
      </w:r>
      <w:r>
        <w:rPr>
          <w:rFonts w:eastAsia="Times New Roman"/>
          <w:color w:val="000000"/>
          <w:sz w:val="20"/>
          <w:szCs w:val="20"/>
        </w:rPr>
        <w:t xml:space="preserve">ur stockholders, to issue 10,000,000 shares of our preferred stock, subject to limitations prescribed by applicable law, rules and regulations and the provisions of our second amended and restated certificate of incorporation, as shares of preferred stock </w:t>
      </w:r>
      <w:r>
        <w:rPr>
          <w:rFonts w:eastAsia="Times New Roman"/>
          <w:color w:val="000000"/>
          <w:sz w:val="20"/>
          <w:szCs w:val="20"/>
        </w:rPr>
        <w:t xml:space="preserve">in series, to establish from time to time the number of shares to be included in each such series and to fix the designation, powers, preferences and rights of the shares of each such series and the qualifications, limitations or restrictions thereof. The </w:t>
      </w:r>
      <w:r>
        <w:rPr>
          <w:rFonts w:eastAsia="Times New Roman"/>
          <w:color w:val="000000"/>
          <w:sz w:val="20"/>
          <w:szCs w:val="20"/>
        </w:rPr>
        <w:t>powers, preferences and rights of these additional series of preferred stock may be senior to, or on parity with, our common stock, which may reduce its value.</w:t>
      </w:r>
    </w:p>
    <w:p w14:paraId="53B26CF0" w14:textId="77777777" w:rsidR="00000000" w:rsidRDefault="00875407">
      <w:pPr>
        <w:ind w:firstLine="360"/>
        <w:jc w:val="center"/>
        <w:divId w:val="1358459486"/>
        <w:rPr>
          <w:rFonts w:eastAsia="Times New Roman"/>
        </w:rPr>
      </w:pPr>
      <w:r>
        <w:rPr>
          <w:rFonts w:eastAsia="Times New Roman"/>
          <w:color w:val="000000"/>
          <w:sz w:val="20"/>
          <w:szCs w:val="20"/>
        </w:rPr>
        <w:t>45</w:t>
      </w:r>
    </w:p>
    <w:p w14:paraId="7F0A1B09" w14:textId="77777777" w:rsidR="00000000" w:rsidRDefault="00875407">
      <w:pPr>
        <w:rPr>
          <w:rFonts w:eastAsia="Times New Roman"/>
        </w:rPr>
      </w:pPr>
      <w:r>
        <w:rPr>
          <w:rFonts w:eastAsia="Times New Roman"/>
        </w:rPr>
        <w:pict w14:anchorId="249838E7">
          <v:rect id="_x0000_i1071" style="width:0;height:1.5pt" o:hralign="center" o:hrstd="t" o:hr="t" fillcolor="#a0a0a0" stroked="f"/>
        </w:pict>
      </w:r>
    </w:p>
    <w:p w14:paraId="41BC1F08" w14:textId="77777777" w:rsidR="00000000" w:rsidRDefault="00875407">
      <w:pPr>
        <w:ind w:firstLine="360"/>
        <w:jc w:val="both"/>
        <w:divId w:val="476142620"/>
        <w:rPr>
          <w:rFonts w:eastAsia="Times New Roman"/>
        </w:rPr>
      </w:pPr>
      <w:hyperlink w:anchor="i59d70b1d65b844e5b4043e3155bd5f62_7" w:history="1">
        <w:r>
          <w:rPr>
            <w:rStyle w:val="a3"/>
            <w:rFonts w:eastAsia="Times New Roman"/>
            <w:sz w:val="20"/>
            <w:szCs w:val="20"/>
          </w:rPr>
          <w:t>Table of Contents</w:t>
        </w:r>
      </w:hyperlink>
    </w:p>
    <w:p w14:paraId="68FF4BFF" w14:textId="77777777" w:rsidR="00000000" w:rsidRDefault="00875407">
      <w:pPr>
        <w:jc w:val="both"/>
        <w:divId w:val="945189652"/>
        <w:rPr>
          <w:rFonts w:eastAsia="Times New Roman"/>
        </w:rPr>
      </w:pPr>
      <w:r>
        <w:rPr>
          <w:rFonts w:eastAsia="Times New Roman"/>
          <w:b/>
          <w:bCs/>
          <w:i/>
          <w:iCs/>
          <w:color w:val="000000"/>
          <w:sz w:val="20"/>
          <w:szCs w:val="20"/>
        </w:rPr>
        <w:t>We currently do not intend to declare dividends on our common stock in the foreseeable future and, as a result, your only opportunity to achieve</w:t>
      </w:r>
      <w:r>
        <w:rPr>
          <w:rFonts w:eastAsia="Times New Roman"/>
          <w:b/>
          <w:bCs/>
          <w:i/>
          <w:iCs/>
          <w:color w:val="000000"/>
          <w:sz w:val="20"/>
          <w:szCs w:val="20"/>
        </w:rPr>
        <w:t xml:space="preserve"> a return on your investment is if the price of our common stock appreciates.</w:t>
      </w:r>
    </w:p>
    <w:p w14:paraId="25136A87" w14:textId="77777777" w:rsidR="00000000" w:rsidRDefault="00875407">
      <w:pPr>
        <w:ind w:firstLine="360"/>
        <w:jc w:val="both"/>
        <w:divId w:val="1758210946"/>
        <w:rPr>
          <w:rFonts w:eastAsia="Times New Roman"/>
        </w:rPr>
      </w:pPr>
      <w:r>
        <w:rPr>
          <w:rFonts w:eastAsia="Times New Roman"/>
          <w:color w:val="000000"/>
          <w:sz w:val="20"/>
          <w:szCs w:val="20"/>
        </w:rPr>
        <w:t>We currently do not expect to declare any dividends on our common stock in the foreseeable future. Any determination to declare or pay dividends in the future will be at the disc</w:t>
      </w:r>
      <w:r>
        <w:rPr>
          <w:rFonts w:eastAsia="Times New Roman"/>
          <w:color w:val="000000"/>
          <w:sz w:val="20"/>
          <w:szCs w:val="20"/>
        </w:rPr>
        <w:t>retion of our Board, subject to applicable laws and dependent upon a number of factors, including our earnings, capital requirements, debt service obligations, overall financial condition and other factors that our Board deems relevant. In addition, our ab</w:t>
      </w:r>
      <w:r>
        <w:rPr>
          <w:rFonts w:eastAsia="Times New Roman"/>
          <w:color w:val="000000"/>
          <w:sz w:val="20"/>
          <w:szCs w:val="20"/>
        </w:rPr>
        <w:t xml:space="preserve">ility to pay dividends on our common stock is currently limited by the covenants contained in the agreements governing our debt instruments, and may be further restricted by the terms of any future debt or preferred securities. We cannot guarantee that we </w:t>
      </w:r>
      <w:r>
        <w:rPr>
          <w:rFonts w:eastAsia="Times New Roman"/>
          <w:color w:val="000000"/>
          <w:sz w:val="20"/>
          <w:szCs w:val="20"/>
        </w:rPr>
        <w:t>will pay, or if commenced continue to pay, a dividend in the future. Accordingly, your only opportunity to achieve a return on your investment in our company may be if the market price of our common stock appreciates and you sell your shares at a profit. T</w:t>
      </w:r>
      <w:r>
        <w:rPr>
          <w:rFonts w:eastAsia="Times New Roman"/>
          <w:color w:val="000000"/>
          <w:sz w:val="20"/>
          <w:szCs w:val="20"/>
        </w:rPr>
        <w:t>he market price for our common stock may never exceed, and may fall below, the price that you pay for such common stock.</w:t>
      </w:r>
    </w:p>
    <w:p w14:paraId="74EA7E4D" w14:textId="77777777" w:rsidR="00000000" w:rsidRDefault="00875407">
      <w:pPr>
        <w:jc w:val="both"/>
        <w:divId w:val="579951887"/>
        <w:rPr>
          <w:rFonts w:eastAsia="Times New Roman"/>
        </w:rPr>
      </w:pPr>
      <w:r>
        <w:rPr>
          <w:rFonts w:eastAsia="Times New Roman"/>
          <w:b/>
          <w:bCs/>
          <w:i/>
          <w:iCs/>
          <w:color w:val="000000"/>
          <w:sz w:val="20"/>
          <w:szCs w:val="20"/>
        </w:rPr>
        <w:t>Any sale of our Class A common stock and warrants by a significant stockholder, or the perception that such sales may occur, could caus</w:t>
      </w:r>
      <w:r>
        <w:rPr>
          <w:rFonts w:eastAsia="Times New Roman"/>
          <w:b/>
          <w:bCs/>
          <w:i/>
          <w:iCs/>
          <w:color w:val="000000"/>
          <w:sz w:val="20"/>
          <w:szCs w:val="20"/>
        </w:rPr>
        <w:t>e the market price of our securities to drop significantly, even if our business is doing well.</w:t>
      </w:r>
    </w:p>
    <w:p w14:paraId="62FC5831" w14:textId="77777777" w:rsidR="00000000" w:rsidRDefault="00875407">
      <w:pPr>
        <w:ind w:firstLine="360"/>
        <w:jc w:val="both"/>
        <w:divId w:val="734478023"/>
        <w:rPr>
          <w:rFonts w:eastAsia="Times New Roman"/>
        </w:rPr>
      </w:pPr>
      <w:r>
        <w:rPr>
          <w:rFonts w:eastAsia="Times New Roman"/>
          <w:color w:val="000000"/>
          <w:sz w:val="20"/>
          <w:szCs w:val="20"/>
        </w:rPr>
        <w:t>The market price of shares of our Class A common stock could decline as a result of substantial sales of our Class A common stock, particularly by our significa</w:t>
      </w:r>
      <w:r>
        <w:rPr>
          <w:rFonts w:eastAsia="Times New Roman"/>
          <w:color w:val="000000"/>
          <w:sz w:val="20"/>
          <w:szCs w:val="20"/>
        </w:rPr>
        <w:t xml:space="preserve">nt stockholders, a large number of shares of our Class A common stock becoming available for sale, or the perception in the market that holders of a large number of shares intend to sell their shares. </w:t>
      </w:r>
    </w:p>
    <w:p w14:paraId="05D03256" w14:textId="77777777" w:rsidR="00000000" w:rsidRDefault="00875407">
      <w:pPr>
        <w:ind w:firstLine="360"/>
        <w:jc w:val="both"/>
        <w:divId w:val="1828745312"/>
        <w:rPr>
          <w:rFonts w:eastAsia="Times New Roman"/>
        </w:rPr>
      </w:pPr>
      <w:r>
        <w:rPr>
          <w:rFonts w:eastAsia="Times New Roman"/>
          <w:color w:val="000000"/>
          <w:sz w:val="20"/>
          <w:szCs w:val="20"/>
        </w:rPr>
        <w:t>In connection with the Merger Agreement, we, the Spons</w:t>
      </w:r>
      <w:r>
        <w:rPr>
          <w:rFonts w:eastAsia="Times New Roman"/>
          <w:color w:val="000000"/>
          <w:sz w:val="20"/>
          <w:szCs w:val="20"/>
        </w:rPr>
        <w:t>or, Holdings, H&amp;F and certain other parties thereto entered into the Investor Rights Agreement, pursuant to which such stockholders are entitled to, among other things, certain registration rights, including demand, piggy-back and shelf registration rights</w:t>
      </w:r>
      <w:r>
        <w:rPr>
          <w:rFonts w:eastAsia="Times New Roman"/>
          <w:color w:val="000000"/>
          <w:sz w:val="20"/>
          <w:szCs w:val="20"/>
        </w:rPr>
        <w:t>, subject to cut-back provisions, which rights may facilitate the sale by these holders of a significant portion of our common stock. Sales of a substantial number of shares of our common stock in the public market could occur at any time.</w:t>
      </w:r>
    </w:p>
    <w:p w14:paraId="1F27BB40" w14:textId="77777777" w:rsidR="00000000" w:rsidRDefault="00875407">
      <w:pPr>
        <w:jc w:val="both"/>
        <w:divId w:val="1118138611"/>
        <w:rPr>
          <w:rFonts w:eastAsia="Times New Roman"/>
        </w:rPr>
      </w:pPr>
      <w:r>
        <w:rPr>
          <w:rFonts w:eastAsia="Times New Roman"/>
          <w:b/>
          <w:bCs/>
          <w:i/>
          <w:iCs/>
          <w:color w:val="000000"/>
          <w:sz w:val="20"/>
          <w:szCs w:val="20"/>
        </w:rPr>
        <w:t>Our Private Plac</w:t>
      </w:r>
      <w:r>
        <w:rPr>
          <w:rFonts w:eastAsia="Times New Roman"/>
          <w:b/>
          <w:bCs/>
          <w:i/>
          <w:iCs/>
          <w:color w:val="000000"/>
          <w:sz w:val="20"/>
          <w:szCs w:val="20"/>
        </w:rPr>
        <w:t>ement Warrants and Unvested Founder Shares are accounted for as derivative liabilities and changes in fair value for each period are reported in earnings, which may have an adverse effect on the market price of our Class A common stock.</w:t>
      </w:r>
    </w:p>
    <w:p w14:paraId="52474DF5" w14:textId="77777777" w:rsidR="00000000" w:rsidRDefault="00875407">
      <w:pPr>
        <w:ind w:firstLine="360"/>
        <w:jc w:val="both"/>
        <w:divId w:val="1316955501"/>
        <w:rPr>
          <w:rFonts w:eastAsia="Times New Roman"/>
        </w:rPr>
      </w:pPr>
      <w:r>
        <w:rPr>
          <w:rFonts w:eastAsia="Times New Roman"/>
          <w:color w:val="000000"/>
          <w:sz w:val="20"/>
          <w:szCs w:val="20"/>
        </w:rPr>
        <w:t xml:space="preserve">As of December 31, </w:t>
      </w:r>
      <w:r>
        <w:rPr>
          <w:rFonts w:eastAsia="Times New Roman"/>
          <w:color w:val="000000"/>
          <w:sz w:val="20"/>
          <w:szCs w:val="20"/>
        </w:rPr>
        <w:t>2022, we had Private Placement Warrants exercisable for an aggregate of 19,068,698 shares of our Class A common stock and Unvested Founder Shares contingently issuable for an aggregate of 12,404,080 shares of our Class A common stock outstanding. We accoun</w:t>
      </w:r>
      <w:r>
        <w:rPr>
          <w:rFonts w:eastAsia="Times New Roman"/>
          <w:color w:val="000000"/>
          <w:sz w:val="20"/>
          <w:szCs w:val="20"/>
        </w:rPr>
        <w:t>t for the Private Placement Warrants and Unvested Founder Shares as liabilities. At each reporting period (i) the accounting treatment of the Private Placement Warrants and Unvested Founder Shares will be re-evaluated for proper accounting treatment as a l</w:t>
      </w:r>
      <w:r>
        <w:rPr>
          <w:rFonts w:eastAsia="Times New Roman"/>
          <w:color w:val="000000"/>
          <w:sz w:val="20"/>
          <w:szCs w:val="20"/>
        </w:rPr>
        <w:t>iability or equity and (ii) the fair value of the liability of the Private Placement Warrants and Unvested Founder Shares will be re-measured and the change in the fair value of the liability will be recorded as Change in fair value of Private Placement Wa</w:t>
      </w:r>
      <w:r>
        <w:rPr>
          <w:rFonts w:eastAsia="Times New Roman"/>
          <w:color w:val="000000"/>
          <w:sz w:val="20"/>
          <w:szCs w:val="20"/>
        </w:rPr>
        <w:t>rrants and Unvested Founder Shares in our consolidated statements of (loss) income and comprehensive (loss) income. Changes in the inputs and assumptions for the valuation model we use to determine the fair value of such liability may have a material impac</w:t>
      </w:r>
      <w:r>
        <w:rPr>
          <w:rFonts w:eastAsia="Times New Roman"/>
          <w:color w:val="000000"/>
          <w:sz w:val="20"/>
          <w:szCs w:val="20"/>
        </w:rPr>
        <w:t>t on the estimated fair value of the embedded derivative liability. The share price of our Class A common stock represents the primary underlying variable that impacts the value of the derivative instruments. Additional factors that impact the value of the</w:t>
      </w:r>
      <w:r>
        <w:rPr>
          <w:rFonts w:eastAsia="Times New Roman"/>
          <w:color w:val="000000"/>
          <w:sz w:val="20"/>
          <w:szCs w:val="20"/>
        </w:rPr>
        <w:t xml:space="preserve"> derivative instruments include the volatility of our stock price, risk-free rate and discount for lack of marketability. As a result, our consolidated financial statements and results of operations may fluctuate quarterly, based on various factors, such a</w:t>
      </w:r>
      <w:r>
        <w:rPr>
          <w:rFonts w:eastAsia="Times New Roman"/>
          <w:color w:val="000000"/>
          <w:sz w:val="20"/>
          <w:szCs w:val="20"/>
        </w:rPr>
        <w:t xml:space="preserve">s the share price of our Class A common stock, many of which are outside of our control. In addition, we may change the underlying assumptions used in our valuation model, which could result in significant fluctuations in our results of operations. If our </w:t>
      </w:r>
      <w:r>
        <w:rPr>
          <w:rFonts w:eastAsia="Times New Roman"/>
          <w:color w:val="000000"/>
          <w:sz w:val="20"/>
          <w:szCs w:val="20"/>
        </w:rPr>
        <w:t>stock price is volatile, we expect that we will recognize non-cash gains or losses on the outstanding Private Placement Warrants, Unvested Founder Shares or any other similar derivative instruments each reporting period and that the amount of such gains or</w:t>
      </w:r>
      <w:r>
        <w:rPr>
          <w:rFonts w:eastAsia="Times New Roman"/>
          <w:color w:val="000000"/>
          <w:sz w:val="20"/>
          <w:szCs w:val="20"/>
        </w:rPr>
        <w:t xml:space="preserve"> losses could be material. The impact of changes in fair value on earnings may have an adverse effect on the market price of our Class A common stock.</w:t>
      </w:r>
    </w:p>
    <w:p w14:paraId="14868354" w14:textId="77777777" w:rsidR="00000000" w:rsidRDefault="00875407">
      <w:pPr>
        <w:jc w:val="both"/>
        <w:divId w:val="1258368966"/>
        <w:rPr>
          <w:rFonts w:eastAsia="Times New Roman"/>
        </w:rPr>
      </w:pPr>
      <w:r>
        <w:rPr>
          <w:rFonts w:eastAsia="Times New Roman"/>
          <w:b/>
          <w:bCs/>
          <w:i/>
          <w:iCs/>
          <w:color w:val="000000"/>
          <w:sz w:val="20"/>
          <w:szCs w:val="20"/>
        </w:rPr>
        <w:t>The price of our securities may be volatile.</w:t>
      </w:r>
    </w:p>
    <w:p w14:paraId="0768E065" w14:textId="77777777" w:rsidR="00000000" w:rsidRDefault="00875407">
      <w:pPr>
        <w:ind w:firstLine="360"/>
        <w:jc w:val="both"/>
        <w:divId w:val="1639533724"/>
        <w:rPr>
          <w:rFonts w:eastAsia="Times New Roman"/>
        </w:rPr>
      </w:pPr>
      <w:r>
        <w:rPr>
          <w:rFonts w:eastAsia="Times New Roman"/>
          <w:color w:val="000000"/>
          <w:sz w:val="20"/>
          <w:szCs w:val="20"/>
        </w:rPr>
        <w:t>The trading price of our securities may fluctuate substantia</w:t>
      </w:r>
      <w:r>
        <w:rPr>
          <w:rFonts w:eastAsia="Times New Roman"/>
          <w:color w:val="000000"/>
          <w:sz w:val="20"/>
          <w:szCs w:val="20"/>
        </w:rPr>
        <w:t xml:space="preserve">lly. This may be especially true for companies like ours with a small public float. The trading price of our securities will depend on many factors, including those described in this </w:t>
      </w:r>
      <w:r>
        <w:rPr>
          <w:rFonts w:eastAsia="Times New Roman"/>
          <w:i/>
          <w:iCs/>
          <w:color w:val="000000"/>
          <w:sz w:val="20"/>
          <w:szCs w:val="20"/>
        </w:rPr>
        <w:t>"Risk Factors"</w:t>
      </w:r>
      <w:r>
        <w:rPr>
          <w:rFonts w:eastAsia="Times New Roman"/>
          <w:color w:val="000000"/>
          <w:sz w:val="20"/>
          <w:szCs w:val="20"/>
        </w:rPr>
        <w:t xml:space="preserve"> </w:t>
      </w:r>
      <w:r>
        <w:rPr>
          <w:rFonts w:eastAsia="Times New Roman"/>
          <w:color w:val="000000"/>
          <w:sz w:val="20"/>
          <w:szCs w:val="20"/>
        </w:rPr>
        <w:t>section, many of which are beyond our control and may not be related to our operating performance. Any of the factors listed below could have a material adverse effect on your investment in our securities. In such circumstances, the trading price of our se</w:t>
      </w:r>
      <w:r>
        <w:rPr>
          <w:rFonts w:eastAsia="Times New Roman"/>
          <w:color w:val="000000"/>
          <w:sz w:val="20"/>
          <w:szCs w:val="20"/>
        </w:rPr>
        <w:t>curities may experience a decline.</w:t>
      </w:r>
    </w:p>
    <w:p w14:paraId="5D7542FA" w14:textId="77777777" w:rsidR="00000000" w:rsidRDefault="00875407">
      <w:pPr>
        <w:ind w:firstLine="360"/>
        <w:jc w:val="both"/>
        <w:divId w:val="330303789"/>
        <w:rPr>
          <w:rFonts w:eastAsia="Times New Roman"/>
        </w:rPr>
      </w:pPr>
      <w:r>
        <w:rPr>
          <w:rFonts w:eastAsia="Times New Roman"/>
          <w:color w:val="000000"/>
          <w:sz w:val="20"/>
          <w:szCs w:val="20"/>
        </w:rPr>
        <w:t>The price of our securities may fluctuate due to a variety of factors, including:</w:t>
      </w:r>
    </w:p>
    <w:p w14:paraId="76976B2D" w14:textId="77777777" w:rsidR="00000000" w:rsidRDefault="00875407">
      <w:pPr>
        <w:ind w:firstLine="360"/>
        <w:jc w:val="center"/>
        <w:divId w:val="141890019"/>
        <w:rPr>
          <w:rFonts w:eastAsia="Times New Roman"/>
        </w:rPr>
      </w:pPr>
      <w:r>
        <w:rPr>
          <w:rFonts w:eastAsia="Times New Roman"/>
          <w:color w:val="000000"/>
          <w:sz w:val="20"/>
          <w:szCs w:val="20"/>
        </w:rPr>
        <w:t>46</w:t>
      </w:r>
    </w:p>
    <w:p w14:paraId="29F78EF1" w14:textId="77777777" w:rsidR="00000000" w:rsidRDefault="00875407">
      <w:pPr>
        <w:rPr>
          <w:rFonts w:eastAsia="Times New Roman"/>
        </w:rPr>
      </w:pPr>
      <w:r>
        <w:rPr>
          <w:rFonts w:eastAsia="Times New Roman"/>
        </w:rPr>
        <w:pict w14:anchorId="7ECBA98A">
          <v:rect id="_x0000_i1072" style="width:0;height:1.5pt" o:hralign="center" o:hrstd="t" o:hr="t" fillcolor="#a0a0a0" stroked="f"/>
        </w:pict>
      </w:r>
    </w:p>
    <w:p w14:paraId="1933751E" w14:textId="77777777" w:rsidR="00000000" w:rsidRDefault="00875407">
      <w:pPr>
        <w:ind w:firstLine="360"/>
        <w:jc w:val="both"/>
        <w:divId w:val="1780566288"/>
        <w:rPr>
          <w:rFonts w:eastAsia="Times New Roman"/>
        </w:rPr>
      </w:pPr>
      <w:hyperlink w:anchor="i59d70b1d65b844e5b4043e3155bd5f62_7" w:history="1">
        <w:r>
          <w:rPr>
            <w:rStyle w:val="a3"/>
            <w:rFonts w:eastAsia="Times New Roman"/>
            <w:sz w:val="20"/>
            <w:szCs w:val="20"/>
          </w:rPr>
          <w:t>Table of Contents</w:t>
        </w:r>
      </w:hyperlink>
    </w:p>
    <w:p w14:paraId="6620B0E6" w14:textId="77777777" w:rsidR="00000000" w:rsidRDefault="00875407">
      <w:pPr>
        <w:ind w:hanging="360"/>
        <w:jc w:val="both"/>
        <w:divId w:val="67776080"/>
        <w:rPr>
          <w:rFonts w:eastAsia="Times New Roman"/>
        </w:rPr>
      </w:pPr>
      <w:r>
        <w:rPr>
          <w:rFonts w:eastAsia="Times New Roman"/>
          <w:color w:val="000000"/>
          <w:sz w:val="20"/>
          <w:szCs w:val="20"/>
        </w:rPr>
        <w:t>•actual or anticipated f</w:t>
      </w:r>
      <w:r>
        <w:rPr>
          <w:rFonts w:eastAsia="Times New Roman"/>
          <w:color w:val="000000"/>
          <w:sz w:val="20"/>
          <w:szCs w:val="20"/>
        </w:rPr>
        <w:t>luctuations in our quarterly and annual results and those of other public companies in our industry;</w:t>
      </w:r>
    </w:p>
    <w:p w14:paraId="0F2F5FD1" w14:textId="77777777" w:rsidR="00000000" w:rsidRDefault="00875407">
      <w:pPr>
        <w:ind w:hanging="360"/>
        <w:jc w:val="both"/>
        <w:divId w:val="1291521770"/>
        <w:rPr>
          <w:rFonts w:eastAsia="Times New Roman"/>
        </w:rPr>
      </w:pPr>
      <w:r>
        <w:rPr>
          <w:rFonts w:eastAsia="Times New Roman"/>
          <w:color w:val="000000"/>
          <w:sz w:val="20"/>
          <w:szCs w:val="20"/>
        </w:rPr>
        <w:t>•changes in the market's expectations about our operating results;</w:t>
      </w:r>
    </w:p>
    <w:p w14:paraId="277B9CDC" w14:textId="77777777" w:rsidR="00000000" w:rsidRDefault="00875407">
      <w:pPr>
        <w:ind w:hanging="360"/>
        <w:jc w:val="both"/>
        <w:divId w:val="713428805"/>
        <w:rPr>
          <w:rFonts w:eastAsia="Times New Roman"/>
        </w:rPr>
      </w:pPr>
      <w:r>
        <w:rPr>
          <w:rFonts w:eastAsia="Times New Roman"/>
          <w:color w:val="000000"/>
          <w:sz w:val="20"/>
          <w:szCs w:val="20"/>
        </w:rPr>
        <w:t>•the public's reaction to our press releases, other public announcements and filings wit</w:t>
      </w:r>
      <w:r>
        <w:rPr>
          <w:rFonts w:eastAsia="Times New Roman"/>
          <w:color w:val="000000"/>
          <w:sz w:val="20"/>
          <w:szCs w:val="20"/>
        </w:rPr>
        <w:t>h the SEC;</w:t>
      </w:r>
    </w:p>
    <w:p w14:paraId="4C3D65C9" w14:textId="77777777" w:rsidR="00000000" w:rsidRDefault="00875407">
      <w:pPr>
        <w:ind w:hanging="360"/>
        <w:jc w:val="both"/>
        <w:divId w:val="1716155157"/>
        <w:rPr>
          <w:rFonts w:eastAsia="Times New Roman"/>
        </w:rPr>
      </w:pPr>
      <w:r>
        <w:rPr>
          <w:rFonts w:eastAsia="Times New Roman"/>
          <w:color w:val="000000"/>
          <w:sz w:val="20"/>
          <w:szCs w:val="20"/>
        </w:rPr>
        <w:t>•speculation in the press or investment community;</w:t>
      </w:r>
    </w:p>
    <w:p w14:paraId="6A769CE5" w14:textId="77777777" w:rsidR="00000000" w:rsidRDefault="00875407">
      <w:pPr>
        <w:ind w:hanging="360"/>
        <w:jc w:val="both"/>
        <w:divId w:val="700319829"/>
        <w:rPr>
          <w:rFonts w:eastAsia="Times New Roman"/>
        </w:rPr>
      </w:pPr>
      <w:r>
        <w:rPr>
          <w:rFonts w:eastAsia="Times New Roman"/>
          <w:color w:val="000000"/>
          <w:sz w:val="20"/>
          <w:szCs w:val="20"/>
        </w:rPr>
        <w:t>•short seller reports and negative public commentary;</w:t>
      </w:r>
    </w:p>
    <w:p w14:paraId="636DE4F7" w14:textId="77777777" w:rsidR="00000000" w:rsidRDefault="00875407">
      <w:pPr>
        <w:ind w:hanging="360"/>
        <w:jc w:val="both"/>
        <w:divId w:val="668947915"/>
        <w:rPr>
          <w:rFonts w:eastAsia="Times New Roman"/>
        </w:rPr>
      </w:pPr>
      <w:r>
        <w:rPr>
          <w:rFonts w:eastAsia="Times New Roman"/>
          <w:color w:val="000000"/>
          <w:sz w:val="20"/>
          <w:szCs w:val="20"/>
        </w:rPr>
        <w:t>•actual or anticipated developments in our business, competitors' businesses or the competitive landscape generally;</w:t>
      </w:r>
    </w:p>
    <w:p w14:paraId="09F5C787" w14:textId="77777777" w:rsidR="00000000" w:rsidRDefault="00875407">
      <w:pPr>
        <w:ind w:hanging="360"/>
        <w:jc w:val="both"/>
        <w:divId w:val="1735271025"/>
        <w:rPr>
          <w:rFonts w:eastAsia="Times New Roman"/>
        </w:rPr>
      </w:pPr>
      <w:r>
        <w:rPr>
          <w:rFonts w:eastAsia="Times New Roman"/>
          <w:color w:val="000000"/>
          <w:sz w:val="20"/>
          <w:szCs w:val="20"/>
        </w:rPr>
        <w:t xml:space="preserve">•our operating results </w:t>
      </w:r>
      <w:r>
        <w:rPr>
          <w:rFonts w:eastAsia="Times New Roman"/>
          <w:color w:val="000000"/>
          <w:sz w:val="20"/>
          <w:szCs w:val="20"/>
        </w:rPr>
        <w:t>failing to meet the expectation of securities analysts or investors in a particular period;</w:t>
      </w:r>
    </w:p>
    <w:p w14:paraId="34F439D2" w14:textId="77777777" w:rsidR="00000000" w:rsidRDefault="00875407">
      <w:pPr>
        <w:ind w:hanging="360"/>
        <w:jc w:val="both"/>
        <w:divId w:val="1532916168"/>
        <w:rPr>
          <w:rFonts w:eastAsia="Times New Roman"/>
        </w:rPr>
      </w:pPr>
      <w:r>
        <w:rPr>
          <w:rFonts w:eastAsia="Times New Roman"/>
          <w:color w:val="000000"/>
          <w:sz w:val="20"/>
          <w:szCs w:val="20"/>
        </w:rPr>
        <w:t>•our ability to execute on our strategic plans and amount of costs we incur in connection therewith;</w:t>
      </w:r>
    </w:p>
    <w:p w14:paraId="185AF479" w14:textId="77777777" w:rsidR="00000000" w:rsidRDefault="00875407">
      <w:pPr>
        <w:ind w:hanging="360"/>
        <w:jc w:val="both"/>
        <w:divId w:val="1084498710"/>
        <w:rPr>
          <w:rFonts w:eastAsia="Times New Roman"/>
        </w:rPr>
      </w:pPr>
      <w:r>
        <w:rPr>
          <w:rFonts w:eastAsia="Times New Roman"/>
          <w:color w:val="000000"/>
          <w:sz w:val="20"/>
          <w:szCs w:val="20"/>
        </w:rPr>
        <w:t>•changes in financial estimates and recommendations by securiti</w:t>
      </w:r>
      <w:r>
        <w:rPr>
          <w:rFonts w:eastAsia="Times New Roman"/>
          <w:color w:val="000000"/>
          <w:sz w:val="20"/>
          <w:szCs w:val="20"/>
        </w:rPr>
        <w:t>es analysts concerning us or the market in general;</w:t>
      </w:r>
    </w:p>
    <w:p w14:paraId="74618EDC" w14:textId="77777777" w:rsidR="00000000" w:rsidRDefault="00875407">
      <w:pPr>
        <w:ind w:hanging="360"/>
        <w:jc w:val="both"/>
        <w:divId w:val="578715138"/>
        <w:rPr>
          <w:rFonts w:eastAsia="Times New Roman"/>
        </w:rPr>
      </w:pPr>
      <w:r>
        <w:rPr>
          <w:rFonts w:eastAsia="Times New Roman"/>
          <w:color w:val="000000"/>
          <w:sz w:val="20"/>
          <w:szCs w:val="20"/>
        </w:rPr>
        <w:t>•the failure of securities analysts to publish research about us, or shortfalls in our operating results compared to levels forecast by securities analysts;</w:t>
      </w:r>
    </w:p>
    <w:p w14:paraId="5DB28402" w14:textId="77777777" w:rsidR="00000000" w:rsidRDefault="00875407">
      <w:pPr>
        <w:ind w:hanging="360"/>
        <w:jc w:val="both"/>
        <w:divId w:val="1132404156"/>
        <w:rPr>
          <w:rFonts w:eastAsia="Times New Roman"/>
        </w:rPr>
      </w:pPr>
      <w:r>
        <w:rPr>
          <w:rFonts w:eastAsia="Times New Roman"/>
          <w:color w:val="000000"/>
          <w:sz w:val="20"/>
          <w:szCs w:val="20"/>
        </w:rPr>
        <w:t>•</w:t>
      </w:r>
      <w:r>
        <w:rPr>
          <w:rFonts w:eastAsia="Times New Roman"/>
          <w:color w:val="000000"/>
          <w:sz w:val="20"/>
          <w:szCs w:val="20"/>
        </w:rPr>
        <w:t>operating and stock price performance of other companies that investors deem comparable to ours;</w:t>
      </w:r>
    </w:p>
    <w:p w14:paraId="247F24C2" w14:textId="77777777" w:rsidR="00000000" w:rsidRDefault="00875407">
      <w:pPr>
        <w:ind w:hanging="360"/>
        <w:jc w:val="both"/>
        <w:divId w:val="1254433165"/>
        <w:rPr>
          <w:rFonts w:eastAsia="Times New Roman"/>
        </w:rPr>
      </w:pPr>
      <w:r>
        <w:rPr>
          <w:rFonts w:eastAsia="Times New Roman"/>
          <w:color w:val="000000"/>
          <w:sz w:val="20"/>
          <w:szCs w:val="20"/>
        </w:rPr>
        <w:t>•changes in laws and regulations affecting our business;</w:t>
      </w:r>
    </w:p>
    <w:p w14:paraId="3CB1ECC3" w14:textId="77777777" w:rsidR="00000000" w:rsidRDefault="00875407">
      <w:pPr>
        <w:ind w:hanging="360"/>
        <w:jc w:val="both"/>
        <w:divId w:val="1004279959"/>
        <w:rPr>
          <w:rFonts w:eastAsia="Times New Roman"/>
        </w:rPr>
      </w:pPr>
      <w:r>
        <w:rPr>
          <w:rFonts w:eastAsia="Times New Roman"/>
          <w:color w:val="000000"/>
          <w:sz w:val="20"/>
          <w:szCs w:val="20"/>
        </w:rPr>
        <w:t>•commencement of, or involvement in, litigation involving us;</w:t>
      </w:r>
    </w:p>
    <w:p w14:paraId="10D4B6DB" w14:textId="77777777" w:rsidR="00000000" w:rsidRDefault="00875407">
      <w:pPr>
        <w:ind w:hanging="360"/>
        <w:jc w:val="both"/>
        <w:divId w:val="1855340267"/>
        <w:rPr>
          <w:rFonts w:eastAsia="Times New Roman"/>
        </w:rPr>
      </w:pPr>
      <w:r>
        <w:rPr>
          <w:rFonts w:eastAsia="Times New Roman"/>
          <w:color w:val="000000"/>
          <w:sz w:val="20"/>
          <w:szCs w:val="20"/>
        </w:rPr>
        <w:t xml:space="preserve">•changes in our capital structure, such </w:t>
      </w:r>
      <w:r>
        <w:rPr>
          <w:rFonts w:eastAsia="Times New Roman"/>
          <w:color w:val="000000"/>
          <w:sz w:val="20"/>
          <w:szCs w:val="20"/>
        </w:rPr>
        <w:t>as future issuances of securities or the incurrence of additional debt;</w:t>
      </w:r>
    </w:p>
    <w:p w14:paraId="4B77A402" w14:textId="77777777" w:rsidR="00000000" w:rsidRDefault="00875407">
      <w:pPr>
        <w:ind w:hanging="360"/>
        <w:jc w:val="both"/>
        <w:divId w:val="1310986501"/>
        <w:rPr>
          <w:rFonts w:eastAsia="Times New Roman"/>
        </w:rPr>
      </w:pPr>
      <w:r>
        <w:rPr>
          <w:rFonts w:eastAsia="Times New Roman"/>
          <w:color w:val="000000"/>
          <w:sz w:val="20"/>
          <w:szCs w:val="20"/>
        </w:rPr>
        <w:t>•any reduction in, or withdrawal of, our credit ratings;</w:t>
      </w:r>
    </w:p>
    <w:p w14:paraId="47DBC043" w14:textId="77777777" w:rsidR="00000000" w:rsidRDefault="00875407">
      <w:pPr>
        <w:ind w:hanging="360"/>
        <w:jc w:val="both"/>
        <w:divId w:val="153224420"/>
        <w:rPr>
          <w:rFonts w:eastAsia="Times New Roman"/>
        </w:rPr>
      </w:pPr>
      <w:r>
        <w:rPr>
          <w:rFonts w:eastAsia="Times New Roman"/>
          <w:color w:val="000000"/>
          <w:sz w:val="20"/>
          <w:szCs w:val="20"/>
        </w:rPr>
        <w:t>•the volume of our Class A common stock available for public sale;</w:t>
      </w:r>
    </w:p>
    <w:p w14:paraId="546B9485" w14:textId="77777777" w:rsidR="00000000" w:rsidRDefault="00875407">
      <w:pPr>
        <w:ind w:hanging="360"/>
        <w:jc w:val="both"/>
        <w:divId w:val="860700731"/>
        <w:rPr>
          <w:rFonts w:eastAsia="Times New Roman"/>
        </w:rPr>
      </w:pPr>
      <w:r>
        <w:rPr>
          <w:rFonts w:eastAsia="Times New Roman"/>
          <w:color w:val="000000"/>
          <w:sz w:val="20"/>
          <w:szCs w:val="20"/>
        </w:rPr>
        <w:t>•any major change in our Board or management;</w:t>
      </w:r>
    </w:p>
    <w:p w14:paraId="3E2D856A" w14:textId="77777777" w:rsidR="00000000" w:rsidRDefault="00875407">
      <w:pPr>
        <w:ind w:hanging="360"/>
        <w:jc w:val="both"/>
        <w:divId w:val="866144371"/>
        <w:rPr>
          <w:rFonts w:eastAsia="Times New Roman"/>
        </w:rPr>
      </w:pPr>
      <w:r>
        <w:rPr>
          <w:rFonts w:eastAsia="Times New Roman"/>
          <w:color w:val="000000"/>
          <w:sz w:val="20"/>
          <w:szCs w:val="20"/>
        </w:rPr>
        <w:t>•sales of subs</w:t>
      </w:r>
      <w:r>
        <w:rPr>
          <w:rFonts w:eastAsia="Times New Roman"/>
          <w:color w:val="000000"/>
          <w:sz w:val="20"/>
          <w:szCs w:val="20"/>
        </w:rPr>
        <w:t>tantial amounts of our common stock by our directors, officers or significant stockholders or the perception that such sales could occur;</w:t>
      </w:r>
    </w:p>
    <w:p w14:paraId="7363F7D7" w14:textId="77777777" w:rsidR="00000000" w:rsidRDefault="00875407">
      <w:pPr>
        <w:ind w:hanging="360"/>
        <w:jc w:val="both"/>
        <w:divId w:val="1577394699"/>
        <w:rPr>
          <w:rFonts w:eastAsia="Times New Roman"/>
        </w:rPr>
      </w:pPr>
      <w:r>
        <w:rPr>
          <w:rFonts w:eastAsia="Times New Roman"/>
          <w:color w:val="000000"/>
          <w:sz w:val="20"/>
          <w:szCs w:val="20"/>
        </w:rPr>
        <w:t>•mergers and strategic alliances in the industry in which we operate;</w:t>
      </w:r>
    </w:p>
    <w:p w14:paraId="5D27E61E" w14:textId="77777777" w:rsidR="00000000" w:rsidRDefault="00875407">
      <w:pPr>
        <w:ind w:hanging="360"/>
        <w:jc w:val="both"/>
        <w:divId w:val="125393617"/>
        <w:rPr>
          <w:rFonts w:eastAsia="Times New Roman"/>
        </w:rPr>
      </w:pPr>
      <w:r>
        <w:rPr>
          <w:rFonts w:eastAsia="Times New Roman"/>
          <w:color w:val="000000"/>
          <w:sz w:val="20"/>
          <w:szCs w:val="20"/>
        </w:rPr>
        <w:t>•market prices and conditions in the industry in</w:t>
      </w:r>
      <w:r>
        <w:rPr>
          <w:rFonts w:eastAsia="Times New Roman"/>
          <w:color w:val="000000"/>
          <w:sz w:val="20"/>
          <w:szCs w:val="20"/>
        </w:rPr>
        <w:t xml:space="preserve"> which we operate;</w:t>
      </w:r>
    </w:p>
    <w:p w14:paraId="5EB40635" w14:textId="77777777" w:rsidR="00000000" w:rsidRDefault="00875407">
      <w:pPr>
        <w:ind w:hanging="360"/>
        <w:jc w:val="both"/>
        <w:divId w:val="345375067"/>
        <w:rPr>
          <w:rFonts w:eastAsia="Times New Roman"/>
        </w:rPr>
      </w:pPr>
      <w:r>
        <w:rPr>
          <w:rFonts w:eastAsia="Times New Roman"/>
          <w:color w:val="000000"/>
          <w:sz w:val="20"/>
          <w:szCs w:val="20"/>
        </w:rPr>
        <w:t>•general economic and political conditions such as recessions, interest rates and "trade wars," inflation, pandemics (such as COVID-19), natural disasters, potential or actual military conflicts or acts of terrorism;</w:t>
      </w:r>
    </w:p>
    <w:p w14:paraId="3B5EFC04" w14:textId="77777777" w:rsidR="00000000" w:rsidRDefault="00875407">
      <w:pPr>
        <w:ind w:hanging="360"/>
        <w:jc w:val="both"/>
        <w:divId w:val="274168210"/>
        <w:rPr>
          <w:rFonts w:eastAsia="Times New Roman"/>
        </w:rPr>
      </w:pPr>
      <w:r>
        <w:rPr>
          <w:rFonts w:eastAsia="Times New Roman"/>
          <w:color w:val="000000"/>
          <w:sz w:val="20"/>
          <w:szCs w:val="20"/>
        </w:rPr>
        <w:t>•the general state o</w:t>
      </w:r>
      <w:r>
        <w:rPr>
          <w:rFonts w:eastAsia="Times New Roman"/>
          <w:color w:val="000000"/>
          <w:sz w:val="20"/>
          <w:szCs w:val="20"/>
        </w:rPr>
        <w:t>f the securities markets; and</w:t>
      </w:r>
    </w:p>
    <w:p w14:paraId="45F6FA59" w14:textId="77777777" w:rsidR="00000000" w:rsidRDefault="00875407">
      <w:pPr>
        <w:ind w:hanging="360"/>
        <w:jc w:val="both"/>
        <w:divId w:val="46419596"/>
        <w:rPr>
          <w:rFonts w:eastAsia="Times New Roman"/>
        </w:rPr>
      </w:pPr>
      <w:r>
        <w:rPr>
          <w:rFonts w:eastAsia="Times New Roman"/>
          <w:color w:val="000000"/>
          <w:sz w:val="20"/>
          <w:szCs w:val="20"/>
        </w:rPr>
        <w:t xml:space="preserve">•other risk factors listed under </w:t>
      </w:r>
      <w:r>
        <w:rPr>
          <w:rFonts w:eastAsia="Times New Roman"/>
          <w:i/>
          <w:iCs/>
          <w:color w:val="000000"/>
          <w:sz w:val="20"/>
          <w:szCs w:val="20"/>
        </w:rPr>
        <w:t>"Risk Factors."</w:t>
      </w:r>
    </w:p>
    <w:p w14:paraId="2EEEFA74" w14:textId="77777777" w:rsidR="00000000" w:rsidRDefault="00875407">
      <w:pPr>
        <w:ind w:firstLine="360"/>
        <w:jc w:val="both"/>
        <w:divId w:val="1722902001"/>
        <w:rPr>
          <w:rFonts w:eastAsia="Times New Roman"/>
        </w:rPr>
      </w:pPr>
      <w:r>
        <w:rPr>
          <w:rFonts w:eastAsia="Times New Roman"/>
          <w:color w:val="000000"/>
          <w:sz w:val="20"/>
          <w:szCs w:val="20"/>
        </w:rPr>
        <w:t>Broad market and industry factors may materially harm the market price of our securities irrespective of our operating performance. The stock market in general and the NYSE have</w:t>
      </w:r>
      <w:r>
        <w:rPr>
          <w:rFonts w:eastAsia="Times New Roman"/>
          <w:color w:val="000000"/>
          <w:sz w:val="20"/>
          <w:szCs w:val="20"/>
        </w:rPr>
        <w:t xml:space="preserve"> experienced extreme price and volume fluctuations that have often been unrelated or disproportionate to the operating performance of the particular companies affected. The trading prices and valuations of these stocks, and of our securities, may not be pr</w:t>
      </w:r>
      <w:r>
        <w:rPr>
          <w:rFonts w:eastAsia="Times New Roman"/>
          <w:color w:val="000000"/>
          <w:sz w:val="20"/>
          <w:szCs w:val="20"/>
        </w:rPr>
        <w:t xml:space="preserve">edictable. A loss of investor confidence in the market for the stocks of other companies which investors perceive to be similar to us could depress our stock price regardless of our business, prospects, financial conditions or results of operations. Broad </w:t>
      </w:r>
      <w:r>
        <w:rPr>
          <w:rFonts w:eastAsia="Times New Roman"/>
          <w:color w:val="000000"/>
          <w:sz w:val="20"/>
          <w:szCs w:val="20"/>
        </w:rPr>
        <w:t>market and industry factors, including, most recently, the impact of the novel coronavirus, COVID-19, and any other global pandemics, as well as general economic, political and market conditions such as recessions, inflation or interest rate changes, may s</w:t>
      </w:r>
      <w:r>
        <w:rPr>
          <w:rFonts w:eastAsia="Times New Roman"/>
          <w:color w:val="000000"/>
          <w:sz w:val="20"/>
          <w:szCs w:val="20"/>
        </w:rPr>
        <w:t xml:space="preserve">eriously affect the market price of our securities, regardless of our actual operating performance. A decline in the market price of our securities also could adversely affect our ability to issue additional securities and our ability to obtain additional </w:t>
      </w:r>
      <w:r>
        <w:rPr>
          <w:rFonts w:eastAsia="Times New Roman"/>
          <w:color w:val="000000"/>
          <w:sz w:val="20"/>
          <w:szCs w:val="20"/>
        </w:rPr>
        <w:t>financing in the future.</w:t>
      </w:r>
    </w:p>
    <w:p w14:paraId="210B10FB" w14:textId="77777777" w:rsidR="00000000" w:rsidRDefault="00875407">
      <w:pPr>
        <w:ind w:firstLine="360"/>
        <w:jc w:val="center"/>
        <w:divId w:val="1804734320"/>
        <w:rPr>
          <w:rFonts w:eastAsia="Times New Roman"/>
        </w:rPr>
      </w:pPr>
      <w:r>
        <w:rPr>
          <w:rFonts w:eastAsia="Times New Roman"/>
          <w:color w:val="000000"/>
          <w:sz w:val="20"/>
          <w:szCs w:val="20"/>
        </w:rPr>
        <w:t>47</w:t>
      </w:r>
    </w:p>
    <w:p w14:paraId="409722AF" w14:textId="77777777" w:rsidR="00000000" w:rsidRDefault="00875407">
      <w:pPr>
        <w:rPr>
          <w:rFonts w:eastAsia="Times New Roman"/>
        </w:rPr>
      </w:pPr>
      <w:r>
        <w:rPr>
          <w:rFonts w:eastAsia="Times New Roman"/>
        </w:rPr>
        <w:pict w14:anchorId="6634191A">
          <v:rect id="_x0000_i1073" style="width:0;height:1.5pt" o:hralign="center" o:hrstd="t" o:hr="t" fillcolor="#a0a0a0" stroked="f"/>
        </w:pict>
      </w:r>
    </w:p>
    <w:p w14:paraId="011A6194" w14:textId="77777777" w:rsidR="00000000" w:rsidRDefault="00875407">
      <w:pPr>
        <w:ind w:firstLine="360"/>
        <w:jc w:val="both"/>
        <w:divId w:val="809396991"/>
        <w:rPr>
          <w:rFonts w:eastAsia="Times New Roman"/>
        </w:rPr>
      </w:pPr>
      <w:hyperlink w:anchor="i59d70b1d65b844e5b4043e3155bd5f62_7" w:history="1">
        <w:r>
          <w:rPr>
            <w:rStyle w:val="a3"/>
            <w:rFonts w:eastAsia="Times New Roman"/>
            <w:sz w:val="20"/>
            <w:szCs w:val="20"/>
          </w:rPr>
          <w:t>Table of Contents</w:t>
        </w:r>
      </w:hyperlink>
    </w:p>
    <w:p w14:paraId="6C1E219C" w14:textId="77777777" w:rsidR="00000000" w:rsidRDefault="00875407">
      <w:pPr>
        <w:ind w:firstLine="360"/>
        <w:jc w:val="both"/>
        <w:divId w:val="622922646"/>
        <w:rPr>
          <w:rFonts w:eastAsia="Times New Roman"/>
        </w:rPr>
      </w:pPr>
      <w:r>
        <w:rPr>
          <w:rFonts w:eastAsia="Times New Roman"/>
          <w:b/>
          <w:bCs/>
          <w:color w:val="000000"/>
          <w:sz w:val="20"/>
          <w:szCs w:val="20"/>
        </w:rPr>
        <w:t>Item 1B. Unresolved Staff Comments</w:t>
      </w:r>
    </w:p>
    <w:p w14:paraId="5AFC5C60" w14:textId="77777777" w:rsidR="00000000" w:rsidRDefault="00875407">
      <w:pPr>
        <w:ind w:firstLine="360"/>
        <w:jc w:val="both"/>
        <w:divId w:val="19210149"/>
        <w:rPr>
          <w:rFonts w:eastAsia="Times New Roman"/>
        </w:rPr>
      </w:pPr>
      <w:r>
        <w:rPr>
          <w:rFonts w:eastAsia="Times New Roman"/>
          <w:color w:val="000000"/>
          <w:sz w:val="20"/>
          <w:szCs w:val="20"/>
        </w:rPr>
        <w:t>None</w:t>
      </w:r>
    </w:p>
    <w:p w14:paraId="1E70BA40" w14:textId="77777777" w:rsidR="00000000" w:rsidRDefault="00875407">
      <w:pPr>
        <w:ind w:firstLine="360"/>
        <w:jc w:val="both"/>
        <w:divId w:val="2076316070"/>
        <w:rPr>
          <w:rFonts w:eastAsia="Times New Roman"/>
        </w:rPr>
      </w:pPr>
      <w:r>
        <w:rPr>
          <w:rFonts w:eastAsia="Times New Roman"/>
          <w:b/>
          <w:bCs/>
          <w:color w:val="000000"/>
          <w:sz w:val="20"/>
          <w:szCs w:val="20"/>
        </w:rPr>
        <w:t>Item 2. Properties</w:t>
      </w:r>
    </w:p>
    <w:p w14:paraId="65A5E7E3" w14:textId="77777777" w:rsidR="00000000" w:rsidRDefault="00875407">
      <w:pPr>
        <w:ind w:firstLine="360"/>
        <w:jc w:val="both"/>
        <w:divId w:val="765223748"/>
        <w:rPr>
          <w:rFonts w:eastAsia="Times New Roman"/>
        </w:rPr>
      </w:pPr>
      <w:r>
        <w:rPr>
          <w:rFonts w:eastAsia="Times New Roman"/>
          <w:color w:val="000000"/>
          <w:sz w:val="20"/>
          <w:szCs w:val="20"/>
        </w:rPr>
        <w:t>We lease all of our properties, which are located in 12 states. Our corporate headquarters are located in New York, New York. Our primary data center is hosted by a leading provider of co-location hosting services in Texas. Our redundant data center is hos</w:t>
      </w:r>
      <w:r>
        <w:rPr>
          <w:rFonts w:eastAsia="Times New Roman"/>
          <w:color w:val="000000"/>
          <w:sz w:val="20"/>
          <w:szCs w:val="20"/>
        </w:rPr>
        <w:t xml:space="preserve">ted by a leading provider of co-location hosting services within a facility located in Illinois. </w:t>
      </w:r>
    </w:p>
    <w:p w14:paraId="28BDE9F9" w14:textId="77777777" w:rsidR="00000000" w:rsidRDefault="00875407">
      <w:pPr>
        <w:ind w:firstLine="360"/>
        <w:jc w:val="both"/>
        <w:divId w:val="1116634589"/>
        <w:rPr>
          <w:rFonts w:eastAsia="Times New Roman"/>
        </w:rPr>
      </w:pPr>
      <w:r>
        <w:rPr>
          <w:rFonts w:eastAsia="Times New Roman"/>
          <w:b/>
          <w:bCs/>
          <w:color w:val="000000"/>
          <w:sz w:val="20"/>
          <w:szCs w:val="20"/>
        </w:rPr>
        <w:t xml:space="preserve">Item 3. Legal Proceedings </w:t>
      </w:r>
    </w:p>
    <w:p w14:paraId="18C5CEA0" w14:textId="77777777" w:rsidR="00000000" w:rsidRDefault="00875407">
      <w:pPr>
        <w:ind w:firstLine="360"/>
        <w:jc w:val="both"/>
        <w:divId w:val="829440927"/>
        <w:rPr>
          <w:rFonts w:eastAsia="Times New Roman"/>
        </w:rPr>
      </w:pPr>
      <w:r>
        <w:rPr>
          <w:rFonts w:eastAsia="Times New Roman"/>
          <w:color w:val="000000"/>
          <w:sz w:val="20"/>
          <w:szCs w:val="20"/>
        </w:rPr>
        <w:t xml:space="preserve">We are a defendant in various lawsuits and other pending and threatened litigation and other adversarial matters which have arisen </w:t>
      </w:r>
      <w:r>
        <w:rPr>
          <w:rFonts w:eastAsia="Times New Roman"/>
          <w:color w:val="000000"/>
          <w:sz w:val="20"/>
          <w:szCs w:val="20"/>
        </w:rPr>
        <w:t>in the ordinary course of business as well as regulatory investigations, all which have arisen in the ordinary course of business. While the ultimate outcome with respect to such proceedings cannot be predicted with certainty, we believe they will not have</w:t>
      </w:r>
      <w:r>
        <w:rPr>
          <w:rFonts w:eastAsia="Times New Roman"/>
          <w:color w:val="000000"/>
          <w:sz w:val="20"/>
          <w:szCs w:val="20"/>
        </w:rPr>
        <w:t xml:space="preserve"> a material adverse effect on our financial condition or results of operations.</w:t>
      </w:r>
    </w:p>
    <w:p w14:paraId="77948971" w14:textId="77777777" w:rsidR="00000000" w:rsidRDefault="00875407">
      <w:pPr>
        <w:ind w:firstLine="360"/>
        <w:jc w:val="both"/>
        <w:divId w:val="1213469843"/>
        <w:rPr>
          <w:rFonts w:eastAsia="Times New Roman"/>
        </w:rPr>
      </w:pPr>
      <w:r>
        <w:rPr>
          <w:rFonts w:eastAsia="Times New Roman"/>
          <w:color w:val="000000"/>
          <w:sz w:val="20"/>
          <w:szCs w:val="20"/>
        </w:rPr>
        <w:t>On March 25, 2021 and April 9, 2021, we were named as a defendant in two putative class action lawsuits relating to the Transactions that have since been consolidated under the</w:t>
      </w:r>
      <w:r>
        <w:rPr>
          <w:rFonts w:eastAsia="Times New Roman"/>
          <w:color w:val="000000"/>
          <w:sz w:val="20"/>
          <w:szCs w:val="20"/>
        </w:rPr>
        <w:t xml:space="preserve"> caption In Re MultiPlan Corp. Stockholders Litigation, Consolidated C.A. No. 2021-0300-LWW (Del.Ch) ("Delaware Stockholder Litigation"). The Delaware Stockholder Litigation asserts breach of fiduciary duty claims and aiding and abetting breach of fiduciar</w:t>
      </w:r>
      <w:r>
        <w:rPr>
          <w:rFonts w:eastAsia="Times New Roman"/>
          <w:color w:val="000000"/>
          <w:sz w:val="20"/>
          <w:szCs w:val="20"/>
        </w:rPr>
        <w:t>y duty claims against the former directors of the Churchill board, the Sponsor, KG and M. Klein (collectively, the "Churchill Defendants") and the Company. The Delaware Stockholder Litigation complaint alleges that the Transactions were a product of an unf</w:t>
      </w:r>
      <w:r>
        <w:rPr>
          <w:rFonts w:eastAsia="Times New Roman"/>
          <w:color w:val="000000"/>
          <w:sz w:val="20"/>
          <w:szCs w:val="20"/>
        </w:rPr>
        <w:t xml:space="preserve">air process by Churchill, which was allegedly impacted by conflicts of interest, resulting in mispricing of the Transactions. The complaint seeks, among other things, damages, certain equitable relief including the reopening of redemptions, and attorneys’ </w:t>
      </w:r>
      <w:r>
        <w:rPr>
          <w:rFonts w:eastAsia="Times New Roman"/>
          <w:color w:val="000000"/>
          <w:sz w:val="20"/>
          <w:szCs w:val="20"/>
        </w:rPr>
        <w:t>fees and costs. The Company and the Churchill Defendants filed motions to dismiss the complaint. On January 3, 2022, the Chancery Court issued a ruling granting in part the Company’s motion to dismiss and denying the motion to dismiss filed by the Churchil</w:t>
      </w:r>
      <w:r>
        <w:rPr>
          <w:rFonts w:eastAsia="Times New Roman"/>
          <w:color w:val="000000"/>
          <w:sz w:val="20"/>
          <w:szCs w:val="20"/>
        </w:rPr>
        <w:t xml:space="preserve">l Defendants. </w:t>
      </w:r>
    </w:p>
    <w:p w14:paraId="1869B288" w14:textId="77777777" w:rsidR="00000000" w:rsidRDefault="00875407">
      <w:pPr>
        <w:ind w:firstLine="360"/>
        <w:jc w:val="both"/>
        <w:divId w:val="1424179449"/>
        <w:rPr>
          <w:rFonts w:eastAsia="Times New Roman"/>
        </w:rPr>
      </w:pPr>
      <w:r>
        <w:rPr>
          <w:rFonts w:eastAsia="Times New Roman"/>
          <w:color w:val="000000"/>
          <w:sz w:val="20"/>
          <w:szCs w:val="20"/>
        </w:rPr>
        <w:t xml:space="preserve">While the Company was dismissed from the Delaware Stockholder Litigation, the consolidated lawsuit proceeded against the Churchill Defendants, some of whom we had agreed to indemnify with respect to the Delaware Stockholder Litigation. </w:t>
      </w:r>
    </w:p>
    <w:p w14:paraId="29F2D643" w14:textId="77777777" w:rsidR="00000000" w:rsidRDefault="00875407">
      <w:pPr>
        <w:ind w:firstLine="360"/>
        <w:jc w:val="both"/>
        <w:divId w:val="706415903"/>
        <w:rPr>
          <w:rFonts w:eastAsia="Times New Roman"/>
        </w:rPr>
      </w:pPr>
      <w:r>
        <w:rPr>
          <w:rFonts w:eastAsia="Times New Roman"/>
          <w:color w:val="000000"/>
          <w:sz w:val="20"/>
          <w:szCs w:val="20"/>
        </w:rPr>
        <w:t>On N</w:t>
      </w:r>
      <w:r>
        <w:rPr>
          <w:rFonts w:eastAsia="Times New Roman"/>
          <w:color w:val="000000"/>
          <w:sz w:val="20"/>
          <w:szCs w:val="20"/>
        </w:rPr>
        <w:t>ovember 17, 2022, the Company and the parties to the Delaware Stockholder Litigation entered into a settlement agreement, which is subject to court approval, to fully and finally resolve the Delaware Stockholder Litigation. In connection with the settlemen</w:t>
      </w:r>
      <w:r>
        <w:rPr>
          <w:rFonts w:eastAsia="Times New Roman"/>
          <w:color w:val="000000"/>
          <w:sz w:val="20"/>
          <w:szCs w:val="20"/>
        </w:rPr>
        <w:t>t, the Company and its insurers have agreed to pay $33.75 million in exchange for a broad release of all claims related to the business combination and ownership of Churchill stock and warrants from February 19, 2020 through October 8, 2020. The settlement</w:t>
      </w:r>
      <w:r>
        <w:rPr>
          <w:rFonts w:eastAsia="Times New Roman"/>
          <w:color w:val="000000"/>
          <w:sz w:val="20"/>
          <w:szCs w:val="20"/>
        </w:rPr>
        <w:t xml:space="preserve"> is being paid pursuant to the Company’s indemnification obligations and from available director and officer insurance policies.</w:t>
      </w:r>
    </w:p>
    <w:p w14:paraId="64128D6C" w14:textId="77777777" w:rsidR="00000000" w:rsidRDefault="00875407">
      <w:pPr>
        <w:ind w:firstLine="360"/>
        <w:jc w:val="both"/>
        <w:divId w:val="1545365923"/>
        <w:rPr>
          <w:rFonts w:eastAsia="Times New Roman"/>
        </w:rPr>
      </w:pPr>
      <w:r>
        <w:rPr>
          <w:rFonts w:eastAsia="Times New Roman"/>
          <w:color w:val="000000"/>
          <w:sz w:val="20"/>
          <w:szCs w:val="20"/>
          <w:shd w:val="clear" w:color="auto" w:fill="FFFFFF"/>
        </w:rPr>
        <w:t>On February 28, 2023, the Delaware Court of Chancery held a settlement hearing relating to the Delaware Action and approved the settlement.</w:t>
      </w:r>
      <w:r>
        <w:rPr>
          <w:rFonts w:eastAsia="Times New Roman"/>
          <w:color w:val="000000"/>
          <w:sz w:val="20"/>
          <w:szCs w:val="20"/>
        </w:rPr>
        <w:t xml:space="preserve"> We expect the court's ruling will become final in 30 days, at which point the Delaware Action will </w:t>
      </w:r>
      <w:r>
        <w:rPr>
          <w:rFonts w:eastAsia="Times New Roman"/>
          <w:color w:val="000000"/>
          <w:sz w:val="20"/>
          <w:szCs w:val="20"/>
          <w:shd w:val="clear" w:color="auto" w:fill="FFFFFF"/>
        </w:rPr>
        <w:t>be fully and fina</w:t>
      </w:r>
      <w:r>
        <w:rPr>
          <w:rFonts w:eastAsia="Times New Roman"/>
          <w:color w:val="000000"/>
          <w:sz w:val="20"/>
          <w:szCs w:val="20"/>
          <w:shd w:val="clear" w:color="auto" w:fill="FFFFFF"/>
        </w:rPr>
        <w:t>lly resolved, which will bring to an end all pending stockholder litigation against the Company and its directors.</w:t>
      </w:r>
    </w:p>
    <w:p w14:paraId="36C85435" w14:textId="77777777" w:rsidR="00000000" w:rsidRDefault="00875407">
      <w:pPr>
        <w:ind w:firstLine="360"/>
        <w:jc w:val="both"/>
        <w:divId w:val="985083276"/>
        <w:rPr>
          <w:rFonts w:eastAsia="Times New Roman"/>
        </w:rPr>
      </w:pPr>
      <w:r>
        <w:rPr>
          <w:rFonts w:eastAsia="Times New Roman"/>
          <w:color w:val="000000"/>
          <w:sz w:val="20"/>
          <w:szCs w:val="20"/>
        </w:rPr>
        <w:t>As of December 31, 2022, the Company has accrued a contingent liability of $24.3 million in accrued legal settlements on the accompanying con</w:t>
      </w:r>
      <w:r>
        <w:rPr>
          <w:rFonts w:eastAsia="Times New Roman"/>
          <w:color w:val="000000"/>
          <w:sz w:val="20"/>
          <w:szCs w:val="20"/>
        </w:rPr>
        <w:t>solidated balance sheets in connection with the settlement of the Delaware Stockholder Litigation. The Company has also incurred legal expenses in connection with the Delaware Stockholder Litigation, which have been expensed as incurred and are included in</w:t>
      </w:r>
      <w:r>
        <w:rPr>
          <w:rFonts w:eastAsia="Times New Roman"/>
          <w:color w:val="000000"/>
          <w:sz w:val="20"/>
          <w:szCs w:val="20"/>
        </w:rPr>
        <w:t xml:space="preserve"> general and administrative expenses in the accompanying consolidated statements of (loss) income and comprehensive (loss) income.</w:t>
      </w:r>
    </w:p>
    <w:p w14:paraId="3E534547" w14:textId="77777777" w:rsidR="00000000" w:rsidRDefault="00875407">
      <w:pPr>
        <w:ind w:firstLine="360"/>
        <w:jc w:val="both"/>
        <w:divId w:val="2012218654"/>
        <w:rPr>
          <w:rFonts w:eastAsia="Times New Roman"/>
        </w:rPr>
      </w:pPr>
      <w:r>
        <w:rPr>
          <w:rFonts w:eastAsia="Times New Roman"/>
          <w:b/>
          <w:bCs/>
          <w:color w:val="000000"/>
          <w:sz w:val="20"/>
          <w:szCs w:val="20"/>
        </w:rPr>
        <w:t>Item 4. Mine Safety Disclosures</w:t>
      </w:r>
    </w:p>
    <w:p w14:paraId="1B958E56" w14:textId="77777777" w:rsidR="00000000" w:rsidRDefault="00875407">
      <w:pPr>
        <w:ind w:firstLine="360"/>
        <w:jc w:val="both"/>
        <w:divId w:val="1278633716"/>
        <w:rPr>
          <w:rFonts w:eastAsia="Times New Roman"/>
        </w:rPr>
      </w:pPr>
      <w:r>
        <w:rPr>
          <w:rFonts w:eastAsia="Times New Roman"/>
          <w:color w:val="000000"/>
          <w:sz w:val="20"/>
          <w:szCs w:val="20"/>
        </w:rPr>
        <w:t>N/A</w:t>
      </w:r>
    </w:p>
    <w:p w14:paraId="53822F0A" w14:textId="77777777" w:rsidR="00000000" w:rsidRDefault="00875407">
      <w:pPr>
        <w:ind w:firstLine="360"/>
        <w:jc w:val="both"/>
        <w:divId w:val="889026997"/>
        <w:rPr>
          <w:rFonts w:eastAsia="Times New Roman"/>
        </w:rPr>
      </w:pPr>
      <w:r>
        <w:rPr>
          <w:rFonts w:eastAsia="Times New Roman"/>
          <w:b/>
          <w:bCs/>
          <w:color w:val="000000"/>
          <w:sz w:val="20"/>
          <w:szCs w:val="20"/>
        </w:rPr>
        <w:t>Part II</w:t>
      </w:r>
    </w:p>
    <w:p w14:paraId="44537C82" w14:textId="77777777" w:rsidR="00000000" w:rsidRDefault="00875407">
      <w:pPr>
        <w:ind w:firstLine="360"/>
        <w:jc w:val="both"/>
        <w:divId w:val="935747631"/>
        <w:rPr>
          <w:rFonts w:eastAsia="Times New Roman"/>
        </w:rPr>
      </w:pPr>
      <w:r>
        <w:rPr>
          <w:rFonts w:eastAsia="Times New Roman"/>
          <w:b/>
          <w:bCs/>
          <w:color w:val="000000"/>
          <w:sz w:val="20"/>
          <w:szCs w:val="20"/>
        </w:rPr>
        <w:t>Item 5. Market for Registrant's Common Equity, Related Stockholder Matters and Is</w:t>
      </w:r>
      <w:r>
        <w:rPr>
          <w:rFonts w:eastAsia="Times New Roman"/>
          <w:b/>
          <w:bCs/>
          <w:color w:val="000000"/>
          <w:sz w:val="20"/>
          <w:szCs w:val="20"/>
        </w:rPr>
        <w:t>suer Purchases of Equity Securities</w:t>
      </w:r>
    </w:p>
    <w:p w14:paraId="51DC53F4" w14:textId="77777777" w:rsidR="00000000" w:rsidRDefault="00875407">
      <w:pPr>
        <w:ind w:firstLine="360"/>
        <w:jc w:val="both"/>
        <w:divId w:val="246809564"/>
        <w:rPr>
          <w:rFonts w:eastAsia="Times New Roman"/>
        </w:rPr>
      </w:pPr>
      <w:r>
        <w:rPr>
          <w:rFonts w:eastAsia="Times New Roman"/>
          <w:b/>
          <w:bCs/>
          <w:color w:val="000000"/>
          <w:sz w:val="20"/>
          <w:szCs w:val="20"/>
        </w:rPr>
        <w:t>Market Price and Ticker Symbols</w:t>
      </w:r>
    </w:p>
    <w:p w14:paraId="0C8D917C" w14:textId="77777777" w:rsidR="00000000" w:rsidRDefault="00875407">
      <w:pPr>
        <w:ind w:firstLine="360"/>
        <w:jc w:val="both"/>
        <w:divId w:val="336814524"/>
        <w:rPr>
          <w:rFonts w:eastAsia="Times New Roman"/>
        </w:rPr>
      </w:pPr>
      <w:r>
        <w:rPr>
          <w:rFonts w:eastAsia="Times New Roman"/>
          <w:color w:val="000000"/>
          <w:sz w:val="20"/>
          <w:szCs w:val="20"/>
        </w:rPr>
        <w:t>Our Class A common stock and Public Warrants are currently listed on NYSE under the symbols "MPLN" and "MPLN.WS," respectively.</w:t>
      </w:r>
    </w:p>
    <w:p w14:paraId="2E12ED5B" w14:textId="77777777" w:rsidR="00000000" w:rsidRDefault="00875407">
      <w:pPr>
        <w:ind w:firstLine="360"/>
        <w:jc w:val="center"/>
        <w:divId w:val="419060404"/>
        <w:rPr>
          <w:rFonts w:eastAsia="Times New Roman"/>
        </w:rPr>
      </w:pPr>
      <w:r>
        <w:rPr>
          <w:rFonts w:eastAsia="Times New Roman"/>
          <w:color w:val="000000"/>
          <w:sz w:val="20"/>
          <w:szCs w:val="20"/>
        </w:rPr>
        <w:t>48</w:t>
      </w:r>
    </w:p>
    <w:p w14:paraId="27289573" w14:textId="77777777" w:rsidR="00000000" w:rsidRDefault="00875407">
      <w:pPr>
        <w:rPr>
          <w:rFonts w:eastAsia="Times New Roman"/>
        </w:rPr>
      </w:pPr>
      <w:r>
        <w:rPr>
          <w:rFonts w:eastAsia="Times New Roman"/>
        </w:rPr>
        <w:pict w14:anchorId="77B3F1F4">
          <v:rect id="_x0000_i1074" style="width:0;height:1.5pt" o:hralign="center" o:hrstd="t" o:hr="t" fillcolor="#a0a0a0" stroked="f"/>
        </w:pict>
      </w:r>
    </w:p>
    <w:p w14:paraId="5AFA2B00" w14:textId="77777777" w:rsidR="00000000" w:rsidRDefault="00875407">
      <w:pPr>
        <w:ind w:firstLine="360"/>
        <w:jc w:val="both"/>
        <w:divId w:val="61028927"/>
        <w:rPr>
          <w:rFonts w:eastAsia="Times New Roman"/>
        </w:rPr>
      </w:pPr>
      <w:hyperlink w:anchor="i59d70b1d65b844e5b4043e3155bd5f62_7" w:history="1">
        <w:r>
          <w:rPr>
            <w:rStyle w:val="a3"/>
            <w:rFonts w:eastAsia="Times New Roman"/>
            <w:sz w:val="20"/>
            <w:szCs w:val="20"/>
          </w:rPr>
          <w:t>Table of Contents</w:t>
        </w:r>
      </w:hyperlink>
    </w:p>
    <w:p w14:paraId="4A50911E" w14:textId="77777777" w:rsidR="00000000" w:rsidRDefault="00875407">
      <w:pPr>
        <w:ind w:firstLine="360"/>
        <w:jc w:val="both"/>
        <w:divId w:val="1246258124"/>
        <w:rPr>
          <w:rFonts w:eastAsia="Times New Roman"/>
        </w:rPr>
      </w:pPr>
      <w:r>
        <w:rPr>
          <w:rFonts w:eastAsia="Times New Roman"/>
          <w:b/>
          <w:bCs/>
          <w:color w:val="000000"/>
          <w:sz w:val="20"/>
          <w:szCs w:val="20"/>
        </w:rPr>
        <w:t>Holders</w:t>
      </w:r>
    </w:p>
    <w:p w14:paraId="0FDBF7E1" w14:textId="77777777" w:rsidR="00000000" w:rsidRDefault="00875407">
      <w:pPr>
        <w:ind w:firstLine="360"/>
        <w:jc w:val="both"/>
        <w:divId w:val="533692410"/>
        <w:rPr>
          <w:rFonts w:eastAsia="Times New Roman"/>
        </w:rPr>
      </w:pPr>
      <w:r>
        <w:rPr>
          <w:rFonts w:eastAsia="Times New Roman"/>
          <w:color w:val="000000"/>
          <w:sz w:val="20"/>
          <w:szCs w:val="20"/>
        </w:rPr>
        <w:t>As of February 22, 2023, there were 92 holders of record of our Class A common stock. Such numbers do not include beneficial owners holding our securities through nominee names.</w:t>
      </w:r>
    </w:p>
    <w:p w14:paraId="04C12D43" w14:textId="77777777" w:rsidR="00000000" w:rsidRDefault="00875407">
      <w:pPr>
        <w:ind w:firstLine="360"/>
        <w:jc w:val="both"/>
        <w:divId w:val="1018459441"/>
        <w:rPr>
          <w:rFonts w:eastAsia="Times New Roman"/>
        </w:rPr>
      </w:pPr>
      <w:r>
        <w:rPr>
          <w:rFonts w:eastAsia="Times New Roman"/>
          <w:b/>
          <w:bCs/>
          <w:color w:val="000000"/>
          <w:sz w:val="20"/>
          <w:szCs w:val="20"/>
        </w:rPr>
        <w:t>Dividend Polic</w:t>
      </w:r>
      <w:r>
        <w:rPr>
          <w:rFonts w:eastAsia="Times New Roman"/>
          <w:b/>
          <w:bCs/>
          <w:color w:val="000000"/>
          <w:sz w:val="20"/>
          <w:szCs w:val="20"/>
        </w:rPr>
        <w:t>y</w:t>
      </w:r>
    </w:p>
    <w:p w14:paraId="01F21180" w14:textId="77777777" w:rsidR="00000000" w:rsidRDefault="00875407">
      <w:pPr>
        <w:ind w:firstLine="360"/>
        <w:jc w:val="both"/>
        <w:divId w:val="1900939255"/>
        <w:rPr>
          <w:rFonts w:eastAsia="Times New Roman"/>
        </w:rPr>
      </w:pPr>
      <w:r>
        <w:rPr>
          <w:rFonts w:eastAsia="Times New Roman"/>
          <w:color w:val="000000"/>
          <w:sz w:val="20"/>
          <w:szCs w:val="20"/>
        </w:rPr>
        <w:t>We have not paid any cash dividends on our Class A common stock to date. The payment of cash dividends in the future will be dependent upon, among other things, our revenues and earnings, capital requirements and general financial condition and the terms</w:t>
      </w:r>
      <w:r>
        <w:rPr>
          <w:rFonts w:eastAsia="Times New Roman"/>
          <w:color w:val="000000"/>
          <w:sz w:val="20"/>
          <w:szCs w:val="20"/>
        </w:rPr>
        <w:t xml:space="preserve"> of any outstanding indebtedness. The payment of any cash dividends will be within the discretion of the Board at such time.</w:t>
      </w:r>
    </w:p>
    <w:p w14:paraId="3E960AC8" w14:textId="77777777" w:rsidR="00000000" w:rsidRDefault="00875407">
      <w:pPr>
        <w:ind w:firstLine="360"/>
        <w:jc w:val="both"/>
        <w:divId w:val="344982638"/>
        <w:rPr>
          <w:rFonts w:eastAsia="Times New Roman"/>
        </w:rPr>
      </w:pPr>
      <w:r>
        <w:rPr>
          <w:rFonts w:eastAsia="Times New Roman"/>
          <w:b/>
          <w:bCs/>
          <w:color w:val="000000"/>
          <w:sz w:val="20"/>
          <w:szCs w:val="20"/>
        </w:rPr>
        <w:t>Securities Authorized for Issuance Under Equity Compensation Plans</w:t>
      </w:r>
    </w:p>
    <w:p w14:paraId="1D2865BD" w14:textId="77777777" w:rsidR="00000000" w:rsidRDefault="00875407">
      <w:pPr>
        <w:ind w:firstLine="360"/>
        <w:jc w:val="both"/>
        <w:divId w:val="1979260619"/>
        <w:rPr>
          <w:rFonts w:eastAsia="Times New Roman"/>
        </w:rPr>
      </w:pPr>
      <w:r>
        <w:rPr>
          <w:rFonts w:eastAsia="Times New Roman"/>
          <w:color w:val="000000"/>
          <w:sz w:val="20"/>
          <w:szCs w:val="20"/>
        </w:rPr>
        <w:t xml:space="preserve">See Item 12, Security Ownership of Certain Beneficial Owner and </w:t>
      </w:r>
      <w:r>
        <w:rPr>
          <w:rFonts w:eastAsia="Times New Roman"/>
          <w:color w:val="000000"/>
          <w:sz w:val="20"/>
          <w:szCs w:val="20"/>
        </w:rPr>
        <w:t xml:space="preserve">Management and related Stockholder Matters, for information related to securities authorized for issuance under the Company's equity compensation plans. </w:t>
      </w:r>
    </w:p>
    <w:p w14:paraId="31D3CE4A" w14:textId="77777777" w:rsidR="00000000" w:rsidRDefault="00875407">
      <w:pPr>
        <w:ind w:firstLine="360"/>
        <w:jc w:val="both"/>
        <w:divId w:val="1382055710"/>
        <w:rPr>
          <w:rFonts w:eastAsia="Times New Roman"/>
        </w:rPr>
      </w:pPr>
      <w:r>
        <w:rPr>
          <w:rFonts w:eastAsia="Times New Roman"/>
          <w:b/>
          <w:bCs/>
          <w:color w:val="000000"/>
          <w:sz w:val="20"/>
          <w:szCs w:val="20"/>
        </w:rPr>
        <w:t>Recent Sales of Unregistered Securities</w:t>
      </w:r>
    </w:p>
    <w:p w14:paraId="259DC36D" w14:textId="77777777" w:rsidR="00000000" w:rsidRDefault="00875407">
      <w:pPr>
        <w:ind w:firstLine="360"/>
        <w:jc w:val="both"/>
        <w:divId w:val="1191182546"/>
        <w:rPr>
          <w:rFonts w:eastAsia="Times New Roman"/>
        </w:rPr>
      </w:pPr>
      <w:r>
        <w:rPr>
          <w:rFonts w:eastAsia="Times New Roman"/>
          <w:color w:val="000000"/>
          <w:sz w:val="20"/>
          <w:szCs w:val="20"/>
        </w:rPr>
        <w:t>None.</w:t>
      </w:r>
    </w:p>
    <w:p w14:paraId="305EFE92" w14:textId="77777777" w:rsidR="00000000" w:rsidRDefault="00875407">
      <w:pPr>
        <w:ind w:firstLine="360"/>
        <w:jc w:val="both"/>
        <w:divId w:val="113911957"/>
        <w:rPr>
          <w:rFonts w:eastAsia="Times New Roman"/>
        </w:rPr>
      </w:pPr>
      <w:r>
        <w:rPr>
          <w:rFonts w:eastAsia="Times New Roman"/>
          <w:b/>
          <w:bCs/>
          <w:color w:val="000000"/>
          <w:sz w:val="20"/>
          <w:szCs w:val="20"/>
        </w:rPr>
        <w:t xml:space="preserve">Issuer Purchases of Equity Securities </w:t>
      </w:r>
    </w:p>
    <w:p w14:paraId="4758F5F0" w14:textId="77777777" w:rsidR="00000000" w:rsidRDefault="00875407">
      <w:pPr>
        <w:ind w:firstLine="360"/>
        <w:jc w:val="both"/>
        <w:divId w:val="1635481963"/>
        <w:rPr>
          <w:rFonts w:eastAsia="Times New Roman"/>
        </w:rPr>
      </w:pPr>
      <w:r>
        <w:rPr>
          <w:rFonts w:eastAsia="Times New Roman"/>
          <w:color w:val="000000"/>
          <w:sz w:val="20"/>
          <w:szCs w:val="20"/>
        </w:rPr>
        <w:t>On February 27, 2023, the Company's Board of Directors approved a share repurchase program authorizing the Company to repurchase up to $100 million of its Class A common stock from time to time in open market transact</w:t>
      </w:r>
      <w:r>
        <w:rPr>
          <w:rFonts w:eastAsia="Times New Roman"/>
          <w:color w:val="000000"/>
          <w:sz w:val="20"/>
          <w:szCs w:val="20"/>
        </w:rPr>
        <w:t xml:space="preserve">ions. The repurchase program was effective immediately and expires on December 31, 2023. </w:t>
      </w:r>
    </w:p>
    <w:p w14:paraId="3ADFDC4B" w14:textId="77777777" w:rsidR="00000000" w:rsidRDefault="00875407">
      <w:pPr>
        <w:ind w:firstLine="360"/>
        <w:jc w:val="both"/>
        <w:divId w:val="851842640"/>
        <w:rPr>
          <w:rFonts w:eastAsia="Times New Roman"/>
        </w:rPr>
      </w:pPr>
      <w:r>
        <w:rPr>
          <w:rFonts w:eastAsia="Times New Roman"/>
          <w:b/>
          <w:bCs/>
          <w:color w:val="000000"/>
          <w:sz w:val="20"/>
          <w:szCs w:val="20"/>
        </w:rPr>
        <w:t>Performance Graph</w:t>
      </w:r>
    </w:p>
    <w:p w14:paraId="3912F67F" w14:textId="77777777" w:rsidR="00000000" w:rsidRDefault="00875407">
      <w:pPr>
        <w:ind w:firstLine="360"/>
        <w:jc w:val="both"/>
        <w:divId w:val="2146385849"/>
        <w:rPr>
          <w:rFonts w:eastAsia="Times New Roman"/>
        </w:rPr>
      </w:pPr>
      <w:r>
        <w:rPr>
          <w:rFonts w:eastAsia="Times New Roman"/>
          <w:i/>
          <w:iCs/>
          <w:color w:val="000000"/>
          <w:sz w:val="20"/>
          <w:szCs w:val="20"/>
        </w:rPr>
        <w:t>The following Performance Graph and related information shall not be deemed "soliciting material" or to be "filed" with the SEC, nor shall such info</w:t>
      </w:r>
      <w:r>
        <w:rPr>
          <w:rFonts w:eastAsia="Times New Roman"/>
          <w:i/>
          <w:iCs/>
          <w:color w:val="000000"/>
          <w:sz w:val="20"/>
          <w:szCs w:val="20"/>
        </w:rPr>
        <w:t>rmation be incorporated by reference into any future filing under the Securities Act or the Securities Exchange Act, except to the extent that the Company specifically incorporates it by reference into such filing.</w:t>
      </w:r>
    </w:p>
    <w:p w14:paraId="27874A65" w14:textId="77777777" w:rsidR="00000000" w:rsidRDefault="00875407">
      <w:pPr>
        <w:ind w:firstLine="360"/>
        <w:jc w:val="both"/>
        <w:divId w:val="1082490396"/>
        <w:rPr>
          <w:rFonts w:eastAsia="Times New Roman"/>
        </w:rPr>
      </w:pPr>
      <w:r>
        <w:rPr>
          <w:rFonts w:eastAsia="Times New Roman"/>
          <w:color w:val="000000"/>
          <w:sz w:val="20"/>
          <w:szCs w:val="20"/>
        </w:rPr>
        <w:t xml:space="preserve">The following graph compares, as of each </w:t>
      </w:r>
      <w:r>
        <w:rPr>
          <w:rFonts w:eastAsia="Times New Roman"/>
          <w:color w:val="000000"/>
          <w:sz w:val="20"/>
          <w:szCs w:val="20"/>
        </w:rPr>
        <w:t>of the dates indicated, the percentage change in the Company’s cumulative total shareholder return on its Class A common stock with the cumulative total return of the S&amp;P 500 Index and the S&amp;P Composite 1500 Health Care Technology Index.</w:t>
      </w:r>
    </w:p>
    <w:p w14:paraId="0C3DB985" w14:textId="77777777" w:rsidR="00000000" w:rsidRDefault="00875407">
      <w:pPr>
        <w:ind w:firstLine="360"/>
        <w:jc w:val="both"/>
        <w:divId w:val="422265234"/>
        <w:rPr>
          <w:rFonts w:eastAsia="Times New Roman"/>
        </w:rPr>
      </w:pPr>
      <w:r>
        <w:rPr>
          <w:rFonts w:eastAsia="Times New Roman"/>
          <w:color w:val="000000"/>
          <w:sz w:val="20"/>
          <w:szCs w:val="20"/>
        </w:rPr>
        <w:t xml:space="preserve">The graph assumes </w:t>
      </w:r>
      <w:r>
        <w:rPr>
          <w:rFonts w:eastAsia="Times New Roman"/>
          <w:color w:val="000000"/>
          <w:sz w:val="20"/>
          <w:szCs w:val="20"/>
        </w:rPr>
        <w:t xml:space="preserve">that the value of the investment in our Class A common stock and each index was $100 at October 9, 2020, which was the first day the Class A common stock was traded on the New York Stock Exchange, and that all dividends paid by those companies included in </w:t>
      </w:r>
      <w:r>
        <w:rPr>
          <w:rFonts w:eastAsia="Times New Roman"/>
          <w:color w:val="000000"/>
          <w:sz w:val="20"/>
          <w:szCs w:val="20"/>
        </w:rPr>
        <w:t>the indices were reinvested. The graph is based on historical data and is not necessarily indicative of future performance.</w:t>
      </w:r>
    </w:p>
    <w:p w14:paraId="3702D8F7" w14:textId="77777777" w:rsidR="00000000" w:rsidRDefault="00875407">
      <w:pPr>
        <w:ind w:firstLine="360"/>
        <w:jc w:val="center"/>
        <w:divId w:val="558125826"/>
        <w:rPr>
          <w:rFonts w:eastAsia="Times New Roman"/>
        </w:rPr>
      </w:pPr>
      <w:r>
        <w:rPr>
          <w:rFonts w:eastAsia="Times New Roman"/>
          <w:color w:val="000000"/>
          <w:sz w:val="20"/>
          <w:szCs w:val="20"/>
        </w:rPr>
        <w:t>49</w:t>
      </w:r>
    </w:p>
    <w:p w14:paraId="034A57AC" w14:textId="77777777" w:rsidR="00000000" w:rsidRDefault="00875407">
      <w:pPr>
        <w:rPr>
          <w:rFonts w:eastAsia="Times New Roman"/>
        </w:rPr>
      </w:pPr>
      <w:r>
        <w:rPr>
          <w:rFonts w:eastAsia="Times New Roman"/>
        </w:rPr>
        <w:pict w14:anchorId="4D5612FA">
          <v:rect id="_x0000_i1075" style="width:0;height:1.5pt" o:hralign="center" o:hrstd="t" o:hr="t" fillcolor="#a0a0a0" stroked="f"/>
        </w:pict>
      </w:r>
    </w:p>
    <w:p w14:paraId="56121017" w14:textId="77777777" w:rsidR="00000000" w:rsidRDefault="00875407">
      <w:pPr>
        <w:ind w:firstLine="360"/>
        <w:jc w:val="both"/>
        <w:divId w:val="729422274"/>
        <w:rPr>
          <w:rFonts w:eastAsia="Times New Roman"/>
        </w:rPr>
      </w:pPr>
      <w:hyperlink w:anchor="i59d70b1d65b844e5b4043e3155bd5f62_7" w:history="1">
        <w:r>
          <w:rPr>
            <w:rStyle w:val="a3"/>
            <w:rFonts w:eastAsia="Times New Roman"/>
            <w:sz w:val="20"/>
            <w:szCs w:val="20"/>
          </w:rPr>
          <w:t>Table of Contents</w:t>
        </w:r>
      </w:hyperlink>
    </w:p>
    <w:p w14:paraId="0E001B73" w14:textId="77777777" w:rsidR="00000000" w:rsidRDefault="00875407">
      <w:pPr>
        <w:spacing w:before="200"/>
        <w:ind w:firstLine="360"/>
        <w:jc w:val="both"/>
        <w:divId w:val="819922321"/>
        <w:rPr>
          <w:rFonts w:eastAsia="Times New Roman"/>
        </w:rPr>
      </w:pPr>
      <w:r>
        <w:rPr>
          <w:rFonts w:eastAsia="Times New Roman"/>
          <w:noProof/>
        </w:rPr>
        <w:drawing>
          <wp:inline distT="0" distB="0" distL="0" distR="0" wp14:anchorId="7A22EC0A" wp14:editId="28C63911">
            <wp:extent cx="304800" cy="30480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bl>
      <w:tblPr>
        <w:tblW w:w="4992" w:type="pct"/>
        <w:tblCellMar>
          <w:top w:w="15" w:type="dxa"/>
          <w:left w:w="15" w:type="dxa"/>
          <w:bottom w:w="15" w:type="dxa"/>
          <w:right w:w="15" w:type="dxa"/>
        </w:tblCellMar>
        <w:tblLook w:val="04A0" w:firstRow="1" w:lastRow="0" w:firstColumn="1" w:lastColumn="0" w:noHBand="0" w:noVBand="1"/>
      </w:tblPr>
      <w:tblGrid>
        <w:gridCol w:w="37"/>
        <w:gridCol w:w="3167"/>
        <w:gridCol w:w="36"/>
        <w:gridCol w:w="36"/>
        <w:gridCol w:w="36"/>
        <w:gridCol w:w="36"/>
        <w:gridCol w:w="71"/>
        <w:gridCol w:w="550"/>
        <w:gridCol w:w="36"/>
        <w:gridCol w:w="36"/>
        <w:gridCol w:w="36"/>
        <w:gridCol w:w="36"/>
        <w:gridCol w:w="36"/>
        <w:gridCol w:w="36"/>
        <w:gridCol w:w="36"/>
        <w:gridCol w:w="36"/>
        <w:gridCol w:w="36"/>
        <w:gridCol w:w="36"/>
        <w:gridCol w:w="36"/>
        <w:gridCol w:w="36"/>
        <w:gridCol w:w="79"/>
        <w:gridCol w:w="612"/>
        <w:gridCol w:w="36"/>
        <w:gridCol w:w="36"/>
        <w:gridCol w:w="36"/>
        <w:gridCol w:w="36"/>
        <w:gridCol w:w="67"/>
        <w:gridCol w:w="518"/>
        <w:gridCol w:w="38"/>
        <w:gridCol w:w="36"/>
        <w:gridCol w:w="36"/>
        <w:gridCol w:w="36"/>
        <w:gridCol w:w="67"/>
        <w:gridCol w:w="518"/>
        <w:gridCol w:w="38"/>
        <w:gridCol w:w="36"/>
        <w:gridCol w:w="36"/>
        <w:gridCol w:w="36"/>
        <w:gridCol w:w="82"/>
        <w:gridCol w:w="635"/>
        <w:gridCol w:w="36"/>
        <w:gridCol w:w="36"/>
        <w:gridCol w:w="36"/>
        <w:gridCol w:w="36"/>
        <w:gridCol w:w="80"/>
        <w:gridCol w:w="618"/>
        <w:gridCol w:w="36"/>
      </w:tblGrid>
      <w:tr w:rsidR="00000000" w14:paraId="5B5F9330" w14:textId="77777777">
        <w:trPr>
          <w:divId w:val="586770696"/>
        </w:trPr>
        <w:tc>
          <w:tcPr>
            <w:tcW w:w="50" w:type="pct"/>
            <w:vAlign w:val="center"/>
            <w:hideMark/>
          </w:tcPr>
          <w:p w14:paraId="3529D422" w14:textId="77777777" w:rsidR="00000000" w:rsidRDefault="00875407">
            <w:pPr>
              <w:ind w:firstLine="360"/>
              <w:jc w:val="both"/>
              <w:rPr>
                <w:rFonts w:eastAsia="Times New Roman"/>
              </w:rPr>
            </w:pPr>
          </w:p>
        </w:tc>
        <w:tc>
          <w:tcPr>
            <w:tcW w:w="2089" w:type="pct"/>
            <w:vAlign w:val="center"/>
            <w:hideMark/>
          </w:tcPr>
          <w:p w14:paraId="20BBEF86" w14:textId="77777777" w:rsidR="00000000" w:rsidRDefault="00875407">
            <w:pPr>
              <w:spacing w:after="100"/>
              <w:rPr>
                <w:rFonts w:eastAsia="Times New Roman"/>
                <w:sz w:val="20"/>
                <w:szCs w:val="20"/>
              </w:rPr>
            </w:pPr>
          </w:p>
        </w:tc>
        <w:tc>
          <w:tcPr>
            <w:tcW w:w="5" w:type="pct"/>
            <w:vAlign w:val="center"/>
            <w:hideMark/>
          </w:tcPr>
          <w:p w14:paraId="64E0B2FB" w14:textId="77777777" w:rsidR="00000000" w:rsidRDefault="00875407">
            <w:pPr>
              <w:spacing w:after="100"/>
              <w:rPr>
                <w:rFonts w:eastAsia="Times New Roman"/>
                <w:sz w:val="20"/>
                <w:szCs w:val="20"/>
              </w:rPr>
            </w:pPr>
          </w:p>
        </w:tc>
        <w:tc>
          <w:tcPr>
            <w:tcW w:w="5" w:type="pct"/>
            <w:vAlign w:val="center"/>
            <w:hideMark/>
          </w:tcPr>
          <w:p w14:paraId="1B3F3614" w14:textId="77777777" w:rsidR="00000000" w:rsidRDefault="00875407">
            <w:pPr>
              <w:spacing w:after="100"/>
              <w:rPr>
                <w:rFonts w:eastAsia="Times New Roman"/>
                <w:sz w:val="20"/>
                <w:szCs w:val="20"/>
              </w:rPr>
            </w:pPr>
          </w:p>
        </w:tc>
        <w:tc>
          <w:tcPr>
            <w:tcW w:w="19" w:type="pct"/>
            <w:vAlign w:val="center"/>
            <w:hideMark/>
          </w:tcPr>
          <w:p w14:paraId="630A7082" w14:textId="77777777" w:rsidR="00000000" w:rsidRDefault="00875407">
            <w:pPr>
              <w:spacing w:after="100"/>
              <w:rPr>
                <w:rFonts w:eastAsia="Times New Roman"/>
                <w:sz w:val="20"/>
                <w:szCs w:val="20"/>
              </w:rPr>
            </w:pPr>
          </w:p>
        </w:tc>
        <w:tc>
          <w:tcPr>
            <w:tcW w:w="5" w:type="pct"/>
            <w:vAlign w:val="center"/>
            <w:hideMark/>
          </w:tcPr>
          <w:p w14:paraId="228B23DD" w14:textId="77777777" w:rsidR="00000000" w:rsidRDefault="00875407">
            <w:pPr>
              <w:spacing w:after="100"/>
              <w:rPr>
                <w:rFonts w:eastAsia="Times New Roman"/>
                <w:sz w:val="20"/>
                <w:szCs w:val="20"/>
              </w:rPr>
            </w:pPr>
          </w:p>
        </w:tc>
        <w:tc>
          <w:tcPr>
            <w:tcW w:w="50" w:type="pct"/>
            <w:vAlign w:val="center"/>
            <w:hideMark/>
          </w:tcPr>
          <w:p w14:paraId="4EEB99B2" w14:textId="77777777" w:rsidR="00000000" w:rsidRDefault="00875407">
            <w:pPr>
              <w:spacing w:after="100"/>
              <w:rPr>
                <w:rFonts w:eastAsia="Times New Roman"/>
                <w:sz w:val="20"/>
                <w:szCs w:val="20"/>
              </w:rPr>
            </w:pPr>
          </w:p>
        </w:tc>
        <w:tc>
          <w:tcPr>
            <w:tcW w:w="391" w:type="pct"/>
            <w:vAlign w:val="center"/>
            <w:hideMark/>
          </w:tcPr>
          <w:p w14:paraId="3F741549" w14:textId="77777777" w:rsidR="00000000" w:rsidRDefault="00875407">
            <w:pPr>
              <w:spacing w:after="100"/>
              <w:rPr>
                <w:rFonts w:eastAsia="Times New Roman"/>
                <w:sz w:val="20"/>
                <w:szCs w:val="20"/>
              </w:rPr>
            </w:pPr>
          </w:p>
        </w:tc>
        <w:tc>
          <w:tcPr>
            <w:tcW w:w="5" w:type="pct"/>
            <w:vAlign w:val="center"/>
            <w:hideMark/>
          </w:tcPr>
          <w:p w14:paraId="63616044" w14:textId="77777777" w:rsidR="00000000" w:rsidRDefault="00875407">
            <w:pPr>
              <w:spacing w:after="100"/>
              <w:rPr>
                <w:rFonts w:eastAsia="Times New Roman"/>
                <w:sz w:val="20"/>
                <w:szCs w:val="20"/>
              </w:rPr>
            </w:pPr>
          </w:p>
        </w:tc>
        <w:tc>
          <w:tcPr>
            <w:tcW w:w="0" w:type="auto"/>
            <w:vAlign w:val="center"/>
            <w:hideMark/>
          </w:tcPr>
          <w:p w14:paraId="29B70D3C" w14:textId="77777777" w:rsidR="00000000" w:rsidRDefault="00875407">
            <w:pPr>
              <w:spacing w:after="100"/>
              <w:rPr>
                <w:rFonts w:eastAsia="Times New Roman"/>
                <w:sz w:val="20"/>
                <w:szCs w:val="20"/>
              </w:rPr>
            </w:pPr>
          </w:p>
        </w:tc>
        <w:tc>
          <w:tcPr>
            <w:tcW w:w="0" w:type="auto"/>
            <w:vAlign w:val="center"/>
            <w:hideMark/>
          </w:tcPr>
          <w:p w14:paraId="6E838C4A" w14:textId="77777777" w:rsidR="00000000" w:rsidRDefault="00875407">
            <w:pPr>
              <w:spacing w:after="100"/>
              <w:rPr>
                <w:rFonts w:eastAsia="Times New Roman"/>
                <w:sz w:val="20"/>
                <w:szCs w:val="20"/>
              </w:rPr>
            </w:pPr>
          </w:p>
        </w:tc>
        <w:tc>
          <w:tcPr>
            <w:tcW w:w="0" w:type="auto"/>
            <w:vAlign w:val="center"/>
            <w:hideMark/>
          </w:tcPr>
          <w:p w14:paraId="47A9D663" w14:textId="77777777" w:rsidR="00000000" w:rsidRDefault="00875407">
            <w:pPr>
              <w:spacing w:after="100"/>
              <w:rPr>
                <w:rFonts w:eastAsia="Times New Roman"/>
                <w:sz w:val="20"/>
                <w:szCs w:val="20"/>
              </w:rPr>
            </w:pPr>
          </w:p>
        </w:tc>
        <w:tc>
          <w:tcPr>
            <w:tcW w:w="0" w:type="auto"/>
            <w:vAlign w:val="center"/>
            <w:hideMark/>
          </w:tcPr>
          <w:p w14:paraId="59927632" w14:textId="77777777" w:rsidR="00000000" w:rsidRDefault="00875407">
            <w:pPr>
              <w:spacing w:after="100"/>
              <w:rPr>
                <w:rFonts w:eastAsia="Times New Roman"/>
                <w:sz w:val="20"/>
                <w:szCs w:val="20"/>
              </w:rPr>
            </w:pPr>
          </w:p>
        </w:tc>
        <w:tc>
          <w:tcPr>
            <w:tcW w:w="0" w:type="auto"/>
            <w:vAlign w:val="center"/>
            <w:hideMark/>
          </w:tcPr>
          <w:p w14:paraId="62CD3B05" w14:textId="77777777" w:rsidR="00000000" w:rsidRDefault="00875407">
            <w:pPr>
              <w:spacing w:after="100"/>
              <w:rPr>
                <w:rFonts w:eastAsia="Times New Roman"/>
                <w:sz w:val="20"/>
                <w:szCs w:val="20"/>
              </w:rPr>
            </w:pPr>
          </w:p>
        </w:tc>
        <w:tc>
          <w:tcPr>
            <w:tcW w:w="0" w:type="auto"/>
            <w:vAlign w:val="center"/>
            <w:hideMark/>
          </w:tcPr>
          <w:p w14:paraId="765E2D5E" w14:textId="77777777" w:rsidR="00000000" w:rsidRDefault="00875407">
            <w:pPr>
              <w:spacing w:after="100"/>
              <w:rPr>
                <w:rFonts w:eastAsia="Times New Roman"/>
                <w:sz w:val="20"/>
                <w:szCs w:val="20"/>
              </w:rPr>
            </w:pPr>
          </w:p>
        </w:tc>
        <w:tc>
          <w:tcPr>
            <w:tcW w:w="0" w:type="auto"/>
            <w:vAlign w:val="center"/>
            <w:hideMark/>
          </w:tcPr>
          <w:p w14:paraId="15FF6756" w14:textId="77777777" w:rsidR="00000000" w:rsidRDefault="00875407">
            <w:pPr>
              <w:spacing w:after="100"/>
              <w:rPr>
                <w:rFonts w:eastAsia="Times New Roman"/>
                <w:sz w:val="20"/>
                <w:szCs w:val="20"/>
              </w:rPr>
            </w:pPr>
          </w:p>
        </w:tc>
        <w:tc>
          <w:tcPr>
            <w:tcW w:w="0" w:type="auto"/>
            <w:vAlign w:val="center"/>
            <w:hideMark/>
          </w:tcPr>
          <w:p w14:paraId="022C0F36" w14:textId="77777777" w:rsidR="00000000" w:rsidRDefault="00875407">
            <w:pPr>
              <w:spacing w:after="100"/>
              <w:rPr>
                <w:rFonts w:eastAsia="Times New Roman"/>
                <w:sz w:val="20"/>
                <w:szCs w:val="20"/>
              </w:rPr>
            </w:pPr>
          </w:p>
        </w:tc>
        <w:tc>
          <w:tcPr>
            <w:tcW w:w="5" w:type="pct"/>
            <w:vAlign w:val="center"/>
            <w:hideMark/>
          </w:tcPr>
          <w:p w14:paraId="6F502A3C" w14:textId="77777777" w:rsidR="00000000" w:rsidRDefault="00875407">
            <w:pPr>
              <w:spacing w:after="100"/>
              <w:rPr>
                <w:rFonts w:eastAsia="Times New Roman"/>
                <w:sz w:val="20"/>
                <w:szCs w:val="20"/>
              </w:rPr>
            </w:pPr>
          </w:p>
        </w:tc>
        <w:tc>
          <w:tcPr>
            <w:tcW w:w="19" w:type="pct"/>
            <w:vAlign w:val="center"/>
            <w:hideMark/>
          </w:tcPr>
          <w:p w14:paraId="717132A9" w14:textId="77777777" w:rsidR="00000000" w:rsidRDefault="00875407">
            <w:pPr>
              <w:spacing w:after="100"/>
              <w:rPr>
                <w:rFonts w:eastAsia="Times New Roman"/>
                <w:sz w:val="20"/>
                <w:szCs w:val="20"/>
              </w:rPr>
            </w:pPr>
          </w:p>
        </w:tc>
        <w:tc>
          <w:tcPr>
            <w:tcW w:w="5" w:type="pct"/>
            <w:vAlign w:val="center"/>
            <w:hideMark/>
          </w:tcPr>
          <w:p w14:paraId="1EB17FB2" w14:textId="77777777" w:rsidR="00000000" w:rsidRDefault="00875407">
            <w:pPr>
              <w:spacing w:after="100"/>
              <w:rPr>
                <w:rFonts w:eastAsia="Times New Roman"/>
                <w:sz w:val="20"/>
                <w:szCs w:val="20"/>
              </w:rPr>
            </w:pPr>
          </w:p>
        </w:tc>
        <w:tc>
          <w:tcPr>
            <w:tcW w:w="50" w:type="pct"/>
            <w:vAlign w:val="center"/>
            <w:hideMark/>
          </w:tcPr>
          <w:p w14:paraId="1A7CA4B6" w14:textId="77777777" w:rsidR="00000000" w:rsidRDefault="00875407">
            <w:pPr>
              <w:spacing w:after="100"/>
              <w:rPr>
                <w:rFonts w:eastAsia="Times New Roman"/>
                <w:sz w:val="20"/>
                <w:szCs w:val="20"/>
              </w:rPr>
            </w:pPr>
          </w:p>
        </w:tc>
        <w:tc>
          <w:tcPr>
            <w:tcW w:w="391" w:type="pct"/>
            <w:vAlign w:val="center"/>
            <w:hideMark/>
          </w:tcPr>
          <w:p w14:paraId="3AC793D0" w14:textId="77777777" w:rsidR="00000000" w:rsidRDefault="00875407">
            <w:pPr>
              <w:spacing w:after="100"/>
              <w:rPr>
                <w:rFonts w:eastAsia="Times New Roman"/>
                <w:sz w:val="20"/>
                <w:szCs w:val="20"/>
              </w:rPr>
            </w:pPr>
          </w:p>
        </w:tc>
        <w:tc>
          <w:tcPr>
            <w:tcW w:w="5" w:type="pct"/>
            <w:vAlign w:val="center"/>
            <w:hideMark/>
          </w:tcPr>
          <w:p w14:paraId="157E6729" w14:textId="77777777" w:rsidR="00000000" w:rsidRDefault="00875407">
            <w:pPr>
              <w:spacing w:after="100"/>
              <w:rPr>
                <w:rFonts w:eastAsia="Times New Roman"/>
                <w:sz w:val="20"/>
                <w:szCs w:val="20"/>
              </w:rPr>
            </w:pPr>
          </w:p>
        </w:tc>
        <w:tc>
          <w:tcPr>
            <w:tcW w:w="5" w:type="pct"/>
            <w:vAlign w:val="center"/>
            <w:hideMark/>
          </w:tcPr>
          <w:p w14:paraId="2D484625" w14:textId="77777777" w:rsidR="00000000" w:rsidRDefault="00875407">
            <w:pPr>
              <w:spacing w:after="100"/>
              <w:rPr>
                <w:rFonts w:eastAsia="Times New Roman"/>
                <w:sz w:val="20"/>
                <w:szCs w:val="20"/>
              </w:rPr>
            </w:pPr>
          </w:p>
        </w:tc>
        <w:tc>
          <w:tcPr>
            <w:tcW w:w="19" w:type="pct"/>
            <w:vAlign w:val="center"/>
            <w:hideMark/>
          </w:tcPr>
          <w:p w14:paraId="48B7C066" w14:textId="77777777" w:rsidR="00000000" w:rsidRDefault="00875407">
            <w:pPr>
              <w:spacing w:after="100"/>
              <w:rPr>
                <w:rFonts w:eastAsia="Times New Roman"/>
                <w:sz w:val="20"/>
                <w:szCs w:val="20"/>
              </w:rPr>
            </w:pPr>
          </w:p>
        </w:tc>
        <w:tc>
          <w:tcPr>
            <w:tcW w:w="5" w:type="pct"/>
            <w:vAlign w:val="center"/>
            <w:hideMark/>
          </w:tcPr>
          <w:p w14:paraId="4C5CE36B" w14:textId="77777777" w:rsidR="00000000" w:rsidRDefault="00875407">
            <w:pPr>
              <w:spacing w:after="100"/>
              <w:rPr>
                <w:rFonts w:eastAsia="Times New Roman"/>
                <w:sz w:val="20"/>
                <w:szCs w:val="20"/>
              </w:rPr>
            </w:pPr>
          </w:p>
        </w:tc>
        <w:tc>
          <w:tcPr>
            <w:tcW w:w="50" w:type="pct"/>
            <w:vAlign w:val="center"/>
            <w:hideMark/>
          </w:tcPr>
          <w:p w14:paraId="228D5BF6" w14:textId="77777777" w:rsidR="00000000" w:rsidRDefault="00875407">
            <w:pPr>
              <w:spacing w:after="100"/>
              <w:rPr>
                <w:rFonts w:eastAsia="Times New Roman"/>
                <w:sz w:val="20"/>
                <w:szCs w:val="20"/>
              </w:rPr>
            </w:pPr>
          </w:p>
        </w:tc>
        <w:tc>
          <w:tcPr>
            <w:tcW w:w="391" w:type="pct"/>
            <w:vAlign w:val="center"/>
            <w:hideMark/>
          </w:tcPr>
          <w:p w14:paraId="240DA8E9" w14:textId="77777777" w:rsidR="00000000" w:rsidRDefault="00875407">
            <w:pPr>
              <w:spacing w:after="100"/>
              <w:rPr>
                <w:rFonts w:eastAsia="Times New Roman"/>
                <w:sz w:val="20"/>
                <w:szCs w:val="20"/>
              </w:rPr>
            </w:pPr>
          </w:p>
        </w:tc>
        <w:tc>
          <w:tcPr>
            <w:tcW w:w="5" w:type="pct"/>
            <w:vAlign w:val="center"/>
            <w:hideMark/>
          </w:tcPr>
          <w:p w14:paraId="3B15C37E" w14:textId="77777777" w:rsidR="00000000" w:rsidRDefault="00875407">
            <w:pPr>
              <w:spacing w:after="100"/>
              <w:rPr>
                <w:rFonts w:eastAsia="Times New Roman"/>
                <w:sz w:val="20"/>
                <w:szCs w:val="20"/>
              </w:rPr>
            </w:pPr>
          </w:p>
        </w:tc>
        <w:tc>
          <w:tcPr>
            <w:tcW w:w="5" w:type="pct"/>
            <w:vAlign w:val="center"/>
            <w:hideMark/>
          </w:tcPr>
          <w:p w14:paraId="4CF9923D" w14:textId="77777777" w:rsidR="00000000" w:rsidRDefault="00875407">
            <w:pPr>
              <w:spacing w:after="100"/>
              <w:rPr>
                <w:rFonts w:eastAsia="Times New Roman"/>
                <w:sz w:val="20"/>
                <w:szCs w:val="20"/>
              </w:rPr>
            </w:pPr>
          </w:p>
        </w:tc>
        <w:tc>
          <w:tcPr>
            <w:tcW w:w="19" w:type="pct"/>
            <w:vAlign w:val="center"/>
            <w:hideMark/>
          </w:tcPr>
          <w:p w14:paraId="1D6C035B" w14:textId="77777777" w:rsidR="00000000" w:rsidRDefault="00875407">
            <w:pPr>
              <w:spacing w:after="100"/>
              <w:rPr>
                <w:rFonts w:eastAsia="Times New Roman"/>
                <w:sz w:val="20"/>
                <w:szCs w:val="20"/>
              </w:rPr>
            </w:pPr>
          </w:p>
        </w:tc>
        <w:tc>
          <w:tcPr>
            <w:tcW w:w="5" w:type="pct"/>
            <w:vAlign w:val="center"/>
            <w:hideMark/>
          </w:tcPr>
          <w:p w14:paraId="53C981B0" w14:textId="77777777" w:rsidR="00000000" w:rsidRDefault="00875407">
            <w:pPr>
              <w:spacing w:after="100"/>
              <w:rPr>
                <w:rFonts w:eastAsia="Times New Roman"/>
                <w:sz w:val="20"/>
                <w:szCs w:val="20"/>
              </w:rPr>
            </w:pPr>
          </w:p>
        </w:tc>
        <w:tc>
          <w:tcPr>
            <w:tcW w:w="50" w:type="pct"/>
            <w:vAlign w:val="center"/>
            <w:hideMark/>
          </w:tcPr>
          <w:p w14:paraId="74812FA6" w14:textId="77777777" w:rsidR="00000000" w:rsidRDefault="00875407">
            <w:pPr>
              <w:spacing w:after="100"/>
              <w:rPr>
                <w:rFonts w:eastAsia="Times New Roman"/>
                <w:sz w:val="20"/>
                <w:szCs w:val="20"/>
              </w:rPr>
            </w:pPr>
          </w:p>
        </w:tc>
        <w:tc>
          <w:tcPr>
            <w:tcW w:w="391" w:type="pct"/>
            <w:vAlign w:val="center"/>
            <w:hideMark/>
          </w:tcPr>
          <w:p w14:paraId="1B0DF708" w14:textId="77777777" w:rsidR="00000000" w:rsidRDefault="00875407">
            <w:pPr>
              <w:spacing w:after="100"/>
              <w:rPr>
                <w:rFonts w:eastAsia="Times New Roman"/>
                <w:sz w:val="20"/>
                <w:szCs w:val="20"/>
              </w:rPr>
            </w:pPr>
          </w:p>
        </w:tc>
        <w:tc>
          <w:tcPr>
            <w:tcW w:w="5" w:type="pct"/>
            <w:vAlign w:val="center"/>
            <w:hideMark/>
          </w:tcPr>
          <w:p w14:paraId="01CAADF9" w14:textId="77777777" w:rsidR="00000000" w:rsidRDefault="00875407">
            <w:pPr>
              <w:spacing w:after="100"/>
              <w:rPr>
                <w:rFonts w:eastAsia="Times New Roman"/>
                <w:sz w:val="20"/>
                <w:szCs w:val="20"/>
              </w:rPr>
            </w:pPr>
          </w:p>
        </w:tc>
        <w:tc>
          <w:tcPr>
            <w:tcW w:w="5" w:type="pct"/>
            <w:vAlign w:val="center"/>
            <w:hideMark/>
          </w:tcPr>
          <w:p w14:paraId="5780E88C" w14:textId="77777777" w:rsidR="00000000" w:rsidRDefault="00875407">
            <w:pPr>
              <w:spacing w:after="100"/>
              <w:rPr>
                <w:rFonts w:eastAsia="Times New Roman"/>
                <w:sz w:val="20"/>
                <w:szCs w:val="20"/>
              </w:rPr>
            </w:pPr>
          </w:p>
        </w:tc>
        <w:tc>
          <w:tcPr>
            <w:tcW w:w="19" w:type="pct"/>
            <w:vAlign w:val="center"/>
            <w:hideMark/>
          </w:tcPr>
          <w:p w14:paraId="07661A75" w14:textId="77777777" w:rsidR="00000000" w:rsidRDefault="00875407">
            <w:pPr>
              <w:spacing w:after="100"/>
              <w:rPr>
                <w:rFonts w:eastAsia="Times New Roman"/>
                <w:sz w:val="20"/>
                <w:szCs w:val="20"/>
              </w:rPr>
            </w:pPr>
          </w:p>
        </w:tc>
        <w:tc>
          <w:tcPr>
            <w:tcW w:w="5" w:type="pct"/>
            <w:vAlign w:val="center"/>
            <w:hideMark/>
          </w:tcPr>
          <w:p w14:paraId="7311AB94" w14:textId="77777777" w:rsidR="00000000" w:rsidRDefault="00875407">
            <w:pPr>
              <w:spacing w:after="100"/>
              <w:rPr>
                <w:rFonts w:eastAsia="Times New Roman"/>
                <w:sz w:val="20"/>
                <w:szCs w:val="20"/>
              </w:rPr>
            </w:pPr>
          </w:p>
        </w:tc>
        <w:tc>
          <w:tcPr>
            <w:tcW w:w="50" w:type="pct"/>
            <w:vAlign w:val="center"/>
            <w:hideMark/>
          </w:tcPr>
          <w:p w14:paraId="07F04BFF" w14:textId="77777777" w:rsidR="00000000" w:rsidRDefault="00875407">
            <w:pPr>
              <w:spacing w:after="100"/>
              <w:rPr>
                <w:rFonts w:eastAsia="Times New Roman"/>
                <w:sz w:val="20"/>
                <w:szCs w:val="20"/>
              </w:rPr>
            </w:pPr>
          </w:p>
        </w:tc>
        <w:tc>
          <w:tcPr>
            <w:tcW w:w="391" w:type="pct"/>
            <w:vAlign w:val="center"/>
            <w:hideMark/>
          </w:tcPr>
          <w:p w14:paraId="28A03999" w14:textId="77777777" w:rsidR="00000000" w:rsidRDefault="00875407">
            <w:pPr>
              <w:spacing w:after="100"/>
              <w:rPr>
                <w:rFonts w:eastAsia="Times New Roman"/>
                <w:sz w:val="20"/>
                <w:szCs w:val="20"/>
              </w:rPr>
            </w:pPr>
          </w:p>
        </w:tc>
        <w:tc>
          <w:tcPr>
            <w:tcW w:w="5" w:type="pct"/>
            <w:vAlign w:val="center"/>
            <w:hideMark/>
          </w:tcPr>
          <w:p w14:paraId="25CE72C2" w14:textId="77777777" w:rsidR="00000000" w:rsidRDefault="00875407">
            <w:pPr>
              <w:spacing w:after="100"/>
              <w:rPr>
                <w:rFonts w:eastAsia="Times New Roman"/>
                <w:sz w:val="20"/>
                <w:szCs w:val="20"/>
              </w:rPr>
            </w:pPr>
          </w:p>
        </w:tc>
        <w:tc>
          <w:tcPr>
            <w:tcW w:w="5" w:type="pct"/>
            <w:vAlign w:val="center"/>
            <w:hideMark/>
          </w:tcPr>
          <w:p w14:paraId="7C153D96" w14:textId="77777777" w:rsidR="00000000" w:rsidRDefault="00875407">
            <w:pPr>
              <w:spacing w:after="100"/>
              <w:rPr>
                <w:rFonts w:eastAsia="Times New Roman"/>
                <w:sz w:val="20"/>
                <w:szCs w:val="20"/>
              </w:rPr>
            </w:pPr>
          </w:p>
        </w:tc>
        <w:tc>
          <w:tcPr>
            <w:tcW w:w="19" w:type="pct"/>
            <w:vAlign w:val="center"/>
            <w:hideMark/>
          </w:tcPr>
          <w:p w14:paraId="55E89DC6" w14:textId="77777777" w:rsidR="00000000" w:rsidRDefault="00875407">
            <w:pPr>
              <w:spacing w:after="100"/>
              <w:rPr>
                <w:rFonts w:eastAsia="Times New Roman"/>
                <w:sz w:val="20"/>
                <w:szCs w:val="20"/>
              </w:rPr>
            </w:pPr>
          </w:p>
        </w:tc>
        <w:tc>
          <w:tcPr>
            <w:tcW w:w="5" w:type="pct"/>
            <w:vAlign w:val="center"/>
            <w:hideMark/>
          </w:tcPr>
          <w:p w14:paraId="57F99F8D" w14:textId="77777777" w:rsidR="00000000" w:rsidRDefault="00875407">
            <w:pPr>
              <w:spacing w:after="100"/>
              <w:rPr>
                <w:rFonts w:eastAsia="Times New Roman"/>
                <w:sz w:val="20"/>
                <w:szCs w:val="20"/>
              </w:rPr>
            </w:pPr>
          </w:p>
        </w:tc>
        <w:tc>
          <w:tcPr>
            <w:tcW w:w="50" w:type="pct"/>
            <w:vAlign w:val="center"/>
            <w:hideMark/>
          </w:tcPr>
          <w:p w14:paraId="1E6AD046" w14:textId="77777777" w:rsidR="00000000" w:rsidRDefault="00875407">
            <w:pPr>
              <w:spacing w:after="100"/>
              <w:rPr>
                <w:rFonts w:eastAsia="Times New Roman"/>
                <w:sz w:val="20"/>
                <w:szCs w:val="20"/>
              </w:rPr>
            </w:pPr>
          </w:p>
        </w:tc>
        <w:tc>
          <w:tcPr>
            <w:tcW w:w="391" w:type="pct"/>
            <w:vAlign w:val="center"/>
            <w:hideMark/>
          </w:tcPr>
          <w:p w14:paraId="02C4BE10" w14:textId="77777777" w:rsidR="00000000" w:rsidRDefault="00875407">
            <w:pPr>
              <w:spacing w:after="100"/>
              <w:rPr>
                <w:rFonts w:eastAsia="Times New Roman"/>
                <w:sz w:val="20"/>
                <w:szCs w:val="20"/>
              </w:rPr>
            </w:pPr>
          </w:p>
        </w:tc>
        <w:tc>
          <w:tcPr>
            <w:tcW w:w="5" w:type="pct"/>
            <w:vAlign w:val="center"/>
            <w:hideMark/>
          </w:tcPr>
          <w:p w14:paraId="50BC1ADE" w14:textId="77777777" w:rsidR="00000000" w:rsidRDefault="00875407">
            <w:pPr>
              <w:spacing w:after="100"/>
              <w:rPr>
                <w:rFonts w:eastAsia="Times New Roman"/>
                <w:sz w:val="20"/>
                <w:szCs w:val="20"/>
              </w:rPr>
            </w:pPr>
          </w:p>
        </w:tc>
      </w:tr>
      <w:tr w:rsidR="00000000" w14:paraId="374608F5" w14:textId="77777777">
        <w:trPr>
          <w:divId w:val="586770696"/>
        </w:trPr>
        <w:tc>
          <w:tcPr>
            <w:tcW w:w="0" w:type="auto"/>
            <w:gridSpan w:val="3"/>
            <w:tcMar>
              <w:top w:w="0" w:type="dxa"/>
              <w:left w:w="20" w:type="dxa"/>
              <w:bottom w:w="0" w:type="dxa"/>
              <w:right w:w="20" w:type="dxa"/>
            </w:tcMar>
            <w:vAlign w:val="center"/>
            <w:hideMark/>
          </w:tcPr>
          <w:p w14:paraId="7C9E6F6D"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25A461" w14:textId="77777777" w:rsidR="00000000" w:rsidRDefault="008754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701FF9C6" w14:textId="77777777" w:rsidR="00000000" w:rsidRDefault="00875407">
            <w:pPr>
              <w:spacing w:after="100"/>
              <w:jc w:val="center"/>
              <w:rPr>
                <w:rFonts w:eastAsia="Times New Roman"/>
              </w:rPr>
            </w:pPr>
            <w:r>
              <w:rPr>
                <w:rFonts w:eastAsia="Times New Roman"/>
                <w:color w:val="000000"/>
                <w:sz w:val="16"/>
                <w:szCs w:val="16"/>
              </w:rPr>
              <w:t>October 9, 2020 ($)</w:t>
            </w:r>
          </w:p>
        </w:tc>
        <w:tc>
          <w:tcPr>
            <w:tcW w:w="0" w:type="auto"/>
            <w:vAlign w:val="center"/>
            <w:hideMark/>
          </w:tcPr>
          <w:p w14:paraId="15BE0749" w14:textId="77777777" w:rsidR="00000000" w:rsidRDefault="00875407">
            <w:pPr>
              <w:spacing w:after="100"/>
              <w:jc w:val="center"/>
              <w:rPr>
                <w:rFonts w:eastAsia="Times New Roman"/>
              </w:rPr>
            </w:pPr>
          </w:p>
        </w:tc>
        <w:tc>
          <w:tcPr>
            <w:tcW w:w="0" w:type="auto"/>
            <w:vAlign w:val="center"/>
            <w:hideMark/>
          </w:tcPr>
          <w:p w14:paraId="362A33CB" w14:textId="77777777" w:rsidR="00000000" w:rsidRDefault="00875407">
            <w:pPr>
              <w:spacing w:after="100"/>
              <w:rPr>
                <w:rFonts w:eastAsia="Times New Roman"/>
                <w:sz w:val="20"/>
                <w:szCs w:val="20"/>
              </w:rPr>
            </w:pPr>
          </w:p>
        </w:tc>
        <w:tc>
          <w:tcPr>
            <w:tcW w:w="0" w:type="auto"/>
            <w:vAlign w:val="center"/>
            <w:hideMark/>
          </w:tcPr>
          <w:p w14:paraId="0C11B609" w14:textId="77777777" w:rsidR="00000000" w:rsidRDefault="00875407">
            <w:pPr>
              <w:spacing w:after="100"/>
              <w:rPr>
                <w:rFonts w:eastAsia="Times New Roman"/>
                <w:sz w:val="20"/>
                <w:szCs w:val="20"/>
              </w:rPr>
            </w:pPr>
          </w:p>
        </w:tc>
        <w:tc>
          <w:tcPr>
            <w:tcW w:w="0" w:type="auto"/>
            <w:vAlign w:val="center"/>
            <w:hideMark/>
          </w:tcPr>
          <w:p w14:paraId="1E812F18" w14:textId="77777777" w:rsidR="00000000" w:rsidRDefault="00875407">
            <w:pPr>
              <w:spacing w:after="100"/>
              <w:rPr>
                <w:rFonts w:eastAsia="Times New Roman"/>
                <w:sz w:val="20"/>
                <w:szCs w:val="20"/>
              </w:rPr>
            </w:pPr>
          </w:p>
        </w:tc>
        <w:tc>
          <w:tcPr>
            <w:tcW w:w="0" w:type="auto"/>
            <w:vAlign w:val="center"/>
            <w:hideMark/>
          </w:tcPr>
          <w:p w14:paraId="5CF86B8E" w14:textId="77777777" w:rsidR="00000000" w:rsidRDefault="00875407">
            <w:pPr>
              <w:spacing w:after="100"/>
              <w:rPr>
                <w:rFonts w:eastAsia="Times New Roman"/>
                <w:sz w:val="20"/>
                <w:szCs w:val="20"/>
              </w:rPr>
            </w:pPr>
          </w:p>
        </w:tc>
        <w:tc>
          <w:tcPr>
            <w:tcW w:w="0" w:type="auto"/>
            <w:vAlign w:val="center"/>
            <w:hideMark/>
          </w:tcPr>
          <w:p w14:paraId="41431D7F" w14:textId="77777777" w:rsidR="00000000" w:rsidRDefault="00875407">
            <w:pPr>
              <w:spacing w:after="100"/>
              <w:rPr>
                <w:rFonts w:eastAsia="Times New Roman"/>
                <w:sz w:val="20"/>
                <w:szCs w:val="20"/>
              </w:rPr>
            </w:pPr>
          </w:p>
        </w:tc>
        <w:tc>
          <w:tcPr>
            <w:tcW w:w="0" w:type="auto"/>
            <w:vAlign w:val="center"/>
            <w:hideMark/>
          </w:tcPr>
          <w:p w14:paraId="46CF7517" w14:textId="77777777" w:rsidR="00000000" w:rsidRDefault="00875407">
            <w:pPr>
              <w:spacing w:after="100"/>
              <w:rPr>
                <w:rFonts w:eastAsia="Times New Roman"/>
                <w:sz w:val="20"/>
                <w:szCs w:val="20"/>
              </w:rPr>
            </w:pPr>
          </w:p>
        </w:tc>
        <w:tc>
          <w:tcPr>
            <w:tcW w:w="0" w:type="auto"/>
            <w:vAlign w:val="center"/>
            <w:hideMark/>
          </w:tcPr>
          <w:p w14:paraId="1FCBD909"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A51F466" w14:textId="77777777" w:rsidR="00000000" w:rsidRDefault="008754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6519EDDB" w14:textId="77777777" w:rsidR="00000000" w:rsidRDefault="00875407">
            <w:pPr>
              <w:spacing w:after="100"/>
              <w:jc w:val="center"/>
              <w:rPr>
                <w:rFonts w:eastAsia="Times New Roman"/>
              </w:rPr>
            </w:pPr>
            <w:r>
              <w:rPr>
                <w:rFonts w:eastAsia="Times New Roman"/>
                <w:color w:val="000000"/>
                <w:sz w:val="16"/>
                <w:szCs w:val="16"/>
              </w:rPr>
              <w:t>December 31, 2021 ($)</w:t>
            </w:r>
          </w:p>
        </w:tc>
        <w:tc>
          <w:tcPr>
            <w:tcW w:w="0" w:type="auto"/>
            <w:gridSpan w:val="3"/>
            <w:tcMar>
              <w:top w:w="0" w:type="dxa"/>
              <w:left w:w="20" w:type="dxa"/>
              <w:bottom w:w="0" w:type="dxa"/>
              <w:right w:w="20" w:type="dxa"/>
            </w:tcMar>
            <w:vAlign w:val="center"/>
            <w:hideMark/>
          </w:tcPr>
          <w:p w14:paraId="2EC6CD9D"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1BCADED2" w14:textId="77777777" w:rsidR="00000000" w:rsidRDefault="00875407">
            <w:pPr>
              <w:spacing w:after="100"/>
              <w:jc w:val="center"/>
              <w:rPr>
                <w:rFonts w:eastAsia="Times New Roman"/>
              </w:rPr>
            </w:pPr>
            <w:r>
              <w:rPr>
                <w:rFonts w:eastAsia="Times New Roman"/>
                <w:color w:val="000000"/>
                <w:sz w:val="16"/>
                <w:szCs w:val="16"/>
              </w:rPr>
              <w:t>March 31, 2022 ($)</w:t>
            </w:r>
          </w:p>
        </w:tc>
        <w:tc>
          <w:tcPr>
            <w:tcW w:w="0" w:type="auto"/>
            <w:gridSpan w:val="3"/>
            <w:tcMar>
              <w:top w:w="0" w:type="dxa"/>
              <w:left w:w="20" w:type="dxa"/>
              <w:bottom w:w="0" w:type="dxa"/>
              <w:right w:w="20" w:type="dxa"/>
            </w:tcMar>
            <w:vAlign w:val="center"/>
            <w:hideMark/>
          </w:tcPr>
          <w:p w14:paraId="50D2EF83"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73B4A88" w14:textId="77777777" w:rsidR="00000000" w:rsidRDefault="00875407">
            <w:pPr>
              <w:spacing w:after="100"/>
              <w:jc w:val="center"/>
              <w:rPr>
                <w:rFonts w:eastAsia="Times New Roman"/>
              </w:rPr>
            </w:pPr>
            <w:r>
              <w:rPr>
                <w:rFonts w:eastAsia="Times New Roman"/>
                <w:color w:val="000000"/>
                <w:sz w:val="16"/>
                <w:szCs w:val="16"/>
              </w:rPr>
              <w:t>June 30, 2022 ($)</w:t>
            </w:r>
          </w:p>
        </w:tc>
        <w:tc>
          <w:tcPr>
            <w:tcW w:w="0" w:type="auto"/>
            <w:gridSpan w:val="3"/>
            <w:tcMar>
              <w:top w:w="0" w:type="dxa"/>
              <w:left w:w="20" w:type="dxa"/>
              <w:bottom w:w="0" w:type="dxa"/>
              <w:right w:w="20" w:type="dxa"/>
            </w:tcMar>
            <w:vAlign w:val="center"/>
            <w:hideMark/>
          </w:tcPr>
          <w:p w14:paraId="48A72A5C"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010D4ED" w14:textId="77777777" w:rsidR="00000000" w:rsidRDefault="00875407">
            <w:pPr>
              <w:spacing w:after="100"/>
              <w:jc w:val="center"/>
              <w:rPr>
                <w:rFonts w:eastAsia="Times New Roman"/>
              </w:rPr>
            </w:pPr>
            <w:r>
              <w:rPr>
                <w:rFonts w:eastAsia="Times New Roman"/>
                <w:color w:val="000000"/>
                <w:sz w:val="16"/>
                <w:szCs w:val="16"/>
              </w:rPr>
              <w:t>September 30, 2022 ($)</w:t>
            </w:r>
          </w:p>
        </w:tc>
        <w:tc>
          <w:tcPr>
            <w:tcW w:w="0" w:type="auto"/>
            <w:gridSpan w:val="3"/>
            <w:tcMar>
              <w:top w:w="0" w:type="dxa"/>
              <w:left w:w="20" w:type="dxa"/>
              <w:bottom w:w="0" w:type="dxa"/>
              <w:right w:w="20" w:type="dxa"/>
            </w:tcMar>
            <w:vAlign w:val="center"/>
            <w:hideMark/>
          </w:tcPr>
          <w:p w14:paraId="30C56935" w14:textId="77777777" w:rsidR="00000000" w:rsidRDefault="00875407">
            <w:pPr>
              <w:spacing w:after="100"/>
              <w:jc w:val="center"/>
              <w:rPr>
                <w:rFonts w:eastAsia="Times New Roman"/>
              </w:rPr>
            </w:pPr>
          </w:p>
        </w:tc>
        <w:tc>
          <w:tcPr>
            <w:tcW w:w="0" w:type="auto"/>
            <w:gridSpan w:val="2"/>
            <w:tcMar>
              <w:top w:w="30" w:type="dxa"/>
              <w:left w:w="20" w:type="dxa"/>
              <w:bottom w:w="30" w:type="dxa"/>
              <w:right w:w="20" w:type="dxa"/>
            </w:tcMar>
            <w:vAlign w:val="bottom"/>
            <w:hideMark/>
          </w:tcPr>
          <w:p w14:paraId="2061D951" w14:textId="77777777" w:rsidR="00000000" w:rsidRDefault="00875407">
            <w:pPr>
              <w:spacing w:after="100"/>
              <w:jc w:val="center"/>
              <w:rPr>
                <w:rFonts w:eastAsia="Times New Roman"/>
              </w:rPr>
            </w:pPr>
            <w:r>
              <w:rPr>
                <w:rFonts w:eastAsia="Times New Roman"/>
                <w:color w:val="000000"/>
                <w:sz w:val="16"/>
                <w:szCs w:val="16"/>
              </w:rPr>
              <w:t>December 31, 2022 ($)</w:t>
            </w:r>
          </w:p>
        </w:tc>
        <w:tc>
          <w:tcPr>
            <w:tcW w:w="0" w:type="auto"/>
            <w:vAlign w:val="center"/>
            <w:hideMark/>
          </w:tcPr>
          <w:p w14:paraId="64DAC1B4" w14:textId="77777777" w:rsidR="00000000" w:rsidRDefault="00875407">
            <w:pPr>
              <w:spacing w:after="100"/>
              <w:rPr>
                <w:rFonts w:eastAsia="Times New Roman"/>
                <w:sz w:val="20"/>
                <w:szCs w:val="20"/>
              </w:rPr>
            </w:pPr>
          </w:p>
        </w:tc>
      </w:tr>
      <w:tr w:rsidR="00000000" w14:paraId="6CC7FA4C" w14:textId="77777777">
        <w:trPr>
          <w:divId w:val="586770696"/>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14D26E6E" w14:textId="77777777" w:rsidR="00000000" w:rsidRDefault="00875407">
            <w:pPr>
              <w:spacing w:after="100"/>
              <w:rPr>
                <w:rFonts w:eastAsia="Times New Roman"/>
              </w:rPr>
            </w:pPr>
            <w:r>
              <w:rPr>
                <w:rFonts w:eastAsia="Times New Roman"/>
                <w:color w:val="000000"/>
                <w:sz w:val="20"/>
                <w:szCs w:val="20"/>
              </w:rPr>
              <w:t>MultiPlan Corporation</w:t>
            </w:r>
          </w:p>
        </w:tc>
        <w:tc>
          <w:tcPr>
            <w:tcW w:w="0" w:type="auto"/>
            <w:gridSpan w:val="3"/>
            <w:shd w:val="clear" w:color="auto" w:fill="CCEEFF"/>
            <w:tcMar>
              <w:top w:w="0" w:type="dxa"/>
              <w:left w:w="20" w:type="dxa"/>
              <w:bottom w:w="0" w:type="dxa"/>
              <w:right w:w="20" w:type="dxa"/>
            </w:tcMar>
            <w:vAlign w:val="center"/>
            <w:hideMark/>
          </w:tcPr>
          <w:p w14:paraId="67E33A1D" w14:textId="77777777" w:rsidR="00000000" w:rsidRDefault="008754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3967AB" w14:textId="77777777" w:rsidR="00000000" w:rsidRDefault="00875407">
            <w:pPr>
              <w:spacing w:after="100"/>
              <w:jc w:val="right"/>
              <w:rPr>
                <w:rFonts w:eastAsia="Times New Roman"/>
              </w:rPr>
            </w:pPr>
            <w:r>
              <w:rPr>
                <w:rFonts w:eastAsia="Times New Roman"/>
                <w:color w:val="000000"/>
                <w:sz w:val="20"/>
                <w:szCs w:val="20"/>
              </w:rPr>
              <w:t>100.00 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4ACBA3" w14:textId="77777777" w:rsidR="00000000" w:rsidRDefault="00875407">
            <w:pPr>
              <w:spacing w:after="100"/>
              <w:jc w:val="right"/>
              <w:rPr>
                <w:rFonts w:eastAsia="Times New Roman"/>
              </w:rPr>
            </w:pPr>
          </w:p>
        </w:tc>
        <w:tc>
          <w:tcPr>
            <w:tcW w:w="0" w:type="auto"/>
            <w:vAlign w:val="center"/>
            <w:hideMark/>
          </w:tcPr>
          <w:p w14:paraId="7C72EEBF" w14:textId="77777777" w:rsidR="00000000" w:rsidRDefault="00875407">
            <w:pPr>
              <w:spacing w:after="100"/>
              <w:jc w:val="right"/>
              <w:rPr>
                <w:rFonts w:eastAsia="Times New Roman"/>
                <w:sz w:val="20"/>
                <w:szCs w:val="20"/>
              </w:rPr>
            </w:pPr>
          </w:p>
        </w:tc>
        <w:tc>
          <w:tcPr>
            <w:tcW w:w="0" w:type="auto"/>
            <w:vAlign w:val="center"/>
            <w:hideMark/>
          </w:tcPr>
          <w:p w14:paraId="603E20FA" w14:textId="77777777" w:rsidR="00000000" w:rsidRDefault="00875407">
            <w:pPr>
              <w:spacing w:after="100"/>
              <w:rPr>
                <w:rFonts w:eastAsia="Times New Roman"/>
                <w:sz w:val="20"/>
                <w:szCs w:val="20"/>
              </w:rPr>
            </w:pPr>
          </w:p>
        </w:tc>
        <w:tc>
          <w:tcPr>
            <w:tcW w:w="0" w:type="auto"/>
            <w:vAlign w:val="center"/>
            <w:hideMark/>
          </w:tcPr>
          <w:p w14:paraId="4A83FFF2" w14:textId="77777777" w:rsidR="00000000" w:rsidRDefault="00875407">
            <w:pPr>
              <w:spacing w:after="100"/>
              <w:rPr>
                <w:rFonts w:eastAsia="Times New Roman"/>
                <w:sz w:val="20"/>
                <w:szCs w:val="20"/>
              </w:rPr>
            </w:pPr>
          </w:p>
        </w:tc>
        <w:tc>
          <w:tcPr>
            <w:tcW w:w="0" w:type="auto"/>
            <w:vAlign w:val="center"/>
            <w:hideMark/>
          </w:tcPr>
          <w:p w14:paraId="44FEBAAF" w14:textId="77777777" w:rsidR="00000000" w:rsidRDefault="00875407">
            <w:pPr>
              <w:spacing w:after="100"/>
              <w:rPr>
                <w:rFonts w:eastAsia="Times New Roman"/>
                <w:sz w:val="20"/>
                <w:szCs w:val="20"/>
              </w:rPr>
            </w:pPr>
          </w:p>
        </w:tc>
        <w:tc>
          <w:tcPr>
            <w:tcW w:w="0" w:type="auto"/>
            <w:vAlign w:val="center"/>
            <w:hideMark/>
          </w:tcPr>
          <w:p w14:paraId="7B4CA842" w14:textId="77777777" w:rsidR="00000000" w:rsidRDefault="00875407">
            <w:pPr>
              <w:spacing w:after="100"/>
              <w:rPr>
                <w:rFonts w:eastAsia="Times New Roman"/>
                <w:sz w:val="20"/>
                <w:szCs w:val="20"/>
              </w:rPr>
            </w:pPr>
          </w:p>
        </w:tc>
        <w:tc>
          <w:tcPr>
            <w:tcW w:w="0" w:type="auto"/>
            <w:vAlign w:val="center"/>
            <w:hideMark/>
          </w:tcPr>
          <w:p w14:paraId="46DFE044" w14:textId="77777777" w:rsidR="00000000" w:rsidRDefault="00875407">
            <w:pPr>
              <w:spacing w:after="100"/>
              <w:rPr>
                <w:rFonts w:eastAsia="Times New Roman"/>
                <w:sz w:val="20"/>
                <w:szCs w:val="20"/>
              </w:rPr>
            </w:pPr>
          </w:p>
        </w:tc>
        <w:tc>
          <w:tcPr>
            <w:tcW w:w="0" w:type="auto"/>
            <w:vAlign w:val="center"/>
            <w:hideMark/>
          </w:tcPr>
          <w:p w14:paraId="15AB66F3" w14:textId="77777777" w:rsidR="00000000" w:rsidRDefault="00875407">
            <w:pPr>
              <w:spacing w:after="100"/>
              <w:rPr>
                <w:rFonts w:eastAsia="Times New Roman"/>
                <w:sz w:val="20"/>
                <w:szCs w:val="20"/>
              </w:rPr>
            </w:pPr>
          </w:p>
        </w:tc>
        <w:tc>
          <w:tcPr>
            <w:tcW w:w="0" w:type="auto"/>
            <w:vAlign w:val="center"/>
            <w:hideMark/>
          </w:tcPr>
          <w:p w14:paraId="6B992E60"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E94F842" w14:textId="77777777" w:rsidR="00000000" w:rsidRDefault="00875407">
            <w:pPr>
              <w:spacing w:after="100"/>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404DEA8" w14:textId="77777777" w:rsidR="00000000" w:rsidRDefault="00875407">
            <w:pPr>
              <w:spacing w:after="100"/>
              <w:jc w:val="right"/>
              <w:rPr>
                <w:rFonts w:eastAsia="Times New Roman"/>
              </w:rPr>
            </w:pPr>
            <w:r>
              <w:rPr>
                <w:rFonts w:eastAsia="Times New Roman"/>
                <w:color w:val="000000"/>
                <w:sz w:val="20"/>
                <w:szCs w:val="20"/>
              </w:rPr>
              <w:t>45.76 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DEB56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E269F0" w14:textId="77777777" w:rsidR="00000000" w:rsidRDefault="0087540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C071281" w14:textId="77777777" w:rsidR="00000000" w:rsidRDefault="00875407">
            <w:pPr>
              <w:spacing w:after="100"/>
              <w:jc w:val="right"/>
              <w:rPr>
                <w:rFonts w:eastAsia="Times New Roman"/>
              </w:rPr>
            </w:pPr>
            <w:r>
              <w:rPr>
                <w:rFonts w:eastAsia="Times New Roman"/>
                <w:color w:val="000000"/>
                <w:sz w:val="20"/>
                <w:szCs w:val="20"/>
              </w:rPr>
              <w:t>48.35</w:t>
            </w:r>
          </w:p>
        </w:tc>
        <w:tc>
          <w:tcPr>
            <w:tcW w:w="0" w:type="auto"/>
            <w:gridSpan w:val="3"/>
            <w:shd w:val="clear" w:color="auto" w:fill="CCEEFF"/>
            <w:tcMar>
              <w:top w:w="0" w:type="dxa"/>
              <w:left w:w="20" w:type="dxa"/>
              <w:bottom w:w="0" w:type="dxa"/>
              <w:right w:w="20" w:type="dxa"/>
            </w:tcMar>
            <w:vAlign w:val="center"/>
            <w:hideMark/>
          </w:tcPr>
          <w:p w14:paraId="065D8B13"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DAD11D2" w14:textId="77777777" w:rsidR="00000000" w:rsidRDefault="00875407">
            <w:pPr>
              <w:spacing w:after="100"/>
              <w:jc w:val="right"/>
              <w:rPr>
                <w:rFonts w:eastAsia="Times New Roman"/>
              </w:rPr>
            </w:pPr>
            <w:r>
              <w:rPr>
                <w:rFonts w:eastAsia="Times New Roman"/>
                <w:color w:val="000000"/>
                <w:sz w:val="20"/>
                <w:szCs w:val="20"/>
              </w:rPr>
              <w:t>56.71</w:t>
            </w:r>
          </w:p>
        </w:tc>
        <w:tc>
          <w:tcPr>
            <w:tcW w:w="0" w:type="auto"/>
            <w:gridSpan w:val="3"/>
            <w:shd w:val="clear" w:color="auto" w:fill="CCEEFF"/>
            <w:tcMar>
              <w:top w:w="0" w:type="dxa"/>
              <w:left w:w="20" w:type="dxa"/>
              <w:bottom w:w="0" w:type="dxa"/>
              <w:right w:w="20" w:type="dxa"/>
            </w:tcMar>
            <w:vAlign w:val="center"/>
            <w:hideMark/>
          </w:tcPr>
          <w:p w14:paraId="03918ECB"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1FABA3" w14:textId="77777777" w:rsidR="00000000" w:rsidRDefault="00875407">
            <w:pPr>
              <w:spacing w:after="100"/>
              <w:jc w:val="right"/>
              <w:rPr>
                <w:rFonts w:eastAsia="Times New Roman"/>
              </w:rPr>
            </w:pPr>
            <w:r>
              <w:rPr>
                <w:rFonts w:eastAsia="Times New Roman"/>
                <w:color w:val="000000"/>
                <w:sz w:val="20"/>
                <w:szCs w:val="20"/>
              </w:rPr>
              <w:t>29.55</w:t>
            </w:r>
          </w:p>
        </w:tc>
        <w:tc>
          <w:tcPr>
            <w:tcW w:w="0" w:type="auto"/>
            <w:gridSpan w:val="3"/>
            <w:shd w:val="clear" w:color="auto" w:fill="CCEEFF"/>
            <w:tcMar>
              <w:top w:w="0" w:type="dxa"/>
              <w:left w:w="20" w:type="dxa"/>
              <w:bottom w:w="0" w:type="dxa"/>
              <w:right w:w="20" w:type="dxa"/>
            </w:tcMar>
            <w:vAlign w:val="center"/>
            <w:hideMark/>
          </w:tcPr>
          <w:p w14:paraId="14082DF0" w14:textId="77777777" w:rsidR="00000000" w:rsidRDefault="0087540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20" w:type="dxa"/>
            </w:tcMar>
            <w:vAlign w:val="bottom"/>
            <w:hideMark/>
          </w:tcPr>
          <w:p w14:paraId="18D6F9A1" w14:textId="77777777" w:rsidR="00000000" w:rsidRDefault="00875407">
            <w:pPr>
              <w:spacing w:after="100"/>
              <w:jc w:val="right"/>
              <w:rPr>
                <w:rFonts w:eastAsia="Times New Roman"/>
              </w:rPr>
            </w:pPr>
            <w:r>
              <w:rPr>
                <w:rFonts w:eastAsia="Times New Roman"/>
                <w:color w:val="000000"/>
                <w:sz w:val="20"/>
                <w:szCs w:val="20"/>
              </w:rPr>
              <w:t>11.88</w:t>
            </w:r>
          </w:p>
        </w:tc>
        <w:tc>
          <w:tcPr>
            <w:tcW w:w="0" w:type="auto"/>
            <w:vAlign w:val="center"/>
            <w:hideMark/>
          </w:tcPr>
          <w:p w14:paraId="0A334AC4" w14:textId="77777777" w:rsidR="00000000" w:rsidRDefault="00875407">
            <w:pPr>
              <w:spacing w:after="100"/>
              <w:rPr>
                <w:rFonts w:eastAsia="Times New Roman"/>
                <w:sz w:val="20"/>
                <w:szCs w:val="20"/>
              </w:rPr>
            </w:pPr>
          </w:p>
        </w:tc>
      </w:tr>
      <w:tr w:rsidR="00000000" w14:paraId="245DDE6D" w14:textId="77777777">
        <w:trPr>
          <w:divId w:val="586770696"/>
        </w:trPr>
        <w:tc>
          <w:tcPr>
            <w:tcW w:w="0" w:type="auto"/>
            <w:gridSpan w:val="3"/>
            <w:shd w:val="clear" w:color="auto" w:fill="FFFFFF"/>
            <w:tcMar>
              <w:top w:w="30" w:type="dxa"/>
              <w:left w:w="20" w:type="dxa"/>
              <w:bottom w:w="30" w:type="dxa"/>
              <w:right w:w="20" w:type="dxa"/>
            </w:tcMar>
            <w:vAlign w:val="bottom"/>
            <w:hideMark/>
          </w:tcPr>
          <w:p w14:paraId="4EDA1F2F" w14:textId="77777777" w:rsidR="00000000" w:rsidRDefault="00875407">
            <w:pPr>
              <w:spacing w:after="100"/>
              <w:rPr>
                <w:rFonts w:eastAsia="Times New Roman"/>
              </w:rPr>
            </w:pPr>
            <w:r>
              <w:rPr>
                <w:rFonts w:eastAsia="Times New Roman"/>
                <w:color w:val="000000"/>
                <w:sz w:val="20"/>
                <w:szCs w:val="20"/>
              </w:rPr>
              <w:t>S&amp;P 500 Index</w:t>
            </w:r>
          </w:p>
        </w:tc>
        <w:tc>
          <w:tcPr>
            <w:tcW w:w="0" w:type="auto"/>
            <w:gridSpan w:val="3"/>
            <w:shd w:val="clear" w:color="auto" w:fill="FFFFFF"/>
            <w:tcMar>
              <w:top w:w="0" w:type="dxa"/>
              <w:left w:w="20" w:type="dxa"/>
              <w:bottom w:w="0" w:type="dxa"/>
              <w:right w:w="20" w:type="dxa"/>
            </w:tcMar>
            <w:vAlign w:val="center"/>
            <w:hideMark/>
          </w:tcPr>
          <w:p w14:paraId="20EB255E"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8055213" w14:textId="77777777" w:rsidR="00000000" w:rsidRDefault="00875407">
            <w:pPr>
              <w:spacing w:after="100"/>
              <w:jc w:val="right"/>
              <w:rPr>
                <w:rFonts w:eastAsia="Times New Roman"/>
              </w:rPr>
            </w:pPr>
            <w:r>
              <w:rPr>
                <w:rFonts w:eastAsia="Times New Roman"/>
                <w:color w:val="000000"/>
                <w:sz w:val="20"/>
                <w:szCs w:val="20"/>
              </w:rPr>
              <w:t>100.00 </w:t>
            </w:r>
          </w:p>
        </w:tc>
        <w:tc>
          <w:tcPr>
            <w:tcW w:w="0" w:type="auto"/>
            <w:shd w:val="clear" w:color="auto" w:fill="FFFFFF"/>
            <w:tcMar>
              <w:top w:w="30" w:type="dxa"/>
              <w:left w:w="0" w:type="dxa"/>
              <w:bottom w:w="30" w:type="dxa"/>
              <w:right w:w="20" w:type="dxa"/>
            </w:tcMar>
            <w:vAlign w:val="bottom"/>
            <w:hideMark/>
          </w:tcPr>
          <w:p w14:paraId="7F2A9550" w14:textId="77777777" w:rsidR="00000000" w:rsidRDefault="00875407">
            <w:pPr>
              <w:spacing w:after="100"/>
              <w:jc w:val="right"/>
              <w:rPr>
                <w:rFonts w:eastAsia="Times New Roman"/>
              </w:rPr>
            </w:pPr>
          </w:p>
        </w:tc>
        <w:tc>
          <w:tcPr>
            <w:tcW w:w="0" w:type="auto"/>
            <w:vAlign w:val="center"/>
            <w:hideMark/>
          </w:tcPr>
          <w:p w14:paraId="1FAF2C5B" w14:textId="77777777" w:rsidR="00000000" w:rsidRDefault="00875407">
            <w:pPr>
              <w:spacing w:after="100"/>
              <w:jc w:val="right"/>
              <w:rPr>
                <w:rFonts w:eastAsia="Times New Roman"/>
                <w:sz w:val="20"/>
                <w:szCs w:val="20"/>
              </w:rPr>
            </w:pPr>
          </w:p>
        </w:tc>
        <w:tc>
          <w:tcPr>
            <w:tcW w:w="0" w:type="auto"/>
            <w:vAlign w:val="center"/>
            <w:hideMark/>
          </w:tcPr>
          <w:p w14:paraId="1E455024" w14:textId="77777777" w:rsidR="00000000" w:rsidRDefault="00875407">
            <w:pPr>
              <w:spacing w:after="100"/>
              <w:rPr>
                <w:rFonts w:eastAsia="Times New Roman"/>
                <w:sz w:val="20"/>
                <w:szCs w:val="20"/>
              </w:rPr>
            </w:pPr>
          </w:p>
        </w:tc>
        <w:tc>
          <w:tcPr>
            <w:tcW w:w="0" w:type="auto"/>
            <w:vAlign w:val="center"/>
            <w:hideMark/>
          </w:tcPr>
          <w:p w14:paraId="64202794" w14:textId="77777777" w:rsidR="00000000" w:rsidRDefault="00875407">
            <w:pPr>
              <w:spacing w:after="100"/>
              <w:rPr>
                <w:rFonts w:eastAsia="Times New Roman"/>
                <w:sz w:val="20"/>
                <w:szCs w:val="20"/>
              </w:rPr>
            </w:pPr>
          </w:p>
        </w:tc>
        <w:tc>
          <w:tcPr>
            <w:tcW w:w="0" w:type="auto"/>
            <w:vAlign w:val="center"/>
            <w:hideMark/>
          </w:tcPr>
          <w:p w14:paraId="409B42F0" w14:textId="77777777" w:rsidR="00000000" w:rsidRDefault="00875407">
            <w:pPr>
              <w:spacing w:after="100"/>
              <w:rPr>
                <w:rFonts w:eastAsia="Times New Roman"/>
                <w:sz w:val="20"/>
                <w:szCs w:val="20"/>
              </w:rPr>
            </w:pPr>
          </w:p>
        </w:tc>
        <w:tc>
          <w:tcPr>
            <w:tcW w:w="0" w:type="auto"/>
            <w:vAlign w:val="center"/>
            <w:hideMark/>
          </w:tcPr>
          <w:p w14:paraId="1F63D9CA" w14:textId="77777777" w:rsidR="00000000" w:rsidRDefault="00875407">
            <w:pPr>
              <w:spacing w:after="100"/>
              <w:rPr>
                <w:rFonts w:eastAsia="Times New Roman"/>
                <w:sz w:val="20"/>
                <w:szCs w:val="20"/>
              </w:rPr>
            </w:pPr>
          </w:p>
        </w:tc>
        <w:tc>
          <w:tcPr>
            <w:tcW w:w="0" w:type="auto"/>
            <w:vAlign w:val="center"/>
            <w:hideMark/>
          </w:tcPr>
          <w:p w14:paraId="54A6E3BD" w14:textId="77777777" w:rsidR="00000000" w:rsidRDefault="00875407">
            <w:pPr>
              <w:spacing w:after="100"/>
              <w:rPr>
                <w:rFonts w:eastAsia="Times New Roman"/>
                <w:sz w:val="20"/>
                <w:szCs w:val="20"/>
              </w:rPr>
            </w:pPr>
          </w:p>
        </w:tc>
        <w:tc>
          <w:tcPr>
            <w:tcW w:w="0" w:type="auto"/>
            <w:vAlign w:val="center"/>
            <w:hideMark/>
          </w:tcPr>
          <w:p w14:paraId="217B9CD5" w14:textId="77777777" w:rsidR="00000000" w:rsidRDefault="00875407">
            <w:pPr>
              <w:spacing w:after="100"/>
              <w:rPr>
                <w:rFonts w:eastAsia="Times New Roman"/>
                <w:sz w:val="20"/>
                <w:szCs w:val="20"/>
              </w:rPr>
            </w:pPr>
          </w:p>
        </w:tc>
        <w:tc>
          <w:tcPr>
            <w:tcW w:w="0" w:type="auto"/>
            <w:vAlign w:val="center"/>
            <w:hideMark/>
          </w:tcPr>
          <w:p w14:paraId="1E3C62AF"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DA29C1C" w14:textId="77777777" w:rsidR="00000000" w:rsidRDefault="008754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4B8B0E" w14:textId="77777777" w:rsidR="00000000" w:rsidRDefault="00875407">
            <w:pPr>
              <w:spacing w:after="100"/>
              <w:jc w:val="right"/>
              <w:rPr>
                <w:rFonts w:eastAsia="Times New Roman"/>
              </w:rPr>
            </w:pPr>
            <w:r>
              <w:rPr>
                <w:rFonts w:eastAsia="Times New Roman"/>
                <w:color w:val="000000"/>
                <w:sz w:val="20"/>
                <w:szCs w:val="20"/>
              </w:rPr>
              <w:t>139.52 </w:t>
            </w:r>
          </w:p>
        </w:tc>
        <w:tc>
          <w:tcPr>
            <w:tcW w:w="0" w:type="auto"/>
            <w:shd w:val="clear" w:color="auto" w:fill="FFFFFF"/>
            <w:tcMar>
              <w:top w:w="30" w:type="dxa"/>
              <w:left w:w="0" w:type="dxa"/>
              <w:bottom w:w="30" w:type="dxa"/>
              <w:right w:w="20" w:type="dxa"/>
            </w:tcMar>
            <w:vAlign w:val="bottom"/>
            <w:hideMark/>
          </w:tcPr>
          <w:p w14:paraId="17226A5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570FD5" w14:textId="77777777" w:rsidR="00000000" w:rsidRDefault="008754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D073201" w14:textId="77777777" w:rsidR="00000000" w:rsidRDefault="00875407">
            <w:pPr>
              <w:spacing w:after="100"/>
              <w:jc w:val="right"/>
              <w:rPr>
                <w:rFonts w:eastAsia="Times New Roman"/>
              </w:rPr>
            </w:pPr>
            <w:r>
              <w:rPr>
                <w:rFonts w:eastAsia="Times New Roman"/>
                <w:color w:val="000000"/>
                <w:sz w:val="20"/>
                <w:szCs w:val="20"/>
              </w:rPr>
              <w:t>133.10</w:t>
            </w:r>
          </w:p>
        </w:tc>
        <w:tc>
          <w:tcPr>
            <w:tcW w:w="0" w:type="auto"/>
            <w:gridSpan w:val="3"/>
            <w:shd w:val="clear" w:color="auto" w:fill="FFFFFF"/>
            <w:tcMar>
              <w:top w:w="0" w:type="dxa"/>
              <w:left w:w="20" w:type="dxa"/>
              <w:bottom w:w="0" w:type="dxa"/>
              <w:right w:w="20" w:type="dxa"/>
            </w:tcMar>
            <w:vAlign w:val="center"/>
            <w:hideMark/>
          </w:tcPr>
          <w:p w14:paraId="6815F8BF" w14:textId="77777777" w:rsidR="00000000" w:rsidRDefault="008754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DF4B3EB" w14:textId="77777777" w:rsidR="00000000" w:rsidRDefault="00875407">
            <w:pPr>
              <w:spacing w:after="100"/>
              <w:jc w:val="right"/>
              <w:rPr>
                <w:rFonts w:eastAsia="Times New Roman"/>
              </w:rPr>
            </w:pPr>
            <w:r>
              <w:rPr>
                <w:rFonts w:eastAsia="Times New Roman"/>
                <w:color w:val="000000"/>
                <w:sz w:val="20"/>
                <w:szCs w:val="20"/>
              </w:rPr>
              <w:t>111.67</w:t>
            </w:r>
          </w:p>
        </w:tc>
        <w:tc>
          <w:tcPr>
            <w:tcW w:w="0" w:type="auto"/>
            <w:gridSpan w:val="3"/>
            <w:shd w:val="clear" w:color="auto" w:fill="FFFFFF"/>
            <w:tcMar>
              <w:top w:w="0" w:type="dxa"/>
              <w:left w:w="20" w:type="dxa"/>
              <w:bottom w:w="0" w:type="dxa"/>
              <w:right w:w="20" w:type="dxa"/>
            </w:tcMar>
            <w:vAlign w:val="center"/>
            <w:hideMark/>
          </w:tcPr>
          <w:p w14:paraId="1FA713DE" w14:textId="77777777" w:rsidR="00000000" w:rsidRDefault="008754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7B1E8CA" w14:textId="77777777" w:rsidR="00000000" w:rsidRDefault="00875407">
            <w:pPr>
              <w:spacing w:after="100"/>
              <w:jc w:val="right"/>
              <w:rPr>
                <w:rFonts w:eastAsia="Times New Roman"/>
              </w:rPr>
            </w:pPr>
            <w:r>
              <w:rPr>
                <w:rFonts w:eastAsia="Times New Roman"/>
                <w:color w:val="000000"/>
                <w:sz w:val="20"/>
                <w:szCs w:val="20"/>
              </w:rPr>
              <w:t>106.22</w:t>
            </w:r>
          </w:p>
        </w:tc>
        <w:tc>
          <w:tcPr>
            <w:tcW w:w="0" w:type="auto"/>
            <w:gridSpan w:val="3"/>
            <w:shd w:val="clear" w:color="auto" w:fill="FFFFFF"/>
            <w:tcMar>
              <w:top w:w="0" w:type="dxa"/>
              <w:left w:w="20" w:type="dxa"/>
              <w:bottom w:w="0" w:type="dxa"/>
              <w:right w:w="20" w:type="dxa"/>
            </w:tcMar>
            <w:vAlign w:val="center"/>
            <w:hideMark/>
          </w:tcPr>
          <w:p w14:paraId="2F3C6F9D"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20" w:type="dxa"/>
            </w:tcMar>
            <w:vAlign w:val="bottom"/>
            <w:hideMark/>
          </w:tcPr>
          <w:p w14:paraId="3C92B8E5" w14:textId="77777777" w:rsidR="00000000" w:rsidRDefault="00875407">
            <w:pPr>
              <w:spacing w:after="100"/>
              <w:jc w:val="right"/>
              <w:rPr>
                <w:rFonts w:eastAsia="Times New Roman"/>
              </w:rPr>
            </w:pPr>
            <w:r>
              <w:rPr>
                <w:rFonts w:eastAsia="Times New Roman"/>
                <w:color w:val="000000"/>
                <w:sz w:val="20"/>
                <w:szCs w:val="20"/>
              </w:rPr>
              <w:t>114.25</w:t>
            </w:r>
          </w:p>
        </w:tc>
        <w:tc>
          <w:tcPr>
            <w:tcW w:w="0" w:type="auto"/>
            <w:vAlign w:val="center"/>
            <w:hideMark/>
          </w:tcPr>
          <w:p w14:paraId="63CC0161" w14:textId="77777777" w:rsidR="00000000" w:rsidRDefault="00875407">
            <w:pPr>
              <w:spacing w:after="100"/>
              <w:rPr>
                <w:rFonts w:eastAsia="Times New Roman"/>
                <w:sz w:val="20"/>
                <w:szCs w:val="20"/>
              </w:rPr>
            </w:pPr>
          </w:p>
        </w:tc>
      </w:tr>
      <w:tr w:rsidR="00000000" w14:paraId="53B2B8DA" w14:textId="77777777">
        <w:trPr>
          <w:divId w:val="586770696"/>
        </w:trPr>
        <w:tc>
          <w:tcPr>
            <w:tcW w:w="0" w:type="auto"/>
            <w:gridSpan w:val="3"/>
            <w:shd w:val="clear" w:color="auto" w:fill="CCEEFF"/>
            <w:tcMar>
              <w:top w:w="30" w:type="dxa"/>
              <w:left w:w="20" w:type="dxa"/>
              <w:bottom w:w="30" w:type="dxa"/>
              <w:right w:w="20" w:type="dxa"/>
            </w:tcMar>
            <w:vAlign w:val="bottom"/>
            <w:hideMark/>
          </w:tcPr>
          <w:p w14:paraId="402ABC90" w14:textId="77777777" w:rsidR="00000000" w:rsidRDefault="00875407">
            <w:pPr>
              <w:spacing w:after="100"/>
              <w:rPr>
                <w:rFonts w:eastAsia="Times New Roman"/>
              </w:rPr>
            </w:pPr>
            <w:r>
              <w:rPr>
                <w:rFonts w:eastAsia="Times New Roman"/>
                <w:color w:val="000000"/>
                <w:sz w:val="20"/>
                <w:szCs w:val="20"/>
              </w:rPr>
              <w:t>S&amp;P Composite 1500 Health Care Technology Index</w:t>
            </w:r>
          </w:p>
        </w:tc>
        <w:tc>
          <w:tcPr>
            <w:tcW w:w="0" w:type="auto"/>
            <w:gridSpan w:val="3"/>
            <w:shd w:val="clear" w:color="auto" w:fill="CCEEFF"/>
            <w:tcMar>
              <w:top w:w="0" w:type="dxa"/>
              <w:left w:w="20" w:type="dxa"/>
              <w:bottom w:w="0" w:type="dxa"/>
              <w:right w:w="20" w:type="dxa"/>
            </w:tcMar>
            <w:vAlign w:val="center"/>
            <w:hideMark/>
          </w:tcPr>
          <w:p w14:paraId="4290A64C"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2487E1D" w14:textId="77777777" w:rsidR="00000000" w:rsidRDefault="00875407">
            <w:pPr>
              <w:spacing w:after="100"/>
              <w:jc w:val="right"/>
              <w:rPr>
                <w:rFonts w:eastAsia="Times New Roman"/>
              </w:rPr>
            </w:pPr>
            <w:r>
              <w:rPr>
                <w:rFonts w:eastAsia="Times New Roman"/>
                <w:color w:val="000000"/>
                <w:sz w:val="20"/>
                <w:szCs w:val="20"/>
              </w:rPr>
              <w:t>100.00 </w:t>
            </w:r>
          </w:p>
        </w:tc>
        <w:tc>
          <w:tcPr>
            <w:tcW w:w="0" w:type="auto"/>
            <w:shd w:val="clear" w:color="auto" w:fill="CCEEFF"/>
            <w:tcMar>
              <w:top w:w="30" w:type="dxa"/>
              <w:left w:w="0" w:type="dxa"/>
              <w:bottom w:w="30" w:type="dxa"/>
              <w:right w:w="20" w:type="dxa"/>
            </w:tcMar>
            <w:vAlign w:val="bottom"/>
            <w:hideMark/>
          </w:tcPr>
          <w:p w14:paraId="721AE377" w14:textId="77777777" w:rsidR="00000000" w:rsidRDefault="00875407">
            <w:pPr>
              <w:spacing w:after="100"/>
              <w:jc w:val="right"/>
              <w:rPr>
                <w:rFonts w:eastAsia="Times New Roman"/>
              </w:rPr>
            </w:pPr>
          </w:p>
        </w:tc>
        <w:tc>
          <w:tcPr>
            <w:tcW w:w="0" w:type="auto"/>
            <w:vAlign w:val="center"/>
            <w:hideMark/>
          </w:tcPr>
          <w:p w14:paraId="0C9550A2" w14:textId="77777777" w:rsidR="00000000" w:rsidRDefault="00875407">
            <w:pPr>
              <w:spacing w:after="100"/>
              <w:jc w:val="right"/>
              <w:rPr>
                <w:rFonts w:eastAsia="Times New Roman"/>
                <w:sz w:val="20"/>
                <w:szCs w:val="20"/>
              </w:rPr>
            </w:pPr>
          </w:p>
        </w:tc>
        <w:tc>
          <w:tcPr>
            <w:tcW w:w="0" w:type="auto"/>
            <w:vAlign w:val="center"/>
            <w:hideMark/>
          </w:tcPr>
          <w:p w14:paraId="574308D4" w14:textId="77777777" w:rsidR="00000000" w:rsidRDefault="00875407">
            <w:pPr>
              <w:spacing w:after="100"/>
              <w:rPr>
                <w:rFonts w:eastAsia="Times New Roman"/>
                <w:sz w:val="20"/>
                <w:szCs w:val="20"/>
              </w:rPr>
            </w:pPr>
          </w:p>
        </w:tc>
        <w:tc>
          <w:tcPr>
            <w:tcW w:w="0" w:type="auto"/>
            <w:vAlign w:val="center"/>
            <w:hideMark/>
          </w:tcPr>
          <w:p w14:paraId="41B68CC6" w14:textId="77777777" w:rsidR="00000000" w:rsidRDefault="00875407">
            <w:pPr>
              <w:spacing w:after="100"/>
              <w:rPr>
                <w:rFonts w:eastAsia="Times New Roman"/>
                <w:sz w:val="20"/>
                <w:szCs w:val="20"/>
              </w:rPr>
            </w:pPr>
          </w:p>
        </w:tc>
        <w:tc>
          <w:tcPr>
            <w:tcW w:w="0" w:type="auto"/>
            <w:vAlign w:val="center"/>
            <w:hideMark/>
          </w:tcPr>
          <w:p w14:paraId="13436704" w14:textId="77777777" w:rsidR="00000000" w:rsidRDefault="00875407">
            <w:pPr>
              <w:spacing w:after="100"/>
              <w:rPr>
                <w:rFonts w:eastAsia="Times New Roman"/>
                <w:sz w:val="20"/>
                <w:szCs w:val="20"/>
              </w:rPr>
            </w:pPr>
          </w:p>
        </w:tc>
        <w:tc>
          <w:tcPr>
            <w:tcW w:w="0" w:type="auto"/>
            <w:vAlign w:val="center"/>
            <w:hideMark/>
          </w:tcPr>
          <w:p w14:paraId="1BD3CB30" w14:textId="77777777" w:rsidR="00000000" w:rsidRDefault="00875407">
            <w:pPr>
              <w:spacing w:after="100"/>
              <w:rPr>
                <w:rFonts w:eastAsia="Times New Roman"/>
                <w:sz w:val="20"/>
                <w:szCs w:val="20"/>
              </w:rPr>
            </w:pPr>
          </w:p>
        </w:tc>
        <w:tc>
          <w:tcPr>
            <w:tcW w:w="0" w:type="auto"/>
            <w:vAlign w:val="center"/>
            <w:hideMark/>
          </w:tcPr>
          <w:p w14:paraId="2726B5E6" w14:textId="77777777" w:rsidR="00000000" w:rsidRDefault="00875407">
            <w:pPr>
              <w:spacing w:after="100"/>
              <w:rPr>
                <w:rFonts w:eastAsia="Times New Roman"/>
                <w:sz w:val="20"/>
                <w:szCs w:val="20"/>
              </w:rPr>
            </w:pPr>
          </w:p>
        </w:tc>
        <w:tc>
          <w:tcPr>
            <w:tcW w:w="0" w:type="auto"/>
            <w:vAlign w:val="center"/>
            <w:hideMark/>
          </w:tcPr>
          <w:p w14:paraId="131CFAA5" w14:textId="77777777" w:rsidR="00000000" w:rsidRDefault="00875407">
            <w:pPr>
              <w:spacing w:after="100"/>
              <w:rPr>
                <w:rFonts w:eastAsia="Times New Roman"/>
                <w:sz w:val="20"/>
                <w:szCs w:val="20"/>
              </w:rPr>
            </w:pPr>
          </w:p>
        </w:tc>
        <w:tc>
          <w:tcPr>
            <w:tcW w:w="0" w:type="auto"/>
            <w:vAlign w:val="center"/>
            <w:hideMark/>
          </w:tcPr>
          <w:p w14:paraId="59C8475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666FD5" w14:textId="77777777" w:rsidR="00000000" w:rsidRDefault="008754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DD2F4C" w14:textId="77777777" w:rsidR="00000000" w:rsidRDefault="00875407">
            <w:pPr>
              <w:spacing w:after="100"/>
              <w:jc w:val="right"/>
              <w:rPr>
                <w:rFonts w:eastAsia="Times New Roman"/>
              </w:rPr>
            </w:pPr>
            <w:r>
              <w:rPr>
                <w:rFonts w:eastAsia="Times New Roman"/>
                <w:color w:val="000000"/>
                <w:sz w:val="20"/>
                <w:szCs w:val="20"/>
              </w:rPr>
              <w:t>137.40 </w:t>
            </w:r>
          </w:p>
        </w:tc>
        <w:tc>
          <w:tcPr>
            <w:tcW w:w="0" w:type="auto"/>
            <w:shd w:val="clear" w:color="auto" w:fill="CCEEFF"/>
            <w:tcMar>
              <w:top w:w="30" w:type="dxa"/>
              <w:left w:w="0" w:type="dxa"/>
              <w:bottom w:w="30" w:type="dxa"/>
              <w:right w:w="20" w:type="dxa"/>
            </w:tcMar>
            <w:vAlign w:val="bottom"/>
            <w:hideMark/>
          </w:tcPr>
          <w:p w14:paraId="2F6C464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D02F09" w14:textId="77777777" w:rsidR="00000000" w:rsidRDefault="008754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8A95D0A" w14:textId="77777777" w:rsidR="00000000" w:rsidRDefault="00875407">
            <w:pPr>
              <w:spacing w:after="100"/>
              <w:jc w:val="right"/>
              <w:rPr>
                <w:rFonts w:eastAsia="Times New Roman"/>
              </w:rPr>
            </w:pPr>
            <w:r>
              <w:rPr>
                <w:rFonts w:eastAsia="Times New Roman"/>
                <w:color w:val="000000"/>
                <w:sz w:val="20"/>
                <w:szCs w:val="20"/>
              </w:rPr>
              <w:t>130.95</w:t>
            </w:r>
          </w:p>
        </w:tc>
        <w:tc>
          <w:tcPr>
            <w:tcW w:w="0" w:type="auto"/>
            <w:gridSpan w:val="3"/>
            <w:shd w:val="clear" w:color="auto" w:fill="CCEEFF"/>
            <w:tcMar>
              <w:top w:w="0" w:type="dxa"/>
              <w:left w:w="20" w:type="dxa"/>
              <w:bottom w:w="0" w:type="dxa"/>
              <w:right w:w="20" w:type="dxa"/>
            </w:tcMar>
            <w:vAlign w:val="center"/>
            <w:hideMark/>
          </w:tcPr>
          <w:p w14:paraId="54630A45"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68DD766" w14:textId="77777777" w:rsidR="00000000" w:rsidRDefault="00875407">
            <w:pPr>
              <w:spacing w:after="100"/>
              <w:jc w:val="right"/>
              <w:rPr>
                <w:rFonts w:eastAsia="Times New Roman"/>
              </w:rPr>
            </w:pPr>
            <w:r>
              <w:rPr>
                <w:rFonts w:eastAsia="Times New Roman"/>
                <w:color w:val="000000"/>
                <w:sz w:val="20"/>
                <w:szCs w:val="20"/>
              </w:rPr>
              <w:t>117.05</w:t>
            </w:r>
          </w:p>
        </w:tc>
        <w:tc>
          <w:tcPr>
            <w:tcW w:w="0" w:type="auto"/>
            <w:gridSpan w:val="3"/>
            <w:shd w:val="clear" w:color="auto" w:fill="CCEEFF"/>
            <w:tcMar>
              <w:top w:w="0" w:type="dxa"/>
              <w:left w:w="20" w:type="dxa"/>
              <w:bottom w:w="0" w:type="dxa"/>
              <w:right w:w="20" w:type="dxa"/>
            </w:tcMar>
            <w:vAlign w:val="center"/>
            <w:hideMark/>
          </w:tcPr>
          <w:p w14:paraId="3A8D5832"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B7D3E9E" w14:textId="77777777" w:rsidR="00000000" w:rsidRDefault="00875407">
            <w:pPr>
              <w:spacing w:after="100"/>
              <w:jc w:val="right"/>
              <w:rPr>
                <w:rFonts w:eastAsia="Times New Roman"/>
              </w:rPr>
            </w:pPr>
            <w:r>
              <w:rPr>
                <w:rFonts w:eastAsia="Times New Roman"/>
                <w:color w:val="000000"/>
                <w:sz w:val="20"/>
                <w:szCs w:val="20"/>
              </w:rPr>
              <w:t>111.16</w:t>
            </w:r>
          </w:p>
        </w:tc>
        <w:tc>
          <w:tcPr>
            <w:tcW w:w="0" w:type="auto"/>
            <w:gridSpan w:val="3"/>
            <w:shd w:val="clear" w:color="auto" w:fill="CCEEFF"/>
            <w:tcMar>
              <w:top w:w="0" w:type="dxa"/>
              <w:left w:w="20" w:type="dxa"/>
              <w:bottom w:w="0" w:type="dxa"/>
              <w:right w:w="20" w:type="dxa"/>
            </w:tcMar>
            <w:vAlign w:val="center"/>
            <w:hideMark/>
          </w:tcPr>
          <w:p w14:paraId="6ED82609"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20" w:type="dxa"/>
            </w:tcMar>
            <w:vAlign w:val="bottom"/>
            <w:hideMark/>
          </w:tcPr>
          <w:p w14:paraId="75382406" w14:textId="77777777" w:rsidR="00000000" w:rsidRDefault="00875407">
            <w:pPr>
              <w:spacing w:after="100"/>
              <w:jc w:val="right"/>
              <w:rPr>
                <w:rFonts w:eastAsia="Times New Roman"/>
              </w:rPr>
            </w:pPr>
            <w:r>
              <w:rPr>
                <w:rFonts w:eastAsia="Times New Roman"/>
                <w:color w:val="000000"/>
                <w:sz w:val="20"/>
                <w:szCs w:val="20"/>
              </w:rPr>
              <w:t>117.13</w:t>
            </w:r>
          </w:p>
        </w:tc>
        <w:tc>
          <w:tcPr>
            <w:tcW w:w="0" w:type="auto"/>
            <w:vAlign w:val="center"/>
            <w:hideMark/>
          </w:tcPr>
          <w:p w14:paraId="05CAE4A8" w14:textId="77777777" w:rsidR="00000000" w:rsidRDefault="00875407">
            <w:pPr>
              <w:spacing w:after="100"/>
              <w:rPr>
                <w:rFonts w:eastAsia="Times New Roman"/>
                <w:sz w:val="20"/>
                <w:szCs w:val="20"/>
              </w:rPr>
            </w:pPr>
          </w:p>
        </w:tc>
      </w:tr>
    </w:tbl>
    <w:p w14:paraId="0A6A6967" w14:textId="77777777" w:rsidR="00000000" w:rsidRDefault="00875407">
      <w:pPr>
        <w:ind w:firstLine="360"/>
        <w:jc w:val="both"/>
        <w:divId w:val="1953248531"/>
        <w:rPr>
          <w:rFonts w:eastAsia="Times New Roman"/>
        </w:rPr>
      </w:pPr>
      <w:r>
        <w:rPr>
          <w:rFonts w:eastAsia="Times New Roman"/>
          <w:b/>
          <w:bCs/>
          <w:color w:val="000000"/>
          <w:sz w:val="20"/>
          <w:szCs w:val="20"/>
        </w:rPr>
        <w:t>Item 6. [Reserved]</w:t>
      </w:r>
    </w:p>
    <w:p w14:paraId="2F5A3E9B" w14:textId="77777777" w:rsidR="00000000" w:rsidRDefault="00875407">
      <w:pPr>
        <w:ind w:firstLine="360"/>
        <w:jc w:val="both"/>
        <w:divId w:val="1084493630"/>
        <w:rPr>
          <w:rFonts w:eastAsia="Times New Roman"/>
        </w:rPr>
      </w:pPr>
    </w:p>
    <w:p w14:paraId="34207DE7" w14:textId="77777777" w:rsidR="00000000" w:rsidRDefault="00875407">
      <w:pPr>
        <w:ind w:firstLine="360"/>
        <w:jc w:val="center"/>
        <w:divId w:val="1304236661"/>
        <w:rPr>
          <w:rFonts w:eastAsia="Times New Roman"/>
        </w:rPr>
      </w:pPr>
      <w:r>
        <w:rPr>
          <w:rFonts w:eastAsia="Times New Roman"/>
          <w:color w:val="000000"/>
          <w:sz w:val="20"/>
          <w:szCs w:val="20"/>
        </w:rPr>
        <w:t>50</w:t>
      </w:r>
    </w:p>
    <w:p w14:paraId="5D8AC63B" w14:textId="77777777" w:rsidR="00000000" w:rsidRDefault="00875407">
      <w:pPr>
        <w:rPr>
          <w:rFonts w:eastAsia="Times New Roman"/>
        </w:rPr>
      </w:pPr>
      <w:r>
        <w:rPr>
          <w:rFonts w:eastAsia="Times New Roman"/>
        </w:rPr>
        <w:pict w14:anchorId="5787F759">
          <v:rect id="_x0000_i1077" style="width:0;height:1.5pt" o:hralign="center" o:hrstd="t" o:hr="t" fillcolor="#a0a0a0" stroked="f"/>
        </w:pict>
      </w:r>
    </w:p>
    <w:p w14:paraId="2FE3B1EE" w14:textId="77777777" w:rsidR="00000000" w:rsidRDefault="00875407">
      <w:pPr>
        <w:ind w:firstLine="360"/>
        <w:jc w:val="both"/>
        <w:divId w:val="1857188030"/>
        <w:rPr>
          <w:rFonts w:eastAsia="Times New Roman"/>
        </w:rPr>
      </w:pPr>
      <w:hyperlink w:anchor="i59d70b1d65b844e5b4043e3155bd5f62_7" w:history="1">
        <w:r>
          <w:rPr>
            <w:rStyle w:val="a3"/>
            <w:rFonts w:eastAsia="Times New Roman"/>
            <w:sz w:val="20"/>
            <w:szCs w:val="20"/>
          </w:rPr>
          <w:t>Table of Contents</w:t>
        </w:r>
      </w:hyperlink>
    </w:p>
    <w:p w14:paraId="4D2DD1E6" w14:textId="77777777" w:rsidR="00000000" w:rsidRDefault="00875407">
      <w:pPr>
        <w:ind w:firstLine="360"/>
        <w:jc w:val="both"/>
        <w:divId w:val="1218469237"/>
        <w:rPr>
          <w:rFonts w:eastAsia="Times New Roman"/>
        </w:rPr>
      </w:pPr>
      <w:r>
        <w:rPr>
          <w:rFonts w:eastAsia="Times New Roman"/>
          <w:b/>
          <w:bCs/>
          <w:color w:val="000000"/>
          <w:sz w:val="20"/>
          <w:szCs w:val="20"/>
        </w:rPr>
        <w:t>Item 7. MANAGEMENT'S DISCUSSION AND ANALYSIS OF FINANCIAL CONDITION AND RESULTS OF OPERATIONS</w:t>
      </w:r>
    </w:p>
    <w:p w14:paraId="71DA479B" w14:textId="77777777" w:rsidR="00000000" w:rsidRDefault="00875407">
      <w:pPr>
        <w:ind w:firstLine="360"/>
        <w:jc w:val="both"/>
        <w:divId w:val="1925798903"/>
        <w:rPr>
          <w:rFonts w:eastAsia="Times New Roman"/>
        </w:rPr>
      </w:pPr>
      <w:r>
        <w:rPr>
          <w:rFonts w:eastAsia="Times New Roman"/>
          <w:i/>
          <w:iCs/>
          <w:color w:val="000000"/>
          <w:sz w:val="20"/>
          <w:szCs w:val="20"/>
        </w:rPr>
        <w:t>The following discussion of our financial conditio</w:t>
      </w:r>
      <w:r>
        <w:rPr>
          <w:rFonts w:eastAsia="Times New Roman"/>
          <w:i/>
          <w:iCs/>
          <w:color w:val="000000"/>
          <w:sz w:val="20"/>
          <w:szCs w:val="20"/>
        </w:rPr>
        <w:t>n and results of operations should be read in conjunction with the consolidated financial statements and the notes accompanying those statements appearing elsewhere in this Annual Report on Form 10-K. The results described below are not necessarily indicat</w:t>
      </w:r>
      <w:r>
        <w:rPr>
          <w:rFonts w:eastAsia="Times New Roman"/>
          <w:i/>
          <w:iCs/>
          <w:color w:val="000000"/>
          <w:sz w:val="20"/>
          <w:szCs w:val="20"/>
        </w:rPr>
        <w:t xml:space="preserve">ive of the results to be expected in any future periods. </w:t>
      </w:r>
    </w:p>
    <w:p w14:paraId="5DFA0A74" w14:textId="77777777" w:rsidR="00000000" w:rsidRDefault="00875407">
      <w:pPr>
        <w:ind w:firstLine="360"/>
        <w:jc w:val="both"/>
        <w:divId w:val="1096633563"/>
        <w:rPr>
          <w:rFonts w:eastAsia="Times New Roman"/>
        </w:rPr>
      </w:pPr>
      <w:r>
        <w:rPr>
          <w:rFonts w:eastAsia="Times New Roman"/>
          <w:b/>
          <w:bCs/>
          <w:color w:val="000000"/>
          <w:sz w:val="20"/>
          <w:szCs w:val="20"/>
        </w:rPr>
        <w:t>Company Overview</w:t>
      </w:r>
    </w:p>
    <w:p w14:paraId="5C6FFBCD" w14:textId="77777777" w:rsidR="00000000" w:rsidRDefault="00875407">
      <w:pPr>
        <w:ind w:firstLine="360"/>
        <w:jc w:val="both"/>
        <w:divId w:val="487289533"/>
        <w:rPr>
          <w:rFonts w:eastAsia="Times New Roman"/>
        </w:rPr>
      </w:pPr>
      <w:r>
        <w:rPr>
          <w:rFonts w:eastAsia="Times New Roman"/>
          <w:color w:val="000000"/>
          <w:sz w:val="20"/>
          <w:szCs w:val="20"/>
        </w:rPr>
        <w:t>MultiPlan is a leading provider of data analytics and technology-enabled solutions designed to bring affordability, efficiency and fairness to the U.S. healthcare industry. We do so</w:t>
      </w:r>
      <w:r>
        <w:rPr>
          <w:rFonts w:eastAsia="Times New Roman"/>
          <w:color w:val="000000"/>
          <w:sz w:val="20"/>
          <w:szCs w:val="20"/>
        </w:rPr>
        <w:t xml:space="preserve"> through services focused on reducing medical cost and improving payment accuracy for the Payors of healthcare, which are health insurers, self-insured employers, and other health plan sponsors (typically through their health plan administrators), and, ind</w:t>
      </w:r>
      <w:r>
        <w:rPr>
          <w:rFonts w:eastAsia="Times New Roman"/>
          <w:color w:val="000000"/>
          <w:sz w:val="20"/>
          <w:szCs w:val="20"/>
        </w:rPr>
        <w:t xml:space="preserve">irectly, the plan members who are the consumers of healthcare services. </w:t>
      </w:r>
    </w:p>
    <w:p w14:paraId="4F1BC462" w14:textId="77777777" w:rsidR="00000000" w:rsidRDefault="00875407">
      <w:pPr>
        <w:ind w:firstLine="360"/>
        <w:jc w:val="both"/>
        <w:divId w:val="2018850306"/>
        <w:rPr>
          <w:rFonts w:eastAsia="Times New Roman"/>
        </w:rPr>
      </w:pPr>
      <w:r>
        <w:rPr>
          <w:rFonts w:eastAsia="Times New Roman"/>
          <w:color w:val="000000"/>
          <w:sz w:val="20"/>
          <w:szCs w:val="20"/>
        </w:rPr>
        <w:t>MultiPlan was founded in 1980 as a New York-based hospital network and has evolved both organically and through acquisition into an integrated data and analytics platform offering a s</w:t>
      </w:r>
      <w:r>
        <w:rPr>
          <w:rFonts w:eastAsia="Times New Roman"/>
          <w:color w:val="000000"/>
          <w:sz w:val="20"/>
          <w:szCs w:val="20"/>
        </w:rPr>
        <w:t>uite of services, which efficiently address the cost of medical services. MultiPlan offers services to our customers in three categories:</w:t>
      </w:r>
    </w:p>
    <w:p w14:paraId="7749C66E" w14:textId="77777777" w:rsidR="00000000" w:rsidRDefault="00875407">
      <w:pPr>
        <w:ind w:hanging="360"/>
        <w:jc w:val="both"/>
        <w:divId w:val="208499045"/>
        <w:rPr>
          <w:rFonts w:eastAsia="Times New Roman"/>
        </w:rPr>
      </w:pPr>
      <w:r>
        <w:rPr>
          <w:rFonts w:ascii="Arial" w:eastAsia="Times New Roman" w:hAnsi="Arial" w:cs="Arial"/>
          <w:color w:val="000000"/>
          <w:sz w:val="20"/>
          <w:szCs w:val="20"/>
        </w:rPr>
        <w:t>•</w:t>
      </w:r>
      <w:r>
        <w:rPr>
          <w:rFonts w:eastAsia="Times New Roman"/>
          <w:color w:val="000000"/>
          <w:sz w:val="20"/>
          <w:szCs w:val="20"/>
        </w:rPr>
        <w:t>Analytics-Based Services: a suite of data-driven algorithms and insights that detect claims over-charges and either n</w:t>
      </w:r>
      <w:r>
        <w:rPr>
          <w:rFonts w:eastAsia="Times New Roman"/>
          <w:color w:val="000000"/>
          <w:sz w:val="20"/>
          <w:szCs w:val="20"/>
        </w:rPr>
        <w:t xml:space="preserve">egotiate or recommend fair reimbursement for out-of-network medical costs using a variety of data sources and pricing algorithms. These services are applied prior to the payment of the claim and are often processed within a day of receipt; </w:t>
      </w:r>
    </w:p>
    <w:p w14:paraId="644E5A34" w14:textId="77777777" w:rsidR="00000000" w:rsidRDefault="00875407">
      <w:pPr>
        <w:ind w:hanging="360"/>
        <w:jc w:val="both"/>
        <w:divId w:val="1778787704"/>
        <w:rPr>
          <w:rFonts w:eastAsia="Times New Roman"/>
        </w:rPr>
      </w:pPr>
      <w:r>
        <w:rPr>
          <w:rFonts w:ascii="Arial" w:eastAsia="Times New Roman" w:hAnsi="Arial" w:cs="Arial"/>
          <w:color w:val="000000"/>
        </w:rPr>
        <w:t>•</w:t>
      </w:r>
      <w:r>
        <w:rPr>
          <w:rFonts w:eastAsia="Times New Roman"/>
          <w:color w:val="000000"/>
          <w:sz w:val="20"/>
          <w:szCs w:val="20"/>
        </w:rPr>
        <w:t xml:space="preserve">Network-Based </w:t>
      </w:r>
      <w:r>
        <w:rPr>
          <w:rFonts w:eastAsia="Times New Roman"/>
          <w:color w:val="000000"/>
          <w:sz w:val="20"/>
          <w:szCs w:val="20"/>
        </w:rPr>
        <w:t>Services: contracted discounts with healthcare providers to form one of the largest independent preferred provider organizations ("PPO") in the United States with over 1.3 million providers under contract, as well as outsourced network development and/or m</w:t>
      </w:r>
      <w:r>
        <w:rPr>
          <w:rFonts w:eastAsia="Times New Roman"/>
          <w:color w:val="000000"/>
          <w:sz w:val="20"/>
          <w:szCs w:val="20"/>
        </w:rPr>
        <w:t>anagement services. These services are applied prior to the payment of the claim and are typically processed within a day of receipt; and</w:t>
      </w:r>
    </w:p>
    <w:p w14:paraId="2CE75AA1" w14:textId="77777777" w:rsidR="00000000" w:rsidRDefault="00875407">
      <w:pPr>
        <w:ind w:hanging="360"/>
        <w:jc w:val="both"/>
        <w:divId w:val="1987515090"/>
        <w:rPr>
          <w:rFonts w:eastAsia="Times New Roman"/>
        </w:rPr>
      </w:pPr>
      <w:r>
        <w:rPr>
          <w:rFonts w:eastAsia="Times New Roman"/>
          <w:color w:val="000000"/>
          <w:sz w:val="20"/>
          <w:szCs w:val="20"/>
        </w:rPr>
        <w:t>•Payment and Revenue Integrity Services: data, technology, and clinical expertise deployed to identify and remove impr</w:t>
      </w:r>
      <w:r>
        <w:rPr>
          <w:rFonts w:eastAsia="Times New Roman"/>
          <w:color w:val="000000"/>
          <w:sz w:val="20"/>
          <w:szCs w:val="20"/>
        </w:rPr>
        <w:t>oper and unnecessary charges before or after claims are paid, or to identify and help restore and preserve underpaid premium dollars.</w:t>
      </w:r>
    </w:p>
    <w:p w14:paraId="428C8EE1" w14:textId="77777777" w:rsidR="00000000" w:rsidRDefault="00875407">
      <w:pPr>
        <w:ind w:firstLine="360"/>
        <w:jc w:val="both"/>
        <w:divId w:val="383875737"/>
        <w:rPr>
          <w:rFonts w:eastAsia="Times New Roman"/>
        </w:rPr>
      </w:pPr>
      <w:r>
        <w:rPr>
          <w:rFonts w:eastAsia="Times New Roman"/>
          <w:color w:val="000000"/>
          <w:sz w:val="20"/>
          <w:szCs w:val="20"/>
        </w:rPr>
        <w:t>MultiPlan sits at the nexus of four constituencies - Payors, employers/plan sponsors, plan members and providers - offerin</w:t>
      </w:r>
      <w:r>
        <w:rPr>
          <w:rFonts w:eastAsia="Times New Roman"/>
          <w:color w:val="000000"/>
          <w:sz w:val="20"/>
          <w:szCs w:val="20"/>
        </w:rPr>
        <w:t>g an independent reimbursement solution to reduce healthcare costs in a manner that is systematic, efficient and fair to all parties involved. Although the end beneficiary of our services are employers and other plan sponsors and their health plan members,</w:t>
      </w:r>
      <w:r>
        <w:rPr>
          <w:rFonts w:eastAsia="Times New Roman"/>
          <w:color w:val="000000"/>
          <w:sz w:val="20"/>
          <w:szCs w:val="20"/>
        </w:rPr>
        <w:t xml:space="preserve"> our direct customers are typically health plan administrators ("Payors") who go out to market with our services. Over the last 40+ years, we have developed a platform that offers these Payors a single interface to a comprehensive set of services, which ar</w:t>
      </w:r>
      <w:r>
        <w:rPr>
          <w:rFonts w:eastAsia="Times New Roman"/>
          <w:color w:val="000000"/>
          <w:sz w:val="20"/>
          <w:szCs w:val="20"/>
        </w:rPr>
        <w:t>e used in combination or individually to reduce the medical cost burden on their health plan customers and members while fostering independently developed fair and efficient reimbursements to healthcare providers. These comprehensive offerings have enabled</w:t>
      </w:r>
      <w:r>
        <w:rPr>
          <w:rFonts w:eastAsia="Times New Roman"/>
          <w:color w:val="000000"/>
          <w:sz w:val="20"/>
          <w:szCs w:val="20"/>
        </w:rPr>
        <w:t xml:space="preserve"> us to maintain long-term relationships with a number of our customers, including relationships of over 25 years with some of the nation's largest Payors. For the year ended December 31, 2022, our comprehensive services identified approximately $22.3 billi</w:t>
      </w:r>
      <w:r>
        <w:rPr>
          <w:rFonts w:eastAsia="Times New Roman"/>
          <w:color w:val="000000"/>
          <w:sz w:val="20"/>
          <w:szCs w:val="20"/>
        </w:rPr>
        <w:t>on in potential medical cost savings.</w:t>
      </w:r>
    </w:p>
    <w:p w14:paraId="25523704" w14:textId="77777777" w:rsidR="00000000" w:rsidRDefault="00875407">
      <w:pPr>
        <w:ind w:firstLine="360"/>
        <w:jc w:val="both"/>
        <w:divId w:val="1860385747"/>
        <w:rPr>
          <w:rFonts w:eastAsia="Times New Roman"/>
        </w:rPr>
      </w:pPr>
      <w:r>
        <w:rPr>
          <w:rFonts w:eastAsia="Times New Roman"/>
          <w:color w:val="000000"/>
          <w:sz w:val="20"/>
          <w:szCs w:val="20"/>
        </w:rPr>
        <w:t>We believe our solutions provide a strong value proposition to Payors, their health plan customers and healthcare consumers, as well as to providers. Overall, our service offerings aim to reduce healthcare costs in a m</w:t>
      </w:r>
      <w:r>
        <w:rPr>
          <w:rFonts w:eastAsia="Times New Roman"/>
          <w:color w:val="000000"/>
          <w:sz w:val="20"/>
          <w:szCs w:val="20"/>
        </w:rPr>
        <w:t>anner that is orderly, efficient, and fair to all parties. In addition, because in most instances the fee for our services is directly linked to the savings we identify, our revenue model is aligned with the interests of our customers.</w:t>
      </w:r>
    </w:p>
    <w:p w14:paraId="5E154FCB" w14:textId="77777777" w:rsidR="00000000" w:rsidRDefault="00875407">
      <w:pPr>
        <w:ind w:firstLine="360"/>
        <w:jc w:val="both"/>
        <w:divId w:val="910585040"/>
        <w:rPr>
          <w:rFonts w:eastAsia="Times New Roman"/>
        </w:rPr>
      </w:pPr>
      <w:r>
        <w:rPr>
          <w:rFonts w:eastAsia="Times New Roman"/>
          <w:b/>
          <w:bCs/>
          <w:color w:val="000000"/>
          <w:sz w:val="20"/>
          <w:szCs w:val="20"/>
        </w:rPr>
        <w:t xml:space="preserve">The Transactions </w:t>
      </w:r>
    </w:p>
    <w:p w14:paraId="72A3198D" w14:textId="77777777" w:rsidR="00000000" w:rsidRDefault="00875407">
      <w:pPr>
        <w:ind w:firstLine="360"/>
        <w:jc w:val="both"/>
        <w:divId w:val="565531501"/>
        <w:rPr>
          <w:rFonts w:eastAsia="Times New Roman"/>
        </w:rPr>
      </w:pPr>
      <w:r>
        <w:rPr>
          <w:rFonts w:eastAsia="Times New Roman"/>
          <w:color w:val="000000"/>
          <w:sz w:val="20"/>
          <w:szCs w:val="20"/>
        </w:rPr>
        <w:t>On</w:t>
      </w:r>
      <w:r>
        <w:rPr>
          <w:rFonts w:eastAsia="Times New Roman"/>
          <w:color w:val="000000"/>
          <w:sz w:val="20"/>
          <w:szCs w:val="20"/>
        </w:rPr>
        <w:t xml:space="preserve"> July 12, 2020, Churchill entered into the Merger Agreement by and among First Merger Sub, Second Merger Sub, Holdings, and MultiPlan Parent. On October 8, 2020, the Merger Agreement was consummated and the Transactions were completed. </w:t>
      </w:r>
    </w:p>
    <w:p w14:paraId="76182B42" w14:textId="77777777" w:rsidR="00000000" w:rsidRDefault="00875407">
      <w:pPr>
        <w:ind w:firstLine="360"/>
        <w:jc w:val="both"/>
        <w:divId w:val="363167049"/>
        <w:rPr>
          <w:rFonts w:eastAsia="Times New Roman"/>
        </w:rPr>
      </w:pPr>
      <w:r>
        <w:rPr>
          <w:rFonts w:eastAsia="Times New Roman"/>
          <w:color w:val="000000"/>
          <w:sz w:val="20"/>
          <w:szCs w:val="20"/>
        </w:rPr>
        <w:t>The Transactions we</w:t>
      </w:r>
      <w:r>
        <w:rPr>
          <w:rFonts w:eastAsia="Times New Roman"/>
          <w:color w:val="000000"/>
          <w:sz w:val="20"/>
          <w:szCs w:val="20"/>
        </w:rPr>
        <w:t xml:space="preserve">re accounted for as a reverse recapitalization, with no goodwill or other intangible assets recorded, in accordance with GAAP. Under this method of accounting, Churchill was treated as the "acquired" company for financial reporting purposes with MultiPlan </w:t>
      </w:r>
      <w:r>
        <w:rPr>
          <w:rFonts w:eastAsia="Times New Roman"/>
          <w:color w:val="000000"/>
          <w:sz w:val="20"/>
          <w:szCs w:val="20"/>
        </w:rPr>
        <w:t>Parent determined to be the accounting acquiror. This determination was primarily based on the existing MultiPlan Parent stockholders being the majority stockholders and holding majority voting power in the combined company, MultiPlan Parent's senior manag</w:t>
      </w:r>
      <w:r>
        <w:rPr>
          <w:rFonts w:eastAsia="Times New Roman"/>
          <w:color w:val="000000"/>
          <w:sz w:val="20"/>
          <w:szCs w:val="20"/>
        </w:rPr>
        <w:t xml:space="preserve">ement comprising the majority of senior management of the combined company, and the ongoing operations of MultiPlan Parent comprising the ongoing operations of the combined company. Accordingly, for </w:t>
      </w:r>
    </w:p>
    <w:p w14:paraId="184078B1" w14:textId="77777777" w:rsidR="00000000" w:rsidRDefault="00875407">
      <w:pPr>
        <w:ind w:firstLine="360"/>
        <w:jc w:val="center"/>
        <w:divId w:val="30496454"/>
        <w:rPr>
          <w:rFonts w:eastAsia="Times New Roman"/>
        </w:rPr>
      </w:pPr>
      <w:r>
        <w:rPr>
          <w:rFonts w:eastAsia="Times New Roman"/>
          <w:color w:val="000000"/>
          <w:sz w:val="20"/>
          <w:szCs w:val="20"/>
        </w:rPr>
        <w:t>51</w:t>
      </w:r>
    </w:p>
    <w:p w14:paraId="7C62DF8F" w14:textId="77777777" w:rsidR="00000000" w:rsidRDefault="00875407">
      <w:pPr>
        <w:rPr>
          <w:rFonts w:eastAsia="Times New Roman"/>
        </w:rPr>
      </w:pPr>
      <w:r>
        <w:rPr>
          <w:rFonts w:eastAsia="Times New Roman"/>
        </w:rPr>
        <w:pict w14:anchorId="1628F7B0">
          <v:rect id="_x0000_i1078" style="width:0;height:1.5pt" o:hralign="center" o:hrstd="t" o:hr="t" fillcolor="#a0a0a0" stroked="f"/>
        </w:pict>
      </w:r>
    </w:p>
    <w:p w14:paraId="7827792A" w14:textId="77777777" w:rsidR="00000000" w:rsidRDefault="00875407">
      <w:pPr>
        <w:ind w:firstLine="360"/>
        <w:jc w:val="both"/>
        <w:divId w:val="652417177"/>
        <w:rPr>
          <w:rFonts w:eastAsia="Times New Roman"/>
        </w:rPr>
      </w:pPr>
      <w:hyperlink w:anchor="i59d70b1d65b844e5b4043e3155bd5f62_7" w:history="1">
        <w:r>
          <w:rPr>
            <w:rStyle w:val="a3"/>
            <w:rFonts w:eastAsia="Times New Roman"/>
            <w:sz w:val="20"/>
            <w:szCs w:val="20"/>
          </w:rPr>
          <w:t>Table of Contents</w:t>
        </w:r>
      </w:hyperlink>
    </w:p>
    <w:p w14:paraId="1D604927" w14:textId="77777777" w:rsidR="00000000" w:rsidRDefault="00875407">
      <w:pPr>
        <w:jc w:val="both"/>
        <w:divId w:val="1582837402"/>
        <w:rPr>
          <w:rFonts w:eastAsia="Times New Roman"/>
        </w:rPr>
      </w:pPr>
      <w:r>
        <w:rPr>
          <w:rFonts w:eastAsia="Times New Roman"/>
          <w:color w:val="000000"/>
          <w:sz w:val="20"/>
          <w:szCs w:val="20"/>
        </w:rPr>
        <w:t>accounting purposes, the Transactions were treated as the equivalent of MultiPlan Parent issuing shares for the net assets of Churchill, accompanied by a recapitalization. The net assets of Church</w:t>
      </w:r>
      <w:r>
        <w:rPr>
          <w:rFonts w:eastAsia="Times New Roman"/>
          <w:color w:val="000000"/>
          <w:sz w:val="20"/>
          <w:szCs w:val="20"/>
        </w:rPr>
        <w:t>ill were recognized at fair value (which were consistent with carrying value), with no goodwill or other intangible assets recorded. See Note 4 The Transactions of the Notes to the Consolidated Financial Statements included in this Annual Report on Form 10</w:t>
      </w:r>
      <w:r>
        <w:rPr>
          <w:rFonts w:eastAsia="Times New Roman"/>
          <w:color w:val="000000"/>
          <w:sz w:val="20"/>
          <w:szCs w:val="20"/>
        </w:rPr>
        <w:t>-K for further information on the Transactions.</w:t>
      </w:r>
    </w:p>
    <w:p w14:paraId="11E3319E" w14:textId="77777777" w:rsidR="00000000" w:rsidRDefault="00875407">
      <w:pPr>
        <w:ind w:firstLine="360"/>
        <w:jc w:val="both"/>
        <w:divId w:val="1890845578"/>
        <w:rPr>
          <w:rFonts w:eastAsia="Times New Roman"/>
        </w:rPr>
      </w:pPr>
      <w:r>
        <w:rPr>
          <w:rFonts w:eastAsia="Times New Roman"/>
          <w:color w:val="000000"/>
          <w:sz w:val="20"/>
          <w:szCs w:val="20"/>
        </w:rPr>
        <w:t xml:space="preserve">As a consequence of the Transactions, we became the successor to an SEC-registered and NYSE-listed company. </w:t>
      </w:r>
    </w:p>
    <w:p w14:paraId="53F322B5" w14:textId="77777777" w:rsidR="00000000" w:rsidRDefault="00875407">
      <w:pPr>
        <w:ind w:firstLine="360"/>
        <w:jc w:val="both"/>
        <w:divId w:val="1591814773"/>
        <w:rPr>
          <w:rFonts w:eastAsia="Times New Roman"/>
        </w:rPr>
      </w:pPr>
      <w:r>
        <w:rPr>
          <w:rFonts w:eastAsia="Times New Roman"/>
          <w:b/>
          <w:bCs/>
          <w:color w:val="000000"/>
          <w:sz w:val="20"/>
          <w:szCs w:val="20"/>
        </w:rPr>
        <w:t>DHP Acquisition</w:t>
      </w:r>
    </w:p>
    <w:p w14:paraId="31876F51" w14:textId="77777777" w:rsidR="00000000" w:rsidRDefault="00875407">
      <w:pPr>
        <w:ind w:firstLine="360"/>
        <w:jc w:val="both"/>
        <w:divId w:val="1292396046"/>
        <w:rPr>
          <w:rFonts w:eastAsia="Times New Roman"/>
        </w:rPr>
      </w:pPr>
      <w:r>
        <w:rPr>
          <w:rFonts w:eastAsia="Times New Roman"/>
          <w:color w:val="000000"/>
          <w:sz w:val="20"/>
          <w:szCs w:val="20"/>
        </w:rPr>
        <w:t>On February </w:t>
      </w:r>
      <w:r>
        <w:rPr>
          <w:rFonts w:eastAsia="Times New Roman"/>
          <w:color w:val="000000"/>
          <w:sz w:val="20"/>
          <w:szCs w:val="20"/>
        </w:rPr>
        <w:t>26, 2021, the Company completed the acquisition of DHP, an analytics and technology company offering healthcare payment and revenue integrity services. The Company acquired 100 percent of the voting equity interest of DHP. The acquisition strengthens Multi</w:t>
      </w:r>
      <w:r>
        <w:rPr>
          <w:rFonts w:eastAsia="Times New Roman"/>
          <w:color w:val="000000"/>
          <w:sz w:val="20"/>
          <w:szCs w:val="20"/>
        </w:rPr>
        <w:t>Plan's service offering in the payment integrity market with new and complementary services to help its Payor customers manage the overall cost of care and improve their competitiveness. It also adds revenue integrity services for plans that receive premiu</w:t>
      </w:r>
      <w:r>
        <w:rPr>
          <w:rFonts w:eastAsia="Times New Roman"/>
          <w:color w:val="000000"/>
          <w:sz w:val="20"/>
          <w:szCs w:val="20"/>
        </w:rPr>
        <w:t xml:space="preserve">ms from the Centers for Medicare and Medicaid Services. </w:t>
      </w:r>
    </w:p>
    <w:p w14:paraId="33C6500B" w14:textId="77777777" w:rsidR="00000000" w:rsidRDefault="00875407">
      <w:pPr>
        <w:ind w:firstLine="360"/>
        <w:jc w:val="both"/>
        <w:divId w:val="1278372454"/>
        <w:rPr>
          <w:rFonts w:eastAsia="Times New Roman"/>
        </w:rPr>
      </w:pPr>
      <w:r>
        <w:rPr>
          <w:rFonts w:eastAsia="Times New Roman"/>
          <w:color w:val="000000"/>
          <w:sz w:val="20"/>
          <w:szCs w:val="20"/>
        </w:rPr>
        <w:t>The results of operations and financial condition of DHP have been included in the Company's consolidated results from the date of acquisition. In connection with the DHP acquisition, the Company inc</w:t>
      </w:r>
      <w:r>
        <w:rPr>
          <w:rFonts w:eastAsia="Times New Roman"/>
          <w:color w:val="000000"/>
          <w:sz w:val="20"/>
          <w:szCs w:val="20"/>
        </w:rPr>
        <w:t>urred transaction-related expenses of $0.1 million, $4.9 million and $0.6 million for the years ended December 31, 2022, 2021 and 2020, respectively</w:t>
      </w:r>
      <w:r>
        <w:rPr>
          <w:rFonts w:eastAsia="Times New Roman"/>
          <w:color w:val="000000"/>
          <w:sz w:val="20"/>
          <w:szCs w:val="20"/>
          <w:shd w:val="clear" w:color="auto" w:fill="FFFFFF"/>
        </w:rPr>
        <w:t xml:space="preserve">. </w:t>
      </w:r>
      <w:r>
        <w:rPr>
          <w:rFonts w:eastAsia="Times New Roman"/>
          <w:color w:val="000000"/>
          <w:sz w:val="20"/>
          <w:szCs w:val="20"/>
        </w:rPr>
        <w:t>The transaction-related expenses have been expensed as incurred and are included in general and administra</w:t>
      </w:r>
      <w:r>
        <w:rPr>
          <w:rFonts w:eastAsia="Times New Roman"/>
          <w:color w:val="000000"/>
          <w:sz w:val="20"/>
          <w:szCs w:val="20"/>
        </w:rPr>
        <w:t xml:space="preserve">tive expenses in the accompanying consolidated statements of (loss) income and comprehensive (loss) income. </w:t>
      </w:r>
    </w:p>
    <w:p w14:paraId="59F972C3" w14:textId="77777777" w:rsidR="00000000" w:rsidRDefault="00875407">
      <w:pPr>
        <w:ind w:firstLine="360"/>
        <w:jc w:val="both"/>
        <w:divId w:val="68889748"/>
        <w:rPr>
          <w:rFonts w:eastAsia="Times New Roman"/>
        </w:rPr>
      </w:pPr>
      <w:r>
        <w:rPr>
          <w:rFonts w:eastAsia="Times New Roman"/>
          <w:b/>
          <w:bCs/>
          <w:color w:val="000000"/>
          <w:sz w:val="20"/>
          <w:szCs w:val="20"/>
        </w:rPr>
        <w:t>Uncertainty Relating to the COVID-19 Pandemic</w:t>
      </w:r>
    </w:p>
    <w:p w14:paraId="51B48897" w14:textId="77777777" w:rsidR="00000000" w:rsidRDefault="00875407">
      <w:pPr>
        <w:ind w:firstLine="360"/>
        <w:jc w:val="both"/>
        <w:divId w:val="1104110574"/>
        <w:rPr>
          <w:rFonts w:eastAsia="Times New Roman"/>
        </w:rPr>
      </w:pPr>
      <w:r>
        <w:rPr>
          <w:rFonts w:eastAsia="Times New Roman"/>
          <w:color w:val="000000"/>
          <w:sz w:val="20"/>
          <w:szCs w:val="20"/>
        </w:rPr>
        <w:t>As discussed above and in Note 1 General Information and Business of the Notes to Consolidated Financ</w:t>
      </w:r>
      <w:r>
        <w:rPr>
          <w:rFonts w:eastAsia="Times New Roman"/>
          <w:color w:val="000000"/>
          <w:sz w:val="20"/>
          <w:szCs w:val="20"/>
        </w:rPr>
        <w:t>ial Statements included in this Annual Report, COVID-19 has negatively impacted our business, results of operations and financial condition since the first quarter of 2020.</w:t>
      </w:r>
    </w:p>
    <w:p w14:paraId="15E8FC53" w14:textId="77777777" w:rsidR="00000000" w:rsidRDefault="00875407">
      <w:pPr>
        <w:ind w:firstLine="360"/>
        <w:jc w:val="both"/>
        <w:divId w:val="1265501795"/>
        <w:rPr>
          <w:rFonts w:eastAsia="Times New Roman"/>
        </w:rPr>
      </w:pPr>
      <w:r>
        <w:rPr>
          <w:rFonts w:eastAsia="Times New Roman"/>
          <w:color w:val="000000"/>
          <w:sz w:val="20"/>
          <w:szCs w:val="20"/>
        </w:rPr>
        <w:t>Effects from COVID-19 began to impact our business in first quarter 2020 with vario</w:t>
      </w:r>
      <w:r>
        <w:rPr>
          <w:rFonts w:eastAsia="Times New Roman"/>
          <w:color w:val="000000"/>
          <w:sz w:val="20"/>
          <w:szCs w:val="20"/>
        </w:rPr>
        <w:t>us federal, state, and local governments and private entities mandating restrictions on travel, restrictions on public gatherings, closure of non-essential commerce, and shelter-in-place orders. We temporarily closed all of our offices and restricted trave</w:t>
      </w:r>
      <w:r>
        <w:rPr>
          <w:rFonts w:eastAsia="Times New Roman"/>
          <w:color w:val="000000"/>
          <w:sz w:val="20"/>
          <w:szCs w:val="20"/>
        </w:rPr>
        <w:t>l in 2020 and 2021 due to concern for our employees’ health and safety and also in compliance with state orders. Although our offices were opened for employees in 2022, most of our approximately 2,500 employees now work remotely. Other than these modificat</w:t>
      </w:r>
      <w:r>
        <w:rPr>
          <w:rFonts w:eastAsia="Times New Roman"/>
          <w:color w:val="000000"/>
          <w:sz w:val="20"/>
          <w:szCs w:val="20"/>
        </w:rPr>
        <w:t>ions, we have not experienced any material changes to our operations including receiving and processing transactions with our customers as a result of COVID-19.</w:t>
      </w:r>
    </w:p>
    <w:p w14:paraId="2624AC1C" w14:textId="77777777" w:rsidR="00000000" w:rsidRDefault="00875407">
      <w:pPr>
        <w:ind w:firstLine="360"/>
        <w:jc w:val="both"/>
        <w:divId w:val="2095275335"/>
        <w:rPr>
          <w:rFonts w:eastAsia="Times New Roman"/>
        </w:rPr>
      </w:pPr>
      <w:r>
        <w:rPr>
          <w:rFonts w:eastAsia="Times New Roman"/>
          <w:color w:val="000000"/>
          <w:sz w:val="20"/>
          <w:szCs w:val="20"/>
        </w:rPr>
        <w:t>For the year ended December 31, 2022, the Company’s revenues continued to be negatively impacte</w:t>
      </w:r>
      <w:r>
        <w:rPr>
          <w:rFonts w:eastAsia="Times New Roman"/>
          <w:color w:val="000000"/>
          <w:sz w:val="20"/>
          <w:szCs w:val="20"/>
        </w:rPr>
        <w:t>d as a result of the volumes of medical charges received on non-COVID-19 claims from customers not yet reaching pre-COVID-19 pandemic levels due to fewer elective medical procedures and non-essential medical services. Such negative impacts, however, were t</w:t>
      </w:r>
      <w:r>
        <w:rPr>
          <w:rFonts w:eastAsia="Times New Roman"/>
          <w:color w:val="000000"/>
          <w:sz w:val="20"/>
          <w:szCs w:val="20"/>
        </w:rPr>
        <w:t>o a lesser extent compared to the same period in 2020 and 2021, as vaccination rates have increased and most restrictions on medical services have been lifted.</w:t>
      </w:r>
    </w:p>
    <w:p w14:paraId="67EB6B3C" w14:textId="77777777" w:rsidR="00000000" w:rsidRDefault="00875407">
      <w:pPr>
        <w:ind w:firstLine="360"/>
        <w:jc w:val="both"/>
        <w:divId w:val="385841657"/>
        <w:rPr>
          <w:rFonts w:eastAsia="Times New Roman"/>
        </w:rPr>
      </w:pPr>
      <w:r>
        <w:rPr>
          <w:rFonts w:eastAsia="Times New Roman"/>
          <w:color w:val="000000"/>
          <w:sz w:val="20"/>
          <w:szCs w:val="20"/>
        </w:rPr>
        <w:t>The extent of the ultimate impact of COVID-19 will depend on future developments of the pandemic</w:t>
      </w:r>
      <w:r>
        <w:rPr>
          <w:rFonts w:eastAsia="Times New Roman"/>
          <w:color w:val="000000"/>
          <w:sz w:val="20"/>
          <w:szCs w:val="20"/>
        </w:rPr>
        <w:t xml:space="preserve"> which remain uncertain. These developments include the number of confirmed cases, the emergence of highly contagious variants, and any actions taken by federal, state and local governments such as economic relief efforts, as well as the U.S. and global ec</w:t>
      </w:r>
      <w:r>
        <w:rPr>
          <w:rFonts w:eastAsia="Times New Roman"/>
          <w:color w:val="000000"/>
          <w:sz w:val="20"/>
          <w:szCs w:val="20"/>
        </w:rPr>
        <w:t xml:space="preserve">onomies, consumer behavior and healthcare utilization patterns. </w:t>
      </w:r>
    </w:p>
    <w:p w14:paraId="4D7DDE6C" w14:textId="77777777" w:rsidR="00000000" w:rsidRDefault="00875407">
      <w:pPr>
        <w:ind w:firstLine="360"/>
        <w:jc w:val="both"/>
        <w:divId w:val="1667056494"/>
        <w:rPr>
          <w:rFonts w:eastAsia="Times New Roman"/>
        </w:rPr>
      </w:pPr>
      <w:r>
        <w:rPr>
          <w:rFonts w:eastAsia="Times New Roman"/>
          <w:b/>
          <w:bCs/>
          <w:color w:val="000000"/>
          <w:sz w:val="20"/>
          <w:szCs w:val="20"/>
        </w:rPr>
        <w:t>Uncertainty Relating to Healthcare Utilization</w:t>
      </w:r>
    </w:p>
    <w:p w14:paraId="70CAB836" w14:textId="77777777" w:rsidR="00000000" w:rsidRDefault="00875407">
      <w:pPr>
        <w:ind w:firstLine="360"/>
        <w:jc w:val="both"/>
        <w:divId w:val="1980451017"/>
        <w:rPr>
          <w:rFonts w:eastAsia="Times New Roman"/>
        </w:rPr>
      </w:pPr>
      <w:r>
        <w:rPr>
          <w:rFonts w:eastAsia="Times New Roman"/>
          <w:color w:val="000000"/>
          <w:sz w:val="20"/>
          <w:szCs w:val="20"/>
        </w:rPr>
        <w:t xml:space="preserve">Although claims volumes have declined for the year ended December 31, 2022, as compared to the year ended December 31, 2021, the average charge </w:t>
      </w:r>
      <w:r>
        <w:rPr>
          <w:rFonts w:eastAsia="Times New Roman"/>
          <w:color w:val="000000"/>
          <w:sz w:val="20"/>
          <w:szCs w:val="20"/>
        </w:rPr>
        <w:t>per claim has increased during this time period. The volumes include claims and medical charges processed from our commercial health plans, largely representing our group health Network Based-Services and Analytics-Based Services business, indicate short-t</w:t>
      </w:r>
      <w:r>
        <w:rPr>
          <w:rFonts w:eastAsia="Times New Roman"/>
          <w:color w:val="000000"/>
          <w:sz w:val="20"/>
          <w:szCs w:val="20"/>
        </w:rPr>
        <w:t>erm changes in utilization of the healthcare system by commercial health plan members, including on COVID-19 claims. The change in health system utilization may reflect changes in the labor market, monetary policy and inflationary pressures, and other econ</w:t>
      </w:r>
      <w:r>
        <w:rPr>
          <w:rFonts w:eastAsia="Times New Roman"/>
          <w:color w:val="000000"/>
          <w:sz w:val="20"/>
          <w:szCs w:val="20"/>
        </w:rPr>
        <w:t>omic conditions that induce health plan members to postpone or forego certain elective care, as well as a decline in COVID-19 testing and treatment since the beginning of 2022.</w:t>
      </w:r>
    </w:p>
    <w:p w14:paraId="2C09EDCC" w14:textId="77777777" w:rsidR="00000000" w:rsidRDefault="00875407">
      <w:pPr>
        <w:ind w:firstLine="360"/>
        <w:jc w:val="both"/>
        <w:divId w:val="1943680421"/>
        <w:rPr>
          <w:rFonts w:eastAsia="Times New Roman"/>
        </w:rPr>
      </w:pPr>
      <w:r>
        <w:rPr>
          <w:rFonts w:eastAsia="Times New Roman"/>
          <w:color w:val="000000"/>
          <w:sz w:val="20"/>
          <w:szCs w:val="20"/>
        </w:rPr>
        <w:t>The duration and severity of the change in healthcare utilization will depend o</w:t>
      </w:r>
      <w:r>
        <w:rPr>
          <w:rFonts w:eastAsia="Times New Roman"/>
          <w:color w:val="000000"/>
          <w:sz w:val="20"/>
          <w:szCs w:val="20"/>
        </w:rPr>
        <w:t>n future developments that remain uncertain, including the U.S. and global economies, consumer behavior, health system capacity, and other factors that could impact utilization patterns, in addition to any actions taken by federal, state and local governme</w:t>
      </w:r>
      <w:r>
        <w:rPr>
          <w:rFonts w:eastAsia="Times New Roman"/>
          <w:color w:val="000000"/>
          <w:sz w:val="20"/>
          <w:szCs w:val="20"/>
        </w:rPr>
        <w:t>nts.</w:t>
      </w:r>
    </w:p>
    <w:p w14:paraId="13F48075" w14:textId="77777777" w:rsidR="00000000" w:rsidRDefault="00875407">
      <w:pPr>
        <w:ind w:firstLine="360"/>
        <w:jc w:val="both"/>
        <w:divId w:val="410546312"/>
        <w:rPr>
          <w:rFonts w:eastAsia="Times New Roman"/>
        </w:rPr>
      </w:pPr>
      <w:r>
        <w:rPr>
          <w:rFonts w:eastAsia="Times New Roman"/>
          <w:b/>
          <w:bCs/>
          <w:color w:val="000000"/>
          <w:sz w:val="20"/>
          <w:szCs w:val="20"/>
        </w:rPr>
        <w:t>Factors Affecting Our Results of Operations</w:t>
      </w:r>
    </w:p>
    <w:p w14:paraId="25F0B7B6" w14:textId="77777777" w:rsidR="00000000" w:rsidRDefault="00875407">
      <w:pPr>
        <w:ind w:firstLine="360"/>
        <w:jc w:val="center"/>
        <w:divId w:val="943539502"/>
        <w:rPr>
          <w:rFonts w:eastAsia="Times New Roman"/>
        </w:rPr>
      </w:pPr>
      <w:r>
        <w:rPr>
          <w:rFonts w:eastAsia="Times New Roman"/>
          <w:color w:val="000000"/>
          <w:sz w:val="20"/>
          <w:szCs w:val="20"/>
        </w:rPr>
        <w:t>52</w:t>
      </w:r>
    </w:p>
    <w:p w14:paraId="1EC4853B" w14:textId="77777777" w:rsidR="00000000" w:rsidRDefault="00875407">
      <w:pPr>
        <w:rPr>
          <w:rFonts w:eastAsia="Times New Roman"/>
        </w:rPr>
      </w:pPr>
      <w:r>
        <w:rPr>
          <w:rFonts w:eastAsia="Times New Roman"/>
        </w:rPr>
        <w:pict w14:anchorId="3CB2D30F">
          <v:rect id="_x0000_i1079" style="width:0;height:1.5pt" o:hralign="center" o:hrstd="t" o:hr="t" fillcolor="#a0a0a0" stroked="f"/>
        </w:pict>
      </w:r>
    </w:p>
    <w:p w14:paraId="7437E02D" w14:textId="77777777" w:rsidR="00000000" w:rsidRDefault="00875407">
      <w:pPr>
        <w:ind w:firstLine="360"/>
        <w:jc w:val="both"/>
        <w:divId w:val="1578176226"/>
        <w:rPr>
          <w:rFonts w:eastAsia="Times New Roman"/>
        </w:rPr>
      </w:pPr>
      <w:hyperlink w:anchor="i59d70b1d65b844e5b4043e3155bd5f62_7" w:history="1">
        <w:r>
          <w:rPr>
            <w:rStyle w:val="a3"/>
            <w:rFonts w:eastAsia="Times New Roman"/>
            <w:sz w:val="20"/>
            <w:szCs w:val="20"/>
          </w:rPr>
          <w:t>Table of Contents</w:t>
        </w:r>
      </w:hyperlink>
    </w:p>
    <w:p w14:paraId="1EA023F2" w14:textId="77777777" w:rsidR="00000000" w:rsidRDefault="00875407">
      <w:pPr>
        <w:ind w:firstLine="360"/>
        <w:jc w:val="both"/>
        <w:divId w:val="1122505070"/>
        <w:rPr>
          <w:rFonts w:eastAsia="Times New Roman"/>
        </w:rPr>
      </w:pPr>
      <w:r>
        <w:rPr>
          <w:rFonts w:eastAsia="Times New Roman"/>
          <w:b/>
          <w:bCs/>
          <w:i/>
          <w:iCs/>
          <w:color w:val="000000"/>
          <w:sz w:val="20"/>
          <w:szCs w:val="20"/>
        </w:rPr>
        <w:t>Medical Cost Savings</w:t>
      </w:r>
    </w:p>
    <w:p w14:paraId="008FCFAA" w14:textId="77777777" w:rsidR="00000000" w:rsidRDefault="00875407">
      <w:pPr>
        <w:ind w:firstLine="360"/>
        <w:jc w:val="both"/>
        <w:divId w:val="621302189"/>
        <w:rPr>
          <w:rFonts w:eastAsia="Times New Roman"/>
        </w:rPr>
      </w:pPr>
      <w:r>
        <w:rPr>
          <w:rFonts w:eastAsia="Times New Roman"/>
          <w:color w:val="000000"/>
          <w:sz w:val="20"/>
          <w:szCs w:val="20"/>
        </w:rPr>
        <w:t>Our business and revenues are driven by the ability to lower medical co</w:t>
      </w:r>
      <w:r>
        <w:rPr>
          <w:rFonts w:eastAsia="Times New Roman"/>
          <w:color w:val="000000"/>
          <w:sz w:val="20"/>
          <w:szCs w:val="20"/>
        </w:rPr>
        <w:t>sts through claims savings for our customers. The volume of medical charges associated with those claims is a primary driver of our ability to generate claim savings.</w:t>
      </w:r>
    </w:p>
    <w:p w14:paraId="281E4A95" w14:textId="77777777" w:rsidR="00000000" w:rsidRDefault="00875407">
      <w:pPr>
        <w:ind w:firstLine="360"/>
        <w:jc w:val="both"/>
        <w:divId w:val="1809664561"/>
        <w:rPr>
          <w:rFonts w:eastAsia="Times New Roman"/>
        </w:rPr>
      </w:pPr>
      <w:r>
        <w:rPr>
          <w:rFonts w:eastAsia="Times New Roman"/>
          <w:color w:val="000000"/>
          <w:sz w:val="20"/>
          <w:szCs w:val="20"/>
        </w:rPr>
        <w:t xml:space="preserve">Effective with this report, we have modified the methodology for capturing and reporting </w:t>
      </w:r>
      <w:r>
        <w:rPr>
          <w:rFonts w:eastAsia="Times New Roman"/>
          <w:color w:val="000000"/>
          <w:sz w:val="20"/>
          <w:szCs w:val="20"/>
        </w:rPr>
        <w:t>medical charges processed and potential medical cost savings from previously reported submissions. We believe this new methodology provides additional insight into our business, increases alignment with our revenue reporting, and will provide a more accura</w:t>
      </w:r>
      <w:r>
        <w:rPr>
          <w:rFonts w:eastAsia="Times New Roman"/>
          <w:color w:val="000000"/>
          <w:sz w:val="20"/>
          <w:szCs w:val="20"/>
        </w:rPr>
        <w:t>te portrayal of our portfolio of services as we grow our business through the addition of new claims flows and new service offerings.</w:t>
      </w:r>
    </w:p>
    <w:p w14:paraId="2D1FF4D9" w14:textId="77777777" w:rsidR="00000000" w:rsidRDefault="00875407">
      <w:pPr>
        <w:ind w:firstLine="360"/>
        <w:jc w:val="both"/>
        <w:divId w:val="1727290624"/>
        <w:rPr>
          <w:rFonts w:eastAsia="Times New Roman"/>
        </w:rPr>
      </w:pPr>
      <w:r>
        <w:rPr>
          <w:rFonts w:eastAsia="Times New Roman"/>
          <w:color w:val="000000"/>
          <w:sz w:val="20"/>
          <w:szCs w:val="20"/>
        </w:rPr>
        <w:t>The change in methodology groups our claims charges into two categories that correspond to differing characteristics of id</w:t>
      </w:r>
      <w:r>
        <w:rPr>
          <w:rFonts w:eastAsia="Times New Roman"/>
          <w:color w:val="000000"/>
          <w:sz w:val="20"/>
          <w:szCs w:val="20"/>
        </w:rPr>
        <w:t>entified savings performance:</w:t>
      </w:r>
    </w:p>
    <w:p w14:paraId="3E00E915" w14:textId="77777777" w:rsidR="00000000" w:rsidRDefault="00875407">
      <w:pPr>
        <w:ind w:hanging="360"/>
        <w:jc w:val="both"/>
        <w:divId w:val="1847162632"/>
        <w:rPr>
          <w:rFonts w:eastAsia="Times New Roman"/>
        </w:rPr>
      </w:pPr>
      <w:r>
        <w:rPr>
          <w:rFonts w:eastAsia="Times New Roman"/>
          <w:color w:val="000000"/>
          <w:sz w:val="20"/>
          <w:szCs w:val="20"/>
        </w:rPr>
        <w:t>•</w:t>
      </w:r>
      <w:r>
        <w:rPr>
          <w:rFonts w:eastAsia="Times New Roman"/>
          <w:i/>
          <w:iCs/>
          <w:color w:val="000000"/>
          <w:sz w:val="20"/>
          <w:szCs w:val="20"/>
        </w:rPr>
        <w:t>Commercial Health Plans</w:t>
      </w:r>
      <w:r>
        <w:rPr>
          <w:rFonts w:eastAsia="Times New Roman"/>
          <w:color w:val="000000"/>
          <w:sz w:val="20"/>
          <w:szCs w:val="20"/>
        </w:rPr>
        <w:t xml:space="preserve">. This category primarily represents our Network-Based Services and Analytics-Based Services claims. These claims are pre-payment in nature, generate savings through repricing, and are characterized by </w:t>
      </w:r>
      <w:r>
        <w:rPr>
          <w:rFonts w:eastAsia="Times New Roman"/>
          <w:color w:val="000000"/>
          <w:sz w:val="20"/>
          <w:szCs w:val="20"/>
        </w:rPr>
        <w:t>a higher percentage of potential medical cost savings as a percentage of medical charges processed. For the year ended December 31, 2022, this category represented approximately 92% of our revenues. Services included in this category are as follows:</w:t>
      </w:r>
    </w:p>
    <w:p w14:paraId="43FAAE52" w14:textId="77777777" w:rsidR="00000000" w:rsidRDefault="00875407">
      <w:pPr>
        <w:spacing w:before="200"/>
        <w:ind w:hanging="360"/>
        <w:jc w:val="both"/>
        <w:divId w:val="699086196"/>
        <w:rPr>
          <w:rFonts w:eastAsia="Times New Roman"/>
        </w:rPr>
      </w:pPr>
      <w:r>
        <w:rPr>
          <w:rFonts w:eastAsia="Times New Roman"/>
          <w:color w:val="000000"/>
          <w:sz w:val="20"/>
          <w:szCs w:val="20"/>
        </w:rPr>
        <w:t>◦</w:t>
      </w:r>
      <w:r>
        <w:rPr>
          <w:rFonts w:eastAsia="Times New Roman"/>
          <w:color w:val="000000"/>
          <w:sz w:val="20"/>
          <w:szCs w:val="20"/>
        </w:rPr>
        <w:t>Netwo</w:t>
      </w:r>
      <w:r>
        <w:rPr>
          <w:rFonts w:eastAsia="Times New Roman"/>
          <w:color w:val="000000"/>
          <w:sz w:val="20"/>
          <w:szCs w:val="20"/>
        </w:rPr>
        <w:t>rk-Based Services</w:t>
      </w:r>
    </w:p>
    <w:p w14:paraId="02FE604D" w14:textId="77777777" w:rsidR="00000000" w:rsidRDefault="00875407">
      <w:pPr>
        <w:spacing w:before="200"/>
        <w:ind w:hanging="360"/>
        <w:jc w:val="both"/>
        <w:divId w:val="1153369416"/>
        <w:rPr>
          <w:rFonts w:eastAsia="Times New Roman"/>
        </w:rPr>
      </w:pPr>
      <w:r>
        <w:rPr>
          <w:rFonts w:eastAsia="Times New Roman"/>
          <w:color w:val="000000"/>
          <w:sz w:val="20"/>
          <w:szCs w:val="20"/>
        </w:rPr>
        <w:t>▪</w:t>
      </w:r>
      <w:r>
        <w:rPr>
          <w:rFonts w:eastAsia="Times New Roman"/>
          <w:color w:val="000000"/>
          <w:sz w:val="20"/>
          <w:szCs w:val="20"/>
        </w:rPr>
        <w:t>Commercial health primary networks</w:t>
      </w:r>
    </w:p>
    <w:p w14:paraId="73C11BA6" w14:textId="77777777" w:rsidR="00000000" w:rsidRDefault="00875407">
      <w:pPr>
        <w:spacing w:before="200"/>
        <w:ind w:hanging="360"/>
        <w:jc w:val="both"/>
        <w:divId w:val="581186480"/>
        <w:rPr>
          <w:rFonts w:eastAsia="Times New Roman"/>
        </w:rPr>
      </w:pPr>
      <w:r>
        <w:rPr>
          <w:rFonts w:eastAsia="Times New Roman"/>
          <w:color w:val="000000"/>
          <w:sz w:val="20"/>
          <w:szCs w:val="20"/>
        </w:rPr>
        <w:t>▪</w:t>
      </w:r>
      <w:r>
        <w:rPr>
          <w:rFonts w:eastAsia="Times New Roman"/>
          <w:color w:val="000000"/>
          <w:sz w:val="20"/>
          <w:szCs w:val="20"/>
        </w:rPr>
        <w:t>Commercial health complementary networks</w:t>
      </w:r>
    </w:p>
    <w:p w14:paraId="524E998E" w14:textId="77777777" w:rsidR="00000000" w:rsidRDefault="00875407">
      <w:pPr>
        <w:spacing w:before="200"/>
        <w:ind w:hanging="360"/>
        <w:jc w:val="both"/>
        <w:divId w:val="72707317"/>
        <w:rPr>
          <w:rFonts w:eastAsia="Times New Roman"/>
        </w:rPr>
      </w:pPr>
      <w:r>
        <w:rPr>
          <w:rFonts w:eastAsia="Times New Roman"/>
          <w:color w:val="000000"/>
          <w:sz w:val="20"/>
          <w:szCs w:val="20"/>
        </w:rPr>
        <w:t>◦</w:t>
      </w:r>
      <w:r>
        <w:rPr>
          <w:rFonts w:eastAsia="Times New Roman"/>
          <w:color w:val="000000"/>
          <w:sz w:val="20"/>
          <w:szCs w:val="20"/>
        </w:rPr>
        <w:t>Analytics-Based Services (All Analytics-Based Services are included in this category)</w:t>
      </w:r>
    </w:p>
    <w:p w14:paraId="2C65BCDF" w14:textId="77777777" w:rsidR="00000000" w:rsidRDefault="00875407">
      <w:pPr>
        <w:spacing w:before="200"/>
        <w:ind w:hanging="360"/>
        <w:jc w:val="both"/>
        <w:divId w:val="335350492"/>
        <w:rPr>
          <w:rFonts w:eastAsia="Times New Roman"/>
        </w:rPr>
      </w:pPr>
      <w:r>
        <w:rPr>
          <w:rFonts w:eastAsia="Times New Roman"/>
          <w:color w:val="000000"/>
          <w:sz w:val="20"/>
          <w:szCs w:val="20"/>
        </w:rPr>
        <w:t>▪</w:t>
      </w:r>
      <w:r>
        <w:rPr>
          <w:rFonts w:eastAsia="Times New Roman"/>
          <w:color w:val="000000"/>
          <w:sz w:val="20"/>
          <w:szCs w:val="20"/>
        </w:rPr>
        <w:t>Reference-Based Pricing</w:t>
      </w:r>
    </w:p>
    <w:p w14:paraId="560B7A25" w14:textId="77777777" w:rsidR="00000000" w:rsidRDefault="00875407">
      <w:pPr>
        <w:spacing w:before="200"/>
        <w:ind w:hanging="360"/>
        <w:jc w:val="both"/>
        <w:divId w:val="767000537"/>
        <w:rPr>
          <w:rFonts w:eastAsia="Times New Roman"/>
        </w:rPr>
      </w:pPr>
      <w:r>
        <w:rPr>
          <w:rFonts w:eastAsia="Times New Roman"/>
          <w:color w:val="000000"/>
          <w:sz w:val="20"/>
          <w:szCs w:val="20"/>
        </w:rPr>
        <w:t>▪</w:t>
      </w:r>
      <w:r>
        <w:rPr>
          <w:rFonts w:eastAsia="Times New Roman"/>
          <w:color w:val="000000"/>
          <w:sz w:val="20"/>
          <w:szCs w:val="20"/>
        </w:rPr>
        <w:t>Value-Driven Health Plan Services</w:t>
      </w:r>
    </w:p>
    <w:p w14:paraId="1159D40E" w14:textId="77777777" w:rsidR="00000000" w:rsidRDefault="00875407">
      <w:pPr>
        <w:spacing w:before="200"/>
        <w:ind w:hanging="360"/>
        <w:jc w:val="both"/>
        <w:divId w:val="1268927892"/>
        <w:rPr>
          <w:rFonts w:eastAsia="Times New Roman"/>
        </w:rPr>
      </w:pPr>
      <w:r>
        <w:rPr>
          <w:rFonts w:eastAsia="Times New Roman"/>
          <w:color w:val="000000"/>
          <w:sz w:val="20"/>
          <w:szCs w:val="20"/>
        </w:rPr>
        <w:t>▪</w:t>
      </w:r>
      <w:r>
        <w:rPr>
          <w:rFonts w:eastAsia="Times New Roman"/>
          <w:color w:val="000000"/>
          <w:sz w:val="20"/>
          <w:szCs w:val="20"/>
        </w:rPr>
        <w:t>Financial Negotiation</w:t>
      </w:r>
    </w:p>
    <w:p w14:paraId="3E28E52B" w14:textId="77777777" w:rsidR="00000000" w:rsidRDefault="00875407">
      <w:pPr>
        <w:spacing w:before="200"/>
        <w:ind w:hanging="360"/>
        <w:jc w:val="both"/>
        <w:divId w:val="1263995160"/>
        <w:rPr>
          <w:rFonts w:eastAsia="Times New Roman"/>
        </w:rPr>
      </w:pPr>
      <w:r>
        <w:rPr>
          <w:rFonts w:eastAsia="Times New Roman"/>
          <w:color w:val="000000"/>
          <w:sz w:val="20"/>
          <w:szCs w:val="20"/>
        </w:rPr>
        <w:t>▪</w:t>
      </w:r>
      <w:r>
        <w:rPr>
          <w:rFonts w:eastAsia="Times New Roman"/>
          <w:color w:val="000000"/>
          <w:sz w:val="20"/>
          <w:szCs w:val="20"/>
        </w:rPr>
        <w:t>Surprise Billing Services</w:t>
      </w:r>
    </w:p>
    <w:p w14:paraId="41EC726C" w14:textId="77777777" w:rsidR="00000000" w:rsidRDefault="00875407">
      <w:pPr>
        <w:spacing w:before="200"/>
        <w:ind w:hanging="360"/>
        <w:jc w:val="both"/>
        <w:divId w:val="1753890163"/>
        <w:rPr>
          <w:rFonts w:eastAsia="Times New Roman"/>
        </w:rPr>
      </w:pPr>
      <w:r>
        <w:rPr>
          <w:rFonts w:eastAsia="Times New Roman"/>
          <w:color w:val="000000"/>
          <w:sz w:val="20"/>
          <w:szCs w:val="20"/>
        </w:rPr>
        <w:t>◦</w:t>
      </w:r>
      <w:r>
        <w:rPr>
          <w:rFonts w:eastAsia="Times New Roman"/>
          <w:color w:val="000000"/>
          <w:sz w:val="20"/>
          <w:szCs w:val="20"/>
        </w:rPr>
        <w:t>Payment and Revenue Integrity Services</w:t>
      </w:r>
    </w:p>
    <w:p w14:paraId="26EE5DDF" w14:textId="77777777" w:rsidR="00000000" w:rsidRDefault="00875407">
      <w:pPr>
        <w:spacing w:before="200"/>
        <w:ind w:hanging="360"/>
        <w:jc w:val="both"/>
        <w:divId w:val="1827235707"/>
        <w:rPr>
          <w:rFonts w:eastAsia="Times New Roman"/>
        </w:rPr>
      </w:pPr>
      <w:r>
        <w:rPr>
          <w:rFonts w:eastAsia="Times New Roman"/>
          <w:color w:val="000000"/>
          <w:sz w:val="20"/>
          <w:szCs w:val="20"/>
        </w:rPr>
        <w:t>▪</w:t>
      </w:r>
      <w:r>
        <w:rPr>
          <w:rFonts w:eastAsia="Times New Roman"/>
          <w:color w:val="000000"/>
          <w:sz w:val="20"/>
          <w:szCs w:val="20"/>
        </w:rPr>
        <w:t>Clinical Negotiations</w:t>
      </w:r>
    </w:p>
    <w:p w14:paraId="2193F62D" w14:textId="77777777" w:rsidR="00000000" w:rsidRDefault="00875407">
      <w:pPr>
        <w:ind w:hanging="360"/>
        <w:jc w:val="both"/>
        <w:divId w:val="1979797373"/>
        <w:rPr>
          <w:rFonts w:eastAsia="Times New Roman"/>
        </w:rPr>
      </w:pPr>
      <w:r>
        <w:rPr>
          <w:rFonts w:eastAsia="Times New Roman"/>
          <w:color w:val="000000"/>
          <w:sz w:val="20"/>
          <w:szCs w:val="20"/>
        </w:rPr>
        <w:t>•</w:t>
      </w:r>
      <w:r>
        <w:rPr>
          <w:rFonts w:eastAsia="Times New Roman"/>
          <w:i/>
          <w:iCs/>
          <w:color w:val="000000"/>
          <w:sz w:val="20"/>
          <w:szCs w:val="20"/>
        </w:rPr>
        <w:t>Payment &amp; Revenue Integrity Services, Property &amp; Casualty, and Other</w:t>
      </w:r>
      <w:r>
        <w:rPr>
          <w:rFonts w:eastAsia="Times New Roman"/>
          <w:color w:val="000000"/>
          <w:sz w:val="20"/>
          <w:szCs w:val="20"/>
        </w:rPr>
        <w:t>. This category includes claims that typically generate savings at a lower percentage of charge volumes or that are processed</w:t>
      </w:r>
      <w:r>
        <w:rPr>
          <w:rFonts w:eastAsia="Times New Roman"/>
          <w:color w:val="000000"/>
          <w:sz w:val="20"/>
          <w:szCs w:val="20"/>
        </w:rPr>
        <w:t xml:space="preserve"> on a per-claim or flat fee basis (rather than a percentage of savings basis), as well as other network services. These claims are both pre-payment and post-payment in nature. For the year ended December 31, 2022, this category represented approximately 8%</w:t>
      </w:r>
      <w:r>
        <w:rPr>
          <w:rFonts w:eastAsia="Times New Roman"/>
          <w:color w:val="000000"/>
          <w:sz w:val="20"/>
          <w:szCs w:val="20"/>
        </w:rPr>
        <w:t xml:space="preserve"> of our revenues. Services included in this category are as follows:</w:t>
      </w:r>
    </w:p>
    <w:p w14:paraId="4457DEBC" w14:textId="77777777" w:rsidR="00000000" w:rsidRDefault="00875407">
      <w:pPr>
        <w:spacing w:before="200"/>
        <w:ind w:hanging="360"/>
        <w:jc w:val="both"/>
        <w:divId w:val="320547289"/>
        <w:rPr>
          <w:rFonts w:eastAsia="Times New Roman"/>
        </w:rPr>
      </w:pPr>
      <w:r>
        <w:rPr>
          <w:rFonts w:eastAsia="Times New Roman"/>
          <w:color w:val="000000"/>
          <w:sz w:val="20"/>
          <w:szCs w:val="20"/>
        </w:rPr>
        <w:t>◦</w:t>
      </w:r>
      <w:r>
        <w:rPr>
          <w:rFonts w:eastAsia="Times New Roman"/>
          <w:color w:val="000000"/>
          <w:sz w:val="20"/>
          <w:szCs w:val="20"/>
        </w:rPr>
        <w:t>Payment and Revenue Integrity Services</w:t>
      </w:r>
    </w:p>
    <w:p w14:paraId="7A08A996" w14:textId="77777777" w:rsidR="00000000" w:rsidRDefault="00875407">
      <w:pPr>
        <w:spacing w:before="200"/>
        <w:ind w:hanging="360"/>
        <w:jc w:val="both"/>
        <w:divId w:val="1824733390"/>
        <w:rPr>
          <w:rFonts w:eastAsia="Times New Roman"/>
        </w:rPr>
      </w:pPr>
      <w:r>
        <w:rPr>
          <w:rFonts w:eastAsia="Times New Roman"/>
          <w:color w:val="000000"/>
          <w:sz w:val="20"/>
          <w:szCs w:val="20"/>
        </w:rPr>
        <w:t>▪</w:t>
      </w:r>
      <w:r>
        <w:rPr>
          <w:rFonts w:eastAsia="Times New Roman"/>
          <w:color w:val="000000"/>
          <w:sz w:val="20"/>
          <w:szCs w:val="20"/>
        </w:rPr>
        <w:t>Pre-Payment Clinical Reviews</w:t>
      </w:r>
    </w:p>
    <w:p w14:paraId="395ED0C9" w14:textId="77777777" w:rsidR="00000000" w:rsidRDefault="00875407">
      <w:pPr>
        <w:spacing w:before="200"/>
        <w:ind w:hanging="360"/>
        <w:jc w:val="both"/>
        <w:divId w:val="1401561991"/>
        <w:rPr>
          <w:rFonts w:eastAsia="Times New Roman"/>
        </w:rPr>
      </w:pPr>
      <w:r>
        <w:rPr>
          <w:rFonts w:eastAsia="Times New Roman"/>
          <w:color w:val="000000"/>
          <w:sz w:val="20"/>
          <w:szCs w:val="20"/>
        </w:rPr>
        <w:t>▪</w:t>
      </w:r>
      <w:r>
        <w:rPr>
          <w:rFonts w:eastAsia="Times New Roman"/>
          <w:color w:val="000000"/>
          <w:sz w:val="20"/>
          <w:szCs w:val="20"/>
        </w:rPr>
        <w:t>Coordination of Benefits and Subrogation Services</w:t>
      </w:r>
    </w:p>
    <w:p w14:paraId="057C7B13" w14:textId="77777777" w:rsidR="00000000" w:rsidRDefault="00875407">
      <w:pPr>
        <w:spacing w:before="200"/>
        <w:ind w:hanging="360"/>
        <w:jc w:val="both"/>
        <w:divId w:val="352802785"/>
        <w:rPr>
          <w:rFonts w:eastAsia="Times New Roman"/>
        </w:rPr>
      </w:pPr>
      <w:r>
        <w:rPr>
          <w:rFonts w:eastAsia="Times New Roman"/>
          <w:color w:val="000000"/>
          <w:sz w:val="20"/>
          <w:szCs w:val="20"/>
        </w:rPr>
        <w:t>▪</w:t>
      </w:r>
      <w:r>
        <w:rPr>
          <w:rFonts w:eastAsia="Times New Roman"/>
          <w:color w:val="000000"/>
          <w:sz w:val="20"/>
          <w:szCs w:val="20"/>
        </w:rPr>
        <w:t>Data Mining</w:t>
      </w:r>
    </w:p>
    <w:p w14:paraId="138A4965" w14:textId="77777777" w:rsidR="00000000" w:rsidRDefault="00875407">
      <w:pPr>
        <w:spacing w:before="200"/>
        <w:ind w:hanging="360"/>
        <w:jc w:val="both"/>
        <w:divId w:val="1956869021"/>
        <w:rPr>
          <w:rFonts w:eastAsia="Times New Roman"/>
        </w:rPr>
      </w:pPr>
      <w:r>
        <w:rPr>
          <w:rFonts w:eastAsia="Times New Roman"/>
          <w:color w:val="000000"/>
          <w:sz w:val="20"/>
          <w:szCs w:val="20"/>
        </w:rPr>
        <w:t>▪</w:t>
      </w:r>
      <w:r>
        <w:rPr>
          <w:rFonts w:eastAsia="Times New Roman"/>
          <w:color w:val="000000"/>
          <w:sz w:val="20"/>
          <w:szCs w:val="20"/>
        </w:rPr>
        <w:t>Revenue Integrity Services</w:t>
      </w:r>
    </w:p>
    <w:p w14:paraId="3B2E51BA" w14:textId="77777777" w:rsidR="00000000" w:rsidRDefault="00875407">
      <w:pPr>
        <w:spacing w:before="200"/>
        <w:ind w:hanging="360"/>
        <w:jc w:val="both"/>
        <w:divId w:val="1913000656"/>
        <w:rPr>
          <w:rFonts w:eastAsia="Times New Roman"/>
        </w:rPr>
      </w:pPr>
      <w:r>
        <w:rPr>
          <w:rFonts w:eastAsia="Times New Roman"/>
          <w:color w:val="000000"/>
          <w:sz w:val="20"/>
          <w:szCs w:val="20"/>
        </w:rPr>
        <w:t>◦</w:t>
      </w:r>
      <w:r>
        <w:rPr>
          <w:rFonts w:eastAsia="Times New Roman"/>
          <w:color w:val="000000"/>
          <w:sz w:val="20"/>
          <w:szCs w:val="20"/>
        </w:rPr>
        <w:t>Network-Based Services</w:t>
      </w:r>
    </w:p>
    <w:p w14:paraId="7B022296" w14:textId="77777777" w:rsidR="00000000" w:rsidRDefault="00875407">
      <w:pPr>
        <w:spacing w:before="200"/>
        <w:ind w:hanging="360"/>
        <w:jc w:val="both"/>
        <w:divId w:val="1194806109"/>
        <w:rPr>
          <w:rFonts w:eastAsia="Times New Roman"/>
        </w:rPr>
      </w:pPr>
      <w:r>
        <w:rPr>
          <w:rFonts w:eastAsia="Times New Roman"/>
          <w:color w:val="000000"/>
          <w:sz w:val="20"/>
          <w:szCs w:val="20"/>
        </w:rPr>
        <w:t>▪</w:t>
      </w:r>
      <w:r>
        <w:rPr>
          <w:rFonts w:eastAsia="Times New Roman"/>
          <w:color w:val="000000"/>
          <w:sz w:val="20"/>
          <w:szCs w:val="20"/>
        </w:rPr>
        <w:t>Property &amp; Casualty Network Services (pre-payment)</w:t>
      </w:r>
    </w:p>
    <w:p w14:paraId="1BF5C26A" w14:textId="77777777" w:rsidR="00000000" w:rsidRDefault="00875407">
      <w:pPr>
        <w:spacing w:before="200"/>
        <w:ind w:hanging="360"/>
        <w:jc w:val="both"/>
        <w:divId w:val="1617133092"/>
        <w:rPr>
          <w:rFonts w:eastAsia="Times New Roman"/>
        </w:rPr>
      </w:pPr>
      <w:r>
        <w:rPr>
          <w:rFonts w:eastAsia="Times New Roman"/>
          <w:color w:val="000000"/>
          <w:sz w:val="20"/>
          <w:szCs w:val="20"/>
        </w:rPr>
        <w:t>▪</w:t>
      </w:r>
      <w:r>
        <w:rPr>
          <w:rFonts w:eastAsia="Times New Roman"/>
          <w:color w:val="000000"/>
          <w:sz w:val="20"/>
          <w:szCs w:val="20"/>
        </w:rPr>
        <w:t>Other network services</w:t>
      </w:r>
    </w:p>
    <w:p w14:paraId="3E3021F7" w14:textId="77777777" w:rsidR="00000000" w:rsidRDefault="00875407">
      <w:pPr>
        <w:ind w:firstLine="360"/>
        <w:jc w:val="both"/>
        <w:divId w:val="1280603225"/>
        <w:rPr>
          <w:rFonts w:eastAsia="Times New Roman"/>
        </w:rPr>
      </w:pPr>
      <w:r>
        <w:rPr>
          <w:rFonts w:eastAsia="Times New Roman"/>
          <w:color w:val="000000"/>
          <w:sz w:val="20"/>
          <w:szCs w:val="20"/>
        </w:rPr>
        <w:t>Additional changes to the reporting are as follows:</w:t>
      </w:r>
    </w:p>
    <w:p w14:paraId="5793E92E" w14:textId="77777777" w:rsidR="00000000" w:rsidRDefault="00875407">
      <w:pPr>
        <w:ind w:firstLine="360"/>
        <w:jc w:val="center"/>
        <w:divId w:val="496307650"/>
        <w:rPr>
          <w:rFonts w:eastAsia="Times New Roman"/>
        </w:rPr>
      </w:pPr>
      <w:r>
        <w:rPr>
          <w:rFonts w:eastAsia="Times New Roman"/>
          <w:color w:val="000000"/>
          <w:sz w:val="20"/>
          <w:szCs w:val="20"/>
        </w:rPr>
        <w:t>53</w:t>
      </w:r>
    </w:p>
    <w:p w14:paraId="60656B7E" w14:textId="77777777" w:rsidR="00000000" w:rsidRDefault="00875407">
      <w:pPr>
        <w:rPr>
          <w:rFonts w:eastAsia="Times New Roman"/>
        </w:rPr>
      </w:pPr>
      <w:r>
        <w:rPr>
          <w:rFonts w:eastAsia="Times New Roman"/>
        </w:rPr>
        <w:pict w14:anchorId="3357C22A">
          <v:rect id="_x0000_i1080" style="width:0;height:1.5pt" o:hralign="center" o:hrstd="t" o:hr="t" fillcolor="#a0a0a0" stroked="f"/>
        </w:pict>
      </w:r>
    </w:p>
    <w:p w14:paraId="2DD99C30" w14:textId="77777777" w:rsidR="00000000" w:rsidRDefault="00875407">
      <w:pPr>
        <w:ind w:firstLine="360"/>
        <w:jc w:val="both"/>
        <w:divId w:val="184170510"/>
        <w:rPr>
          <w:rFonts w:eastAsia="Times New Roman"/>
        </w:rPr>
      </w:pPr>
      <w:hyperlink w:anchor="i59d70b1d65b844e5b4043e3155bd5f62_7" w:history="1">
        <w:r>
          <w:rPr>
            <w:rStyle w:val="a3"/>
            <w:rFonts w:eastAsia="Times New Roman"/>
            <w:sz w:val="20"/>
            <w:szCs w:val="20"/>
          </w:rPr>
          <w:t>Table of Contents</w:t>
        </w:r>
      </w:hyperlink>
    </w:p>
    <w:p w14:paraId="1049A7FF" w14:textId="77777777" w:rsidR="00000000" w:rsidRDefault="00875407">
      <w:pPr>
        <w:ind w:hanging="360"/>
        <w:jc w:val="both"/>
        <w:divId w:val="442192627"/>
        <w:rPr>
          <w:rFonts w:eastAsia="Times New Roman"/>
        </w:rPr>
      </w:pPr>
      <w:r>
        <w:rPr>
          <w:rFonts w:eastAsia="Times New Roman"/>
          <w:color w:val="000000"/>
          <w:sz w:val="20"/>
          <w:szCs w:val="20"/>
        </w:rPr>
        <w:t>•DHP claims th</w:t>
      </w:r>
      <w:r>
        <w:rPr>
          <w:rFonts w:eastAsia="Times New Roman"/>
          <w:color w:val="000000"/>
          <w:sz w:val="20"/>
          <w:szCs w:val="20"/>
        </w:rPr>
        <w:t>at were previously excluded from our reporting of medical charges processed and potential medical cost savings are included in the data presented below since the date of acquisition of February 26, 2021.</w:t>
      </w:r>
    </w:p>
    <w:p w14:paraId="74BE8AD8" w14:textId="77777777" w:rsidR="00000000" w:rsidRDefault="00875407">
      <w:pPr>
        <w:ind w:hanging="360"/>
        <w:jc w:val="both"/>
        <w:divId w:val="1303735969"/>
        <w:rPr>
          <w:rFonts w:eastAsia="Times New Roman"/>
        </w:rPr>
      </w:pPr>
      <w:r>
        <w:rPr>
          <w:rFonts w:eastAsia="Times New Roman"/>
          <w:color w:val="000000"/>
          <w:sz w:val="20"/>
          <w:szCs w:val="20"/>
        </w:rPr>
        <w:t>•Medical charges processed and potential medical cos</w:t>
      </w:r>
      <w:r>
        <w:rPr>
          <w:rFonts w:eastAsia="Times New Roman"/>
          <w:color w:val="000000"/>
          <w:sz w:val="20"/>
          <w:szCs w:val="20"/>
        </w:rPr>
        <w:t>t savings are reported based on closed claims date, such that the reported claims are claims that have closed during the period presented, which more closely aligns with our receipt of revenue during that period. Previous reporting included claims based on</w:t>
      </w:r>
      <w:r>
        <w:rPr>
          <w:rFonts w:eastAsia="Times New Roman"/>
          <w:color w:val="000000"/>
          <w:sz w:val="20"/>
          <w:szCs w:val="20"/>
        </w:rPr>
        <w:t xml:space="preserve"> receipt date so that at the conclusion of any time period there were medical charges processed that would not include the ultimate potential medical cost savings achieved for that claim.</w:t>
      </w:r>
    </w:p>
    <w:p w14:paraId="4CE17CED" w14:textId="77777777" w:rsidR="00000000" w:rsidRDefault="00875407">
      <w:pPr>
        <w:ind w:hanging="360"/>
        <w:jc w:val="both"/>
        <w:divId w:val="753475757"/>
        <w:rPr>
          <w:rFonts w:eastAsia="Times New Roman"/>
        </w:rPr>
      </w:pPr>
      <w:r>
        <w:rPr>
          <w:rFonts w:eastAsia="Times New Roman"/>
          <w:color w:val="000000"/>
          <w:sz w:val="20"/>
          <w:szCs w:val="20"/>
        </w:rPr>
        <w:t>•Future development of previously reported medical charges processed</w:t>
      </w:r>
      <w:r>
        <w:rPr>
          <w:rFonts w:eastAsia="Times New Roman"/>
          <w:color w:val="000000"/>
          <w:sz w:val="20"/>
          <w:szCs w:val="20"/>
        </w:rPr>
        <w:t xml:space="preserve"> and potential medical cost savings due to customer claim resubmissions or cancellation of claims will be included in the future reporting period in which that future development occurs. Examples include, but are not limited to, adjudication changes, billi</w:t>
      </w:r>
      <w:r>
        <w:rPr>
          <w:rFonts w:eastAsia="Times New Roman"/>
          <w:color w:val="000000"/>
          <w:sz w:val="20"/>
          <w:szCs w:val="20"/>
        </w:rPr>
        <w:t>ng changes, and elimination of claims that were later determined to be invalid.</w:t>
      </w:r>
    </w:p>
    <w:p w14:paraId="01825EB4" w14:textId="77777777" w:rsidR="00000000" w:rsidRDefault="00875407">
      <w:pPr>
        <w:ind w:firstLine="360"/>
        <w:jc w:val="both"/>
        <w:divId w:val="604071295"/>
        <w:rPr>
          <w:rFonts w:eastAsia="Times New Roman"/>
        </w:rPr>
      </w:pPr>
      <w:r>
        <w:rPr>
          <w:rFonts w:eastAsia="Times New Roman"/>
          <w:color w:val="000000"/>
          <w:sz w:val="20"/>
          <w:szCs w:val="20"/>
        </w:rPr>
        <w:t>The following table presents the medical charges processed and the potential savings identified for the periods presented. We have restated prior periods to report previously r</w:t>
      </w:r>
      <w:r>
        <w:rPr>
          <w:rFonts w:eastAsia="Times New Roman"/>
          <w:color w:val="000000"/>
          <w:sz w:val="20"/>
          <w:szCs w:val="20"/>
        </w:rPr>
        <w:t>eported medical charges processed and potential medical cost savings calculated under this new methodology.</w:t>
      </w:r>
    </w:p>
    <w:tbl>
      <w:tblPr>
        <w:tblW w:w="4824" w:type="pct"/>
        <w:tblCellMar>
          <w:top w:w="15" w:type="dxa"/>
          <w:left w:w="15" w:type="dxa"/>
          <w:bottom w:w="15" w:type="dxa"/>
          <w:right w:w="15" w:type="dxa"/>
        </w:tblCellMar>
        <w:tblLook w:val="04A0" w:firstRow="1" w:lastRow="0" w:firstColumn="1" w:lastColumn="0" w:noHBand="0" w:noVBand="1"/>
      </w:tblPr>
      <w:tblGrid>
        <w:gridCol w:w="42"/>
        <w:gridCol w:w="783"/>
        <w:gridCol w:w="36"/>
        <w:gridCol w:w="36"/>
        <w:gridCol w:w="36"/>
        <w:gridCol w:w="36"/>
        <w:gridCol w:w="121"/>
        <w:gridCol w:w="649"/>
        <w:gridCol w:w="187"/>
        <w:gridCol w:w="36"/>
        <w:gridCol w:w="36"/>
        <w:gridCol w:w="36"/>
        <w:gridCol w:w="121"/>
        <w:gridCol w:w="685"/>
        <w:gridCol w:w="187"/>
        <w:gridCol w:w="36"/>
        <w:gridCol w:w="36"/>
        <w:gridCol w:w="36"/>
        <w:gridCol w:w="120"/>
        <w:gridCol w:w="400"/>
        <w:gridCol w:w="187"/>
        <w:gridCol w:w="36"/>
        <w:gridCol w:w="36"/>
        <w:gridCol w:w="36"/>
        <w:gridCol w:w="120"/>
        <w:gridCol w:w="400"/>
        <w:gridCol w:w="187"/>
        <w:gridCol w:w="36"/>
        <w:gridCol w:w="36"/>
        <w:gridCol w:w="36"/>
        <w:gridCol w:w="121"/>
        <w:gridCol w:w="646"/>
        <w:gridCol w:w="187"/>
        <w:gridCol w:w="36"/>
        <w:gridCol w:w="36"/>
        <w:gridCol w:w="36"/>
        <w:gridCol w:w="121"/>
        <w:gridCol w:w="685"/>
        <w:gridCol w:w="187"/>
        <w:gridCol w:w="36"/>
        <w:gridCol w:w="36"/>
        <w:gridCol w:w="36"/>
        <w:gridCol w:w="120"/>
        <w:gridCol w:w="400"/>
        <w:gridCol w:w="187"/>
        <w:gridCol w:w="36"/>
        <w:gridCol w:w="36"/>
        <w:gridCol w:w="36"/>
        <w:gridCol w:w="120"/>
        <w:gridCol w:w="400"/>
        <w:gridCol w:w="187"/>
      </w:tblGrid>
      <w:tr w:rsidR="00000000" w14:paraId="6EB3E372" w14:textId="77777777">
        <w:trPr>
          <w:divId w:val="1387609530"/>
        </w:trPr>
        <w:tc>
          <w:tcPr>
            <w:tcW w:w="50" w:type="pct"/>
            <w:vAlign w:val="center"/>
            <w:hideMark/>
          </w:tcPr>
          <w:p w14:paraId="0177C143" w14:textId="77777777" w:rsidR="00000000" w:rsidRDefault="00875407">
            <w:pPr>
              <w:ind w:firstLine="360"/>
              <w:jc w:val="both"/>
              <w:rPr>
                <w:rFonts w:eastAsia="Times New Roman"/>
              </w:rPr>
            </w:pPr>
          </w:p>
        </w:tc>
        <w:tc>
          <w:tcPr>
            <w:tcW w:w="945" w:type="pct"/>
            <w:vAlign w:val="center"/>
            <w:hideMark/>
          </w:tcPr>
          <w:p w14:paraId="6A3DDEB6" w14:textId="77777777" w:rsidR="00000000" w:rsidRDefault="00875407">
            <w:pPr>
              <w:spacing w:after="100"/>
              <w:rPr>
                <w:rFonts w:eastAsia="Times New Roman"/>
                <w:sz w:val="20"/>
                <w:szCs w:val="20"/>
              </w:rPr>
            </w:pPr>
          </w:p>
        </w:tc>
        <w:tc>
          <w:tcPr>
            <w:tcW w:w="5" w:type="pct"/>
            <w:vAlign w:val="center"/>
            <w:hideMark/>
          </w:tcPr>
          <w:p w14:paraId="6295DA5F" w14:textId="77777777" w:rsidR="00000000" w:rsidRDefault="00875407">
            <w:pPr>
              <w:spacing w:after="100"/>
              <w:rPr>
                <w:rFonts w:eastAsia="Times New Roman"/>
                <w:sz w:val="20"/>
                <w:szCs w:val="20"/>
              </w:rPr>
            </w:pPr>
          </w:p>
        </w:tc>
        <w:tc>
          <w:tcPr>
            <w:tcW w:w="5" w:type="pct"/>
            <w:vAlign w:val="center"/>
            <w:hideMark/>
          </w:tcPr>
          <w:p w14:paraId="29E74F78" w14:textId="77777777" w:rsidR="00000000" w:rsidRDefault="00875407">
            <w:pPr>
              <w:spacing w:after="100"/>
              <w:rPr>
                <w:rFonts w:eastAsia="Times New Roman"/>
                <w:sz w:val="20"/>
                <w:szCs w:val="20"/>
              </w:rPr>
            </w:pPr>
          </w:p>
        </w:tc>
        <w:tc>
          <w:tcPr>
            <w:tcW w:w="20" w:type="pct"/>
            <w:vAlign w:val="center"/>
            <w:hideMark/>
          </w:tcPr>
          <w:p w14:paraId="29E08A15" w14:textId="77777777" w:rsidR="00000000" w:rsidRDefault="00875407">
            <w:pPr>
              <w:spacing w:after="100"/>
              <w:rPr>
                <w:rFonts w:eastAsia="Times New Roman"/>
                <w:sz w:val="20"/>
                <w:szCs w:val="20"/>
              </w:rPr>
            </w:pPr>
          </w:p>
        </w:tc>
        <w:tc>
          <w:tcPr>
            <w:tcW w:w="5" w:type="pct"/>
            <w:vAlign w:val="center"/>
            <w:hideMark/>
          </w:tcPr>
          <w:p w14:paraId="261E1927" w14:textId="77777777" w:rsidR="00000000" w:rsidRDefault="00875407">
            <w:pPr>
              <w:spacing w:after="100"/>
              <w:rPr>
                <w:rFonts w:eastAsia="Times New Roman"/>
                <w:sz w:val="20"/>
                <w:szCs w:val="20"/>
              </w:rPr>
            </w:pPr>
          </w:p>
        </w:tc>
        <w:tc>
          <w:tcPr>
            <w:tcW w:w="50" w:type="pct"/>
            <w:vAlign w:val="center"/>
            <w:hideMark/>
          </w:tcPr>
          <w:p w14:paraId="6BB7B89E" w14:textId="77777777" w:rsidR="00000000" w:rsidRDefault="00875407">
            <w:pPr>
              <w:spacing w:after="100"/>
              <w:rPr>
                <w:rFonts w:eastAsia="Times New Roman"/>
                <w:sz w:val="20"/>
                <w:szCs w:val="20"/>
              </w:rPr>
            </w:pPr>
          </w:p>
        </w:tc>
        <w:tc>
          <w:tcPr>
            <w:tcW w:w="422" w:type="pct"/>
            <w:vAlign w:val="center"/>
            <w:hideMark/>
          </w:tcPr>
          <w:p w14:paraId="0232823C" w14:textId="77777777" w:rsidR="00000000" w:rsidRDefault="00875407">
            <w:pPr>
              <w:spacing w:after="100"/>
              <w:rPr>
                <w:rFonts w:eastAsia="Times New Roman"/>
                <w:sz w:val="20"/>
                <w:szCs w:val="20"/>
              </w:rPr>
            </w:pPr>
          </w:p>
        </w:tc>
        <w:tc>
          <w:tcPr>
            <w:tcW w:w="5" w:type="pct"/>
            <w:vAlign w:val="center"/>
            <w:hideMark/>
          </w:tcPr>
          <w:p w14:paraId="66BADC96" w14:textId="77777777" w:rsidR="00000000" w:rsidRDefault="00875407">
            <w:pPr>
              <w:spacing w:after="100"/>
              <w:rPr>
                <w:rFonts w:eastAsia="Times New Roman"/>
                <w:sz w:val="20"/>
                <w:szCs w:val="20"/>
              </w:rPr>
            </w:pPr>
          </w:p>
        </w:tc>
        <w:tc>
          <w:tcPr>
            <w:tcW w:w="5" w:type="pct"/>
            <w:vAlign w:val="center"/>
            <w:hideMark/>
          </w:tcPr>
          <w:p w14:paraId="29AD4774" w14:textId="77777777" w:rsidR="00000000" w:rsidRDefault="00875407">
            <w:pPr>
              <w:spacing w:after="100"/>
              <w:rPr>
                <w:rFonts w:eastAsia="Times New Roman"/>
                <w:sz w:val="20"/>
                <w:szCs w:val="20"/>
              </w:rPr>
            </w:pPr>
          </w:p>
        </w:tc>
        <w:tc>
          <w:tcPr>
            <w:tcW w:w="27" w:type="pct"/>
            <w:vAlign w:val="center"/>
            <w:hideMark/>
          </w:tcPr>
          <w:p w14:paraId="779AF944" w14:textId="77777777" w:rsidR="00000000" w:rsidRDefault="00875407">
            <w:pPr>
              <w:spacing w:after="100"/>
              <w:rPr>
                <w:rFonts w:eastAsia="Times New Roman"/>
                <w:sz w:val="20"/>
                <w:szCs w:val="20"/>
              </w:rPr>
            </w:pPr>
          </w:p>
        </w:tc>
        <w:tc>
          <w:tcPr>
            <w:tcW w:w="5" w:type="pct"/>
            <w:vAlign w:val="center"/>
            <w:hideMark/>
          </w:tcPr>
          <w:p w14:paraId="0F599486" w14:textId="77777777" w:rsidR="00000000" w:rsidRDefault="00875407">
            <w:pPr>
              <w:spacing w:after="100"/>
              <w:rPr>
                <w:rFonts w:eastAsia="Times New Roman"/>
                <w:sz w:val="20"/>
                <w:szCs w:val="20"/>
              </w:rPr>
            </w:pPr>
          </w:p>
        </w:tc>
        <w:tc>
          <w:tcPr>
            <w:tcW w:w="50" w:type="pct"/>
            <w:vAlign w:val="center"/>
            <w:hideMark/>
          </w:tcPr>
          <w:p w14:paraId="7AA3A507" w14:textId="77777777" w:rsidR="00000000" w:rsidRDefault="00875407">
            <w:pPr>
              <w:spacing w:after="100"/>
              <w:rPr>
                <w:rFonts w:eastAsia="Times New Roman"/>
                <w:sz w:val="20"/>
                <w:szCs w:val="20"/>
              </w:rPr>
            </w:pPr>
          </w:p>
        </w:tc>
        <w:tc>
          <w:tcPr>
            <w:tcW w:w="407" w:type="pct"/>
            <w:vAlign w:val="center"/>
            <w:hideMark/>
          </w:tcPr>
          <w:p w14:paraId="72FF0144" w14:textId="77777777" w:rsidR="00000000" w:rsidRDefault="00875407">
            <w:pPr>
              <w:spacing w:after="100"/>
              <w:rPr>
                <w:rFonts w:eastAsia="Times New Roman"/>
                <w:sz w:val="20"/>
                <w:szCs w:val="20"/>
              </w:rPr>
            </w:pPr>
          </w:p>
        </w:tc>
        <w:tc>
          <w:tcPr>
            <w:tcW w:w="5" w:type="pct"/>
            <w:vAlign w:val="center"/>
            <w:hideMark/>
          </w:tcPr>
          <w:p w14:paraId="3BE07421" w14:textId="77777777" w:rsidR="00000000" w:rsidRDefault="00875407">
            <w:pPr>
              <w:spacing w:after="100"/>
              <w:rPr>
                <w:rFonts w:eastAsia="Times New Roman"/>
                <w:sz w:val="20"/>
                <w:szCs w:val="20"/>
              </w:rPr>
            </w:pPr>
          </w:p>
        </w:tc>
        <w:tc>
          <w:tcPr>
            <w:tcW w:w="5" w:type="pct"/>
            <w:vAlign w:val="center"/>
            <w:hideMark/>
          </w:tcPr>
          <w:p w14:paraId="2CD3FB85" w14:textId="77777777" w:rsidR="00000000" w:rsidRDefault="00875407">
            <w:pPr>
              <w:spacing w:after="100"/>
              <w:rPr>
                <w:rFonts w:eastAsia="Times New Roman"/>
                <w:sz w:val="20"/>
                <w:szCs w:val="20"/>
              </w:rPr>
            </w:pPr>
          </w:p>
        </w:tc>
        <w:tc>
          <w:tcPr>
            <w:tcW w:w="20" w:type="pct"/>
            <w:vAlign w:val="center"/>
            <w:hideMark/>
          </w:tcPr>
          <w:p w14:paraId="5B64D583" w14:textId="77777777" w:rsidR="00000000" w:rsidRDefault="00875407">
            <w:pPr>
              <w:spacing w:after="100"/>
              <w:rPr>
                <w:rFonts w:eastAsia="Times New Roman"/>
                <w:sz w:val="20"/>
                <w:szCs w:val="20"/>
              </w:rPr>
            </w:pPr>
          </w:p>
        </w:tc>
        <w:tc>
          <w:tcPr>
            <w:tcW w:w="5" w:type="pct"/>
            <w:vAlign w:val="center"/>
            <w:hideMark/>
          </w:tcPr>
          <w:p w14:paraId="465FE545" w14:textId="77777777" w:rsidR="00000000" w:rsidRDefault="00875407">
            <w:pPr>
              <w:spacing w:after="100"/>
              <w:rPr>
                <w:rFonts w:eastAsia="Times New Roman"/>
                <w:sz w:val="20"/>
                <w:szCs w:val="20"/>
              </w:rPr>
            </w:pPr>
          </w:p>
        </w:tc>
        <w:tc>
          <w:tcPr>
            <w:tcW w:w="50" w:type="pct"/>
            <w:vAlign w:val="center"/>
            <w:hideMark/>
          </w:tcPr>
          <w:p w14:paraId="67EB6A5F" w14:textId="77777777" w:rsidR="00000000" w:rsidRDefault="00875407">
            <w:pPr>
              <w:spacing w:after="100"/>
              <w:rPr>
                <w:rFonts w:eastAsia="Times New Roman"/>
                <w:sz w:val="20"/>
                <w:szCs w:val="20"/>
              </w:rPr>
            </w:pPr>
          </w:p>
        </w:tc>
        <w:tc>
          <w:tcPr>
            <w:tcW w:w="407" w:type="pct"/>
            <w:vAlign w:val="center"/>
            <w:hideMark/>
          </w:tcPr>
          <w:p w14:paraId="4D5CA457" w14:textId="77777777" w:rsidR="00000000" w:rsidRDefault="00875407">
            <w:pPr>
              <w:spacing w:after="100"/>
              <w:rPr>
                <w:rFonts w:eastAsia="Times New Roman"/>
                <w:sz w:val="20"/>
                <w:szCs w:val="20"/>
              </w:rPr>
            </w:pPr>
          </w:p>
        </w:tc>
        <w:tc>
          <w:tcPr>
            <w:tcW w:w="5" w:type="pct"/>
            <w:vAlign w:val="center"/>
            <w:hideMark/>
          </w:tcPr>
          <w:p w14:paraId="761971AC" w14:textId="77777777" w:rsidR="00000000" w:rsidRDefault="00875407">
            <w:pPr>
              <w:spacing w:after="100"/>
              <w:rPr>
                <w:rFonts w:eastAsia="Times New Roman"/>
                <w:sz w:val="20"/>
                <w:szCs w:val="20"/>
              </w:rPr>
            </w:pPr>
          </w:p>
        </w:tc>
        <w:tc>
          <w:tcPr>
            <w:tcW w:w="5" w:type="pct"/>
            <w:vAlign w:val="center"/>
            <w:hideMark/>
          </w:tcPr>
          <w:p w14:paraId="492ACC0B" w14:textId="77777777" w:rsidR="00000000" w:rsidRDefault="00875407">
            <w:pPr>
              <w:spacing w:after="100"/>
              <w:rPr>
                <w:rFonts w:eastAsia="Times New Roman"/>
                <w:sz w:val="20"/>
                <w:szCs w:val="20"/>
              </w:rPr>
            </w:pPr>
          </w:p>
        </w:tc>
        <w:tc>
          <w:tcPr>
            <w:tcW w:w="20" w:type="pct"/>
            <w:vAlign w:val="center"/>
            <w:hideMark/>
          </w:tcPr>
          <w:p w14:paraId="09E2A5E1" w14:textId="77777777" w:rsidR="00000000" w:rsidRDefault="00875407">
            <w:pPr>
              <w:spacing w:after="100"/>
              <w:rPr>
                <w:rFonts w:eastAsia="Times New Roman"/>
                <w:sz w:val="20"/>
                <w:szCs w:val="20"/>
              </w:rPr>
            </w:pPr>
          </w:p>
        </w:tc>
        <w:tc>
          <w:tcPr>
            <w:tcW w:w="5" w:type="pct"/>
            <w:vAlign w:val="center"/>
            <w:hideMark/>
          </w:tcPr>
          <w:p w14:paraId="57026115" w14:textId="77777777" w:rsidR="00000000" w:rsidRDefault="00875407">
            <w:pPr>
              <w:spacing w:after="100"/>
              <w:rPr>
                <w:rFonts w:eastAsia="Times New Roman"/>
                <w:sz w:val="20"/>
                <w:szCs w:val="20"/>
              </w:rPr>
            </w:pPr>
          </w:p>
        </w:tc>
        <w:tc>
          <w:tcPr>
            <w:tcW w:w="50" w:type="pct"/>
            <w:vAlign w:val="center"/>
            <w:hideMark/>
          </w:tcPr>
          <w:p w14:paraId="11535340" w14:textId="77777777" w:rsidR="00000000" w:rsidRDefault="00875407">
            <w:pPr>
              <w:spacing w:after="100"/>
              <w:rPr>
                <w:rFonts w:eastAsia="Times New Roman"/>
                <w:sz w:val="20"/>
                <w:szCs w:val="20"/>
              </w:rPr>
            </w:pPr>
          </w:p>
        </w:tc>
        <w:tc>
          <w:tcPr>
            <w:tcW w:w="407" w:type="pct"/>
            <w:vAlign w:val="center"/>
            <w:hideMark/>
          </w:tcPr>
          <w:p w14:paraId="44AD71F3" w14:textId="77777777" w:rsidR="00000000" w:rsidRDefault="00875407">
            <w:pPr>
              <w:spacing w:after="100"/>
              <w:rPr>
                <w:rFonts w:eastAsia="Times New Roman"/>
                <w:sz w:val="20"/>
                <w:szCs w:val="20"/>
              </w:rPr>
            </w:pPr>
          </w:p>
        </w:tc>
        <w:tc>
          <w:tcPr>
            <w:tcW w:w="5" w:type="pct"/>
            <w:vAlign w:val="center"/>
            <w:hideMark/>
          </w:tcPr>
          <w:p w14:paraId="4CF95DDB" w14:textId="77777777" w:rsidR="00000000" w:rsidRDefault="00875407">
            <w:pPr>
              <w:spacing w:after="100"/>
              <w:rPr>
                <w:rFonts w:eastAsia="Times New Roman"/>
                <w:sz w:val="20"/>
                <w:szCs w:val="20"/>
              </w:rPr>
            </w:pPr>
          </w:p>
        </w:tc>
        <w:tc>
          <w:tcPr>
            <w:tcW w:w="5" w:type="pct"/>
            <w:vAlign w:val="center"/>
            <w:hideMark/>
          </w:tcPr>
          <w:p w14:paraId="15926796" w14:textId="77777777" w:rsidR="00000000" w:rsidRDefault="00875407">
            <w:pPr>
              <w:spacing w:after="100"/>
              <w:rPr>
                <w:rFonts w:eastAsia="Times New Roman"/>
                <w:sz w:val="20"/>
                <w:szCs w:val="20"/>
              </w:rPr>
            </w:pPr>
          </w:p>
        </w:tc>
        <w:tc>
          <w:tcPr>
            <w:tcW w:w="43" w:type="pct"/>
            <w:vAlign w:val="center"/>
            <w:hideMark/>
          </w:tcPr>
          <w:p w14:paraId="2C9CB4D8" w14:textId="77777777" w:rsidR="00000000" w:rsidRDefault="00875407">
            <w:pPr>
              <w:spacing w:after="100"/>
              <w:rPr>
                <w:rFonts w:eastAsia="Times New Roman"/>
                <w:sz w:val="20"/>
                <w:szCs w:val="20"/>
              </w:rPr>
            </w:pPr>
          </w:p>
        </w:tc>
        <w:tc>
          <w:tcPr>
            <w:tcW w:w="5" w:type="pct"/>
            <w:vAlign w:val="center"/>
            <w:hideMark/>
          </w:tcPr>
          <w:p w14:paraId="12D283A9" w14:textId="77777777" w:rsidR="00000000" w:rsidRDefault="00875407">
            <w:pPr>
              <w:spacing w:after="100"/>
              <w:rPr>
                <w:rFonts w:eastAsia="Times New Roman"/>
                <w:sz w:val="20"/>
                <w:szCs w:val="20"/>
              </w:rPr>
            </w:pPr>
          </w:p>
        </w:tc>
        <w:tc>
          <w:tcPr>
            <w:tcW w:w="50" w:type="pct"/>
            <w:vAlign w:val="center"/>
            <w:hideMark/>
          </w:tcPr>
          <w:p w14:paraId="31119EEC" w14:textId="77777777" w:rsidR="00000000" w:rsidRDefault="00875407">
            <w:pPr>
              <w:spacing w:after="100"/>
              <w:rPr>
                <w:rFonts w:eastAsia="Times New Roman"/>
                <w:sz w:val="20"/>
                <w:szCs w:val="20"/>
              </w:rPr>
            </w:pPr>
          </w:p>
        </w:tc>
        <w:tc>
          <w:tcPr>
            <w:tcW w:w="407" w:type="pct"/>
            <w:vAlign w:val="center"/>
            <w:hideMark/>
          </w:tcPr>
          <w:p w14:paraId="0C0A83E0" w14:textId="77777777" w:rsidR="00000000" w:rsidRDefault="00875407">
            <w:pPr>
              <w:spacing w:after="100"/>
              <w:rPr>
                <w:rFonts w:eastAsia="Times New Roman"/>
                <w:sz w:val="20"/>
                <w:szCs w:val="20"/>
              </w:rPr>
            </w:pPr>
          </w:p>
        </w:tc>
        <w:tc>
          <w:tcPr>
            <w:tcW w:w="5" w:type="pct"/>
            <w:vAlign w:val="center"/>
            <w:hideMark/>
          </w:tcPr>
          <w:p w14:paraId="0A71EE70" w14:textId="77777777" w:rsidR="00000000" w:rsidRDefault="00875407">
            <w:pPr>
              <w:spacing w:after="100"/>
              <w:rPr>
                <w:rFonts w:eastAsia="Times New Roman"/>
                <w:sz w:val="20"/>
                <w:szCs w:val="20"/>
              </w:rPr>
            </w:pPr>
          </w:p>
        </w:tc>
        <w:tc>
          <w:tcPr>
            <w:tcW w:w="5" w:type="pct"/>
            <w:vAlign w:val="center"/>
            <w:hideMark/>
          </w:tcPr>
          <w:p w14:paraId="4FD4EBCB" w14:textId="77777777" w:rsidR="00000000" w:rsidRDefault="00875407">
            <w:pPr>
              <w:spacing w:after="100"/>
              <w:rPr>
                <w:rFonts w:eastAsia="Times New Roman"/>
                <w:sz w:val="20"/>
                <w:szCs w:val="20"/>
              </w:rPr>
            </w:pPr>
          </w:p>
        </w:tc>
        <w:tc>
          <w:tcPr>
            <w:tcW w:w="27" w:type="pct"/>
            <w:vAlign w:val="center"/>
            <w:hideMark/>
          </w:tcPr>
          <w:p w14:paraId="3666B1EC" w14:textId="77777777" w:rsidR="00000000" w:rsidRDefault="00875407">
            <w:pPr>
              <w:spacing w:after="100"/>
              <w:rPr>
                <w:rFonts w:eastAsia="Times New Roman"/>
                <w:sz w:val="20"/>
                <w:szCs w:val="20"/>
              </w:rPr>
            </w:pPr>
          </w:p>
        </w:tc>
        <w:tc>
          <w:tcPr>
            <w:tcW w:w="5" w:type="pct"/>
            <w:vAlign w:val="center"/>
            <w:hideMark/>
          </w:tcPr>
          <w:p w14:paraId="1CC48926" w14:textId="77777777" w:rsidR="00000000" w:rsidRDefault="00875407">
            <w:pPr>
              <w:spacing w:after="100"/>
              <w:rPr>
                <w:rFonts w:eastAsia="Times New Roman"/>
                <w:sz w:val="20"/>
                <w:szCs w:val="20"/>
              </w:rPr>
            </w:pPr>
          </w:p>
        </w:tc>
        <w:tc>
          <w:tcPr>
            <w:tcW w:w="50" w:type="pct"/>
            <w:vAlign w:val="center"/>
            <w:hideMark/>
          </w:tcPr>
          <w:p w14:paraId="3ACE2530" w14:textId="77777777" w:rsidR="00000000" w:rsidRDefault="00875407">
            <w:pPr>
              <w:spacing w:after="100"/>
              <w:rPr>
                <w:rFonts w:eastAsia="Times New Roman"/>
                <w:sz w:val="20"/>
                <w:szCs w:val="20"/>
              </w:rPr>
            </w:pPr>
          </w:p>
        </w:tc>
        <w:tc>
          <w:tcPr>
            <w:tcW w:w="407" w:type="pct"/>
            <w:vAlign w:val="center"/>
            <w:hideMark/>
          </w:tcPr>
          <w:p w14:paraId="117566A0" w14:textId="77777777" w:rsidR="00000000" w:rsidRDefault="00875407">
            <w:pPr>
              <w:spacing w:after="100"/>
              <w:rPr>
                <w:rFonts w:eastAsia="Times New Roman"/>
                <w:sz w:val="20"/>
                <w:szCs w:val="20"/>
              </w:rPr>
            </w:pPr>
          </w:p>
        </w:tc>
        <w:tc>
          <w:tcPr>
            <w:tcW w:w="5" w:type="pct"/>
            <w:vAlign w:val="center"/>
            <w:hideMark/>
          </w:tcPr>
          <w:p w14:paraId="5FEEC6D7" w14:textId="77777777" w:rsidR="00000000" w:rsidRDefault="00875407">
            <w:pPr>
              <w:spacing w:after="100"/>
              <w:rPr>
                <w:rFonts w:eastAsia="Times New Roman"/>
                <w:sz w:val="20"/>
                <w:szCs w:val="20"/>
              </w:rPr>
            </w:pPr>
          </w:p>
        </w:tc>
        <w:tc>
          <w:tcPr>
            <w:tcW w:w="5" w:type="pct"/>
            <w:vAlign w:val="center"/>
            <w:hideMark/>
          </w:tcPr>
          <w:p w14:paraId="664F0137" w14:textId="77777777" w:rsidR="00000000" w:rsidRDefault="00875407">
            <w:pPr>
              <w:spacing w:after="100"/>
              <w:rPr>
                <w:rFonts w:eastAsia="Times New Roman"/>
                <w:sz w:val="20"/>
                <w:szCs w:val="20"/>
              </w:rPr>
            </w:pPr>
          </w:p>
        </w:tc>
        <w:tc>
          <w:tcPr>
            <w:tcW w:w="20" w:type="pct"/>
            <w:vAlign w:val="center"/>
            <w:hideMark/>
          </w:tcPr>
          <w:p w14:paraId="7FEE9662" w14:textId="77777777" w:rsidR="00000000" w:rsidRDefault="00875407">
            <w:pPr>
              <w:spacing w:after="100"/>
              <w:rPr>
                <w:rFonts w:eastAsia="Times New Roman"/>
                <w:sz w:val="20"/>
                <w:szCs w:val="20"/>
              </w:rPr>
            </w:pPr>
          </w:p>
        </w:tc>
        <w:tc>
          <w:tcPr>
            <w:tcW w:w="5" w:type="pct"/>
            <w:vAlign w:val="center"/>
            <w:hideMark/>
          </w:tcPr>
          <w:p w14:paraId="7F0C3405" w14:textId="77777777" w:rsidR="00000000" w:rsidRDefault="00875407">
            <w:pPr>
              <w:spacing w:after="100"/>
              <w:rPr>
                <w:rFonts w:eastAsia="Times New Roman"/>
                <w:sz w:val="20"/>
                <w:szCs w:val="20"/>
              </w:rPr>
            </w:pPr>
          </w:p>
        </w:tc>
        <w:tc>
          <w:tcPr>
            <w:tcW w:w="50" w:type="pct"/>
            <w:vAlign w:val="center"/>
            <w:hideMark/>
          </w:tcPr>
          <w:p w14:paraId="12349EED" w14:textId="77777777" w:rsidR="00000000" w:rsidRDefault="00875407">
            <w:pPr>
              <w:spacing w:after="100"/>
              <w:rPr>
                <w:rFonts w:eastAsia="Times New Roman"/>
                <w:sz w:val="20"/>
                <w:szCs w:val="20"/>
              </w:rPr>
            </w:pPr>
          </w:p>
        </w:tc>
        <w:tc>
          <w:tcPr>
            <w:tcW w:w="407" w:type="pct"/>
            <w:vAlign w:val="center"/>
            <w:hideMark/>
          </w:tcPr>
          <w:p w14:paraId="07C1AE5C" w14:textId="77777777" w:rsidR="00000000" w:rsidRDefault="00875407">
            <w:pPr>
              <w:spacing w:after="100"/>
              <w:rPr>
                <w:rFonts w:eastAsia="Times New Roman"/>
                <w:sz w:val="20"/>
                <w:szCs w:val="20"/>
              </w:rPr>
            </w:pPr>
          </w:p>
        </w:tc>
        <w:tc>
          <w:tcPr>
            <w:tcW w:w="5" w:type="pct"/>
            <w:vAlign w:val="center"/>
            <w:hideMark/>
          </w:tcPr>
          <w:p w14:paraId="2C4AC51B" w14:textId="77777777" w:rsidR="00000000" w:rsidRDefault="00875407">
            <w:pPr>
              <w:spacing w:after="100"/>
              <w:rPr>
                <w:rFonts w:eastAsia="Times New Roman"/>
                <w:sz w:val="20"/>
                <w:szCs w:val="20"/>
              </w:rPr>
            </w:pPr>
          </w:p>
        </w:tc>
        <w:tc>
          <w:tcPr>
            <w:tcW w:w="5" w:type="pct"/>
            <w:vAlign w:val="center"/>
            <w:hideMark/>
          </w:tcPr>
          <w:p w14:paraId="4B7873CD" w14:textId="77777777" w:rsidR="00000000" w:rsidRDefault="00875407">
            <w:pPr>
              <w:spacing w:after="100"/>
              <w:rPr>
                <w:rFonts w:eastAsia="Times New Roman"/>
                <w:sz w:val="20"/>
                <w:szCs w:val="20"/>
              </w:rPr>
            </w:pPr>
          </w:p>
        </w:tc>
        <w:tc>
          <w:tcPr>
            <w:tcW w:w="27" w:type="pct"/>
            <w:vAlign w:val="center"/>
            <w:hideMark/>
          </w:tcPr>
          <w:p w14:paraId="66FF54E4" w14:textId="77777777" w:rsidR="00000000" w:rsidRDefault="00875407">
            <w:pPr>
              <w:spacing w:after="100"/>
              <w:rPr>
                <w:rFonts w:eastAsia="Times New Roman"/>
                <w:sz w:val="20"/>
                <w:szCs w:val="20"/>
              </w:rPr>
            </w:pPr>
          </w:p>
        </w:tc>
        <w:tc>
          <w:tcPr>
            <w:tcW w:w="5" w:type="pct"/>
            <w:vAlign w:val="center"/>
            <w:hideMark/>
          </w:tcPr>
          <w:p w14:paraId="6C688B5D" w14:textId="77777777" w:rsidR="00000000" w:rsidRDefault="00875407">
            <w:pPr>
              <w:spacing w:after="100"/>
              <w:rPr>
                <w:rFonts w:eastAsia="Times New Roman"/>
                <w:sz w:val="20"/>
                <w:szCs w:val="20"/>
              </w:rPr>
            </w:pPr>
          </w:p>
        </w:tc>
        <w:tc>
          <w:tcPr>
            <w:tcW w:w="50" w:type="pct"/>
            <w:vAlign w:val="center"/>
            <w:hideMark/>
          </w:tcPr>
          <w:p w14:paraId="01B75524" w14:textId="77777777" w:rsidR="00000000" w:rsidRDefault="00875407">
            <w:pPr>
              <w:spacing w:after="100"/>
              <w:rPr>
                <w:rFonts w:eastAsia="Times New Roman"/>
                <w:sz w:val="20"/>
                <w:szCs w:val="20"/>
              </w:rPr>
            </w:pPr>
          </w:p>
        </w:tc>
        <w:tc>
          <w:tcPr>
            <w:tcW w:w="407" w:type="pct"/>
            <w:vAlign w:val="center"/>
            <w:hideMark/>
          </w:tcPr>
          <w:p w14:paraId="7149FE59" w14:textId="77777777" w:rsidR="00000000" w:rsidRDefault="00875407">
            <w:pPr>
              <w:spacing w:after="100"/>
              <w:rPr>
                <w:rFonts w:eastAsia="Times New Roman"/>
                <w:sz w:val="20"/>
                <w:szCs w:val="20"/>
              </w:rPr>
            </w:pPr>
          </w:p>
        </w:tc>
        <w:tc>
          <w:tcPr>
            <w:tcW w:w="5" w:type="pct"/>
            <w:vAlign w:val="center"/>
            <w:hideMark/>
          </w:tcPr>
          <w:p w14:paraId="3EAF85FC" w14:textId="77777777" w:rsidR="00000000" w:rsidRDefault="00875407">
            <w:pPr>
              <w:spacing w:after="100"/>
              <w:rPr>
                <w:rFonts w:eastAsia="Times New Roman"/>
                <w:sz w:val="20"/>
                <w:szCs w:val="20"/>
              </w:rPr>
            </w:pPr>
          </w:p>
        </w:tc>
      </w:tr>
      <w:tr w:rsidR="00000000" w14:paraId="6448EECC" w14:textId="77777777">
        <w:trPr>
          <w:divId w:val="1387609530"/>
        </w:trPr>
        <w:tc>
          <w:tcPr>
            <w:tcW w:w="0" w:type="auto"/>
            <w:gridSpan w:val="3"/>
            <w:tcMar>
              <w:top w:w="0" w:type="dxa"/>
              <w:left w:w="20" w:type="dxa"/>
              <w:bottom w:w="0" w:type="dxa"/>
              <w:right w:w="20" w:type="dxa"/>
            </w:tcMar>
            <w:vAlign w:val="center"/>
            <w:hideMark/>
          </w:tcPr>
          <w:p w14:paraId="06297086"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ECE6B90" w14:textId="77777777" w:rsidR="00000000" w:rsidRDefault="00875407">
            <w:pPr>
              <w:spacing w:after="100"/>
              <w:rPr>
                <w:rFonts w:eastAsia="Times New Roman"/>
                <w:sz w:val="20"/>
                <w:szCs w:val="20"/>
              </w:rPr>
            </w:pPr>
          </w:p>
        </w:tc>
        <w:tc>
          <w:tcPr>
            <w:tcW w:w="0" w:type="auto"/>
            <w:gridSpan w:val="45"/>
            <w:tcMar>
              <w:top w:w="30" w:type="dxa"/>
              <w:left w:w="20" w:type="dxa"/>
              <w:bottom w:w="30" w:type="dxa"/>
              <w:right w:w="20" w:type="dxa"/>
            </w:tcMar>
            <w:vAlign w:val="bottom"/>
            <w:hideMark/>
          </w:tcPr>
          <w:p w14:paraId="50017DEE" w14:textId="77777777" w:rsidR="00000000" w:rsidRDefault="00875407">
            <w:pPr>
              <w:spacing w:after="100"/>
              <w:jc w:val="center"/>
              <w:rPr>
                <w:rFonts w:eastAsia="Times New Roman"/>
              </w:rPr>
            </w:pPr>
            <w:r>
              <w:rPr>
                <w:rFonts w:eastAsia="Times New Roman"/>
                <w:b/>
                <w:bCs/>
                <w:color w:val="000000"/>
                <w:sz w:val="16"/>
                <w:szCs w:val="16"/>
              </w:rPr>
              <w:t>Three Months Ended</w:t>
            </w:r>
          </w:p>
        </w:tc>
      </w:tr>
      <w:tr w:rsidR="00000000" w14:paraId="7C2B93EF" w14:textId="77777777">
        <w:trPr>
          <w:divId w:val="1387609530"/>
        </w:trPr>
        <w:tc>
          <w:tcPr>
            <w:tcW w:w="0" w:type="auto"/>
            <w:gridSpan w:val="3"/>
            <w:tcMar>
              <w:top w:w="30" w:type="dxa"/>
              <w:left w:w="20" w:type="dxa"/>
              <w:bottom w:w="30" w:type="dxa"/>
              <w:right w:w="20" w:type="dxa"/>
            </w:tcMar>
            <w:vAlign w:val="bottom"/>
            <w:hideMark/>
          </w:tcPr>
          <w:p w14:paraId="5CFDF20E" w14:textId="77777777" w:rsidR="00000000" w:rsidRDefault="00875407">
            <w:pPr>
              <w:spacing w:after="100"/>
              <w:rPr>
                <w:rFonts w:eastAsia="Times New Roman"/>
              </w:rPr>
            </w:pPr>
            <w:r>
              <w:rPr>
                <w:rFonts w:eastAsia="Times New Roman"/>
                <w:b/>
                <w:bCs/>
                <w:color w:val="000000"/>
                <w:sz w:val="16"/>
                <w:szCs w:val="16"/>
              </w:rPr>
              <w:t>(in billions)</w:t>
            </w:r>
          </w:p>
        </w:tc>
        <w:tc>
          <w:tcPr>
            <w:tcW w:w="0" w:type="auto"/>
            <w:gridSpan w:val="3"/>
            <w:tcMar>
              <w:top w:w="0" w:type="dxa"/>
              <w:left w:w="20" w:type="dxa"/>
              <w:bottom w:w="0" w:type="dxa"/>
              <w:right w:w="20" w:type="dxa"/>
            </w:tcMar>
            <w:vAlign w:val="center"/>
            <w:hideMark/>
          </w:tcPr>
          <w:p w14:paraId="153BFD26"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96B4A29" w14:textId="77777777" w:rsidR="00000000" w:rsidRDefault="00875407">
            <w:pPr>
              <w:spacing w:after="100"/>
              <w:jc w:val="center"/>
              <w:rPr>
                <w:rFonts w:eastAsia="Times New Roman"/>
              </w:rPr>
            </w:pPr>
            <w:r>
              <w:rPr>
                <w:rFonts w:eastAsia="Times New Roman"/>
                <w:b/>
                <w:bCs/>
                <w:color w:val="000000"/>
                <w:sz w:val="16"/>
                <w:szCs w:val="16"/>
              </w:rPr>
              <w:t>December 31, 2022</w:t>
            </w:r>
          </w:p>
        </w:tc>
        <w:tc>
          <w:tcPr>
            <w:tcW w:w="0" w:type="auto"/>
            <w:gridSpan w:val="3"/>
            <w:tcBorders>
              <w:top w:val="single" w:sz="8" w:space="0" w:color="000000"/>
            </w:tcBorders>
            <w:tcMar>
              <w:top w:w="0" w:type="dxa"/>
              <w:left w:w="20" w:type="dxa"/>
              <w:bottom w:w="0" w:type="dxa"/>
              <w:right w:w="20" w:type="dxa"/>
            </w:tcMar>
            <w:vAlign w:val="center"/>
            <w:hideMark/>
          </w:tcPr>
          <w:p w14:paraId="6408D8F0"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2776B6B" w14:textId="77777777" w:rsidR="00000000" w:rsidRDefault="00875407">
            <w:pPr>
              <w:spacing w:after="100"/>
              <w:jc w:val="center"/>
              <w:rPr>
                <w:rFonts w:eastAsia="Times New Roman"/>
              </w:rPr>
            </w:pPr>
            <w:r>
              <w:rPr>
                <w:rFonts w:eastAsia="Times New Roman"/>
                <w:b/>
                <w:bCs/>
                <w:color w:val="000000"/>
                <w:sz w:val="16"/>
                <w:szCs w:val="16"/>
              </w:rPr>
              <w:t>September 30, 2022</w:t>
            </w:r>
          </w:p>
        </w:tc>
        <w:tc>
          <w:tcPr>
            <w:tcW w:w="0" w:type="auto"/>
            <w:gridSpan w:val="3"/>
            <w:tcBorders>
              <w:top w:val="single" w:sz="8" w:space="0" w:color="000000"/>
            </w:tcBorders>
            <w:tcMar>
              <w:top w:w="0" w:type="dxa"/>
              <w:left w:w="20" w:type="dxa"/>
              <w:bottom w:w="0" w:type="dxa"/>
              <w:right w:w="20" w:type="dxa"/>
            </w:tcMar>
            <w:vAlign w:val="center"/>
            <w:hideMark/>
          </w:tcPr>
          <w:p w14:paraId="7A60C7DA"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DDFEA2F" w14:textId="77777777" w:rsidR="00000000" w:rsidRDefault="00875407">
            <w:pPr>
              <w:spacing w:after="100"/>
              <w:jc w:val="center"/>
              <w:rPr>
                <w:rFonts w:eastAsia="Times New Roman"/>
              </w:rPr>
            </w:pPr>
            <w:r>
              <w:rPr>
                <w:rFonts w:eastAsia="Times New Roman"/>
                <w:b/>
                <w:bCs/>
                <w:color w:val="000000"/>
                <w:sz w:val="16"/>
                <w:szCs w:val="16"/>
              </w:rPr>
              <w:t>June 30, 2022</w:t>
            </w:r>
          </w:p>
        </w:tc>
        <w:tc>
          <w:tcPr>
            <w:tcW w:w="0" w:type="auto"/>
            <w:gridSpan w:val="3"/>
            <w:tcBorders>
              <w:top w:val="single" w:sz="8" w:space="0" w:color="000000"/>
            </w:tcBorders>
            <w:tcMar>
              <w:top w:w="0" w:type="dxa"/>
              <w:left w:w="20" w:type="dxa"/>
              <w:bottom w:w="0" w:type="dxa"/>
              <w:right w:w="20" w:type="dxa"/>
            </w:tcMar>
            <w:vAlign w:val="center"/>
            <w:hideMark/>
          </w:tcPr>
          <w:p w14:paraId="4227EDCF"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DAE4DC" w14:textId="77777777" w:rsidR="00000000" w:rsidRDefault="00875407">
            <w:pPr>
              <w:spacing w:after="100"/>
              <w:jc w:val="center"/>
              <w:rPr>
                <w:rFonts w:eastAsia="Times New Roman"/>
              </w:rPr>
            </w:pPr>
            <w:r>
              <w:rPr>
                <w:rFonts w:eastAsia="Times New Roman"/>
                <w:b/>
                <w:bCs/>
                <w:color w:val="000000"/>
                <w:sz w:val="16"/>
                <w:szCs w:val="16"/>
              </w:rPr>
              <w:t>March 31, 2022</w:t>
            </w:r>
          </w:p>
        </w:tc>
        <w:tc>
          <w:tcPr>
            <w:tcW w:w="0" w:type="auto"/>
            <w:gridSpan w:val="3"/>
            <w:tcBorders>
              <w:top w:val="single" w:sz="8" w:space="0" w:color="000000"/>
            </w:tcBorders>
            <w:tcMar>
              <w:top w:w="0" w:type="dxa"/>
              <w:left w:w="20" w:type="dxa"/>
              <w:bottom w:w="0" w:type="dxa"/>
              <w:right w:w="20" w:type="dxa"/>
            </w:tcMar>
            <w:vAlign w:val="center"/>
            <w:hideMark/>
          </w:tcPr>
          <w:p w14:paraId="388A8A6A"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ECCAB7" w14:textId="77777777" w:rsidR="00000000" w:rsidRDefault="00875407">
            <w:pPr>
              <w:spacing w:after="100"/>
              <w:jc w:val="center"/>
              <w:rPr>
                <w:rFonts w:eastAsia="Times New Roman"/>
              </w:rPr>
            </w:pPr>
            <w:r>
              <w:rPr>
                <w:rFonts w:eastAsia="Times New Roman"/>
                <w:b/>
                <w:bCs/>
                <w:color w:val="000000"/>
                <w:sz w:val="16"/>
                <w:szCs w:val="16"/>
              </w:rPr>
              <w:t>December 31, 2021</w:t>
            </w:r>
          </w:p>
        </w:tc>
        <w:tc>
          <w:tcPr>
            <w:tcW w:w="0" w:type="auto"/>
            <w:gridSpan w:val="3"/>
            <w:tcBorders>
              <w:top w:val="single" w:sz="8" w:space="0" w:color="000000"/>
            </w:tcBorders>
            <w:tcMar>
              <w:top w:w="0" w:type="dxa"/>
              <w:left w:w="20" w:type="dxa"/>
              <w:bottom w:w="0" w:type="dxa"/>
              <w:right w:w="20" w:type="dxa"/>
            </w:tcMar>
            <w:vAlign w:val="center"/>
            <w:hideMark/>
          </w:tcPr>
          <w:p w14:paraId="5829AFE3"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4D7666" w14:textId="77777777" w:rsidR="00000000" w:rsidRDefault="00875407">
            <w:pPr>
              <w:spacing w:after="100"/>
              <w:jc w:val="center"/>
              <w:rPr>
                <w:rFonts w:eastAsia="Times New Roman"/>
              </w:rPr>
            </w:pPr>
            <w:r>
              <w:rPr>
                <w:rFonts w:eastAsia="Times New Roman"/>
                <w:b/>
                <w:bCs/>
                <w:color w:val="000000"/>
                <w:sz w:val="16"/>
                <w:szCs w:val="16"/>
              </w:rPr>
              <w:t>September 30, 2021</w:t>
            </w:r>
          </w:p>
        </w:tc>
        <w:tc>
          <w:tcPr>
            <w:tcW w:w="0" w:type="auto"/>
            <w:gridSpan w:val="3"/>
            <w:tcBorders>
              <w:top w:val="single" w:sz="8" w:space="0" w:color="000000"/>
            </w:tcBorders>
            <w:tcMar>
              <w:top w:w="0" w:type="dxa"/>
              <w:left w:w="20" w:type="dxa"/>
              <w:bottom w:w="0" w:type="dxa"/>
              <w:right w:w="20" w:type="dxa"/>
            </w:tcMar>
            <w:vAlign w:val="center"/>
            <w:hideMark/>
          </w:tcPr>
          <w:p w14:paraId="00C40638"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B2F39AE" w14:textId="77777777" w:rsidR="00000000" w:rsidRDefault="00875407">
            <w:pPr>
              <w:spacing w:after="100"/>
              <w:jc w:val="center"/>
              <w:rPr>
                <w:rFonts w:eastAsia="Times New Roman"/>
              </w:rPr>
            </w:pPr>
            <w:r>
              <w:rPr>
                <w:rFonts w:eastAsia="Times New Roman"/>
                <w:b/>
                <w:bCs/>
                <w:color w:val="000000"/>
                <w:sz w:val="16"/>
                <w:szCs w:val="16"/>
              </w:rPr>
              <w:t>June 30, 2021</w:t>
            </w:r>
          </w:p>
        </w:tc>
        <w:tc>
          <w:tcPr>
            <w:tcW w:w="0" w:type="auto"/>
            <w:gridSpan w:val="3"/>
            <w:tcBorders>
              <w:top w:val="single" w:sz="8" w:space="0" w:color="000000"/>
            </w:tcBorders>
            <w:tcMar>
              <w:top w:w="0" w:type="dxa"/>
              <w:left w:w="20" w:type="dxa"/>
              <w:bottom w:w="0" w:type="dxa"/>
              <w:right w:w="20" w:type="dxa"/>
            </w:tcMar>
            <w:vAlign w:val="center"/>
            <w:hideMark/>
          </w:tcPr>
          <w:p w14:paraId="5DC4AFE9"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D9D7202" w14:textId="77777777" w:rsidR="00000000" w:rsidRDefault="00875407">
            <w:pPr>
              <w:spacing w:after="100"/>
              <w:jc w:val="center"/>
              <w:rPr>
                <w:rFonts w:eastAsia="Times New Roman"/>
              </w:rPr>
            </w:pPr>
            <w:r>
              <w:rPr>
                <w:rFonts w:eastAsia="Times New Roman"/>
                <w:b/>
                <w:bCs/>
                <w:color w:val="000000"/>
                <w:sz w:val="16"/>
                <w:szCs w:val="16"/>
              </w:rPr>
              <w:t>March 31, 2021</w:t>
            </w:r>
          </w:p>
        </w:tc>
      </w:tr>
      <w:tr w:rsidR="00000000" w14:paraId="1153B8E1" w14:textId="77777777">
        <w:trPr>
          <w:divId w:val="1387609530"/>
        </w:trPr>
        <w:tc>
          <w:tcPr>
            <w:tcW w:w="0" w:type="auto"/>
            <w:gridSpan w:val="51"/>
            <w:shd w:val="clear" w:color="auto" w:fill="CCEEFF"/>
            <w:tcMar>
              <w:top w:w="30" w:type="dxa"/>
              <w:left w:w="20" w:type="dxa"/>
              <w:bottom w:w="30" w:type="dxa"/>
              <w:right w:w="20" w:type="dxa"/>
            </w:tcMar>
            <w:vAlign w:val="bottom"/>
            <w:hideMark/>
          </w:tcPr>
          <w:p w14:paraId="2ED73688" w14:textId="77777777" w:rsidR="00000000" w:rsidRDefault="00875407">
            <w:pPr>
              <w:spacing w:after="100"/>
              <w:rPr>
                <w:rFonts w:eastAsia="Times New Roman"/>
              </w:rPr>
            </w:pPr>
            <w:r>
              <w:rPr>
                <w:rFonts w:eastAsia="Times New Roman"/>
                <w:b/>
                <w:bCs/>
                <w:color w:val="000000"/>
                <w:sz w:val="20"/>
                <w:szCs w:val="20"/>
              </w:rPr>
              <w:t>Commercial Health Plans</w:t>
            </w:r>
          </w:p>
        </w:tc>
      </w:tr>
      <w:tr w:rsidR="00000000" w14:paraId="1A1C8471" w14:textId="77777777">
        <w:trPr>
          <w:divId w:val="1387609530"/>
        </w:trPr>
        <w:tc>
          <w:tcPr>
            <w:tcW w:w="0" w:type="auto"/>
            <w:gridSpan w:val="3"/>
            <w:tcMar>
              <w:top w:w="30" w:type="dxa"/>
              <w:left w:w="20" w:type="dxa"/>
              <w:bottom w:w="30" w:type="dxa"/>
              <w:right w:w="20" w:type="dxa"/>
            </w:tcMar>
            <w:vAlign w:val="bottom"/>
            <w:hideMark/>
          </w:tcPr>
          <w:p w14:paraId="53E84F6D" w14:textId="77777777" w:rsidR="00000000" w:rsidRDefault="00875407">
            <w:pPr>
              <w:spacing w:after="100"/>
              <w:rPr>
                <w:rFonts w:eastAsia="Times New Roman"/>
              </w:rPr>
            </w:pPr>
            <w:r>
              <w:rPr>
                <w:rFonts w:eastAsia="Times New Roman"/>
                <w:color w:val="000000"/>
                <w:sz w:val="20"/>
                <w:szCs w:val="20"/>
              </w:rPr>
              <w:t>Medical charges processed</w:t>
            </w:r>
          </w:p>
        </w:tc>
        <w:tc>
          <w:tcPr>
            <w:tcW w:w="0" w:type="auto"/>
            <w:gridSpan w:val="3"/>
            <w:tcMar>
              <w:top w:w="0" w:type="dxa"/>
              <w:left w:w="20" w:type="dxa"/>
              <w:bottom w:w="0" w:type="dxa"/>
              <w:right w:w="20" w:type="dxa"/>
            </w:tcMar>
            <w:vAlign w:val="center"/>
            <w:hideMark/>
          </w:tcPr>
          <w:p w14:paraId="123BF193" w14:textId="77777777" w:rsidR="00000000" w:rsidRDefault="00875407">
            <w:pPr>
              <w:spacing w:after="100"/>
              <w:rPr>
                <w:rFonts w:eastAsia="Times New Roman"/>
              </w:rPr>
            </w:pPr>
          </w:p>
        </w:tc>
        <w:tc>
          <w:tcPr>
            <w:tcW w:w="0" w:type="auto"/>
            <w:tcMar>
              <w:top w:w="30" w:type="dxa"/>
              <w:left w:w="20" w:type="dxa"/>
              <w:bottom w:w="30" w:type="dxa"/>
              <w:right w:w="0" w:type="dxa"/>
            </w:tcMar>
            <w:vAlign w:val="bottom"/>
            <w:hideMark/>
          </w:tcPr>
          <w:p w14:paraId="20AF5A3D"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22594BB" w14:textId="77777777" w:rsidR="00000000" w:rsidRDefault="00875407">
            <w:pPr>
              <w:spacing w:after="100"/>
              <w:jc w:val="right"/>
              <w:rPr>
                <w:rFonts w:eastAsia="Times New Roman"/>
              </w:rPr>
            </w:pPr>
            <w:r>
              <w:rPr>
                <w:rFonts w:eastAsia="Times New Roman"/>
                <w:color w:val="000000"/>
                <w:sz w:val="20"/>
                <w:szCs w:val="20"/>
              </w:rPr>
              <w:t>18.1 </w:t>
            </w:r>
          </w:p>
        </w:tc>
        <w:tc>
          <w:tcPr>
            <w:tcW w:w="0" w:type="auto"/>
            <w:tcMar>
              <w:top w:w="30" w:type="dxa"/>
              <w:left w:w="0" w:type="dxa"/>
              <w:bottom w:w="30" w:type="dxa"/>
              <w:right w:w="20" w:type="dxa"/>
            </w:tcMar>
            <w:vAlign w:val="bottom"/>
            <w:hideMark/>
          </w:tcPr>
          <w:p w14:paraId="76C770BE"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C3D2CAC"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1E7B8CC"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1A93CAF" w14:textId="77777777" w:rsidR="00000000" w:rsidRDefault="00875407">
            <w:pPr>
              <w:spacing w:after="100"/>
              <w:jc w:val="right"/>
              <w:rPr>
                <w:rFonts w:eastAsia="Times New Roman"/>
              </w:rPr>
            </w:pPr>
            <w:r>
              <w:rPr>
                <w:rFonts w:eastAsia="Times New Roman"/>
                <w:color w:val="000000"/>
                <w:sz w:val="20"/>
                <w:szCs w:val="20"/>
              </w:rPr>
              <w:t>17.9 </w:t>
            </w:r>
          </w:p>
        </w:tc>
        <w:tc>
          <w:tcPr>
            <w:tcW w:w="0" w:type="auto"/>
            <w:tcMar>
              <w:top w:w="30" w:type="dxa"/>
              <w:left w:w="0" w:type="dxa"/>
              <w:bottom w:w="30" w:type="dxa"/>
              <w:right w:w="20" w:type="dxa"/>
            </w:tcMar>
            <w:vAlign w:val="bottom"/>
            <w:hideMark/>
          </w:tcPr>
          <w:p w14:paraId="7489BF7E"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3842E45"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0F003AD"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2C9F24A" w14:textId="77777777" w:rsidR="00000000" w:rsidRDefault="00875407">
            <w:pPr>
              <w:spacing w:after="100"/>
              <w:jc w:val="right"/>
              <w:rPr>
                <w:rFonts w:eastAsia="Times New Roman"/>
              </w:rPr>
            </w:pPr>
            <w:r>
              <w:rPr>
                <w:rFonts w:eastAsia="Times New Roman"/>
                <w:color w:val="000000"/>
                <w:sz w:val="20"/>
                <w:szCs w:val="20"/>
              </w:rPr>
              <w:t>18.6 </w:t>
            </w:r>
          </w:p>
        </w:tc>
        <w:tc>
          <w:tcPr>
            <w:tcW w:w="0" w:type="auto"/>
            <w:tcMar>
              <w:top w:w="30" w:type="dxa"/>
              <w:left w:w="0" w:type="dxa"/>
              <w:bottom w:w="30" w:type="dxa"/>
              <w:right w:w="20" w:type="dxa"/>
            </w:tcMar>
            <w:vAlign w:val="bottom"/>
            <w:hideMark/>
          </w:tcPr>
          <w:p w14:paraId="4860F70B"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F24C11"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C5D17AB"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A61DFC0" w14:textId="77777777" w:rsidR="00000000" w:rsidRDefault="00875407">
            <w:pPr>
              <w:spacing w:after="100"/>
              <w:jc w:val="right"/>
              <w:rPr>
                <w:rFonts w:eastAsia="Times New Roman"/>
              </w:rPr>
            </w:pPr>
            <w:r>
              <w:rPr>
                <w:rFonts w:eastAsia="Times New Roman"/>
                <w:color w:val="000000"/>
                <w:sz w:val="20"/>
                <w:szCs w:val="20"/>
              </w:rPr>
              <w:t>19.5 </w:t>
            </w:r>
          </w:p>
        </w:tc>
        <w:tc>
          <w:tcPr>
            <w:tcW w:w="0" w:type="auto"/>
            <w:tcMar>
              <w:top w:w="30" w:type="dxa"/>
              <w:left w:w="0" w:type="dxa"/>
              <w:bottom w:w="30" w:type="dxa"/>
              <w:right w:w="20" w:type="dxa"/>
            </w:tcMar>
            <w:vAlign w:val="bottom"/>
            <w:hideMark/>
          </w:tcPr>
          <w:p w14:paraId="07D1A06B"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003F048"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225B19B"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B1B4AAA" w14:textId="77777777" w:rsidR="00000000" w:rsidRDefault="00875407">
            <w:pPr>
              <w:spacing w:after="100"/>
              <w:jc w:val="right"/>
              <w:rPr>
                <w:rFonts w:eastAsia="Times New Roman"/>
              </w:rPr>
            </w:pPr>
            <w:r>
              <w:rPr>
                <w:rFonts w:eastAsia="Times New Roman"/>
                <w:color w:val="000000"/>
                <w:sz w:val="20"/>
                <w:szCs w:val="20"/>
              </w:rPr>
              <w:t>20.0 </w:t>
            </w:r>
          </w:p>
        </w:tc>
        <w:tc>
          <w:tcPr>
            <w:tcW w:w="0" w:type="auto"/>
            <w:tcMar>
              <w:top w:w="30" w:type="dxa"/>
              <w:left w:w="0" w:type="dxa"/>
              <w:bottom w:w="30" w:type="dxa"/>
              <w:right w:w="20" w:type="dxa"/>
            </w:tcMar>
            <w:vAlign w:val="bottom"/>
            <w:hideMark/>
          </w:tcPr>
          <w:p w14:paraId="610C6746"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3E2E197"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1F52CAF"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5BFEC59" w14:textId="77777777" w:rsidR="00000000" w:rsidRDefault="00875407">
            <w:pPr>
              <w:spacing w:after="100"/>
              <w:jc w:val="right"/>
              <w:rPr>
                <w:rFonts w:eastAsia="Times New Roman"/>
              </w:rPr>
            </w:pPr>
            <w:r>
              <w:rPr>
                <w:rFonts w:eastAsia="Times New Roman"/>
                <w:color w:val="000000"/>
                <w:sz w:val="20"/>
                <w:szCs w:val="20"/>
              </w:rPr>
              <w:t>19.2 </w:t>
            </w:r>
          </w:p>
        </w:tc>
        <w:tc>
          <w:tcPr>
            <w:tcW w:w="0" w:type="auto"/>
            <w:tcMar>
              <w:top w:w="30" w:type="dxa"/>
              <w:left w:w="0" w:type="dxa"/>
              <w:bottom w:w="30" w:type="dxa"/>
              <w:right w:w="20" w:type="dxa"/>
            </w:tcMar>
            <w:vAlign w:val="bottom"/>
            <w:hideMark/>
          </w:tcPr>
          <w:p w14:paraId="3EDAE3B4"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E5E5444"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3D3B9C7"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C8AD18C" w14:textId="77777777" w:rsidR="00000000" w:rsidRDefault="00875407">
            <w:pPr>
              <w:spacing w:after="100"/>
              <w:jc w:val="right"/>
              <w:rPr>
                <w:rFonts w:eastAsia="Times New Roman"/>
              </w:rPr>
            </w:pPr>
            <w:r>
              <w:rPr>
                <w:rFonts w:eastAsia="Times New Roman"/>
                <w:color w:val="000000"/>
                <w:sz w:val="20"/>
                <w:szCs w:val="20"/>
              </w:rPr>
              <w:t>19.0 </w:t>
            </w:r>
          </w:p>
        </w:tc>
        <w:tc>
          <w:tcPr>
            <w:tcW w:w="0" w:type="auto"/>
            <w:tcMar>
              <w:top w:w="30" w:type="dxa"/>
              <w:left w:w="0" w:type="dxa"/>
              <w:bottom w:w="30" w:type="dxa"/>
              <w:right w:w="20" w:type="dxa"/>
            </w:tcMar>
            <w:vAlign w:val="bottom"/>
            <w:hideMark/>
          </w:tcPr>
          <w:p w14:paraId="5495C1EC"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03D6150"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DCB0717"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0DBCCB5" w14:textId="77777777" w:rsidR="00000000" w:rsidRDefault="00875407">
            <w:pPr>
              <w:spacing w:after="100"/>
              <w:jc w:val="right"/>
              <w:rPr>
                <w:rFonts w:eastAsia="Times New Roman"/>
              </w:rPr>
            </w:pPr>
            <w:r>
              <w:rPr>
                <w:rFonts w:eastAsia="Times New Roman"/>
                <w:color w:val="000000"/>
                <w:sz w:val="20"/>
                <w:szCs w:val="20"/>
              </w:rPr>
              <w:t>18.5 </w:t>
            </w:r>
          </w:p>
        </w:tc>
        <w:tc>
          <w:tcPr>
            <w:tcW w:w="0" w:type="auto"/>
            <w:tcMar>
              <w:top w:w="30" w:type="dxa"/>
              <w:left w:w="0" w:type="dxa"/>
              <w:bottom w:w="30" w:type="dxa"/>
              <w:right w:w="20" w:type="dxa"/>
            </w:tcMar>
            <w:vAlign w:val="bottom"/>
            <w:hideMark/>
          </w:tcPr>
          <w:p w14:paraId="5B48FCF1" w14:textId="77777777" w:rsidR="00000000" w:rsidRDefault="00875407">
            <w:pPr>
              <w:spacing w:after="100"/>
              <w:jc w:val="right"/>
              <w:rPr>
                <w:rFonts w:eastAsia="Times New Roman"/>
              </w:rPr>
            </w:pPr>
          </w:p>
        </w:tc>
      </w:tr>
      <w:tr w:rsidR="00875407" w14:paraId="78EFBB85" w14:textId="77777777">
        <w:trPr>
          <w:divId w:val="1387609530"/>
        </w:trPr>
        <w:tc>
          <w:tcPr>
            <w:tcW w:w="0" w:type="auto"/>
            <w:gridSpan w:val="3"/>
            <w:shd w:val="clear" w:color="auto" w:fill="CCEEFF"/>
            <w:tcMar>
              <w:top w:w="30" w:type="dxa"/>
              <w:left w:w="20" w:type="dxa"/>
              <w:bottom w:w="30" w:type="dxa"/>
              <w:right w:w="20" w:type="dxa"/>
            </w:tcMar>
            <w:vAlign w:val="bottom"/>
            <w:hideMark/>
          </w:tcPr>
          <w:p w14:paraId="5311A330" w14:textId="77777777" w:rsidR="00000000" w:rsidRDefault="00875407">
            <w:pPr>
              <w:spacing w:after="100"/>
              <w:rPr>
                <w:rFonts w:eastAsia="Times New Roman"/>
              </w:rPr>
            </w:pPr>
            <w:r>
              <w:rPr>
                <w:rFonts w:eastAsia="Times New Roman"/>
                <w:color w:val="000000"/>
                <w:sz w:val="20"/>
                <w:szCs w:val="20"/>
              </w:rPr>
              <w:t>Potential medical cost savings</w:t>
            </w:r>
          </w:p>
        </w:tc>
        <w:tc>
          <w:tcPr>
            <w:tcW w:w="0" w:type="auto"/>
            <w:gridSpan w:val="3"/>
            <w:shd w:val="clear" w:color="auto" w:fill="CCEEFF"/>
            <w:tcMar>
              <w:top w:w="0" w:type="dxa"/>
              <w:left w:w="20" w:type="dxa"/>
              <w:bottom w:w="0" w:type="dxa"/>
              <w:right w:w="20" w:type="dxa"/>
            </w:tcMar>
            <w:vAlign w:val="center"/>
            <w:hideMark/>
          </w:tcPr>
          <w:p w14:paraId="66AE54DB"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8FA4F6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C49681" w14:textId="77777777" w:rsidR="00000000" w:rsidRDefault="00875407">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14:paraId="21CEB14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739F2D"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BAE4589"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7AE577D" w14:textId="77777777" w:rsidR="00000000" w:rsidRDefault="00875407">
            <w:pPr>
              <w:spacing w:after="100"/>
              <w:jc w:val="right"/>
              <w:rPr>
                <w:rFonts w:eastAsia="Times New Roman"/>
              </w:rPr>
            </w:pPr>
            <w:r>
              <w:rPr>
                <w:rFonts w:eastAsia="Times New Roman"/>
                <w:color w:val="000000"/>
                <w:sz w:val="20"/>
                <w:szCs w:val="20"/>
              </w:rPr>
              <w:t>5.1 </w:t>
            </w:r>
          </w:p>
        </w:tc>
        <w:tc>
          <w:tcPr>
            <w:tcW w:w="0" w:type="auto"/>
            <w:shd w:val="clear" w:color="auto" w:fill="CCEEFF"/>
            <w:tcMar>
              <w:top w:w="30" w:type="dxa"/>
              <w:left w:w="0" w:type="dxa"/>
              <w:bottom w:w="30" w:type="dxa"/>
              <w:right w:w="20" w:type="dxa"/>
            </w:tcMar>
            <w:vAlign w:val="bottom"/>
            <w:hideMark/>
          </w:tcPr>
          <w:p w14:paraId="465F0B2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BF8F0"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2C9EF3E"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7EC187A" w14:textId="77777777" w:rsidR="00000000" w:rsidRDefault="00875407">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3774034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AF4190"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6733209"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5385DF" w14:textId="77777777" w:rsidR="00000000" w:rsidRDefault="00875407">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6B43869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8E3841"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310C57F"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5754F3C" w14:textId="77777777" w:rsidR="00000000" w:rsidRDefault="00875407">
            <w:pPr>
              <w:spacing w:after="100"/>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14:paraId="106D902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11751"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A2859C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90877CB" w14:textId="77777777" w:rsidR="00000000" w:rsidRDefault="00875407">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74E8541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EE58FD"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D88D9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FBCD617" w14:textId="77777777" w:rsidR="00000000" w:rsidRDefault="00875407">
            <w:pPr>
              <w:spacing w:after="100"/>
              <w:jc w:val="right"/>
              <w:rPr>
                <w:rFonts w:eastAsia="Times New Roman"/>
              </w:rPr>
            </w:pPr>
            <w:r>
              <w:rPr>
                <w:rFonts w:eastAsia="Times New Roman"/>
                <w:color w:val="000000"/>
                <w:sz w:val="20"/>
                <w:szCs w:val="20"/>
              </w:rPr>
              <w:t>5.2 </w:t>
            </w:r>
          </w:p>
        </w:tc>
        <w:tc>
          <w:tcPr>
            <w:tcW w:w="0" w:type="auto"/>
            <w:shd w:val="clear" w:color="auto" w:fill="CCEEFF"/>
            <w:tcMar>
              <w:top w:w="30" w:type="dxa"/>
              <w:left w:w="0" w:type="dxa"/>
              <w:bottom w:w="30" w:type="dxa"/>
              <w:right w:w="20" w:type="dxa"/>
            </w:tcMar>
            <w:vAlign w:val="bottom"/>
            <w:hideMark/>
          </w:tcPr>
          <w:p w14:paraId="2A6DE9F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5E972"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EC99B26"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51C763" w14:textId="77777777" w:rsidR="00000000" w:rsidRDefault="00875407">
            <w:pPr>
              <w:spacing w:after="100"/>
              <w:jc w:val="right"/>
              <w:rPr>
                <w:rFonts w:eastAsia="Times New Roman"/>
              </w:rPr>
            </w:pPr>
            <w:r>
              <w:rPr>
                <w:rFonts w:eastAsia="Times New Roman"/>
                <w:color w:val="000000"/>
                <w:sz w:val="20"/>
                <w:szCs w:val="20"/>
              </w:rPr>
              <w:t>5.0 </w:t>
            </w:r>
          </w:p>
        </w:tc>
        <w:tc>
          <w:tcPr>
            <w:tcW w:w="0" w:type="auto"/>
            <w:shd w:val="clear" w:color="auto" w:fill="CCEEFF"/>
            <w:tcMar>
              <w:top w:w="30" w:type="dxa"/>
              <w:left w:w="0" w:type="dxa"/>
              <w:bottom w:w="30" w:type="dxa"/>
              <w:right w:w="20" w:type="dxa"/>
            </w:tcMar>
            <w:vAlign w:val="bottom"/>
            <w:hideMark/>
          </w:tcPr>
          <w:p w14:paraId="775AFED9" w14:textId="77777777" w:rsidR="00000000" w:rsidRDefault="00875407">
            <w:pPr>
              <w:spacing w:after="100"/>
              <w:jc w:val="right"/>
              <w:rPr>
                <w:rFonts w:eastAsia="Times New Roman"/>
              </w:rPr>
            </w:pPr>
          </w:p>
        </w:tc>
      </w:tr>
      <w:tr w:rsidR="00000000" w14:paraId="2EB47EA2" w14:textId="77777777">
        <w:trPr>
          <w:divId w:val="1387609530"/>
        </w:trPr>
        <w:tc>
          <w:tcPr>
            <w:tcW w:w="0" w:type="auto"/>
            <w:gridSpan w:val="3"/>
            <w:tcMar>
              <w:top w:w="30" w:type="dxa"/>
              <w:left w:w="20" w:type="dxa"/>
              <w:bottom w:w="30" w:type="dxa"/>
              <w:right w:w="20" w:type="dxa"/>
            </w:tcMar>
            <w:vAlign w:val="bottom"/>
            <w:hideMark/>
          </w:tcPr>
          <w:p w14:paraId="1FF9E4B7" w14:textId="77777777" w:rsidR="00000000" w:rsidRDefault="00875407">
            <w:pPr>
              <w:spacing w:after="100"/>
              <w:rPr>
                <w:rFonts w:eastAsia="Times New Roman"/>
              </w:rPr>
            </w:pPr>
            <w:r>
              <w:rPr>
                <w:rFonts w:eastAsia="Times New Roman"/>
                <w:color w:val="000000"/>
                <w:sz w:val="20"/>
                <w:szCs w:val="20"/>
              </w:rPr>
              <w:t>Potential savings as % of charges</w:t>
            </w:r>
          </w:p>
        </w:tc>
        <w:tc>
          <w:tcPr>
            <w:tcW w:w="0" w:type="auto"/>
            <w:gridSpan w:val="3"/>
            <w:tcMar>
              <w:top w:w="0" w:type="dxa"/>
              <w:left w:w="20" w:type="dxa"/>
              <w:bottom w:w="0" w:type="dxa"/>
              <w:right w:w="20" w:type="dxa"/>
            </w:tcMar>
            <w:vAlign w:val="center"/>
            <w:hideMark/>
          </w:tcPr>
          <w:p w14:paraId="50C7FCA6" w14:textId="77777777" w:rsidR="00000000" w:rsidRDefault="00875407">
            <w:pPr>
              <w:spacing w:after="100"/>
              <w:rPr>
                <w:rFonts w:eastAsia="Times New Roman"/>
              </w:rPr>
            </w:pPr>
          </w:p>
        </w:tc>
        <w:tc>
          <w:tcPr>
            <w:tcW w:w="0" w:type="auto"/>
            <w:gridSpan w:val="2"/>
            <w:tcMar>
              <w:top w:w="30" w:type="dxa"/>
              <w:left w:w="20" w:type="dxa"/>
              <w:bottom w:w="30" w:type="dxa"/>
              <w:right w:w="0" w:type="dxa"/>
            </w:tcMar>
            <w:vAlign w:val="bottom"/>
            <w:hideMark/>
          </w:tcPr>
          <w:p w14:paraId="233440AD" w14:textId="77777777" w:rsidR="00000000" w:rsidRDefault="00875407">
            <w:pPr>
              <w:spacing w:after="100"/>
              <w:jc w:val="right"/>
              <w:rPr>
                <w:rFonts w:eastAsia="Times New Roman"/>
              </w:rPr>
            </w:pPr>
            <w:r>
              <w:rPr>
                <w:rFonts w:eastAsia="Times New Roman"/>
                <w:color w:val="000000"/>
                <w:sz w:val="20"/>
                <w:szCs w:val="20"/>
              </w:rPr>
              <w:t>28.3 </w:t>
            </w:r>
          </w:p>
        </w:tc>
        <w:tc>
          <w:tcPr>
            <w:tcW w:w="0" w:type="auto"/>
            <w:tcMar>
              <w:top w:w="30" w:type="dxa"/>
              <w:left w:w="0" w:type="dxa"/>
              <w:bottom w:w="30" w:type="dxa"/>
              <w:right w:w="20" w:type="dxa"/>
            </w:tcMar>
            <w:vAlign w:val="bottom"/>
            <w:hideMark/>
          </w:tcPr>
          <w:p w14:paraId="26A1F48E"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E2FBEE8"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78BBA385" w14:textId="77777777" w:rsidR="00000000" w:rsidRDefault="00875407">
            <w:pPr>
              <w:spacing w:after="100"/>
              <w:jc w:val="right"/>
              <w:rPr>
                <w:rFonts w:eastAsia="Times New Roman"/>
              </w:rPr>
            </w:pPr>
            <w:r>
              <w:rPr>
                <w:rFonts w:eastAsia="Times New Roman"/>
                <w:color w:val="000000"/>
                <w:sz w:val="20"/>
                <w:szCs w:val="20"/>
              </w:rPr>
              <w:t>28.6 </w:t>
            </w:r>
          </w:p>
        </w:tc>
        <w:tc>
          <w:tcPr>
            <w:tcW w:w="0" w:type="auto"/>
            <w:tcMar>
              <w:top w:w="30" w:type="dxa"/>
              <w:left w:w="0" w:type="dxa"/>
              <w:bottom w:w="30" w:type="dxa"/>
              <w:right w:w="20" w:type="dxa"/>
            </w:tcMar>
            <w:vAlign w:val="bottom"/>
            <w:hideMark/>
          </w:tcPr>
          <w:p w14:paraId="517D0BF8"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540FD3D"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693FE653" w14:textId="77777777" w:rsidR="00000000" w:rsidRDefault="00875407">
            <w:pPr>
              <w:spacing w:after="100"/>
              <w:jc w:val="right"/>
              <w:rPr>
                <w:rFonts w:eastAsia="Times New Roman"/>
              </w:rPr>
            </w:pPr>
            <w:r>
              <w:rPr>
                <w:rFonts w:eastAsia="Times New Roman"/>
                <w:color w:val="000000"/>
                <w:sz w:val="20"/>
                <w:szCs w:val="20"/>
              </w:rPr>
              <w:t>29.0 </w:t>
            </w:r>
          </w:p>
        </w:tc>
        <w:tc>
          <w:tcPr>
            <w:tcW w:w="0" w:type="auto"/>
            <w:tcMar>
              <w:top w:w="30" w:type="dxa"/>
              <w:left w:w="0" w:type="dxa"/>
              <w:bottom w:w="30" w:type="dxa"/>
              <w:right w:w="20" w:type="dxa"/>
            </w:tcMar>
            <w:vAlign w:val="bottom"/>
            <w:hideMark/>
          </w:tcPr>
          <w:p w14:paraId="5373DDD6"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1F1232DC"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1835ECC7" w14:textId="77777777" w:rsidR="00000000" w:rsidRDefault="00875407">
            <w:pPr>
              <w:spacing w:after="100"/>
              <w:jc w:val="right"/>
              <w:rPr>
                <w:rFonts w:eastAsia="Times New Roman"/>
              </w:rPr>
            </w:pPr>
            <w:r>
              <w:rPr>
                <w:rFonts w:eastAsia="Times New Roman"/>
                <w:color w:val="000000"/>
                <w:sz w:val="20"/>
                <w:szCs w:val="20"/>
              </w:rPr>
              <w:t>28.3 </w:t>
            </w:r>
          </w:p>
        </w:tc>
        <w:tc>
          <w:tcPr>
            <w:tcW w:w="0" w:type="auto"/>
            <w:tcMar>
              <w:top w:w="30" w:type="dxa"/>
              <w:left w:w="0" w:type="dxa"/>
              <w:bottom w:w="30" w:type="dxa"/>
              <w:right w:w="20" w:type="dxa"/>
            </w:tcMar>
            <w:vAlign w:val="bottom"/>
            <w:hideMark/>
          </w:tcPr>
          <w:p w14:paraId="67C95360"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319075D9"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0E05D5DC" w14:textId="77777777" w:rsidR="00000000" w:rsidRDefault="00875407">
            <w:pPr>
              <w:spacing w:after="100"/>
              <w:jc w:val="right"/>
              <w:rPr>
                <w:rFonts w:eastAsia="Times New Roman"/>
              </w:rPr>
            </w:pPr>
            <w:r>
              <w:rPr>
                <w:rFonts w:eastAsia="Times New Roman"/>
                <w:color w:val="000000"/>
                <w:sz w:val="20"/>
                <w:szCs w:val="20"/>
              </w:rPr>
              <w:t>27.9 </w:t>
            </w:r>
          </w:p>
        </w:tc>
        <w:tc>
          <w:tcPr>
            <w:tcW w:w="0" w:type="auto"/>
            <w:tcMar>
              <w:top w:w="30" w:type="dxa"/>
              <w:left w:w="0" w:type="dxa"/>
              <w:bottom w:w="30" w:type="dxa"/>
              <w:right w:w="20" w:type="dxa"/>
            </w:tcMar>
            <w:vAlign w:val="bottom"/>
            <w:hideMark/>
          </w:tcPr>
          <w:p w14:paraId="10EA0C1A"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7DDEF73E"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6DBFEF65" w14:textId="77777777" w:rsidR="00000000" w:rsidRDefault="00875407">
            <w:pPr>
              <w:spacing w:after="100"/>
              <w:jc w:val="right"/>
              <w:rPr>
                <w:rFonts w:eastAsia="Times New Roman"/>
              </w:rPr>
            </w:pPr>
            <w:r>
              <w:rPr>
                <w:rFonts w:eastAsia="Times New Roman"/>
                <w:color w:val="000000"/>
                <w:sz w:val="20"/>
                <w:szCs w:val="20"/>
              </w:rPr>
              <w:t>27.7 </w:t>
            </w:r>
          </w:p>
        </w:tc>
        <w:tc>
          <w:tcPr>
            <w:tcW w:w="0" w:type="auto"/>
            <w:tcMar>
              <w:top w:w="30" w:type="dxa"/>
              <w:left w:w="0" w:type="dxa"/>
              <w:bottom w:w="30" w:type="dxa"/>
              <w:right w:w="20" w:type="dxa"/>
            </w:tcMar>
            <w:vAlign w:val="bottom"/>
            <w:hideMark/>
          </w:tcPr>
          <w:p w14:paraId="774FE8DA"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FA4FA71"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072895A6" w14:textId="77777777" w:rsidR="00000000" w:rsidRDefault="00875407">
            <w:pPr>
              <w:spacing w:after="100"/>
              <w:jc w:val="right"/>
              <w:rPr>
                <w:rFonts w:eastAsia="Times New Roman"/>
              </w:rPr>
            </w:pPr>
            <w:r>
              <w:rPr>
                <w:rFonts w:eastAsia="Times New Roman"/>
                <w:color w:val="000000"/>
                <w:sz w:val="20"/>
                <w:szCs w:val="20"/>
              </w:rPr>
              <w:t>27.5 </w:t>
            </w:r>
          </w:p>
        </w:tc>
        <w:tc>
          <w:tcPr>
            <w:tcW w:w="0" w:type="auto"/>
            <w:tcMar>
              <w:top w:w="30" w:type="dxa"/>
              <w:left w:w="0" w:type="dxa"/>
              <w:bottom w:w="30" w:type="dxa"/>
              <w:right w:w="20" w:type="dxa"/>
            </w:tcMar>
            <w:vAlign w:val="bottom"/>
            <w:hideMark/>
          </w:tcPr>
          <w:p w14:paraId="3B01B78E"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BEB898B"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260873DD" w14:textId="77777777" w:rsidR="00000000" w:rsidRDefault="00875407">
            <w:pPr>
              <w:spacing w:after="100"/>
              <w:jc w:val="right"/>
              <w:rPr>
                <w:rFonts w:eastAsia="Times New Roman"/>
              </w:rPr>
            </w:pPr>
            <w:r>
              <w:rPr>
                <w:rFonts w:eastAsia="Times New Roman"/>
                <w:color w:val="000000"/>
                <w:sz w:val="20"/>
                <w:szCs w:val="20"/>
              </w:rPr>
              <w:t>27.3 </w:t>
            </w:r>
          </w:p>
        </w:tc>
        <w:tc>
          <w:tcPr>
            <w:tcW w:w="0" w:type="auto"/>
            <w:tcMar>
              <w:top w:w="30" w:type="dxa"/>
              <w:left w:w="0" w:type="dxa"/>
              <w:bottom w:w="30" w:type="dxa"/>
              <w:right w:w="20" w:type="dxa"/>
            </w:tcMar>
            <w:vAlign w:val="bottom"/>
            <w:hideMark/>
          </w:tcPr>
          <w:p w14:paraId="2D519B03" w14:textId="77777777" w:rsidR="00000000" w:rsidRDefault="00875407">
            <w:pPr>
              <w:spacing w:after="100"/>
              <w:jc w:val="right"/>
              <w:rPr>
                <w:rFonts w:eastAsia="Times New Roman"/>
              </w:rPr>
            </w:pPr>
            <w:r>
              <w:rPr>
                <w:rFonts w:eastAsia="Times New Roman"/>
                <w:color w:val="000000"/>
                <w:sz w:val="20"/>
                <w:szCs w:val="20"/>
              </w:rPr>
              <w:t>%</w:t>
            </w:r>
          </w:p>
        </w:tc>
      </w:tr>
      <w:tr w:rsidR="00000000" w14:paraId="07926F15" w14:textId="77777777">
        <w:trPr>
          <w:divId w:val="1387609530"/>
          <w:trHeight w:val="180"/>
        </w:trPr>
        <w:tc>
          <w:tcPr>
            <w:tcW w:w="0" w:type="auto"/>
            <w:gridSpan w:val="3"/>
            <w:shd w:val="clear" w:color="auto" w:fill="CCEEFF"/>
            <w:tcMar>
              <w:top w:w="0" w:type="dxa"/>
              <w:left w:w="20" w:type="dxa"/>
              <w:bottom w:w="0" w:type="dxa"/>
              <w:right w:w="20" w:type="dxa"/>
            </w:tcMar>
            <w:vAlign w:val="center"/>
            <w:hideMark/>
          </w:tcPr>
          <w:p w14:paraId="5D6ADDB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7F57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21B7F7"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19B6CB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2A6E7E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81C261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AEE4CFF"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30CAA28"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E87A01"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C9D380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67C4AB3"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94A982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BC1C4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95E99F"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304F15"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5695B3"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2B9A8ED" w14:textId="77777777" w:rsidR="00000000" w:rsidRDefault="00875407">
            <w:pPr>
              <w:spacing w:after="100"/>
              <w:rPr>
                <w:rFonts w:eastAsia="Times New Roman"/>
                <w:sz w:val="20"/>
                <w:szCs w:val="20"/>
              </w:rPr>
            </w:pPr>
          </w:p>
        </w:tc>
      </w:tr>
      <w:tr w:rsidR="00000000" w14:paraId="28A73CF9" w14:textId="77777777">
        <w:trPr>
          <w:divId w:val="1387609530"/>
        </w:trPr>
        <w:tc>
          <w:tcPr>
            <w:tcW w:w="0" w:type="auto"/>
            <w:gridSpan w:val="51"/>
            <w:tcMar>
              <w:top w:w="30" w:type="dxa"/>
              <w:left w:w="20" w:type="dxa"/>
              <w:bottom w:w="30" w:type="dxa"/>
              <w:right w:w="20" w:type="dxa"/>
            </w:tcMar>
            <w:vAlign w:val="bottom"/>
            <w:hideMark/>
          </w:tcPr>
          <w:p w14:paraId="17BC2A16" w14:textId="77777777" w:rsidR="00000000" w:rsidRDefault="00875407">
            <w:pPr>
              <w:spacing w:after="100"/>
              <w:rPr>
                <w:rFonts w:eastAsia="Times New Roman"/>
              </w:rPr>
            </w:pPr>
            <w:r>
              <w:rPr>
                <w:rFonts w:eastAsia="Times New Roman"/>
                <w:b/>
                <w:bCs/>
                <w:color w:val="000000"/>
                <w:sz w:val="20"/>
                <w:szCs w:val="20"/>
              </w:rPr>
              <w:t xml:space="preserve">Payment &amp; Revenue Integrity, Property &amp; </w:t>
            </w:r>
            <w:r>
              <w:rPr>
                <w:rFonts w:eastAsia="Times New Roman"/>
                <w:b/>
                <w:bCs/>
                <w:color w:val="000000"/>
                <w:sz w:val="20"/>
                <w:szCs w:val="20"/>
              </w:rPr>
              <w:t>Casualty, and Other</w:t>
            </w:r>
          </w:p>
        </w:tc>
      </w:tr>
      <w:tr w:rsidR="00875407" w14:paraId="4601C6F8" w14:textId="77777777">
        <w:trPr>
          <w:divId w:val="1387609530"/>
        </w:trPr>
        <w:tc>
          <w:tcPr>
            <w:tcW w:w="0" w:type="auto"/>
            <w:gridSpan w:val="3"/>
            <w:shd w:val="clear" w:color="auto" w:fill="CCEEFF"/>
            <w:tcMar>
              <w:top w:w="30" w:type="dxa"/>
              <w:left w:w="20" w:type="dxa"/>
              <w:bottom w:w="30" w:type="dxa"/>
              <w:right w:w="20" w:type="dxa"/>
            </w:tcMar>
            <w:vAlign w:val="bottom"/>
            <w:hideMark/>
          </w:tcPr>
          <w:p w14:paraId="32DAF207" w14:textId="77777777" w:rsidR="00000000" w:rsidRDefault="00875407">
            <w:pPr>
              <w:spacing w:after="100"/>
              <w:rPr>
                <w:rFonts w:eastAsia="Times New Roman"/>
              </w:rPr>
            </w:pPr>
            <w:r>
              <w:rPr>
                <w:rFonts w:eastAsia="Times New Roman"/>
                <w:color w:val="000000"/>
                <w:sz w:val="20"/>
                <w:szCs w:val="20"/>
              </w:rPr>
              <w:t>Medical charges processed</w:t>
            </w:r>
          </w:p>
        </w:tc>
        <w:tc>
          <w:tcPr>
            <w:tcW w:w="0" w:type="auto"/>
            <w:gridSpan w:val="3"/>
            <w:shd w:val="clear" w:color="auto" w:fill="CCEEFF"/>
            <w:tcMar>
              <w:top w:w="0" w:type="dxa"/>
              <w:left w:w="20" w:type="dxa"/>
              <w:bottom w:w="0" w:type="dxa"/>
              <w:right w:w="20" w:type="dxa"/>
            </w:tcMar>
            <w:vAlign w:val="center"/>
            <w:hideMark/>
          </w:tcPr>
          <w:p w14:paraId="1483BAA8"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1C9C76C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9858F87" w14:textId="77777777" w:rsidR="00000000" w:rsidRDefault="00875407">
            <w:pPr>
              <w:spacing w:after="100"/>
              <w:jc w:val="right"/>
              <w:rPr>
                <w:rFonts w:eastAsia="Times New Roman"/>
              </w:rPr>
            </w:pPr>
            <w:r>
              <w:rPr>
                <w:rFonts w:eastAsia="Times New Roman"/>
                <w:color w:val="000000"/>
                <w:sz w:val="20"/>
                <w:szCs w:val="20"/>
              </w:rPr>
              <w:t>20.9 </w:t>
            </w:r>
          </w:p>
        </w:tc>
        <w:tc>
          <w:tcPr>
            <w:tcW w:w="0" w:type="auto"/>
            <w:shd w:val="clear" w:color="auto" w:fill="CCEEFF"/>
            <w:tcMar>
              <w:top w:w="30" w:type="dxa"/>
              <w:left w:w="0" w:type="dxa"/>
              <w:bottom w:w="30" w:type="dxa"/>
              <w:right w:w="20" w:type="dxa"/>
            </w:tcMar>
            <w:vAlign w:val="bottom"/>
            <w:hideMark/>
          </w:tcPr>
          <w:p w14:paraId="53E002B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4E3B2"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300CDD"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36A5506" w14:textId="77777777" w:rsidR="00000000" w:rsidRDefault="00875407">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14:paraId="114C9FC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9930B0"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6EDA2A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85F540" w14:textId="77777777" w:rsidR="00000000" w:rsidRDefault="00875407">
            <w:pPr>
              <w:spacing w:after="100"/>
              <w:jc w:val="right"/>
              <w:rPr>
                <w:rFonts w:eastAsia="Times New Roman"/>
              </w:rPr>
            </w:pPr>
            <w:r>
              <w:rPr>
                <w:rFonts w:eastAsia="Times New Roman"/>
                <w:color w:val="000000"/>
                <w:sz w:val="20"/>
                <w:szCs w:val="20"/>
              </w:rPr>
              <w:t>20.8 </w:t>
            </w:r>
          </w:p>
        </w:tc>
        <w:tc>
          <w:tcPr>
            <w:tcW w:w="0" w:type="auto"/>
            <w:shd w:val="clear" w:color="auto" w:fill="CCEEFF"/>
            <w:tcMar>
              <w:top w:w="30" w:type="dxa"/>
              <w:left w:w="0" w:type="dxa"/>
              <w:bottom w:w="30" w:type="dxa"/>
              <w:right w:w="20" w:type="dxa"/>
            </w:tcMar>
            <w:vAlign w:val="bottom"/>
            <w:hideMark/>
          </w:tcPr>
          <w:p w14:paraId="3F1E798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28413A"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65B0F1C"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E5F7220" w14:textId="77777777" w:rsidR="00000000" w:rsidRDefault="00875407">
            <w:pPr>
              <w:spacing w:after="100"/>
              <w:jc w:val="right"/>
              <w:rPr>
                <w:rFonts w:eastAsia="Times New Roman"/>
              </w:rPr>
            </w:pPr>
            <w:r>
              <w:rPr>
                <w:rFonts w:eastAsia="Times New Roman"/>
                <w:color w:val="000000"/>
                <w:sz w:val="20"/>
                <w:szCs w:val="20"/>
              </w:rPr>
              <w:t>18.6 </w:t>
            </w:r>
          </w:p>
        </w:tc>
        <w:tc>
          <w:tcPr>
            <w:tcW w:w="0" w:type="auto"/>
            <w:shd w:val="clear" w:color="auto" w:fill="CCEEFF"/>
            <w:tcMar>
              <w:top w:w="30" w:type="dxa"/>
              <w:left w:w="0" w:type="dxa"/>
              <w:bottom w:w="30" w:type="dxa"/>
              <w:right w:w="20" w:type="dxa"/>
            </w:tcMar>
            <w:vAlign w:val="bottom"/>
            <w:hideMark/>
          </w:tcPr>
          <w:p w14:paraId="6EA9FE0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82580A"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5782BDC"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E37618D" w14:textId="77777777" w:rsidR="00000000" w:rsidRDefault="00875407">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14:paraId="1DA634C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3152E"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4902E40"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A4B0AFE" w14:textId="77777777" w:rsidR="00000000" w:rsidRDefault="00875407">
            <w:pPr>
              <w:spacing w:after="100"/>
              <w:jc w:val="right"/>
              <w:rPr>
                <w:rFonts w:eastAsia="Times New Roman"/>
              </w:rPr>
            </w:pPr>
            <w:r>
              <w:rPr>
                <w:rFonts w:eastAsia="Times New Roman"/>
                <w:color w:val="000000"/>
                <w:sz w:val="20"/>
                <w:szCs w:val="20"/>
              </w:rPr>
              <w:t>18.3 </w:t>
            </w:r>
          </w:p>
        </w:tc>
        <w:tc>
          <w:tcPr>
            <w:tcW w:w="0" w:type="auto"/>
            <w:shd w:val="clear" w:color="auto" w:fill="CCEEFF"/>
            <w:tcMar>
              <w:top w:w="30" w:type="dxa"/>
              <w:left w:w="0" w:type="dxa"/>
              <w:bottom w:w="30" w:type="dxa"/>
              <w:right w:w="20" w:type="dxa"/>
            </w:tcMar>
            <w:vAlign w:val="bottom"/>
            <w:hideMark/>
          </w:tcPr>
          <w:p w14:paraId="1BF17F8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B61BF0"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5A7B03"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2DFE1A" w14:textId="77777777" w:rsidR="00000000" w:rsidRDefault="00875407">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14:paraId="107A076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7A0F92"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9B42D21"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3423B5" w14:textId="77777777" w:rsidR="00000000" w:rsidRDefault="00875407">
            <w:pPr>
              <w:spacing w:after="100"/>
              <w:jc w:val="right"/>
              <w:rPr>
                <w:rFonts w:eastAsia="Times New Roman"/>
              </w:rPr>
            </w:pPr>
            <w:r>
              <w:rPr>
                <w:rFonts w:eastAsia="Times New Roman"/>
                <w:color w:val="000000"/>
                <w:sz w:val="20"/>
                <w:szCs w:val="20"/>
              </w:rPr>
              <w:t>13.9 </w:t>
            </w:r>
          </w:p>
        </w:tc>
        <w:tc>
          <w:tcPr>
            <w:tcW w:w="0" w:type="auto"/>
            <w:shd w:val="clear" w:color="auto" w:fill="CCEEFF"/>
            <w:tcMar>
              <w:top w:w="30" w:type="dxa"/>
              <w:left w:w="0" w:type="dxa"/>
              <w:bottom w:w="30" w:type="dxa"/>
              <w:right w:w="20" w:type="dxa"/>
            </w:tcMar>
            <w:vAlign w:val="bottom"/>
            <w:hideMark/>
          </w:tcPr>
          <w:p w14:paraId="0B4A8CA2" w14:textId="77777777" w:rsidR="00000000" w:rsidRDefault="00875407">
            <w:pPr>
              <w:spacing w:after="100"/>
              <w:jc w:val="right"/>
              <w:rPr>
                <w:rFonts w:eastAsia="Times New Roman"/>
              </w:rPr>
            </w:pPr>
          </w:p>
        </w:tc>
      </w:tr>
      <w:tr w:rsidR="00000000" w14:paraId="03B5A46C" w14:textId="77777777">
        <w:trPr>
          <w:divId w:val="1387609530"/>
        </w:trPr>
        <w:tc>
          <w:tcPr>
            <w:tcW w:w="0" w:type="auto"/>
            <w:gridSpan w:val="3"/>
            <w:tcMar>
              <w:top w:w="30" w:type="dxa"/>
              <w:left w:w="20" w:type="dxa"/>
              <w:bottom w:w="30" w:type="dxa"/>
              <w:right w:w="20" w:type="dxa"/>
            </w:tcMar>
            <w:vAlign w:val="bottom"/>
            <w:hideMark/>
          </w:tcPr>
          <w:p w14:paraId="4D3AE0B3" w14:textId="77777777" w:rsidR="00000000" w:rsidRDefault="00875407">
            <w:pPr>
              <w:spacing w:after="100"/>
              <w:rPr>
                <w:rFonts w:eastAsia="Times New Roman"/>
              </w:rPr>
            </w:pPr>
            <w:r>
              <w:rPr>
                <w:rFonts w:eastAsia="Times New Roman"/>
                <w:color w:val="000000"/>
                <w:sz w:val="20"/>
                <w:szCs w:val="20"/>
              </w:rPr>
              <w:t>Potential medical cost savings</w:t>
            </w:r>
          </w:p>
        </w:tc>
        <w:tc>
          <w:tcPr>
            <w:tcW w:w="0" w:type="auto"/>
            <w:gridSpan w:val="3"/>
            <w:tcMar>
              <w:top w:w="0" w:type="dxa"/>
              <w:left w:w="20" w:type="dxa"/>
              <w:bottom w:w="0" w:type="dxa"/>
              <w:right w:w="20" w:type="dxa"/>
            </w:tcMar>
            <w:vAlign w:val="center"/>
            <w:hideMark/>
          </w:tcPr>
          <w:p w14:paraId="66CB0D3D" w14:textId="77777777" w:rsidR="00000000" w:rsidRDefault="00875407">
            <w:pPr>
              <w:spacing w:after="100"/>
              <w:rPr>
                <w:rFonts w:eastAsia="Times New Roman"/>
              </w:rPr>
            </w:pPr>
          </w:p>
        </w:tc>
        <w:tc>
          <w:tcPr>
            <w:tcW w:w="0" w:type="auto"/>
            <w:tcMar>
              <w:top w:w="30" w:type="dxa"/>
              <w:left w:w="20" w:type="dxa"/>
              <w:bottom w:w="30" w:type="dxa"/>
              <w:right w:w="0" w:type="dxa"/>
            </w:tcMar>
            <w:vAlign w:val="bottom"/>
            <w:hideMark/>
          </w:tcPr>
          <w:p w14:paraId="16C7D1AD"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AC39EA3" w14:textId="77777777" w:rsidR="00000000" w:rsidRDefault="00875407">
            <w:pPr>
              <w:spacing w:after="100"/>
              <w:jc w:val="right"/>
              <w:rPr>
                <w:rFonts w:eastAsia="Times New Roman"/>
              </w:rPr>
            </w:pPr>
            <w:r>
              <w:rPr>
                <w:rFonts w:eastAsia="Times New Roman"/>
                <w:color w:val="000000"/>
                <w:sz w:val="20"/>
                <w:szCs w:val="20"/>
              </w:rPr>
              <w:t>0.3 </w:t>
            </w:r>
          </w:p>
        </w:tc>
        <w:tc>
          <w:tcPr>
            <w:tcW w:w="0" w:type="auto"/>
            <w:tcMar>
              <w:top w:w="30" w:type="dxa"/>
              <w:left w:w="0" w:type="dxa"/>
              <w:bottom w:w="30" w:type="dxa"/>
              <w:right w:w="20" w:type="dxa"/>
            </w:tcMar>
            <w:vAlign w:val="bottom"/>
            <w:hideMark/>
          </w:tcPr>
          <w:p w14:paraId="0DA97CF4"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A2B56C9"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BAD3510"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ED96AB3" w14:textId="77777777" w:rsidR="00000000" w:rsidRDefault="00875407">
            <w:pPr>
              <w:spacing w:after="100"/>
              <w:jc w:val="right"/>
              <w:rPr>
                <w:rFonts w:eastAsia="Times New Roman"/>
              </w:rPr>
            </w:pPr>
            <w:r>
              <w:rPr>
                <w:rFonts w:eastAsia="Times New Roman"/>
                <w:color w:val="000000"/>
                <w:sz w:val="20"/>
                <w:szCs w:val="20"/>
              </w:rPr>
              <w:t>0.3 </w:t>
            </w:r>
          </w:p>
        </w:tc>
        <w:tc>
          <w:tcPr>
            <w:tcW w:w="0" w:type="auto"/>
            <w:tcMar>
              <w:top w:w="30" w:type="dxa"/>
              <w:left w:w="0" w:type="dxa"/>
              <w:bottom w:w="30" w:type="dxa"/>
              <w:right w:w="20" w:type="dxa"/>
            </w:tcMar>
            <w:vAlign w:val="bottom"/>
            <w:hideMark/>
          </w:tcPr>
          <w:p w14:paraId="65DF1E3B"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B97A908"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43C6B74"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CF308EC" w14:textId="77777777" w:rsidR="00000000" w:rsidRDefault="00875407">
            <w:pPr>
              <w:spacing w:after="100"/>
              <w:jc w:val="right"/>
              <w:rPr>
                <w:rFonts w:eastAsia="Times New Roman"/>
              </w:rPr>
            </w:pPr>
            <w:r>
              <w:rPr>
                <w:rFonts w:eastAsia="Times New Roman"/>
                <w:color w:val="000000"/>
                <w:sz w:val="20"/>
                <w:szCs w:val="20"/>
              </w:rPr>
              <w:t>0.3 </w:t>
            </w:r>
          </w:p>
        </w:tc>
        <w:tc>
          <w:tcPr>
            <w:tcW w:w="0" w:type="auto"/>
            <w:tcMar>
              <w:top w:w="30" w:type="dxa"/>
              <w:left w:w="0" w:type="dxa"/>
              <w:bottom w:w="30" w:type="dxa"/>
              <w:right w:w="20" w:type="dxa"/>
            </w:tcMar>
            <w:vAlign w:val="bottom"/>
            <w:hideMark/>
          </w:tcPr>
          <w:p w14:paraId="72AA2005"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39B5B4D"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A0A59A2"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A1D92AF" w14:textId="77777777" w:rsidR="00000000" w:rsidRDefault="00875407">
            <w:pPr>
              <w:spacing w:after="100"/>
              <w:jc w:val="right"/>
              <w:rPr>
                <w:rFonts w:eastAsia="Times New Roman"/>
              </w:rPr>
            </w:pPr>
            <w:r>
              <w:rPr>
                <w:rFonts w:eastAsia="Times New Roman"/>
                <w:color w:val="000000"/>
                <w:sz w:val="20"/>
                <w:szCs w:val="20"/>
              </w:rPr>
              <w:t>0.2 </w:t>
            </w:r>
          </w:p>
        </w:tc>
        <w:tc>
          <w:tcPr>
            <w:tcW w:w="0" w:type="auto"/>
            <w:tcMar>
              <w:top w:w="30" w:type="dxa"/>
              <w:left w:w="0" w:type="dxa"/>
              <w:bottom w:w="30" w:type="dxa"/>
              <w:right w:w="20" w:type="dxa"/>
            </w:tcMar>
            <w:vAlign w:val="bottom"/>
            <w:hideMark/>
          </w:tcPr>
          <w:p w14:paraId="5B914712"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F607559"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282C22E"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D603973" w14:textId="77777777" w:rsidR="00000000" w:rsidRDefault="00875407">
            <w:pPr>
              <w:spacing w:after="100"/>
              <w:jc w:val="right"/>
              <w:rPr>
                <w:rFonts w:eastAsia="Times New Roman"/>
              </w:rPr>
            </w:pPr>
            <w:r>
              <w:rPr>
                <w:rFonts w:eastAsia="Times New Roman"/>
                <w:color w:val="000000"/>
                <w:sz w:val="20"/>
                <w:szCs w:val="20"/>
              </w:rPr>
              <w:t>0.3 </w:t>
            </w:r>
          </w:p>
        </w:tc>
        <w:tc>
          <w:tcPr>
            <w:tcW w:w="0" w:type="auto"/>
            <w:tcMar>
              <w:top w:w="30" w:type="dxa"/>
              <w:left w:w="0" w:type="dxa"/>
              <w:bottom w:w="30" w:type="dxa"/>
              <w:right w:w="20" w:type="dxa"/>
            </w:tcMar>
            <w:vAlign w:val="bottom"/>
            <w:hideMark/>
          </w:tcPr>
          <w:p w14:paraId="7F88C957"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DA10345"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50740DC"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2502D1C" w14:textId="77777777" w:rsidR="00000000" w:rsidRDefault="00875407">
            <w:pPr>
              <w:spacing w:after="100"/>
              <w:jc w:val="right"/>
              <w:rPr>
                <w:rFonts w:eastAsia="Times New Roman"/>
              </w:rPr>
            </w:pPr>
            <w:r>
              <w:rPr>
                <w:rFonts w:eastAsia="Times New Roman"/>
                <w:color w:val="000000"/>
                <w:sz w:val="20"/>
                <w:szCs w:val="20"/>
              </w:rPr>
              <w:t>0.3 </w:t>
            </w:r>
          </w:p>
        </w:tc>
        <w:tc>
          <w:tcPr>
            <w:tcW w:w="0" w:type="auto"/>
            <w:tcMar>
              <w:top w:w="30" w:type="dxa"/>
              <w:left w:w="0" w:type="dxa"/>
              <w:bottom w:w="30" w:type="dxa"/>
              <w:right w:w="20" w:type="dxa"/>
            </w:tcMar>
            <w:vAlign w:val="bottom"/>
            <w:hideMark/>
          </w:tcPr>
          <w:p w14:paraId="38DF684F"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DB17012"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B25466B"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00B55A7" w14:textId="77777777" w:rsidR="00000000" w:rsidRDefault="00875407">
            <w:pPr>
              <w:spacing w:after="100"/>
              <w:jc w:val="right"/>
              <w:rPr>
                <w:rFonts w:eastAsia="Times New Roman"/>
              </w:rPr>
            </w:pPr>
            <w:r>
              <w:rPr>
                <w:rFonts w:eastAsia="Times New Roman"/>
                <w:color w:val="000000"/>
                <w:sz w:val="20"/>
                <w:szCs w:val="20"/>
              </w:rPr>
              <w:t>0.3 </w:t>
            </w:r>
          </w:p>
        </w:tc>
        <w:tc>
          <w:tcPr>
            <w:tcW w:w="0" w:type="auto"/>
            <w:tcMar>
              <w:top w:w="30" w:type="dxa"/>
              <w:left w:w="0" w:type="dxa"/>
              <w:bottom w:w="30" w:type="dxa"/>
              <w:right w:w="20" w:type="dxa"/>
            </w:tcMar>
            <w:vAlign w:val="bottom"/>
            <w:hideMark/>
          </w:tcPr>
          <w:p w14:paraId="7DE1DF40"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3E968E"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522AC9D"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E44D382" w14:textId="77777777" w:rsidR="00000000" w:rsidRDefault="00875407">
            <w:pPr>
              <w:spacing w:after="100"/>
              <w:jc w:val="right"/>
              <w:rPr>
                <w:rFonts w:eastAsia="Times New Roman"/>
              </w:rPr>
            </w:pPr>
            <w:r>
              <w:rPr>
                <w:rFonts w:eastAsia="Times New Roman"/>
                <w:color w:val="000000"/>
                <w:sz w:val="20"/>
                <w:szCs w:val="20"/>
              </w:rPr>
              <w:t>0.2 </w:t>
            </w:r>
          </w:p>
        </w:tc>
        <w:tc>
          <w:tcPr>
            <w:tcW w:w="0" w:type="auto"/>
            <w:tcMar>
              <w:top w:w="30" w:type="dxa"/>
              <w:left w:w="0" w:type="dxa"/>
              <w:bottom w:w="30" w:type="dxa"/>
              <w:right w:w="20" w:type="dxa"/>
            </w:tcMar>
            <w:vAlign w:val="bottom"/>
            <w:hideMark/>
          </w:tcPr>
          <w:p w14:paraId="1172FF37" w14:textId="77777777" w:rsidR="00000000" w:rsidRDefault="00875407">
            <w:pPr>
              <w:spacing w:after="100"/>
              <w:jc w:val="right"/>
              <w:rPr>
                <w:rFonts w:eastAsia="Times New Roman"/>
              </w:rPr>
            </w:pPr>
          </w:p>
        </w:tc>
      </w:tr>
      <w:tr w:rsidR="00000000" w14:paraId="3D8EFB9B" w14:textId="77777777">
        <w:trPr>
          <w:divId w:val="1387609530"/>
        </w:trPr>
        <w:tc>
          <w:tcPr>
            <w:tcW w:w="0" w:type="auto"/>
            <w:gridSpan w:val="3"/>
            <w:shd w:val="clear" w:color="auto" w:fill="CCEEFF"/>
            <w:tcMar>
              <w:top w:w="30" w:type="dxa"/>
              <w:left w:w="20" w:type="dxa"/>
              <w:bottom w:w="30" w:type="dxa"/>
              <w:right w:w="20" w:type="dxa"/>
            </w:tcMar>
            <w:vAlign w:val="bottom"/>
            <w:hideMark/>
          </w:tcPr>
          <w:p w14:paraId="6A7162A1" w14:textId="77777777" w:rsidR="00000000" w:rsidRDefault="00875407">
            <w:pPr>
              <w:spacing w:after="100"/>
              <w:rPr>
                <w:rFonts w:eastAsia="Times New Roman"/>
              </w:rPr>
            </w:pPr>
            <w:r>
              <w:rPr>
                <w:rFonts w:eastAsia="Times New Roman"/>
                <w:color w:val="000000"/>
                <w:sz w:val="20"/>
                <w:szCs w:val="20"/>
              </w:rPr>
              <w:t>Potential savings as % of charges</w:t>
            </w:r>
          </w:p>
        </w:tc>
        <w:tc>
          <w:tcPr>
            <w:tcW w:w="0" w:type="auto"/>
            <w:gridSpan w:val="3"/>
            <w:shd w:val="clear" w:color="auto" w:fill="CCEEFF"/>
            <w:tcMar>
              <w:top w:w="0" w:type="dxa"/>
              <w:left w:w="20" w:type="dxa"/>
              <w:bottom w:w="0" w:type="dxa"/>
              <w:right w:w="20" w:type="dxa"/>
            </w:tcMar>
            <w:vAlign w:val="center"/>
            <w:hideMark/>
          </w:tcPr>
          <w:p w14:paraId="1AE19873"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A24513" w14:textId="77777777" w:rsidR="00000000" w:rsidRDefault="00875407">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7B40C6CF"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F17FC64"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63A78A5" w14:textId="77777777" w:rsidR="00000000" w:rsidRDefault="0087540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1C333693"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73C156B4"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B282529" w14:textId="77777777" w:rsidR="00000000" w:rsidRDefault="0087540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2E2673C8"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43489FD"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E9E6994" w14:textId="77777777" w:rsidR="00000000" w:rsidRDefault="0087540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E453538"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017991C"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599300" w14:textId="77777777" w:rsidR="00000000" w:rsidRDefault="00875407">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3B6939F2"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EE0D5AD"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7222BE" w14:textId="77777777" w:rsidR="00000000" w:rsidRDefault="00875407">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14:paraId="0FABA526"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46EB5947"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DCCD4A8" w14:textId="77777777" w:rsidR="00000000" w:rsidRDefault="00875407">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4606FF08"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572B31F"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C4E5E3D" w14:textId="77777777" w:rsidR="00000000" w:rsidRDefault="00875407">
            <w:pPr>
              <w:spacing w:after="100"/>
              <w:jc w:val="right"/>
              <w:rPr>
                <w:rFonts w:eastAsia="Times New Roman"/>
              </w:rPr>
            </w:pPr>
            <w:r>
              <w:rPr>
                <w:rFonts w:eastAsia="Times New Roman"/>
                <w:color w:val="000000"/>
                <w:sz w:val="20"/>
                <w:szCs w:val="20"/>
              </w:rPr>
              <w:t>1.7 </w:t>
            </w:r>
          </w:p>
        </w:tc>
        <w:tc>
          <w:tcPr>
            <w:tcW w:w="0" w:type="auto"/>
            <w:shd w:val="clear" w:color="auto" w:fill="CCEEFF"/>
            <w:tcMar>
              <w:top w:w="30" w:type="dxa"/>
              <w:left w:w="0" w:type="dxa"/>
              <w:bottom w:w="30" w:type="dxa"/>
              <w:right w:w="20" w:type="dxa"/>
            </w:tcMar>
            <w:vAlign w:val="bottom"/>
            <w:hideMark/>
          </w:tcPr>
          <w:p w14:paraId="158229EC" w14:textId="77777777" w:rsidR="00000000" w:rsidRDefault="00875407">
            <w:pPr>
              <w:spacing w:after="100"/>
              <w:jc w:val="right"/>
              <w:rPr>
                <w:rFonts w:eastAsia="Times New Roman"/>
              </w:rPr>
            </w:pPr>
            <w:r>
              <w:rPr>
                <w:rFonts w:eastAsia="Times New Roman"/>
                <w:color w:val="000000"/>
                <w:sz w:val="20"/>
                <w:szCs w:val="20"/>
              </w:rPr>
              <w:t>%</w:t>
            </w:r>
          </w:p>
        </w:tc>
      </w:tr>
      <w:tr w:rsidR="00000000" w14:paraId="127079D7" w14:textId="77777777">
        <w:trPr>
          <w:divId w:val="1387609530"/>
          <w:trHeight w:val="160"/>
        </w:trPr>
        <w:tc>
          <w:tcPr>
            <w:tcW w:w="0" w:type="auto"/>
            <w:gridSpan w:val="3"/>
            <w:tcMar>
              <w:top w:w="0" w:type="dxa"/>
              <w:left w:w="20" w:type="dxa"/>
              <w:bottom w:w="0" w:type="dxa"/>
              <w:right w:w="20" w:type="dxa"/>
            </w:tcMar>
            <w:vAlign w:val="center"/>
            <w:hideMark/>
          </w:tcPr>
          <w:p w14:paraId="31573DFB"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AF18366"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E4AC94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179D5A"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FC5E43"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B8FEA3"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20DAC4C"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197CDD4"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C01F45"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7C916E"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E3EA1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97AED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D1A98EA"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690EC5"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685329"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4B438E"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6B7B93" w14:textId="77777777" w:rsidR="00000000" w:rsidRDefault="00875407">
            <w:pPr>
              <w:spacing w:after="100"/>
              <w:rPr>
                <w:rFonts w:eastAsia="Times New Roman"/>
                <w:sz w:val="20"/>
                <w:szCs w:val="20"/>
              </w:rPr>
            </w:pPr>
          </w:p>
        </w:tc>
      </w:tr>
      <w:tr w:rsidR="00000000" w14:paraId="72B7E63E" w14:textId="77777777">
        <w:trPr>
          <w:divId w:val="1387609530"/>
        </w:trPr>
        <w:tc>
          <w:tcPr>
            <w:tcW w:w="0" w:type="auto"/>
            <w:gridSpan w:val="51"/>
            <w:shd w:val="clear" w:color="auto" w:fill="CCEEFF"/>
            <w:tcMar>
              <w:top w:w="30" w:type="dxa"/>
              <w:left w:w="20" w:type="dxa"/>
              <w:bottom w:w="30" w:type="dxa"/>
              <w:right w:w="20" w:type="dxa"/>
            </w:tcMar>
            <w:vAlign w:val="bottom"/>
            <w:hideMark/>
          </w:tcPr>
          <w:p w14:paraId="7FFEF2DC" w14:textId="77777777" w:rsidR="00000000" w:rsidRDefault="00875407">
            <w:pPr>
              <w:spacing w:after="100"/>
              <w:rPr>
                <w:rFonts w:eastAsia="Times New Roman"/>
              </w:rPr>
            </w:pPr>
            <w:r>
              <w:rPr>
                <w:rFonts w:eastAsia="Times New Roman"/>
                <w:b/>
                <w:bCs/>
                <w:color w:val="000000"/>
                <w:sz w:val="20"/>
                <w:szCs w:val="20"/>
              </w:rPr>
              <w:t>Total</w:t>
            </w:r>
          </w:p>
        </w:tc>
      </w:tr>
      <w:tr w:rsidR="00000000" w14:paraId="348CD6A4" w14:textId="77777777">
        <w:trPr>
          <w:divId w:val="1387609530"/>
        </w:trPr>
        <w:tc>
          <w:tcPr>
            <w:tcW w:w="0" w:type="auto"/>
            <w:gridSpan w:val="3"/>
            <w:tcMar>
              <w:top w:w="30" w:type="dxa"/>
              <w:left w:w="20" w:type="dxa"/>
              <w:bottom w:w="30" w:type="dxa"/>
              <w:right w:w="20" w:type="dxa"/>
            </w:tcMar>
            <w:vAlign w:val="bottom"/>
            <w:hideMark/>
          </w:tcPr>
          <w:p w14:paraId="1408D056" w14:textId="77777777" w:rsidR="00000000" w:rsidRDefault="00875407">
            <w:pPr>
              <w:spacing w:after="100"/>
              <w:rPr>
                <w:rFonts w:eastAsia="Times New Roman"/>
              </w:rPr>
            </w:pPr>
            <w:r>
              <w:rPr>
                <w:rFonts w:eastAsia="Times New Roman"/>
                <w:color w:val="000000"/>
                <w:sz w:val="20"/>
                <w:szCs w:val="20"/>
              </w:rPr>
              <w:t>Medical charges processed</w:t>
            </w:r>
          </w:p>
        </w:tc>
        <w:tc>
          <w:tcPr>
            <w:tcW w:w="0" w:type="auto"/>
            <w:gridSpan w:val="3"/>
            <w:tcMar>
              <w:top w:w="0" w:type="dxa"/>
              <w:left w:w="20" w:type="dxa"/>
              <w:bottom w:w="0" w:type="dxa"/>
              <w:right w:w="20" w:type="dxa"/>
            </w:tcMar>
            <w:vAlign w:val="center"/>
            <w:hideMark/>
          </w:tcPr>
          <w:p w14:paraId="312D37CE" w14:textId="77777777" w:rsidR="00000000" w:rsidRDefault="00875407">
            <w:pPr>
              <w:spacing w:after="100"/>
              <w:rPr>
                <w:rFonts w:eastAsia="Times New Roman"/>
              </w:rPr>
            </w:pPr>
          </w:p>
        </w:tc>
        <w:tc>
          <w:tcPr>
            <w:tcW w:w="0" w:type="auto"/>
            <w:tcMar>
              <w:top w:w="30" w:type="dxa"/>
              <w:left w:w="20" w:type="dxa"/>
              <w:bottom w:w="30" w:type="dxa"/>
              <w:right w:w="0" w:type="dxa"/>
            </w:tcMar>
            <w:vAlign w:val="bottom"/>
            <w:hideMark/>
          </w:tcPr>
          <w:p w14:paraId="2EC29508"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9DC1A69" w14:textId="77777777" w:rsidR="00000000" w:rsidRDefault="00875407">
            <w:pPr>
              <w:spacing w:after="100"/>
              <w:jc w:val="right"/>
              <w:rPr>
                <w:rFonts w:eastAsia="Times New Roman"/>
              </w:rPr>
            </w:pPr>
            <w:r>
              <w:rPr>
                <w:rFonts w:eastAsia="Times New Roman"/>
                <w:color w:val="000000"/>
                <w:sz w:val="20"/>
                <w:szCs w:val="20"/>
              </w:rPr>
              <w:t>39.0 </w:t>
            </w:r>
          </w:p>
        </w:tc>
        <w:tc>
          <w:tcPr>
            <w:tcW w:w="0" w:type="auto"/>
            <w:tcMar>
              <w:top w:w="30" w:type="dxa"/>
              <w:left w:w="0" w:type="dxa"/>
              <w:bottom w:w="30" w:type="dxa"/>
              <w:right w:w="20" w:type="dxa"/>
            </w:tcMar>
            <w:vAlign w:val="bottom"/>
            <w:hideMark/>
          </w:tcPr>
          <w:p w14:paraId="0BEE2B6E"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B04C30C"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0BB8405"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4C4736F" w14:textId="77777777" w:rsidR="00000000" w:rsidRDefault="00875407">
            <w:pPr>
              <w:spacing w:after="100"/>
              <w:jc w:val="right"/>
              <w:rPr>
                <w:rFonts w:eastAsia="Times New Roman"/>
              </w:rPr>
            </w:pPr>
            <w:r>
              <w:rPr>
                <w:rFonts w:eastAsia="Times New Roman"/>
                <w:color w:val="000000"/>
                <w:sz w:val="20"/>
                <w:szCs w:val="20"/>
              </w:rPr>
              <w:t>38.7 </w:t>
            </w:r>
          </w:p>
        </w:tc>
        <w:tc>
          <w:tcPr>
            <w:tcW w:w="0" w:type="auto"/>
            <w:tcMar>
              <w:top w:w="30" w:type="dxa"/>
              <w:left w:w="0" w:type="dxa"/>
              <w:bottom w:w="30" w:type="dxa"/>
              <w:right w:w="20" w:type="dxa"/>
            </w:tcMar>
            <w:vAlign w:val="bottom"/>
            <w:hideMark/>
          </w:tcPr>
          <w:p w14:paraId="7F8D24F7"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D0080C"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1BD198FE"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2E6F993" w14:textId="77777777" w:rsidR="00000000" w:rsidRDefault="00875407">
            <w:pPr>
              <w:spacing w:after="100"/>
              <w:jc w:val="right"/>
              <w:rPr>
                <w:rFonts w:eastAsia="Times New Roman"/>
              </w:rPr>
            </w:pPr>
            <w:r>
              <w:rPr>
                <w:rFonts w:eastAsia="Times New Roman"/>
                <w:color w:val="000000"/>
                <w:sz w:val="20"/>
                <w:szCs w:val="20"/>
              </w:rPr>
              <w:t>39.4 </w:t>
            </w:r>
          </w:p>
        </w:tc>
        <w:tc>
          <w:tcPr>
            <w:tcW w:w="0" w:type="auto"/>
            <w:tcMar>
              <w:top w:w="30" w:type="dxa"/>
              <w:left w:w="0" w:type="dxa"/>
              <w:bottom w:w="30" w:type="dxa"/>
              <w:right w:w="20" w:type="dxa"/>
            </w:tcMar>
            <w:vAlign w:val="bottom"/>
            <w:hideMark/>
          </w:tcPr>
          <w:p w14:paraId="02016A2D"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B52F7CC"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8F9107A"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55F9C7BD" w14:textId="77777777" w:rsidR="00000000" w:rsidRDefault="00875407">
            <w:pPr>
              <w:spacing w:after="100"/>
              <w:jc w:val="right"/>
              <w:rPr>
                <w:rFonts w:eastAsia="Times New Roman"/>
              </w:rPr>
            </w:pPr>
            <w:r>
              <w:rPr>
                <w:rFonts w:eastAsia="Times New Roman"/>
                <w:color w:val="000000"/>
                <w:sz w:val="20"/>
                <w:szCs w:val="20"/>
              </w:rPr>
              <w:t>38.1 </w:t>
            </w:r>
          </w:p>
        </w:tc>
        <w:tc>
          <w:tcPr>
            <w:tcW w:w="0" w:type="auto"/>
            <w:tcMar>
              <w:top w:w="30" w:type="dxa"/>
              <w:left w:w="0" w:type="dxa"/>
              <w:bottom w:w="30" w:type="dxa"/>
              <w:right w:w="20" w:type="dxa"/>
            </w:tcMar>
            <w:vAlign w:val="bottom"/>
            <w:hideMark/>
          </w:tcPr>
          <w:p w14:paraId="6A708DC7"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AFC08B8"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31E77D98"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8CA08B6" w14:textId="77777777" w:rsidR="00000000" w:rsidRDefault="00875407">
            <w:pPr>
              <w:spacing w:after="100"/>
              <w:jc w:val="right"/>
              <w:rPr>
                <w:rFonts w:eastAsia="Times New Roman"/>
              </w:rPr>
            </w:pPr>
            <w:r>
              <w:rPr>
                <w:rFonts w:eastAsia="Times New Roman"/>
                <w:color w:val="000000"/>
                <w:sz w:val="20"/>
                <w:szCs w:val="20"/>
              </w:rPr>
              <w:t>38.3 </w:t>
            </w:r>
          </w:p>
        </w:tc>
        <w:tc>
          <w:tcPr>
            <w:tcW w:w="0" w:type="auto"/>
            <w:tcMar>
              <w:top w:w="30" w:type="dxa"/>
              <w:left w:w="0" w:type="dxa"/>
              <w:bottom w:w="30" w:type="dxa"/>
              <w:right w:w="20" w:type="dxa"/>
            </w:tcMar>
            <w:vAlign w:val="bottom"/>
            <w:hideMark/>
          </w:tcPr>
          <w:p w14:paraId="19BCF574"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12113A0"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CFA823E"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163694D" w14:textId="77777777" w:rsidR="00000000" w:rsidRDefault="00875407">
            <w:pPr>
              <w:spacing w:after="100"/>
              <w:jc w:val="right"/>
              <w:rPr>
                <w:rFonts w:eastAsia="Times New Roman"/>
              </w:rPr>
            </w:pPr>
            <w:r>
              <w:rPr>
                <w:rFonts w:eastAsia="Times New Roman"/>
                <w:color w:val="000000"/>
                <w:sz w:val="20"/>
                <w:szCs w:val="20"/>
              </w:rPr>
              <w:t>37.5 </w:t>
            </w:r>
          </w:p>
        </w:tc>
        <w:tc>
          <w:tcPr>
            <w:tcW w:w="0" w:type="auto"/>
            <w:tcMar>
              <w:top w:w="30" w:type="dxa"/>
              <w:left w:w="0" w:type="dxa"/>
              <w:bottom w:w="30" w:type="dxa"/>
              <w:right w:w="20" w:type="dxa"/>
            </w:tcMar>
            <w:vAlign w:val="bottom"/>
            <w:hideMark/>
          </w:tcPr>
          <w:p w14:paraId="3DCBA031"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7CD3CE2"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27A59613"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67B26EE" w14:textId="77777777" w:rsidR="00000000" w:rsidRDefault="00875407">
            <w:pPr>
              <w:spacing w:after="100"/>
              <w:jc w:val="right"/>
              <w:rPr>
                <w:rFonts w:eastAsia="Times New Roman"/>
              </w:rPr>
            </w:pPr>
            <w:r>
              <w:rPr>
                <w:rFonts w:eastAsia="Times New Roman"/>
                <w:color w:val="000000"/>
                <w:sz w:val="20"/>
                <w:szCs w:val="20"/>
              </w:rPr>
              <w:t>36.1 </w:t>
            </w:r>
          </w:p>
        </w:tc>
        <w:tc>
          <w:tcPr>
            <w:tcW w:w="0" w:type="auto"/>
            <w:tcMar>
              <w:top w:w="30" w:type="dxa"/>
              <w:left w:w="0" w:type="dxa"/>
              <w:bottom w:w="30" w:type="dxa"/>
              <w:right w:w="20" w:type="dxa"/>
            </w:tcMar>
            <w:vAlign w:val="bottom"/>
            <w:hideMark/>
          </w:tcPr>
          <w:p w14:paraId="0D912BA4"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543E861"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693694BF"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6DF55679" w14:textId="77777777" w:rsidR="00000000" w:rsidRDefault="00875407">
            <w:pPr>
              <w:spacing w:after="100"/>
              <w:jc w:val="right"/>
              <w:rPr>
                <w:rFonts w:eastAsia="Times New Roman"/>
              </w:rPr>
            </w:pPr>
            <w:r>
              <w:rPr>
                <w:rFonts w:eastAsia="Times New Roman"/>
                <w:color w:val="000000"/>
                <w:sz w:val="20"/>
                <w:szCs w:val="20"/>
              </w:rPr>
              <w:t>32.4 </w:t>
            </w:r>
          </w:p>
        </w:tc>
        <w:tc>
          <w:tcPr>
            <w:tcW w:w="0" w:type="auto"/>
            <w:tcMar>
              <w:top w:w="30" w:type="dxa"/>
              <w:left w:w="0" w:type="dxa"/>
              <w:bottom w:w="30" w:type="dxa"/>
              <w:right w:w="20" w:type="dxa"/>
            </w:tcMar>
            <w:vAlign w:val="bottom"/>
            <w:hideMark/>
          </w:tcPr>
          <w:p w14:paraId="78036028" w14:textId="77777777" w:rsidR="00000000" w:rsidRDefault="00875407">
            <w:pPr>
              <w:spacing w:after="100"/>
              <w:jc w:val="right"/>
              <w:rPr>
                <w:rFonts w:eastAsia="Times New Roman"/>
              </w:rPr>
            </w:pPr>
          </w:p>
        </w:tc>
      </w:tr>
      <w:tr w:rsidR="00875407" w14:paraId="52DD2ED9" w14:textId="77777777">
        <w:trPr>
          <w:divId w:val="1387609530"/>
        </w:trPr>
        <w:tc>
          <w:tcPr>
            <w:tcW w:w="0" w:type="auto"/>
            <w:gridSpan w:val="3"/>
            <w:shd w:val="clear" w:color="auto" w:fill="CCEEFF"/>
            <w:tcMar>
              <w:top w:w="30" w:type="dxa"/>
              <w:left w:w="20" w:type="dxa"/>
              <w:bottom w:w="30" w:type="dxa"/>
              <w:right w:w="20" w:type="dxa"/>
            </w:tcMar>
            <w:vAlign w:val="bottom"/>
            <w:hideMark/>
          </w:tcPr>
          <w:p w14:paraId="1A133203" w14:textId="77777777" w:rsidR="00000000" w:rsidRDefault="00875407">
            <w:pPr>
              <w:spacing w:after="100"/>
              <w:rPr>
                <w:rFonts w:eastAsia="Times New Roman"/>
              </w:rPr>
            </w:pPr>
            <w:r>
              <w:rPr>
                <w:rFonts w:eastAsia="Times New Roman"/>
                <w:color w:val="000000"/>
                <w:sz w:val="20"/>
                <w:szCs w:val="20"/>
              </w:rPr>
              <w:t>Potential medical cost savings</w:t>
            </w:r>
          </w:p>
        </w:tc>
        <w:tc>
          <w:tcPr>
            <w:tcW w:w="0" w:type="auto"/>
            <w:gridSpan w:val="3"/>
            <w:shd w:val="clear" w:color="auto" w:fill="CCEEFF"/>
            <w:tcMar>
              <w:top w:w="0" w:type="dxa"/>
              <w:left w:w="20" w:type="dxa"/>
              <w:bottom w:w="0" w:type="dxa"/>
              <w:right w:w="20" w:type="dxa"/>
            </w:tcMar>
            <w:vAlign w:val="center"/>
            <w:hideMark/>
          </w:tcPr>
          <w:p w14:paraId="6D726E29"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9F90943"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E53E9C" w14:textId="77777777" w:rsidR="00000000" w:rsidRDefault="00875407">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129FB66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2524B9"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FFE937D"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46D0ACA" w14:textId="77777777" w:rsidR="00000000" w:rsidRDefault="00875407">
            <w:pPr>
              <w:spacing w:after="100"/>
              <w:jc w:val="right"/>
              <w:rPr>
                <w:rFonts w:eastAsia="Times New Roman"/>
              </w:rPr>
            </w:pPr>
            <w:r>
              <w:rPr>
                <w:rFonts w:eastAsia="Times New Roman"/>
                <w:color w:val="000000"/>
                <w:sz w:val="20"/>
                <w:szCs w:val="20"/>
              </w:rPr>
              <w:t>5.4 </w:t>
            </w:r>
          </w:p>
        </w:tc>
        <w:tc>
          <w:tcPr>
            <w:tcW w:w="0" w:type="auto"/>
            <w:shd w:val="clear" w:color="auto" w:fill="CCEEFF"/>
            <w:tcMar>
              <w:top w:w="30" w:type="dxa"/>
              <w:left w:w="0" w:type="dxa"/>
              <w:bottom w:w="30" w:type="dxa"/>
              <w:right w:w="20" w:type="dxa"/>
            </w:tcMar>
            <w:vAlign w:val="bottom"/>
            <w:hideMark/>
          </w:tcPr>
          <w:p w14:paraId="36439BE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C0F9C8"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83B5A1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7FB84BC" w14:textId="77777777" w:rsidR="00000000" w:rsidRDefault="00875407">
            <w:pPr>
              <w:spacing w:after="100"/>
              <w:jc w:val="right"/>
              <w:rPr>
                <w:rFonts w:eastAsia="Times New Roman"/>
              </w:rPr>
            </w:pPr>
            <w:r>
              <w:rPr>
                <w:rFonts w:eastAsia="Times New Roman"/>
                <w:color w:val="000000"/>
                <w:sz w:val="20"/>
                <w:szCs w:val="20"/>
              </w:rPr>
              <w:t>5.7 </w:t>
            </w:r>
          </w:p>
        </w:tc>
        <w:tc>
          <w:tcPr>
            <w:tcW w:w="0" w:type="auto"/>
            <w:shd w:val="clear" w:color="auto" w:fill="CCEEFF"/>
            <w:tcMar>
              <w:top w:w="30" w:type="dxa"/>
              <w:left w:w="0" w:type="dxa"/>
              <w:bottom w:w="30" w:type="dxa"/>
              <w:right w:w="20" w:type="dxa"/>
            </w:tcMar>
            <w:vAlign w:val="bottom"/>
            <w:hideMark/>
          </w:tcPr>
          <w:p w14:paraId="6720077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B8B5E"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5AE69E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F213A60" w14:textId="77777777" w:rsidR="00000000" w:rsidRDefault="00875407">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68C959F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8CC0D5"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5CE610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6D257A" w14:textId="77777777" w:rsidR="00000000" w:rsidRDefault="00875407">
            <w:pPr>
              <w:spacing w:after="100"/>
              <w:jc w:val="right"/>
              <w:rPr>
                <w:rFonts w:eastAsia="Times New Roman"/>
              </w:rPr>
            </w:pPr>
            <w:r>
              <w:rPr>
                <w:rFonts w:eastAsia="Times New Roman"/>
                <w:color w:val="000000"/>
                <w:sz w:val="20"/>
                <w:szCs w:val="20"/>
              </w:rPr>
              <w:t>5.8 </w:t>
            </w:r>
          </w:p>
        </w:tc>
        <w:tc>
          <w:tcPr>
            <w:tcW w:w="0" w:type="auto"/>
            <w:shd w:val="clear" w:color="auto" w:fill="CCEEFF"/>
            <w:tcMar>
              <w:top w:w="30" w:type="dxa"/>
              <w:left w:w="0" w:type="dxa"/>
              <w:bottom w:w="30" w:type="dxa"/>
              <w:right w:w="20" w:type="dxa"/>
            </w:tcMar>
            <w:vAlign w:val="bottom"/>
            <w:hideMark/>
          </w:tcPr>
          <w:p w14:paraId="6B43B4A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7643E9"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7180203"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F11E1B1" w14:textId="77777777" w:rsidR="00000000" w:rsidRDefault="00875407">
            <w:pPr>
              <w:spacing w:after="100"/>
              <w:jc w:val="right"/>
              <w:rPr>
                <w:rFonts w:eastAsia="Times New Roman"/>
              </w:rPr>
            </w:pPr>
            <w:r>
              <w:rPr>
                <w:rFonts w:eastAsia="Times New Roman"/>
                <w:color w:val="000000"/>
                <w:sz w:val="20"/>
                <w:szCs w:val="20"/>
              </w:rPr>
              <w:t>5.6 </w:t>
            </w:r>
          </w:p>
        </w:tc>
        <w:tc>
          <w:tcPr>
            <w:tcW w:w="0" w:type="auto"/>
            <w:shd w:val="clear" w:color="auto" w:fill="CCEEFF"/>
            <w:tcMar>
              <w:top w:w="30" w:type="dxa"/>
              <w:left w:w="0" w:type="dxa"/>
              <w:bottom w:w="30" w:type="dxa"/>
              <w:right w:w="20" w:type="dxa"/>
            </w:tcMar>
            <w:vAlign w:val="bottom"/>
            <w:hideMark/>
          </w:tcPr>
          <w:p w14:paraId="3C0C0A6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F82015"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DF3997A"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5539A9C" w14:textId="77777777" w:rsidR="00000000" w:rsidRDefault="00875407">
            <w:pPr>
              <w:spacing w:after="100"/>
              <w:jc w:val="right"/>
              <w:rPr>
                <w:rFonts w:eastAsia="Times New Roman"/>
              </w:rPr>
            </w:pPr>
            <w:r>
              <w:rPr>
                <w:rFonts w:eastAsia="Times New Roman"/>
                <w:color w:val="000000"/>
                <w:sz w:val="20"/>
                <w:szCs w:val="20"/>
              </w:rPr>
              <w:t>5.5 </w:t>
            </w:r>
          </w:p>
        </w:tc>
        <w:tc>
          <w:tcPr>
            <w:tcW w:w="0" w:type="auto"/>
            <w:shd w:val="clear" w:color="auto" w:fill="CCEEFF"/>
            <w:tcMar>
              <w:top w:w="30" w:type="dxa"/>
              <w:left w:w="0" w:type="dxa"/>
              <w:bottom w:w="30" w:type="dxa"/>
              <w:right w:w="20" w:type="dxa"/>
            </w:tcMar>
            <w:vAlign w:val="bottom"/>
            <w:hideMark/>
          </w:tcPr>
          <w:p w14:paraId="235F42D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9408CD"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2225A06"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AE43878" w14:textId="77777777" w:rsidR="00000000" w:rsidRDefault="00875407">
            <w:pPr>
              <w:spacing w:after="100"/>
              <w:jc w:val="right"/>
              <w:rPr>
                <w:rFonts w:eastAsia="Times New Roman"/>
              </w:rPr>
            </w:pPr>
            <w:r>
              <w:rPr>
                <w:rFonts w:eastAsia="Times New Roman"/>
                <w:color w:val="000000"/>
                <w:sz w:val="20"/>
                <w:szCs w:val="20"/>
              </w:rPr>
              <w:t>5.3 </w:t>
            </w:r>
          </w:p>
        </w:tc>
        <w:tc>
          <w:tcPr>
            <w:tcW w:w="0" w:type="auto"/>
            <w:shd w:val="clear" w:color="auto" w:fill="CCEEFF"/>
            <w:tcMar>
              <w:top w:w="30" w:type="dxa"/>
              <w:left w:w="0" w:type="dxa"/>
              <w:bottom w:w="30" w:type="dxa"/>
              <w:right w:w="20" w:type="dxa"/>
            </w:tcMar>
            <w:vAlign w:val="bottom"/>
            <w:hideMark/>
          </w:tcPr>
          <w:p w14:paraId="20575ED1" w14:textId="77777777" w:rsidR="00000000" w:rsidRDefault="00875407">
            <w:pPr>
              <w:spacing w:after="100"/>
              <w:jc w:val="right"/>
              <w:rPr>
                <w:rFonts w:eastAsia="Times New Roman"/>
              </w:rPr>
            </w:pPr>
          </w:p>
        </w:tc>
      </w:tr>
      <w:tr w:rsidR="00000000" w14:paraId="6C86DA8D" w14:textId="77777777">
        <w:trPr>
          <w:divId w:val="1387609530"/>
        </w:trPr>
        <w:tc>
          <w:tcPr>
            <w:tcW w:w="0" w:type="auto"/>
            <w:gridSpan w:val="3"/>
            <w:tcMar>
              <w:top w:w="30" w:type="dxa"/>
              <w:left w:w="20" w:type="dxa"/>
              <w:bottom w:w="30" w:type="dxa"/>
              <w:right w:w="20" w:type="dxa"/>
            </w:tcMar>
            <w:vAlign w:val="bottom"/>
            <w:hideMark/>
          </w:tcPr>
          <w:p w14:paraId="0A5B1A25" w14:textId="77777777" w:rsidR="00000000" w:rsidRDefault="00875407">
            <w:pPr>
              <w:spacing w:after="100"/>
              <w:rPr>
                <w:rFonts w:eastAsia="Times New Roman"/>
              </w:rPr>
            </w:pPr>
            <w:r>
              <w:rPr>
                <w:rFonts w:eastAsia="Times New Roman"/>
                <w:color w:val="000000"/>
                <w:sz w:val="20"/>
                <w:szCs w:val="20"/>
              </w:rPr>
              <w:t>Potential savings as % of charges</w:t>
            </w:r>
          </w:p>
        </w:tc>
        <w:tc>
          <w:tcPr>
            <w:tcW w:w="0" w:type="auto"/>
            <w:gridSpan w:val="3"/>
            <w:tcMar>
              <w:top w:w="0" w:type="dxa"/>
              <w:left w:w="20" w:type="dxa"/>
              <w:bottom w:w="0" w:type="dxa"/>
              <w:right w:w="20" w:type="dxa"/>
            </w:tcMar>
            <w:vAlign w:val="center"/>
            <w:hideMark/>
          </w:tcPr>
          <w:p w14:paraId="6406B2B7" w14:textId="77777777" w:rsidR="00000000" w:rsidRDefault="00875407">
            <w:pPr>
              <w:spacing w:after="100"/>
              <w:rPr>
                <w:rFonts w:eastAsia="Times New Roman"/>
              </w:rPr>
            </w:pPr>
          </w:p>
        </w:tc>
        <w:tc>
          <w:tcPr>
            <w:tcW w:w="0" w:type="auto"/>
            <w:gridSpan w:val="2"/>
            <w:tcMar>
              <w:top w:w="30" w:type="dxa"/>
              <w:left w:w="20" w:type="dxa"/>
              <w:bottom w:w="30" w:type="dxa"/>
              <w:right w:w="0" w:type="dxa"/>
            </w:tcMar>
            <w:vAlign w:val="bottom"/>
            <w:hideMark/>
          </w:tcPr>
          <w:p w14:paraId="7002F5F0" w14:textId="77777777" w:rsidR="00000000" w:rsidRDefault="00875407">
            <w:pPr>
              <w:spacing w:after="100"/>
              <w:jc w:val="right"/>
              <w:rPr>
                <w:rFonts w:eastAsia="Times New Roman"/>
              </w:rPr>
            </w:pPr>
            <w:r>
              <w:rPr>
                <w:rFonts w:eastAsia="Times New Roman"/>
                <w:color w:val="000000"/>
                <w:sz w:val="20"/>
                <w:szCs w:val="20"/>
              </w:rPr>
              <w:t>13.9 </w:t>
            </w:r>
          </w:p>
        </w:tc>
        <w:tc>
          <w:tcPr>
            <w:tcW w:w="0" w:type="auto"/>
            <w:tcMar>
              <w:top w:w="30" w:type="dxa"/>
              <w:left w:w="0" w:type="dxa"/>
              <w:bottom w:w="30" w:type="dxa"/>
              <w:right w:w="20" w:type="dxa"/>
            </w:tcMar>
            <w:vAlign w:val="bottom"/>
            <w:hideMark/>
          </w:tcPr>
          <w:p w14:paraId="3CA1E1C3"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295ECD22"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34F05C48" w14:textId="77777777" w:rsidR="00000000" w:rsidRDefault="00875407">
            <w:pPr>
              <w:spacing w:after="100"/>
              <w:jc w:val="right"/>
              <w:rPr>
                <w:rFonts w:eastAsia="Times New Roman"/>
              </w:rPr>
            </w:pPr>
            <w:r>
              <w:rPr>
                <w:rFonts w:eastAsia="Times New Roman"/>
                <w:color w:val="000000"/>
                <w:sz w:val="20"/>
                <w:szCs w:val="20"/>
              </w:rPr>
              <w:t>14.0 </w:t>
            </w:r>
          </w:p>
        </w:tc>
        <w:tc>
          <w:tcPr>
            <w:tcW w:w="0" w:type="auto"/>
            <w:tcMar>
              <w:top w:w="30" w:type="dxa"/>
              <w:left w:w="0" w:type="dxa"/>
              <w:bottom w:w="30" w:type="dxa"/>
              <w:right w:w="20" w:type="dxa"/>
            </w:tcMar>
            <w:vAlign w:val="bottom"/>
            <w:hideMark/>
          </w:tcPr>
          <w:p w14:paraId="04110236"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1B8E931B"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47AE4335" w14:textId="77777777" w:rsidR="00000000" w:rsidRDefault="00875407">
            <w:pPr>
              <w:spacing w:after="100"/>
              <w:jc w:val="right"/>
              <w:rPr>
                <w:rFonts w:eastAsia="Times New Roman"/>
              </w:rPr>
            </w:pPr>
            <w:r>
              <w:rPr>
                <w:rFonts w:eastAsia="Times New Roman"/>
                <w:color w:val="000000"/>
                <w:sz w:val="20"/>
                <w:szCs w:val="20"/>
              </w:rPr>
              <w:t>14.4 </w:t>
            </w:r>
          </w:p>
        </w:tc>
        <w:tc>
          <w:tcPr>
            <w:tcW w:w="0" w:type="auto"/>
            <w:tcMar>
              <w:top w:w="30" w:type="dxa"/>
              <w:left w:w="0" w:type="dxa"/>
              <w:bottom w:w="30" w:type="dxa"/>
              <w:right w:w="20" w:type="dxa"/>
            </w:tcMar>
            <w:vAlign w:val="bottom"/>
            <w:hideMark/>
          </w:tcPr>
          <w:p w14:paraId="03551E47"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73772AFC"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3DB8F14C" w14:textId="77777777" w:rsidR="00000000" w:rsidRDefault="00875407">
            <w:pPr>
              <w:spacing w:after="100"/>
              <w:jc w:val="right"/>
              <w:rPr>
                <w:rFonts w:eastAsia="Times New Roman"/>
              </w:rPr>
            </w:pPr>
            <w:r>
              <w:rPr>
                <w:rFonts w:eastAsia="Times New Roman"/>
                <w:color w:val="000000"/>
                <w:sz w:val="20"/>
                <w:szCs w:val="20"/>
              </w:rPr>
              <w:t>15.2 </w:t>
            </w:r>
          </w:p>
        </w:tc>
        <w:tc>
          <w:tcPr>
            <w:tcW w:w="0" w:type="auto"/>
            <w:tcMar>
              <w:top w:w="30" w:type="dxa"/>
              <w:left w:w="0" w:type="dxa"/>
              <w:bottom w:w="30" w:type="dxa"/>
              <w:right w:w="20" w:type="dxa"/>
            </w:tcMar>
            <w:vAlign w:val="bottom"/>
            <w:hideMark/>
          </w:tcPr>
          <w:p w14:paraId="7B0DC2CD"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59F73CA4"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7CDE3751" w14:textId="77777777" w:rsidR="00000000" w:rsidRDefault="00875407">
            <w:pPr>
              <w:spacing w:after="100"/>
              <w:jc w:val="right"/>
              <w:rPr>
                <w:rFonts w:eastAsia="Times New Roman"/>
              </w:rPr>
            </w:pPr>
            <w:r>
              <w:rPr>
                <w:rFonts w:eastAsia="Times New Roman"/>
                <w:color w:val="000000"/>
                <w:sz w:val="20"/>
                <w:szCs w:val="20"/>
              </w:rPr>
              <w:t>15.2 </w:t>
            </w:r>
          </w:p>
        </w:tc>
        <w:tc>
          <w:tcPr>
            <w:tcW w:w="0" w:type="auto"/>
            <w:tcMar>
              <w:top w:w="30" w:type="dxa"/>
              <w:left w:w="0" w:type="dxa"/>
              <w:bottom w:w="30" w:type="dxa"/>
              <w:right w:w="20" w:type="dxa"/>
            </w:tcMar>
            <w:vAlign w:val="bottom"/>
            <w:hideMark/>
          </w:tcPr>
          <w:p w14:paraId="73FD1329"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4ED50C19"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5E3DECD4" w14:textId="77777777" w:rsidR="00000000" w:rsidRDefault="00875407">
            <w:pPr>
              <w:spacing w:after="100"/>
              <w:jc w:val="right"/>
              <w:rPr>
                <w:rFonts w:eastAsia="Times New Roman"/>
              </w:rPr>
            </w:pPr>
            <w:r>
              <w:rPr>
                <w:rFonts w:eastAsia="Times New Roman"/>
                <w:color w:val="000000"/>
                <w:sz w:val="20"/>
                <w:szCs w:val="20"/>
              </w:rPr>
              <w:t>14.8 </w:t>
            </w:r>
          </w:p>
        </w:tc>
        <w:tc>
          <w:tcPr>
            <w:tcW w:w="0" w:type="auto"/>
            <w:tcMar>
              <w:top w:w="30" w:type="dxa"/>
              <w:left w:w="0" w:type="dxa"/>
              <w:bottom w:w="30" w:type="dxa"/>
              <w:right w:w="20" w:type="dxa"/>
            </w:tcMar>
            <w:vAlign w:val="bottom"/>
            <w:hideMark/>
          </w:tcPr>
          <w:p w14:paraId="08B36161"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64AB69FA"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1F0D8E50" w14:textId="77777777" w:rsidR="00000000" w:rsidRDefault="00875407">
            <w:pPr>
              <w:spacing w:after="100"/>
              <w:jc w:val="right"/>
              <w:rPr>
                <w:rFonts w:eastAsia="Times New Roman"/>
              </w:rPr>
            </w:pPr>
            <w:r>
              <w:rPr>
                <w:rFonts w:eastAsia="Times New Roman"/>
                <w:color w:val="000000"/>
                <w:sz w:val="20"/>
                <w:szCs w:val="20"/>
              </w:rPr>
              <w:t>15.2 </w:t>
            </w:r>
          </w:p>
        </w:tc>
        <w:tc>
          <w:tcPr>
            <w:tcW w:w="0" w:type="auto"/>
            <w:tcMar>
              <w:top w:w="30" w:type="dxa"/>
              <w:left w:w="0" w:type="dxa"/>
              <w:bottom w:w="30" w:type="dxa"/>
              <w:right w:w="20" w:type="dxa"/>
            </w:tcMar>
            <w:vAlign w:val="bottom"/>
            <w:hideMark/>
          </w:tcPr>
          <w:p w14:paraId="66195B84"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14:paraId="75D8C997" w14:textId="77777777" w:rsidR="00000000" w:rsidRDefault="00875407">
            <w:pPr>
              <w:spacing w:after="100"/>
              <w:jc w:val="right"/>
              <w:rPr>
                <w:rFonts w:eastAsia="Times New Roman"/>
              </w:rPr>
            </w:pPr>
          </w:p>
        </w:tc>
        <w:tc>
          <w:tcPr>
            <w:tcW w:w="0" w:type="auto"/>
            <w:gridSpan w:val="2"/>
            <w:tcMar>
              <w:top w:w="30" w:type="dxa"/>
              <w:left w:w="20" w:type="dxa"/>
              <w:bottom w:w="30" w:type="dxa"/>
              <w:right w:w="0" w:type="dxa"/>
            </w:tcMar>
            <w:vAlign w:val="bottom"/>
            <w:hideMark/>
          </w:tcPr>
          <w:p w14:paraId="18BAA29D" w14:textId="77777777" w:rsidR="00000000" w:rsidRDefault="00875407">
            <w:pPr>
              <w:spacing w:after="100"/>
              <w:jc w:val="right"/>
              <w:rPr>
                <w:rFonts w:eastAsia="Times New Roman"/>
              </w:rPr>
            </w:pPr>
            <w:r>
              <w:rPr>
                <w:rFonts w:eastAsia="Times New Roman"/>
                <w:color w:val="000000"/>
                <w:sz w:val="20"/>
                <w:szCs w:val="20"/>
              </w:rPr>
              <w:t>16.3 </w:t>
            </w:r>
          </w:p>
        </w:tc>
        <w:tc>
          <w:tcPr>
            <w:tcW w:w="0" w:type="auto"/>
            <w:tcMar>
              <w:top w:w="30" w:type="dxa"/>
              <w:left w:w="0" w:type="dxa"/>
              <w:bottom w:w="30" w:type="dxa"/>
              <w:right w:w="20" w:type="dxa"/>
            </w:tcMar>
            <w:vAlign w:val="bottom"/>
            <w:hideMark/>
          </w:tcPr>
          <w:p w14:paraId="4AFD2525" w14:textId="77777777" w:rsidR="00000000" w:rsidRDefault="00875407">
            <w:pPr>
              <w:spacing w:after="100"/>
              <w:jc w:val="right"/>
              <w:rPr>
                <w:rFonts w:eastAsia="Times New Roman"/>
              </w:rPr>
            </w:pPr>
            <w:r>
              <w:rPr>
                <w:rFonts w:eastAsia="Times New Roman"/>
                <w:color w:val="000000"/>
                <w:sz w:val="20"/>
                <w:szCs w:val="20"/>
              </w:rPr>
              <w:t>%</w:t>
            </w:r>
          </w:p>
        </w:tc>
      </w:tr>
    </w:tbl>
    <w:p w14:paraId="0C7B3276" w14:textId="77777777" w:rsidR="00000000" w:rsidRDefault="00875407">
      <w:pPr>
        <w:ind w:firstLine="360"/>
        <w:jc w:val="center"/>
        <w:divId w:val="548496508"/>
        <w:rPr>
          <w:rFonts w:eastAsia="Times New Roman"/>
        </w:rPr>
      </w:pPr>
      <w:r>
        <w:rPr>
          <w:rFonts w:eastAsia="Times New Roman"/>
          <w:color w:val="000000"/>
          <w:sz w:val="20"/>
          <w:szCs w:val="20"/>
        </w:rPr>
        <w:t>54</w:t>
      </w:r>
    </w:p>
    <w:p w14:paraId="6D4B873F" w14:textId="77777777" w:rsidR="00000000" w:rsidRDefault="00875407">
      <w:pPr>
        <w:rPr>
          <w:rFonts w:eastAsia="Times New Roman"/>
        </w:rPr>
      </w:pPr>
      <w:r>
        <w:rPr>
          <w:rFonts w:eastAsia="Times New Roman"/>
        </w:rPr>
        <w:pict w14:anchorId="48C08552">
          <v:rect id="_x0000_i1081" style="width:0;height:1.5pt" o:hralign="center" o:hrstd="t" o:hr="t" fillcolor="#a0a0a0" stroked="f"/>
        </w:pict>
      </w:r>
    </w:p>
    <w:p w14:paraId="05906670" w14:textId="77777777" w:rsidR="00000000" w:rsidRDefault="00875407">
      <w:pPr>
        <w:ind w:firstLine="360"/>
        <w:jc w:val="both"/>
        <w:divId w:val="1380591521"/>
        <w:rPr>
          <w:rFonts w:eastAsia="Times New Roman"/>
        </w:rPr>
      </w:pPr>
      <w:hyperlink w:anchor="i59d70b1d65b844e5b4043e3155bd5f62_7" w:history="1">
        <w:r>
          <w:rPr>
            <w:rStyle w:val="a3"/>
            <w:rFonts w:eastAsia="Times New Roman"/>
            <w:sz w:val="20"/>
            <w:szCs w:val="20"/>
          </w:rPr>
          <w:t>Table of Contents</w:t>
        </w:r>
      </w:hyperlink>
    </w:p>
    <w:tbl>
      <w:tblPr>
        <w:tblW w:w="4817" w:type="pct"/>
        <w:tblCellMar>
          <w:top w:w="15" w:type="dxa"/>
          <w:left w:w="15" w:type="dxa"/>
          <w:bottom w:w="15" w:type="dxa"/>
          <w:right w:w="15" w:type="dxa"/>
        </w:tblCellMar>
        <w:tblLook w:val="04A0" w:firstRow="1" w:lastRow="0" w:firstColumn="1" w:lastColumn="0" w:noHBand="0" w:noVBand="1"/>
      </w:tblPr>
      <w:tblGrid>
        <w:gridCol w:w="38"/>
        <w:gridCol w:w="5540"/>
        <w:gridCol w:w="36"/>
        <w:gridCol w:w="36"/>
        <w:gridCol w:w="36"/>
        <w:gridCol w:w="36"/>
        <w:gridCol w:w="120"/>
        <w:gridCol w:w="670"/>
        <w:gridCol w:w="187"/>
        <w:gridCol w:w="36"/>
        <w:gridCol w:w="36"/>
        <w:gridCol w:w="36"/>
        <w:gridCol w:w="120"/>
        <w:gridCol w:w="672"/>
        <w:gridCol w:w="187"/>
        <w:gridCol w:w="36"/>
        <w:gridCol w:w="36"/>
        <w:gridCol w:w="36"/>
        <w:gridCol w:w="36"/>
        <w:gridCol w:w="36"/>
        <w:gridCol w:w="36"/>
      </w:tblGrid>
      <w:tr w:rsidR="00000000" w14:paraId="40076AF9" w14:textId="77777777">
        <w:trPr>
          <w:divId w:val="1774549802"/>
        </w:trPr>
        <w:tc>
          <w:tcPr>
            <w:tcW w:w="50" w:type="pct"/>
            <w:vAlign w:val="center"/>
            <w:hideMark/>
          </w:tcPr>
          <w:p w14:paraId="0FB6958E" w14:textId="77777777" w:rsidR="00000000" w:rsidRDefault="00875407">
            <w:pPr>
              <w:ind w:firstLine="360"/>
              <w:jc w:val="both"/>
              <w:rPr>
                <w:rFonts w:eastAsia="Times New Roman"/>
              </w:rPr>
            </w:pPr>
          </w:p>
        </w:tc>
        <w:tc>
          <w:tcPr>
            <w:tcW w:w="3655" w:type="pct"/>
            <w:vAlign w:val="center"/>
            <w:hideMark/>
          </w:tcPr>
          <w:p w14:paraId="6A942B45" w14:textId="77777777" w:rsidR="00000000" w:rsidRDefault="00875407">
            <w:pPr>
              <w:spacing w:after="100"/>
              <w:rPr>
                <w:rFonts w:eastAsia="Times New Roman"/>
                <w:sz w:val="20"/>
                <w:szCs w:val="20"/>
              </w:rPr>
            </w:pPr>
          </w:p>
        </w:tc>
        <w:tc>
          <w:tcPr>
            <w:tcW w:w="5" w:type="pct"/>
            <w:vAlign w:val="center"/>
            <w:hideMark/>
          </w:tcPr>
          <w:p w14:paraId="514CE93B" w14:textId="77777777" w:rsidR="00000000" w:rsidRDefault="00875407">
            <w:pPr>
              <w:spacing w:after="100"/>
              <w:rPr>
                <w:rFonts w:eastAsia="Times New Roman"/>
                <w:sz w:val="20"/>
                <w:szCs w:val="20"/>
              </w:rPr>
            </w:pPr>
          </w:p>
        </w:tc>
        <w:tc>
          <w:tcPr>
            <w:tcW w:w="5" w:type="pct"/>
            <w:vAlign w:val="center"/>
            <w:hideMark/>
          </w:tcPr>
          <w:p w14:paraId="0E9C5D3F" w14:textId="77777777" w:rsidR="00000000" w:rsidRDefault="00875407">
            <w:pPr>
              <w:spacing w:after="100"/>
              <w:rPr>
                <w:rFonts w:eastAsia="Times New Roman"/>
                <w:sz w:val="20"/>
                <w:szCs w:val="20"/>
              </w:rPr>
            </w:pPr>
          </w:p>
        </w:tc>
        <w:tc>
          <w:tcPr>
            <w:tcW w:w="27" w:type="pct"/>
            <w:vAlign w:val="center"/>
            <w:hideMark/>
          </w:tcPr>
          <w:p w14:paraId="1FB1E114" w14:textId="77777777" w:rsidR="00000000" w:rsidRDefault="00875407">
            <w:pPr>
              <w:spacing w:after="100"/>
              <w:rPr>
                <w:rFonts w:eastAsia="Times New Roman"/>
                <w:sz w:val="20"/>
                <w:szCs w:val="20"/>
              </w:rPr>
            </w:pPr>
          </w:p>
        </w:tc>
        <w:tc>
          <w:tcPr>
            <w:tcW w:w="5" w:type="pct"/>
            <w:vAlign w:val="center"/>
            <w:hideMark/>
          </w:tcPr>
          <w:p w14:paraId="06146FAC" w14:textId="77777777" w:rsidR="00000000" w:rsidRDefault="00875407">
            <w:pPr>
              <w:spacing w:after="100"/>
              <w:rPr>
                <w:rFonts w:eastAsia="Times New Roman"/>
                <w:sz w:val="20"/>
                <w:szCs w:val="20"/>
              </w:rPr>
            </w:pPr>
          </w:p>
        </w:tc>
        <w:tc>
          <w:tcPr>
            <w:tcW w:w="50" w:type="pct"/>
            <w:vAlign w:val="center"/>
            <w:hideMark/>
          </w:tcPr>
          <w:p w14:paraId="590CBDD3" w14:textId="77777777" w:rsidR="00000000" w:rsidRDefault="00875407">
            <w:pPr>
              <w:spacing w:after="100"/>
              <w:rPr>
                <w:rFonts w:eastAsia="Times New Roman"/>
                <w:sz w:val="20"/>
                <w:szCs w:val="20"/>
              </w:rPr>
            </w:pPr>
          </w:p>
        </w:tc>
        <w:tc>
          <w:tcPr>
            <w:tcW w:w="551" w:type="pct"/>
            <w:vAlign w:val="center"/>
            <w:hideMark/>
          </w:tcPr>
          <w:p w14:paraId="58DB2529" w14:textId="77777777" w:rsidR="00000000" w:rsidRDefault="00875407">
            <w:pPr>
              <w:spacing w:after="100"/>
              <w:rPr>
                <w:rFonts w:eastAsia="Times New Roman"/>
                <w:sz w:val="20"/>
                <w:szCs w:val="20"/>
              </w:rPr>
            </w:pPr>
          </w:p>
        </w:tc>
        <w:tc>
          <w:tcPr>
            <w:tcW w:w="5" w:type="pct"/>
            <w:vAlign w:val="center"/>
            <w:hideMark/>
          </w:tcPr>
          <w:p w14:paraId="6A2D8A1B" w14:textId="77777777" w:rsidR="00000000" w:rsidRDefault="00875407">
            <w:pPr>
              <w:spacing w:after="100"/>
              <w:rPr>
                <w:rFonts w:eastAsia="Times New Roman"/>
                <w:sz w:val="20"/>
                <w:szCs w:val="20"/>
              </w:rPr>
            </w:pPr>
          </w:p>
        </w:tc>
        <w:tc>
          <w:tcPr>
            <w:tcW w:w="5" w:type="pct"/>
            <w:vAlign w:val="center"/>
            <w:hideMark/>
          </w:tcPr>
          <w:p w14:paraId="70182372" w14:textId="77777777" w:rsidR="00000000" w:rsidRDefault="00875407">
            <w:pPr>
              <w:spacing w:after="100"/>
              <w:rPr>
                <w:rFonts w:eastAsia="Times New Roman"/>
                <w:sz w:val="20"/>
                <w:szCs w:val="20"/>
              </w:rPr>
            </w:pPr>
          </w:p>
        </w:tc>
        <w:tc>
          <w:tcPr>
            <w:tcW w:w="27" w:type="pct"/>
            <w:vAlign w:val="center"/>
            <w:hideMark/>
          </w:tcPr>
          <w:p w14:paraId="6914ACFF" w14:textId="77777777" w:rsidR="00000000" w:rsidRDefault="00875407">
            <w:pPr>
              <w:spacing w:after="100"/>
              <w:rPr>
                <w:rFonts w:eastAsia="Times New Roman"/>
                <w:sz w:val="20"/>
                <w:szCs w:val="20"/>
              </w:rPr>
            </w:pPr>
          </w:p>
        </w:tc>
        <w:tc>
          <w:tcPr>
            <w:tcW w:w="5" w:type="pct"/>
            <w:vAlign w:val="center"/>
            <w:hideMark/>
          </w:tcPr>
          <w:p w14:paraId="593D91B8" w14:textId="77777777" w:rsidR="00000000" w:rsidRDefault="00875407">
            <w:pPr>
              <w:spacing w:after="100"/>
              <w:rPr>
                <w:rFonts w:eastAsia="Times New Roman"/>
                <w:sz w:val="20"/>
                <w:szCs w:val="20"/>
              </w:rPr>
            </w:pPr>
          </w:p>
        </w:tc>
        <w:tc>
          <w:tcPr>
            <w:tcW w:w="50" w:type="pct"/>
            <w:vAlign w:val="center"/>
            <w:hideMark/>
          </w:tcPr>
          <w:p w14:paraId="2A0C2CF1" w14:textId="77777777" w:rsidR="00000000" w:rsidRDefault="00875407">
            <w:pPr>
              <w:spacing w:after="100"/>
              <w:rPr>
                <w:rFonts w:eastAsia="Times New Roman"/>
                <w:sz w:val="20"/>
                <w:szCs w:val="20"/>
              </w:rPr>
            </w:pPr>
          </w:p>
        </w:tc>
        <w:tc>
          <w:tcPr>
            <w:tcW w:w="552" w:type="pct"/>
            <w:vAlign w:val="center"/>
            <w:hideMark/>
          </w:tcPr>
          <w:p w14:paraId="3024DF03" w14:textId="77777777" w:rsidR="00000000" w:rsidRDefault="00875407">
            <w:pPr>
              <w:spacing w:after="100"/>
              <w:rPr>
                <w:rFonts w:eastAsia="Times New Roman"/>
                <w:sz w:val="20"/>
                <w:szCs w:val="20"/>
              </w:rPr>
            </w:pPr>
          </w:p>
        </w:tc>
        <w:tc>
          <w:tcPr>
            <w:tcW w:w="5" w:type="pct"/>
            <w:vAlign w:val="center"/>
            <w:hideMark/>
          </w:tcPr>
          <w:p w14:paraId="118C382E" w14:textId="77777777" w:rsidR="00000000" w:rsidRDefault="00875407">
            <w:pPr>
              <w:spacing w:after="100"/>
              <w:rPr>
                <w:rFonts w:eastAsia="Times New Roman"/>
                <w:sz w:val="20"/>
                <w:szCs w:val="20"/>
              </w:rPr>
            </w:pPr>
          </w:p>
        </w:tc>
        <w:tc>
          <w:tcPr>
            <w:tcW w:w="0" w:type="auto"/>
            <w:gridSpan w:val="3"/>
            <w:vAlign w:val="center"/>
            <w:hideMark/>
          </w:tcPr>
          <w:p w14:paraId="4B53F821" w14:textId="77777777" w:rsidR="00000000" w:rsidRDefault="00875407">
            <w:pPr>
              <w:spacing w:after="100"/>
              <w:rPr>
                <w:rFonts w:eastAsia="Times New Roman"/>
                <w:sz w:val="20"/>
                <w:szCs w:val="20"/>
              </w:rPr>
            </w:pPr>
          </w:p>
        </w:tc>
        <w:tc>
          <w:tcPr>
            <w:tcW w:w="0" w:type="auto"/>
            <w:gridSpan w:val="3"/>
            <w:vAlign w:val="center"/>
            <w:hideMark/>
          </w:tcPr>
          <w:p w14:paraId="6F62E566" w14:textId="77777777" w:rsidR="00000000" w:rsidRDefault="00875407">
            <w:pPr>
              <w:spacing w:after="100"/>
              <w:rPr>
                <w:rFonts w:eastAsia="Times New Roman"/>
                <w:sz w:val="20"/>
                <w:szCs w:val="20"/>
              </w:rPr>
            </w:pPr>
          </w:p>
        </w:tc>
      </w:tr>
      <w:tr w:rsidR="00000000" w14:paraId="7B014F0C" w14:textId="77777777">
        <w:trPr>
          <w:divId w:val="1774549802"/>
        </w:trPr>
        <w:tc>
          <w:tcPr>
            <w:tcW w:w="0" w:type="auto"/>
            <w:gridSpan w:val="3"/>
            <w:tcMar>
              <w:top w:w="0" w:type="dxa"/>
              <w:left w:w="20" w:type="dxa"/>
              <w:bottom w:w="0" w:type="dxa"/>
              <w:right w:w="20" w:type="dxa"/>
            </w:tcMar>
            <w:vAlign w:val="center"/>
            <w:hideMark/>
          </w:tcPr>
          <w:p w14:paraId="779FA21A"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1AC2DF"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17B2AF91" w14:textId="77777777" w:rsidR="00000000" w:rsidRDefault="00875407">
            <w:pPr>
              <w:spacing w:after="100"/>
              <w:jc w:val="center"/>
              <w:rPr>
                <w:rFonts w:eastAsia="Times New Roman"/>
              </w:rPr>
            </w:pPr>
            <w:r>
              <w:rPr>
                <w:rFonts w:eastAsia="Times New Roman"/>
                <w:b/>
                <w:bCs/>
                <w:color w:val="000000"/>
                <w:sz w:val="16"/>
                <w:szCs w:val="16"/>
              </w:rPr>
              <w:t>Year Ended December 31,</w:t>
            </w:r>
          </w:p>
        </w:tc>
        <w:tc>
          <w:tcPr>
            <w:tcW w:w="0" w:type="auto"/>
            <w:vAlign w:val="center"/>
            <w:hideMark/>
          </w:tcPr>
          <w:p w14:paraId="3D061D40" w14:textId="77777777" w:rsidR="00000000" w:rsidRDefault="00875407">
            <w:pPr>
              <w:spacing w:after="100"/>
              <w:rPr>
                <w:rFonts w:eastAsia="Times New Roman"/>
                <w:sz w:val="20"/>
                <w:szCs w:val="20"/>
              </w:rPr>
            </w:pPr>
          </w:p>
        </w:tc>
        <w:tc>
          <w:tcPr>
            <w:tcW w:w="0" w:type="auto"/>
            <w:vAlign w:val="center"/>
            <w:hideMark/>
          </w:tcPr>
          <w:p w14:paraId="2E9CF658" w14:textId="77777777" w:rsidR="00000000" w:rsidRDefault="00875407">
            <w:pPr>
              <w:spacing w:after="100"/>
              <w:rPr>
                <w:rFonts w:eastAsia="Times New Roman"/>
                <w:sz w:val="20"/>
                <w:szCs w:val="20"/>
              </w:rPr>
            </w:pPr>
          </w:p>
        </w:tc>
        <w:tc>
          <w:tcPr>
            <w:tcW w:w="0" w:type="auto"/>
            <w:vAlign w:val="center"/>
            <w:hideMark/>
          </w:tcPr>
          <w:p w14:paraId="56A35C7E" w14:textId="77777777" w:rsidR="00000000" w:rsidRDefault="00875407">
            <w:pPr>
              <w:spacing w:after="100"/>
              <w:rPr>
                <w:rFonts w:eastAsia="Times New Roman"/>
                <w:sz w:val="20"/>
                <w:szCs w:val="20"/>
              </w:rPr>
            </w:pPr>
          </w:p>
        </w:tc>
        <w:tc>
          <w:tcPr>
            <w:tcW w:w="0" w:type="auto"/>
            <w:vAlign w:val="center"/>
            <w:hideMark/>
          </w:tcPr>
          <w:p w14:paraId="54203566" w14:textId="77777777" w:rsidR="00000000" w:rsidRDefault="00875407">
            <w:pPr>
              <w:spacing w:after="100"/>
              <w:rPr>
                <w:rFonts w:eastAsia="Times New Roman"/>
                <w:sz w:val="20"/>
                <w:szCs w:val="20"/>
              </w:rPr>
            </w:pPr>
          </w:p>
        </w:tc>
        <w:tc>
          <w:tcPr>
            <w:tcW w:w="0" w:type="auto"/>
            <w:vAlign w:val="center"/>
            <w:hideMark/>
          </w:tcPr>
          <w:p w14:paraId="72AD6BE9" w14:textId="77777777" w:rsidR="00000000" w:rsidRDefault="00875407">
            <w:pPr>
              <w:spacing w:after="100"/>
              <w:rPr>
                <w:rFonts w:eastAsia="Times New Roman"/>
                <w:sz w:val="20"/>
                <w:szCs w:val="20"/>
              </w:rPr>
            </w:pPr>
          </w:p>
        </w:tc>
        <w:tc>
          <w:tcPr>
            <w:tcW w:w="0" w:type="auto"/>
            <w:vAlign w:val="center"/>
            <w:hideMark/>
          </w:tcPr>
          <w:p w14:paraId="0211AC08" w14:textId="77777777" w:rsidR="00000000" w:rsidRDefault="00875407">
            <w:pPr>
              <w:spacing w:after="100"/>
              <w:rPr>
                <w:rFonts w:eastAsia="Times New Roman"/>
                <w:sz w:val="20"/>
                <w:szCs w:val="20"/>
              </w:rPr>
            </w:pPr>
          </w:p>
        </w:tc>
      </w:tr>
      <w:tr w:rsidR="00000000" w14:paraId="56BC2EC5" w14:textId="77777777">
        <w:trPr>
          <w:divId w:val="1774549802"/>
        </w:trPr>
        <w:tc>
          <w:tcPr>
            <w:tcW w:w="0" w:type="auto"/>
            <w:gridSpan w:val="3"/>
            <w:tcMar>
              <w:top w:w="30" w:type="dxa"/>
              <w:left w:w="20" w:type="dxa"/>
              <w:bottom w:w="30" w:type="dxa"/>
              <w:right w:w="20" w:type="dxa"/>
            </w:tcMar>
            <w:vAlign w:val="bottom"/>
            <w:hideMark/>
          </w:tcPr>
          <w:p w14:paraId="7C427CA3" w14:textId="77777777" w:rsidR="00000000" w:rsidRDefault="00875407">
            <w:pPr>
              <w:spacing w:after="100"/>
              <w:rPr>
                <w:rFonts w:eastAsia="Times New Roman"/>
              </w:rPr>
            </w:pPr>
            <w:r>
              <w:rPr>
                <w:rFonts w:eastAsia="Times New Roman"/>
                <w:b/>
                <w:bCs/>
                <w:color w:val="000000"/>
                <w:sz w:val="16"/>
                <w:szCs w:val="16"/>
              </w:rPr>
              <w:t>(in billions)</w:t>
            </w:r>
          </w:p>
        </w:tc>
        <w:tc>
          <w:tcPr>
            <w:tcW w:w="0" w:type="auto"/>
            <w:gridSpan w:val="3"/>
            <w:tcMar>
              <w:top w:w="0" w:type="dxa"/>
              <w:left w:w="20" w:type="dxa"/>
              <w:bottom w:w="0" w:type="dxa"/>
              <w:right w:w="20" w:type="dxa"/>
            </w:tcMar>
            <w:vAlign w:val="center"/>
            <w:hideMark/>
          </w:tcPr>
          <w:p w14:paraId="1DB4851C"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633B72"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6EC47B3"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1877C36"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vAlign w:val="center"/>
            <w:hideMark/>
          </w:tcPr>
          <w:p w14:paraId="75B509D1" w14:textId="77777777" w:rsidR="00000000" w:rsidRDefault="00875407">
            <w:pPr>
              <w:spacing w:after="100"/>
              <w:jc w:val="center"/>
              <w:rPr>
                <w:rFonts w:eastAsia="Times New Roman"/>
              </w:rPr>
            </w:pPr>
          </w:p>
        </w:tc>
        <w:tc>
          <w:tcPr>
            <w:tcW w:w="0" w:type="auto"/>
            <w:gridSpan w:val="3"/>
            <w:vAlign w:val="center"/>
            <w:hideMark/>
          </w:tcPr>
          <w:p w14:paraId="3D468DD6" w14:textId="77777777" w:rsidR="00000000" w:rsidRDefault="00875407">
            <w:pPr>
              <w:spacing w:after="100"/>
              <w:rPr>
                <w:rFonts w:eastAsia="Times New Roman"/>
                <w:sz w:val="20"/>
                <w:szCs w:val="20"/>
              </w:rPr>
            </w:pPr>
          </w:p>
        </w:tc>
      </w:tr>
      <w:tr w:rsidR="00000000" w14:paraId="49F2464A" w14:textId="77777777">
        <w:trPr>
          <w:divId w:val="1774549802"/>
        </w:trPr>
        <w:tc>
          <w:tcPr>
            <w:tcW w:w="0" w:type="auto"/>
            <w:gridSpan w:val="3"/>
            <w:shd w:val="clear" w:color="auto" w:fill="CCEEFF"/>
            <w:tcMar>
              <w:top w:w="30" w:type="dxa"/>
              <w:left w:w="20" w:type="dxa"/>
              <w:bottom w:w="30" w:type="dxa"/>
              <w:right w:w="20" w:type="dxa"/>
            </w:tcMar>
            <w:vAlign w:val="bottom"/>
            <w:hideMark/>
          </w:tcPr>
          <w:p w14:paraId="0C5B2837" w14:textId="77777777" w:rsidR="00000000" w:rsidRDefault="00875407">
            <w:pPr>
              <w:spacing w:after="100"/>
              <w:rPr>
                <w:rFonts w:eastAsia="Times New Roman"/>
              </w:rPr>
            </w:pPr>
            <w:r>
              <w:rPr>
                <w:rFonts w:eastAsia="Times New Roman"/>
                <w:b/>
                <w:bCs/>
                <w:color w:val="000000"/>
                <w:sz w:val="20"/>
                <w:szCs w:val="20"/>
              </w:rPr>
              <w:t>Commercial Health Plans</w:t>
            </w:r>
          </w:p>
        </w:tc>
        <w:tc>
          <w:tcPr>
            <w:tcW w:w="0" w:type="auto"/>
            <w:gridSpan w:val="3"/>
            <w:shd w:val="clear" w:color="auto" w:fill="CCEEFF"/>
            <w:tcMar>
              <w:top w:w="0" w:type="dxa"/>
              <w:left w:w="20" w:type="dxa"/>
              <w:bottom w:w="0" w:type="dxa"/>
              <w:right w:w="20" w:type="dxa"/>
            </w:tcMar>
            <w:vAlign w:val="center"/>
            <w:hideMark/>
          </w:tcPr>
          <w:p w14:paraId="202287FF"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7F616"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388986"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00CA38" w14:textId="77777777" w:rsidR="00000000" w:rsidRDefault="00875407">
            <w:pPr>
              <w:spacing w:after="100"/>
              <w:rPr>
                <w:rFonts w:eastAsia="Times New Roman"/>
                <w:sz w:val="20"/>
                <w:szCs w:val="20"/>
              </w:rPr>
            </w:pPr>
          </w:p>
        </w:tc>
        <w:tc>
          <w:tcPr>
            <w:tcW w:w="0" w:type="auto"/>
            <w:gridSpan w:val="3"/>
            <w:vAlign w:val="center"/>
            <w:hideMark/>
          </w:tcPr>
          <w:p w14:paraId="225ABFF4" w14:textId="77777777" w:rsidR="00000000" w:rsidRDefault="00875407">
            <w:pPr>
              <w:spacing w:after="100"/>
              <w:rPr>
                <w:rFonts w:eastAsia="Times New Roman"/>
                <w:sz w:val="20"/>
                <w:szCs w:val="20"/>
              </w:rPr>
            </w:pPr>
          </w:p>
        </w:tc>
        <w:tc>
          <w:tcPr>
            <w:tcW w:w="0" w:type="auto"/>
            <w:gridSpan w:val="3"/>
            <w:vAlign w:val="center"/>
            <w:hideMark/>
          </w:tcPr>
          <w:p w14:paraId="0E82C5FD" w14:textId="77777777" w:rsidR="00000000" w:rsidRDefault="00875407">
            <w:pPr>
              <w:spacing w:after="100"/>
              <w:rPr>
                <w:rFonts w:eastAsia="Times New Roman"/>
                <w:sz w:val="20"/>
                <w:szCs w:val="20"/>
              </w:rPr>
            </w:pPr>
          </w:p>
        </w:tc>
      </w:tr>
      <w:tr w:rsidR="00000000" w14:paraId="0A65734F" w14:textId="77777777">
        <w:trPr>
          <w:divId w:val="1774549802"/>
        </w:trPr>
        <w:tc>
          <w:tcPr>
            <w:tcW w:w="0" w:type="auto"/>
            <w:gridSpan w:val="3"/>
            <w:shd w:val="clear" w:color="auto" w:fill="FFFFFF"/>
            <w:tcMar>
              <w:top w:w="30" w:type="dxa"/>
              <w:left w:w="20" w:type="dxa"/>
              <w:bottom w:w="30" w:type="dxa"/>
              <w:right w:w="20" w:type="dxa"/>
            </w:tcMar>
            <w:vAlign w:val="bottom"/>
            <w:hideMark/>
          </w:tcPr>
          <w:p w14:paraId="6E7F5461" w14:textId="77777777" w:rsidR="00000000" w:rsidRDefault="00875407">
            <w:pPr>
              <w:spacing w:after="100"/>
              <w:rPr>
                <w:rFonts w:eastAsia="Times New Roman"/>
              </w:rPr>
            </w:pPr>
            <w:r>
              <w:rPr>
                <w:rFonts w:eastAsia="Times New Roman"/>
                <w:color w:val="000000"/>
                <w:sz w:val="20"/>
                <w:szCs w:val="20"/>
              </w:rPr>
              <w:t>Medical charges processed</w:t>
            </w:r>
          </w:p>
        </w:tc>
        <w:tc>
          <w:tcPr>
            <w:tcW w:w="0" w:type="auto"/>
            <w:gridSpan w:val="3"/>
            <w:shd w:val="clear" w:color="auto" w:fill="FFFFFF"/>
            <w:tcMar>
              <w:top w:w="0" w:type="dxa"/>
              <w:left w:w="20" w:type="dxa"/>
              <w:bottom w:w="0" w:type="dxa"/>
              <w:right w:w="20" w:type="dxa"/>
            </w:tcMar>
            <w:vAlign w:val="center"/>
            <w:hideMark/>
          </w:tcPr>
          <w:p w14:paraId="25D502BA" w14:textId="77777777" w:rsidR="00000000" w:rsidRDefault="008754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7D66C37"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802613B" w14:textId="77777777" w:rsidR="00000000" w:rsidRDefault="00875407">
            <w:pPr>
              <w:spacing w:after="100"/>
              <w:jc w:val="right"/>
              <w:rPr>
                <w:rFonts w:eastAsia="Times New Roman"/>
              </w:rPr>
            </w:pPr>
            <w:r>
              <w:rPr>
                <w:rFonts w:eastAsia="Times New Roman"/>
                <w:color w:val="000000"/>
                <w:sz w:val="20"/>
                <w:szCs w:val="20"/>
              </w:rPr>
              <w:t>74.2 </w:t>
            </w:r>
          </w:p>
        </w:tc>
        <w:tc>
          <w:tcPr>
            <w:tcW w:w="0" w:type="auto"/>
            <w:shd w:val="clear" w:color="auto" w:fill="FFFFFF"/>
            <w:tcMar>
              <w:top w:w="30" w:type="dxa"/>
              <w:left w:w="0" w:type="dxa"/>
              <w:bottom w:w="30" w:type="dxa"/>
              <w:right w:w="20" w:type="dxa"/>
            </w:tcMar>
            <w:vAlign w:val="bottom"/>
            <w:hideMark/>
          </w:tcPr>
          <w:p w14:paraId="0E58F9F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7A3101"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8B6B6A7"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489DC7E" w14:textId="77777777" w:rsidR="00000000" w:rsidRDefault="00875407">
            <w:pPr>
              <w:spacing w:after="100"/>
              <w:jc w:val="right"/>
              <w:rPr>
                <w:rFonts w:eastAsia="Times New Roman"/>
              </w:rPr>
            </w:pPr>
            <w:r>
              <w:rPr>
                <w:rFonts w:eastAsia="Times New Roman"/>
                <w:color w:val="000000"/>
                <w:sz w:val="20"/>
                <w:szCs w:val="20"/>
              </w:rPr>
              <w:t>76.6 </w:t>
            </w:r>
          </w:p>
        </w:tc>
        <w:tc>
          <w:tcPr>
            <w:tcW w:w="0" w:type="auto"/>
            <w:shd w:val="clear" w:color="auto" w:fill="FFFFFF"/>
            <w:tcMar>
              <w:top w:w="30" w:type="dxa"/>
              <w:left w:w="0" w:type="dxa"/>
              <w:bottom w:w="30" w:type="dxa"/>
              <w:right w:w="20" w:type="dxa"/>
            </w:tcMar>
            <w:vAlign w:val="bottom"/>
            <w:hideMark/>
          </w:tcPr>
          <w:p w14:paraId="27DC8D9D" w14:textId="77777777" w:rsidR="00000000" w:rsidRDefault="00875407">
            <w:pPr>
              <w:spacing w:after="100"/>
              <w:jc w:val="right"/>
              <w:rPr>
                <w:rFonts w:eastAsia="Times New Roman"/>
              </w:rPr>
            </w:pPr>
          </w:p>
        </w:tc>
        <w:tc>
          <w:tcPr>
            <w:tcW w:w="0" w:type="auto"/>
            <w:gridSpan w:val="3"/>
            <w:vAlign w:val="center"/>
            <w:hideMark/>
          </w:tcPr>
          <w:p w14:paraId="53319095" w14:textId="77777777" w:rsidR="00000000" w:rsidRDefault="00875407">
            <w:pPr>
              <w:spacing w:after="100"/>
              <w:jc w:val="right"/>
              <w:rPr>
                <w:rFonts w:eastAsia="Times New Roman"/>
                <w:sz w:val="20"/>
                <w:szCs w:val="20"/>
              </w:rPr>
            </w:pPr>
          </w:p>
        </w:tc>
        <w:tc>
          <w:tcPr>
            <w:tcW w:w="0" w:type="auto"/>
            <w:gridSpan w:val="3"/>
            <w:vAlign w:val="center"/>
            <w:hideMark/>
          </w:tcPr>
          <w:p w14:paraId="2F848816" w14:textId="77777777" w:rsidR="00000000" w:rsidRDefault="00875407">
            <w:pPr>
              <w:spacing w:after="100"/>
              <w:rPr>
                <w:rFonts w:eastAsia="Times New Roman"/>
                <w:sz w:val="20"/>
                <w:szCs w:val="20"/>
              </w:rPr>
            </w:pPr>
          </w:p>
        </w:tc>
      </w:tr>
      <w:tr w:rsidR="00000000" w14:paraId="4A61A070" w14:textId="77777777">
        <w:trPr>
          <w:divId w:val="1774549802"/>
        </w:trPr>
        <w:tc>
          <w:tcPr>
            <w:tcW w:w="0" w:type="auto"/>
            <w:gridSpan w:val="3"/>
            <w:shd w:val="clear" w:color="auto" w:fill="CCEEFF"/>
            <w:tcMar>
              <w:top w:w="30" w:type="dxa"/>
              <w:left w:w="20" w:type="dxa"/>
              <w:bottom w:w="30" w:type="dxa"/>
              <w:right w:w="20" w:type="dxa"/>
            </w:tcMar>
            <w:vAlign w:val="bottom"/>
            <w:hideMark/>
          </w:tcPr>
          <w:p w14:paraId="710563D4" w14:textId="77777777" w:rsidR="00000000" w:rsidRDefault="00875407">
            <w:pPr>
              <w:spacing w:after="100"/>
              <w:rPr>
                <w:rFonts w:eastAsia="Times New Roman"/>
              </w:rPr>
            </w:pPr>
            <w:r>
              <w:rPr>
                <w:rFonts w:eastAsia="Times New Roman"/>
                <w:color w:val="000000"/>
                <w:sz w:val="20"/>
                <w:szCs w:val="20"/>
              </w:rPr>
              <w:t>Potential medical cost savings</w:t>
            </w:r>
          </w:p>
        </w:tc>
        <w:tc>
          <w:tcPr>
            <w:tcW w:w="0" w:type="auto"/>
            <w:gridSpan w:val="3"/>
            <w:shd w:val="clear" w:color="auto" w:fill="CCEEFF"/>
            <w:tcMar>
              <w:top w:w="0" w:type="dxa"/>
              <w:left w:w="20" w:type="dxa"/>
              <w:bottom w:w="0" w:type="dxa"/>
              <w:right w:w="20" w:type="dxa"/>
            </w:tcMar>
            <w:vAlign w:val="center"/>
            <w:hideMark/>
          </w:tcPr>
          <w:p w14:paraId="76D3BCD0"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3FF810F"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C06DBE9" w14:textId="77777777" w:rsidR="00000000" w:rsidRDefault="00875407">
            <w:pPr>
              <w:spacing w:after="100"/>
              <w:jc w:val="right"/>
              <w:rPr>
                <w:rFonts w:eastAsia="Times New Roman"/>
              </w:rPr>
            </w:pPr>
            <w:r>
              <w:rPr>
                <w:rFonts w:eastAsia="Times New Roman"/>
                <w:color w:val="000000"/>
                <w:sz w:val="20"/>
                <w:szCs w:val="20"/>
              </w:rPr>
              <w:t>21.2 </w:t>
            </w:r>
          </w:p>
        </w:tc>
        <w:tc>
          <w:tcPr>
            <w:tcW w:w="0" w:type="auto"/>
            <w:shd w:val="clear" w:color="auto" w:fill="CCEEFF"/>
            <w:tcMar>
              <w:top w:w="30" w:type="dxa"/>
              <w:left w:w="0" w:type="dxa"/>
              <w:bottom w:w="30" w:type="dxa"/>
              <w:right w:w="20" w:type="dxa"/>
            </w:tcMar>
            <w:vAlign w:val="bottom"/>
            <w:hideMark/>
          </w:tcPr>
          <w:p w14:paraId="5E2F741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D84F59C"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CF536A"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BFD902" w14:textId="77777777" w:rsidR="00000000" w:rsidRDefault="00875407">
            <w:pPr>
              <w:spacing w:after="100"/>
              <w:jc w:val="right"/>
              <w:rPr>
                <w:rFonts w:eastAsia="Times New Roman"/>
              </w:rPr>
            </w:pPr>
            <w:r>
              <w:rPr>
                <w:rFonts w:eastAsia="Times New Roman"/>
                <w:color w:val="000000"/>
                <w:sz w:val="20"/>
                <w:szCs w:val="20"/>
              </w:rPr>
              <w:t>21.1 </w:t>
            </w:r>
          </w:p>
        </w:tc>
        <w:tc>
          <w:tcPr>
            <w:tcW w:w="0" w:type="auto"/>
            <w:shd w:val="clear" w:color="auto" w:fill="CCEEFF"/>
            <w:tcMar>
              <w:top w:w="30" w:type="dxa"/>
              <w:left w:w="0" w:type="dxa"/>
              <w:bottom w:w="30" w:type="dxa"/>
              <w:right w:w="20" w:type="dxa"/>
            </w:tcMar>
            <w:vAlign w:val="bottom"/>
            <w:hideMark/>
          </w:tcPr>
          <w:p w14:paraId="26F4F0DA" w14:textId="77777777" w:rsidR="00000000" w:rsidRDefault="00875407">
            <w:pPr>
              <w:spacing w:after="100"/>
              <w:jc w:val="right"/>
              <w:rPr>
                <w:rFonts w:eastAsia="Times New Roman"/>
              </w:rPr>
            </w:pPr>
          </w:p>
        </w:tc>
        <w:tc>
          <w:tcPr>
            <w:tcW w:w="0" w:type="auto"/>
            <w:gridSpan w:val="3"/>
            <w:vAlign w:val="center"/>
            <w:hideMark/>
          </w:tcPr>
          <w:p w14:paraId="1DC8ADD8" w14:textId="77777777" w:rsidR="00000000" w:rsidRDefault="00875407">
            <w:pPr>
              <w:spacing w:after="100"/>
              <w:jc w:val="right"/>
              <w:rPr>
                <w:rFonts w:eastAsia="Times New Roman"/>
                <w:sz w:val="20"/>
                <w:szCs w:val="20"/>
              </w:rPr>
            </w:pPr>
          </w:p>
        </w:tc>
        <w:tc>
          <w:tcPr>
            <w:tcW w:w="0" w:type="auto"/>
            <w:gridSpan w:val="3"/>
            <w:vAlign w:val="center"/>
            <w:hideMark/>
          </w:tcPr>
          <w:p w14:paraId="36C1F85C" w14:textId="77777777" w:rsidR="00000000" w:rsidRDefault="00875407">
            <w:pPr>
              <w:spacing w:after="100"/>
              <w:rPr>
                <w:rFonts w:eastAsia="Times New Roman"/>
                <w:sz w:val="20"/>
                <w:szCs w:val="20"/>
              </w:rPr>
            </w:pPr>
          </w:p>
        </w:tc>
      </w:tr>
      <w:tr w:rsidR="00000000" w14:paraId="66734595" w14:textId="77777777">
        <w:trPr>
          <w:divId w:val="1774549802"/>
        </w:trPr>
        <w:tc>
          <w:tcPr>
            <w:tcW w:w="0" w:type="auto"/>
            <w:gridSpan w:val="3"/>
            <w:shd w:val="clear" w:color="auto" w:fill="FFFFFF"/>
            <w:tcMar>
              <w:top w:w="30" w:type="dxa"/>
              <w:left w:w="20" w:type="dxa"/>
              <w:bottom w:w="30" w:type="dxa"/>
              <w:right w:w="20" w:type="dxa"/>
            </w:tcMar>
            <w:vAlign w:val="bottom"/>
            <w:hideMark/>
          </w:tcPr>
          <w:p w14:paraId="1E54B950" w14:textId="77777777" w:rsidR="00000000" w:rsidRDefault="00875407">
            <w:pPr>
              <w:spacing w:after="100"/>
              <w:rPr>
                <w:rFonts w:eastAsia="Times New Roman"/>
              </w:rPr>
            </w:pPr>
            <w:r>
              <w:rPr>
                <w:rFonts w:eastAsia="Times New Roman"/>
                <w:color w:val="000000"/>
                <w:sz w:val="20"/>
                <w:szCs w:val="20"/>
              </w:rPr>
              <w:t>Potential savings as % of charges</w:t>
            </w:r>
          </w:p>
        </w:tc>
        <w:tc>
          <w:tcPr>
            <w:tcW w:w="0" w:type="auto"/>
            <w:gridSpan w:val="3"/>
            <w:shd w:val="clear" w:color="auto" w:fill="FFFFFF"/>
            <w:tcMar>
              <w:top w:w="0" w:type="dxa"/>
              <w:left w:w="20" w:type="dxa"/>
              <w:bottom w:w="0" w:type="dxa"/>
              <w:right w:w="20" w:type="dxa"/>
            </w:tcMar>
            <w:vAlign w:val="center"/>
            <w:hideMark/>
          </w:tcPr>
          <w:p w14:paraId="3355F69F"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3E31353" w14:textId="77777777" w:rsidR="00000000" w:rsidRDefault="00875407">
            <w:pPr>
              <w:spacing w:after="100"/>
              <w:jc w:val="right"/>
              <w:rPr>
                <w:rFonts w:eastAsia="Times New Roman"/>
              </w:rPr>
            </w:pPr>
            <w:r>
              <w:rPr>
                <w:rFonts w:eastAsia="Times New Roman"/>
                <w:color w:val="000000"/>
                <w:sz w:val="20"/>
                <w:szCs w:val="20"/>
              </w:rPr>
              <w:t>28.6 </w:t>
            </w:r>
          </w:p>
        </w:tc>
        <w:tc>
          <w:tcPr>
            <w:tcW w:w="0" w:type="auto"/>
            <w:shd w:val="clear" w:color="auto" w:fill="FFFFFF"/>
            <w:tcMar>
              <w:top w:w="30" w:type="dxa"/>
              <w:left w:w="0" w:type="dxa"/>
              <w:bottom w:w="30" w:type="dxa"/>
              <w:right w:w="20" w:type="dxa"/>
            </w:tcMar>
            <w:vAlign w:val="bottom"/>
            <w:hideMark/>
          </w:tcPr>
          <w:p w14:paraId="3968F74C"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AE3F588"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64F0A7E" w14:textId="77777777" w:rsidR="00000000" w:rsidRDefault="00875407">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vAlign w:val="bottom"/>
            <w:hideMark/>
          </w:tcPr>
          <w:p w14:paraId="0152646F"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50E3B5F0" w14:textId="77777777" w:rsidR="00000000" w:rsidRDefault="00875407">
            <w:pPr>
              <w:spacing w:after="100"/>
              <w:jc w:val="right"/>
              <w:rPr>
                <w:rFonts w:eastAsia="Times New Roman"/>
              </w:rPr>
            </w:pPr>
          </w:p>
        </w:tc>
        <w:tc>
          <w:tcPr>
            <w:tcW w:w="0" w:type="auto"/>
            <w:gridSpan w:val="3"/>
            <w:vAlign w:val="center"/>
            <w:hideMark/>
          </w:tcPr>
          <w:p w14:paraId="4AC79A32" w14:textId="77777777" w:rsidR="00000000" w:rsidRDefault="00875407">
            <w:pPr>
              <w:spacing w:after="100"/>
              <w:rPr>
                <w:rFonts w:eastAsia="Times New Roman"/>
                <w:sz w:val="20"/>
                <w:szCs w:val="20"/>
              </w:rPr>
            </w:pPr>
          </w:p>
        </w:tc>
      </w:tr>
      <w:tr w:rsidR="00000000" w14:paraId="5E0020AF" w14:textId="77777777">
        <w:trPr>
          <w:divId w:val="1774549802"/>
          <w:trHeight w:val="180"/>
        </w:trPr>
        <w:tc>
          <w:tcPr>
            <w:tcW w:w="0" w:type="auto"/>
            <w:gridSpan w:val="3"/>
            <w:shd w:val="clear" w:color="auto" w:fill="CCEEFF"/>
            <w:tcMar>
              <w:top w:w="0" w:type="dxa"/>
              <w:left w:w="20" w:type="dxa"/>
              <w:bottom w:w="0" w:type="dxa"/>
              <w:right w:w="20" w:type="dxa"/>
            </w:tcMar>
            <w:vAlign w:val="center"/>
            <w:hideMark/>
          </w:tcPr>
          <w:p w14:paraId="6F4141A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80FD1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07AF9CF"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CE3D7B"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B199C3C" w14:textId="77777777" w:rsidR="00000000" w:rsidRDefault="00875407">
            <w:pPr>
              <w:spacing w:after="100"/>
              <w:rPr>
                <w:rFonts w:eastAsia="Times New Roman"/>
                <w:sz w:val="20"/>
                <w:szCs w:val="20"/>
              </w:rPr>
            </w:pPr>
          </w:p>
        </w:tc>
        <w:tc>
          <w:tcPr>
            <w:tcW w:w="0" w:type="auto"/>
            <w:gridSpan w:val="3"/>
            <w:vAlign w:val="center"/>
            <w:hideMark/>
          </w:tcPr>
          <w:p w14:paraId="408B69B6" w14:textId="77777777" w:rsidR="00000000" w:rsidRDefault="00875407">
            <w:pPr>
              <w:spacing w:after="100"/>
              <w:rPr>
                <w:rFonts w:eastAsia="Times New Roman"/>
                <w:sz w:val="20"/>
                <w:szCs w:val="20"/>
              </w:rPr>
            </w:pPr>
          </w:p>
        </w:tc>
        <w:tc>
          <w:tcPr>
            <w:tcW w:w="0" w:type="auto"/>
            <w:gridSpan w:val="3"/>
            <w:vAlign w:val="center"/>
            <w:hideMark/>
          </w:tcPr>
          <w:p w14:paraId="3F6342A2" w14:textId="77777777" w:rsidR="00000000" w:rsidRDefault="00875407">
            <w:pPr>
              <w:spacing w:after="100"/>
              <w:rPr>
                <w:rFonts w:eastAsia="Times New Roman"/>
                <w:sz w:val="20"/>
                <w:szCs w:val="20"/>
              </w:rPr>
            </w:pPr>
          </w:p>
        </w:tc>
      </w:tr>
      <w:tr w:rsidR="00000000" w14:paraId="7631B590" w14:textId="77777777">
        <w:trPr>
          <w:divId w:val="1774549802"/>
        </w:trPr>
        <w:tc>
          <w:tcPr>
            <w:tcW w:w="0" w:type="auto"/>
            <w:gridSpan w:val="3"/>
            <w:shd w:val="clear" w:color="auto" w:fill="FFFFFF"/>
            <w:tcMar>
              <w:top w:w="30" w:type="dxa"/>
              <w:left w:w="20" w:type="dxa"/>
              <w:bottom w:w="30" w:type="dxa"/>
              <w:right w:w="20" w:type="dxa"/>
            </w:tcMar>
            <w:vAlign w:val="bottom"/>
            <w:hideMark/>
          </w:tcPr>
          <w:p w14:paraId="45F2BFA0" w14:textId="77777777" w:rsidR="00000000" w:rsidRDefault="00875407">
            <w:pPr>
              <w:spacing w:after="100"/>
              <w:rPr>
                <w:rFonts w:eastAsia="Times New Roman"/>
              </w:rPr>
            </w:pPr>
            <w:r>
              <w:rPr>
                <w:rFonts w:eastAsia="Times New Roman"/>
                <w:b/>
                <w:bCs/>
                <w:color w:val="000000"/>
                <w:sz w:val="20"/>
                <w:szCs w:val="20"/>
              </w:rPr>
              <w:t xml:space="preserve">Payment &amp; </w:t>
            </w:r>
            <w:r>
              <w:rPr>
                <w:rFonts w:eastAsia="Times New Roman"/>
                <w:b/>
                <w:bCs/>
                <w:color w:val="000000"/>
                <w:sz w:val="20"/>
                <w:szCs w:val="20"/>
              </w:rPr>
              <w:t>Revenue Integrity, Property &amp; Casualty, and Other</w:t>
            </w:r>
          </w:p>
        </w:tc>
        <w:tc>
          <w:tcPr>
            <w:tcW w:w="0" w:type="auto"/>
            <w:gridSpan w:val="3"/>
            <w:shd w:val="clear" w:color="auto" w:fill="FFFFFF"/>
            <w:tcMar>
              <w:top w:w="0" w:type="dxa"/>
              <w:left w:w="20" w:type="dxa"/>
              <w:bottom w:w="0" w:type="dxa"/>
              <w:right w:w="20" w:type="dxa"/>
            </w:tcMar>
            <w:vAlign w:val="center"/>
            <w:hideMark/>
          </w:tcPr>
          <w:p w14:paraId="0CAE461A"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C41948"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0A9DB9"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518F62" w14:textId="77777777" w:rsidR="00000000" w:rsidRDefault="00875407">
            <w:pPr>
              <w:spacing w:after="100"/>
              <w:rPr>
                <w:rFonts w:eastAsia="Times New Roman"/>
                <w:sz w:val="20"/>
                <w:szCs w:val="20"/>
              </w:rPr>
            </w:pPr>
          </w:p>
        </w:tc>
        <w:tc>
          <w:tcPr>
            <w:tcW w:w="0" w:type="auto"/>
            <w:gridSpan w:val="3"/>
            <w:vAlign w:val="center"/>
            <w:hideMark/>
          </w:tcPr>
          <w:p w14:paraId="4FF67FE3" w14:textId="77777777" w:rsidR="00000000" w:rsidRDefault="00875407">
            <w:pPr>
              <w:spacing w:after="100"/>
              <w:rPr>
                <w:rFonts w:eastAsia="Times New Roman"/>
                <w:sz w:val="20"/>
                <w:szCs w:val="20"/>
              </w:rPr>
            </w:pPr>
          </w:p>
        </w:tc>
        <w:tc>
          <w:tcPr>
            <w:tcW w:w="0" w:type="auto"/>
            <w:gridSpan w:val="3"/>
            <w:vAlign w:val="center"/>
            <w:hideMark/>
          </w:tcPr>
          <w:p w14:paraId="3E9506C6" w14:textId="77777777" w:rsidR="00000000" w:rsidRDefault="00875407">
            <w:pPr>
              <w:spacing w:after="100"/>
              <w:rPr>
                <w:rFonts w:eastAsia="Times New Roman"/>
                <w:sz w:val="20"/>
                <w:szCs w:val="20"/>
              </w:rPr>
            </w:pPr>
          </w:p>
        </w:tc>
      </w:tr>
      <w:tr w:rsidR="00000000" w14:paraId="027A555F" w14:textId="77777777">
        <w:trPr>
          <w:divId w:val="1774549802"/>
        </w:trPr>
        <w:tc>
          <w:tcPr>
            <w:tcW w:w="0" w:type="auto"/>
            <w:gridSpan w:val="3"/>
            <w:shd w:val="clear" w:color="auto" w:fill="CCEEFF"/>
            <w:tcMar>
              <w:top w:w="30" w:type="dxa"/>
              <w:left w:w="20" w:type="dxa"/>
              <w:bottom w:w="30" w:type="dxa"/>
              <w:right w:w="20" w:type="dxa"/>
            </w:tcMar>
            <w:vAlign w:val="bottom"/>
            <w:hideMark/>
          </w:tcPr>
          <w:p w14:paraId="6C0F5B22" w14:textId="77777777" w:rsidR="00000000" w:rsidRDefault="00875407">
            <w:pPr>
              <w:spacing w:after="100"/>
              <w:rPr>
                <w:rFonts w:eastAsia="Times New Roman"/>
              </w:rPr>
            </w:pPr>
            <w:r>
              <w:rPr>
                <w:rFonts w:eastAsia="Times New Roman"/>
                <w:color w:val="000000"/>
                <w:sz w:val="20"/>
                <w:szCs w:val="20"/>
              </w:rPr>
              <w:t>Medical charges processed</w:t>
            </w:r>
          </w:p>
        </w:tc>
        <w:tc>
          <w:tcPr>
            <w:tcW w:w="0" w:type="auto"/>
            <w:gridSpan w:val="3"/>
            <w:shd w:val="clear" w:color="auto" w:fill="CCEEFF"/>
            <w:tcMar>
              <w:top w:w="0" w:type="dxa"/>
              <w:left w:w="20" w:type="dxa"/>
              <w:bottom w:w="0" w:type="dxa"/>
              <w:right w:w="20" w:type="dxa"/>
            </w:tcMar>
            <w:vAlign w:val="center"/>
            <w:hideMark/>
          </w:tcPr>
          <w:p w14:paraId="24281114"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3023EB22"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D003A09" w14:textId="77777777" w:rsidR="00000000" w:rsidRDefault="00875407">
            <w:pPr>
              <w:spacing w:after="100"/>
              <w:jc w:val="right"/>
              <w:rPr>
                <w:rFonts w:eastAsia="Times New Roman"/>
              </w:rPr>
            </w:pPr>
            <w:r>
              <w:rPr>
                <w:rFonts w:eastAsia="Times New Roman"/>
                <w:color w:val="000000"/>
                <w:sz w:val="20"/>
                <w:szCs w:val="20"/>
              </w:rPr>
              <w:t>81.0 </w:t>
            </w:r>
          </w:p>
        </w:tc>
        <w:tc>
          <w:tcPr>
            <w:tcW w:w="0" w:type="auto"/>
            <w:shd w:val="clear" w:color="auto" w:fill="CCEEFF"/>
            <w:tcMar>
              <w:top w:w="30" w:type="dxa"/>
              <w:left w:w="0" w:type="dxa"/>
              <w:bottom w:w="30" w:type="dxa"/>
              <w:right w:w="20" w:type="dxa"/>
            </w:tcMar>
            <w:vAlign w:val="bottom"/>
            <w:hideMark/>
          </w:tcPr>
          <w:p w14:paraId="3CBF5E6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96A936"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E62AC5"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303C394" w14:textId="77777777" w:rsidR="00000000" w:rsidRDefault="00875407">
            <w:pPr>
              <w:spacing w:after="100"/>
              <w:jc w:val="right"/>
              <w:rPr>
                <w:rFonts w:eastAsia="Times New Roman"/>
              </w:rPr>
            </w:pPr>
            <w:r>
              <w:rPr>
                <w:rFonts w:eastAsia="Times New Roman"/>
                <w:color w:val="000000"/>
                <w:sz w:val="20"/>
                <w:szCs w:val="20"/>
              </w:rPr>
              <w:t>67.6 </w:t>
            </w:r>
          </w:p>
        </w:tc>
        <w:tc>
          <w:tcPr>
            <w:tcW w:w="0" w:type="auto"/>
            <w:shd w:val="clear" w:color="auto" w:fill="CCEEFF"/>
            <w:tcMar>
              <w:top w:w="30" w:type="dxa"/>
              <w:left w:w="0" w:type="dxa"/>
              <w:bottom w:w="30" w:type="dxa"/>
              <w:right w:w="20" w:type="dxa"/>
            </w:tcMar>
            <w:vAlign w:val="bottom"/>
            <w:hideMark/>
          </w:tcPr>
          <w:p w14:paraId="4272A98E" w14:textId="77777777" w:rsidR="00000000" w:rsidRDefault="00875407">
            <w:pPr>
              <w:spacing w:after="100"/>
              <w:jc w:val="right"/>
              <w:rPr>
                <w:rFonts w:eastAsia="Times New Roman"/>
              </w:rPr>
            </w:pPr>
          </w:p>
        </w:tc>
        <w:tc>
          <w:tcPr>
            <w:tcW w:w="0" w:type="auto"/>
            <w:gridSpan w:val="3"/>
            <w:vAlign w:val="center"/>
            <w:hideMark/>
          </w:tcPr>
          <w:p w14:paraId="43DF8D8C" w14:textId="77777777" w:rsidR="00000000" w:rsidRDefault="00875407">
            <w:pPr>
              <w:spacing w:after="100"/>
              <w:jc w:val="right"/>
              <w:rPr>
                <w:rFonts w:eastAsia="Times New Roman"/>
                <w:sz w:val="20"/>
                <w:szCs w:val="20"/>
              </w:rPr>
            </w:pPr>
          </w:p>
        </w:tc>
        <w:tc>
          <w:tcPr>
            <w:tcW w:w="0" w:type="auto"/>
            <w:gridSpan w:val="3"/>
            <w:vAlign w:val="center"/>
            <w:hideMark/>
          </w:tcPr>
          <w:p w14:paraId="7245FFFC" w14:textId="77777777" w:rsidR="00000000" w:rsidRDefault="00875407">
            <w:pPr>
              <w:spacing w:after="100"/>
              <w:rPr>
                <w:rFonts w:eastAsia="Times New Roman"/>
                <w:sz w:val="20"/>
                <w:szCs w:val="20"/>
              </w:rPr>
            </w:pPr>
          </w:p>
        </w:tc>
      </w:tr>
      <w:tr w:rsidR="00000000" w14:paraId="67B1E7B4" w14:textId="77777777">
        <w:trPr>
          <w:divId w:val="1774549802"/>
        </w:trPr>
        <w:tc>
          <w:tcPr>
            <w:tcW w:w="0" w:type="auto"/>
            <w:gridSpan w:val="3"/>
            <w:shd w:val="clear" w:color="auto" w:fill="FFFFFF"/>
            <w:tcMar>
              <w:top w:w="30" w:type="dxa"/>
              <w:left w:w="20" w:type="dxa"/>
              <w:bottom w:w="30" w:type="dxa"/>
              <w:right w:w="20" w:type="dxa"/>
            </w:tcMar>
            <w:vAlign w:val="bottom"/>
            <w:hideMark/>
          </w:tcPr>
          <w:p w14:paraId="2A29C381" w14:textId="77777777" w:rsidR="00000000" w:rsidRDefault="00875407">
            <w:pPr>
              <w:spacing w:after="100"/>
              <w:rPr>
                <w:rFonts w:eastAsia="Times New Roman"/>
              </w:rPr>
            </w:pPr>
            <w:r>
              <w:rPr>
                <w:rFonts w:eastAsia="Times New Roman"/>
                <w:color w:val="000000"/>
                <w:sz w:val="20"/>
                <w:szCs w:val="20"/>
              </w:rPr>
              <w:t>Potential medical cost savings</w:t>
            </w:r>
          </w:p>
        </w:tc>
        <w:tc>
          <w:tcPr>
            <w:tcW w:w="0" w:type="auto"/>
            <w:gridSpan w:val="3"/>
            <w:shd w:val="clear" w:color="auto" w:fill="FFFFFF"/>
            <w:tcMar>
              <w:top w:w="0" w:type="dxa"/>
              <w:left w:w="20" w:type="dxa"/>
              <w:bottom w:w="0" w:type="dxa"/>
              <w:right w:w="20" w:type="dxa"/>
            </w:tcMar>
            <w:vAlign w:val="center"/>
            <w:hideMark/>
          </w:tcPr>
          <w:p w14:paraId="1F3DE2DE" w14:textId="77777777" w:rsidR="00000000" w:rsidRDefault="008754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4350F3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2950C58" w14:textId="77777777" w:rsidR="00000000" w:rsidRDefault="00875407">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14:paraId="4B07464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F5E51"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B722B6E"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F90B47" w14:textId="77777777" w:rsidR="00000000" w:rsidRDefault="00875407">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14:paraId="7E328758" w14:textId="77777777" w:rsidR="00000000" w:rsidRDefault="00875407">
            <w:pPr>
              <w:spacing w:after="100"/>
              <w:jc w:val="right"/>
              <w:rPr>
                <w:rFonts w:eastAsia="Times New Roman"/>
              </w:rPr>
            </w:pPr>
          </w:p>
        </w:tc>
        <w:tc>
          <w:tcPr>
            <w:tcW w:w="0" w:type="auto"/>
            <w:gridSpan w:val="3"/>
            <w:vAlign w:val="center"/>
            <w:hideMark/>
          </w:tcPr>
          <w:p w14:paraId="737F3207" w14:textId="77777777" w:rsidR="00000000" w:rsidRDefault="00875407">
            <w:pPr>
              <w:spacing w:after="100"/>
              <w:jc w:val="right"/>
              <w:rPr>
                <w:rFonts w:eastAsia="Times New Roman"/>
                <w:sz w:val="20"/>
                <w:szCs w:val="20"/>
              </w:rPr>
            </w:pPr>
          </w:p>
        </w:tc>
        <w:tc>
          <w:tcPr>
            <w:tcW w:w="0" w:type="auto"/>
            <w:gridSpan w:val="3"/>
            <w:vAlign w:val="center"/>
            <w:hideMark/>
          </w:tcPr>
          <w:p w14:paraId="71AF2882" w14:textId="77777777" w:rsidR="00000000" w:rsidRDefault="00875407">
            <w:pPr>
              <w:spacing w:after="100"/>
              <w:rPr>
                <w:rFonts w:eastAsia="Times New Roman"/>
                <w:sz w:val="20"/>
                <w:szCs w:val="20"/>
              </w:rPr>
            </w:pPr>
          </w:p>
        </w:tc>
      </w:tr>
      <w:tr w:rsidR="00000000" w14:paraId="717ECEFA" w14:textId="77777777">
        <w:trPr>
          <w:divId w:val="1774549802"/>
        </w:trPr>
        <w:tc>
          <w:tcPr>
            <w:tcW w:w="0" w:type="auto"/>
            <w:gridSpan w:val="3"/>
            <w:shd w:val="clear" w:color="auto" w:fill="CCEEFF"/>
            <w:tcMar>
              <w:top w:w="30" w:type="dxa"/>
              <w:left w:w="20" w:type="dxa"/>
              <w:bottom w:w="30" w:type="dxa"/>
              <w:right w:w="20" w:type="dxa"/>
            </w:tcMar>
            <w:vAlign w:val="bottom"/>
            <w:hideMark/>
          </w:tcPr>
          <w:p w14:paraId="2F12D48F" w14:textId="77777777" w:rsidR="00000000" w:rsidRDefault="00875407">
            <w:pPr>
              <w:spacing w:after="100"/>
              <w:rPr>
                <w:rFonts w:eastAsia="Times New Roman"/>
              </w:rPr>
            </w:pPr>
            <w:r>
              <w:rPr>
                <w:rFonts w:eastAsia="Times New Roman"/>
                <w:color w:val="000000"/>
                <w:sz w:val="20"/>
                <w:szCs w:val="20"/>
              </w:rPr>
              <w:t>Potential savings as % of charges</w:t>
            </w:r>
          </w:p>
        </w:tc>
        <w:tc>
          <w:tcPr>
            <w:tcW w:w="0" w:type="auto"/>
            <w:gridSpan w:val="3"/>
            <w:shd w:val="clear" w:color="auto" w:fill="CCEEFF"/>
            <w:tcMar>
              <w:top w:w="0" w:type="dxa"/>
              <w:left w:w="20" w:type="dxa"/>
              <w:bottom w:w="0" w:type="dxa"/>
              <w:right w:w="20" w:type="dxa"/>
            </w:tcMar>
            <w:vAlign w:val="center"/>
            <w:hideMark/>
          </w:tcPr>
          <w:p w14:paraId="00714892"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4F9BB9E" w14:textId="77777777" w:rsidR="00000000" w:rsidRDefault="0087540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4B9F672D"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D461954"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54683EE" w14:textId="77777777" w:rsidR="00000000" w:rsidRDefault="00875407">
            <w:pPr>
              <w:spacing w:after="100"/>
              <w:jc w:val="right"/>
              <w:rPr>
                <w:rFonts w:eastAsia="Times New Roman"/>
              </w:rPr>
            </w:pPr>
            <w:r>
              <w:rPr>
                <w:rFonts w:eastAsia="Times New Roman"/>
                <w:color w:val="000000"/>
                <w:sz w:val="20"/>
                <w:szCs w:val="20"/>
              </w:rPr>
              <w:t>1.5 </w:t>
            </w:r>
          </w:p>
        </w:tc>
        <w:tc>
          <w:tcPr>
            <w:tcW w:w="0" w:type="auto"/>
            <w:shd w:val="clear" w:color="auto" w:fill="CCEEFF"/>
            <w:tcMar>
              <w:top w:w="30" w:type="dxa"/>
              <w:left w:w="0" w:type="dxa"/>
              <w:bottom w:w="30" w:type="dxa"/>
              <w:right w:w="20" w:type="dxa"/>
            </w:tcMar>
            <w:vAlign w:val="bottom"/>
            <w:hideMark/>
          </w:tcPr>
          <w:p w14:paraId="3D402830"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61529466" w14:textId="77777777" w:rsidR="00000000" w:rsidRDefault="00875407">
            <w:pPr>
              <w:spacing w:after="100"/>
              <w:jc w:val="right"/>
              <w:rPr>
                <w:rFonts w:eastAsia="Times New Roman"/>
              </w:rPr>
            </w:pPr>
          </w:p>
        </w:tc>
        <w:tc>
          <w:tcPr>
            <w:tcW w:w="0" w:type="auto"/>
            <w:gridSpan w:val="3"/>
            <w:vAlign w:val="center"/>
            <w:hideMark/>
          </w:tcPr>
          <w:p w14:paraId="3813FA87" w14:textId="77777777" w:rsidR="00000000" w:rsidRDefault="00875407">
            <w:pPr>
              <w:spacing w:after="100"/>
              <w:rPr>
                <w:rFonts w:eastAsia="Times New Roman"/>
                <w:sz w:val="20"/>
                <w:szCs w:val="20"/>
              </w:rPr>
            </w:pPr>
          </w:p>
        </w:tc>
      </w:tr>
      <w:tr w:rsidR="00000000" w14:paraId="28912B9F" w14:textId="77777777">
        <w:trPr>
          <w:divId w:val="1774549802"/>
          <w:trHeight w:val="160"/>
        </w:trPr>
        <w:tc>
          <w:tcPr>
            <w:tcW w:w="0" w:type="auto"/>
            <w:gridSpan w:val="3"/>
            <w:shd w:val="clear" w:color="auto" w:fill="FFFFFF"/>
            <w:tcMar>
              <w:top w:w="0" w:type="dxa"/>
              <w:left w:w="20" w:type="dxa"/>
              <w:bottom w:w="0" w:type="dxa"/>
              <w:right w:w="20" w:type="dxa"/>
            </w:tcMar>
            <w:vAlign w:val="center"/>
            <w:hideMark/>
          </w:tcPr>
          <w:p w14:paraId="28D74708"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5CCBB45"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393D33"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0EDC66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CE09D5B" w14:textId="77777777" w:rsidR="00000000" w:rsidRDefault="00875407">
            <w:pPr>
              <w:spacing w:after="100"/>
              <w:rPr>
                <w:rFonts w:eastAsia="Times New Roman"/>
                <w:sz w:val="20"/>
                <w:szCs w:val="20"/>
              </w:rPr>
            </w:pPr>
          </w:p>
        </w:tc>
        <w:tc>
          <w:tcPr>
            <w:tcW w:w="0" w:type="auto"/>
            <w:gridSpan w:val="3"/>
            <w:vAlign w:val="center"/>
            <w:hideMark/>
          </w:tcPr>
          <w:p w14:paraId="10017A4A" w14:textId="77777777" w:rsidR="00000000" w:rsidRDefault="00875407">
            <w:pPr>
              <w:spacing w:after="100"/>
              <w:rPr>
                <w:rFonts w:eastAsia="Times New Roman"/>
                <w:sz w:val="20"/>
                <w:szCs w:val="20"/>
              </w:rPr>
            </w:pPr>
          </w:p>
        </w:tc>
        <w:tc>
          <w:tcPr>
            <w:tcW w:w="0" w:type="auto"/>
            <w:gridSpan w:val="3"/>
            <w:vAlign w:val="center"/>
            <w:hideMark/>
          </w:tcPr>
          <w:p w14:paraId="23BD19BD" w14:textId="77777777" w:rsidR="00000000" w:rsidRDefault="00875407">
            <w:pPr>
              <w:spacing w:after="100"/>
              <w:rPr>
                <w:rFonts w:eastAsia="Times New Roman"/>
                <w:sz w:val="20"/>
                <w:szCs w:val="20"/>
              </w:rPr>
            </w:pPr>
          </w:p>
        </w:tc>
      </w:tr>
      <w:tr w:rsidR="00000000" w14:paraId="7C32D8F4" w14:textId="77777777">
        <w:trPr>
          <w:divId w:val="1774549802"/>
        </w:trPr>
        <w:tc>
          <w:tcPr>
            <w:tcW w:w="0" w:type="auto"/>
            <w:gridSpan w:val="3"/>
            <w:shd w:val="clear" w:color="auto" w:fill="CCEEFF"/>
            <w:tcMar>
              <w:top w:w="30" w:type="dxa"/>
              <w:left w:w="20" w:type="dxa"/>
              <w:bottom w:w="30" w:type="dxa"/>
              <w:right w:w="20" w:type="dxa"/>
            </w:tcMar>
            <w:vAlign w:val="bottom"/>
            <w:hideMark/>
          </w:tcPr>
          <w:p w14:paraId="644342EF" w14:textId="77777777" w:rsidR="00000000" w:rsidRDefault="00875407">
            <w:pPr>
              <w:spacing w:after="100"/>
              <w:rPr>
                <w:rFonts w:eastAsia="Times New Roman"/>
              </w:rPr>
            </w:pPr>
            <w:r>
              <w:rPr>
                <w:rFonts w:eastAsia="Times New Roman"/>
                <w:b/>
                <w:bCs/>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36BB24E"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A407E4"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CFA074"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84B47D4" w14:textId="77777777" w:rsidR="00000000" w:rsidRDefault="00875407">
            <w:pPr>
              <w:spacing w:after="100"/>
              <w:rPr>
                <w:rFonts w:eastAsia="Times New Roman"/>
                <w:sz w:val="20"/>
                <w:szCs w:val="20"/>
              </w:rPr>
            </w:pPr>
          </w:p>
        </w:tc>
        <w:tc>
          <w:tcPr>
            <w:tcW w:w="0" w:type="auto"/>
            <w:gridSpan w:val="3"/>
            <w:vAlign w:val="center"/>
            <w:hideMark/>
          </w:tcPr>
          <w:p w14:paraId="4B0F40A5" w14:textId="77777777" w:rsidR="00000000" w:rsidRDefault="00875407">
            <w:pPr>
              <w:spacing w:after="100"/>
              <w:rPr>
                <w:rFonts w:eastAsia="Times New Roman"/>
                <w:sz w:val="20"/>
                <w:szCs w:val="20"/>
              </w:rPr>
            </w:pPr>
          </w:p>
        </w:tc>
        <w:tc>
          <w:tcPr>
            <w:tcW w:w="0" w:type="auto"/>
            <w:gridSpan w:val="3"/>
            <w:vAlign w:val="center"/>
            <w:hideMark/>
          </w:tcPr>
          <w:p w14:paraId="232FCF5D" w14:textId="77777777" w:rsidR="00000000" w:rsidRDefault="00875407">
            <w:pPr>
              <w:spacing w:after="100"/>
              <w:rPr>
                <w:rFonts w:eastAsia="Times New Roman"/>
                <w:sz w:val="20"/>
                <w:szCs w:val="20"/>
              </w:rPr>
            </w:pPr>
          </w:p>
        </w:tc>
      </w:tr>
      <w:tr w:rsidR="00000000" w14:paraId="5A9C006F" w14:textId="77777777">
        <w:trPr>
          <w:divId w:val="1774549802"/>
        </w:trPr>
        <w:tc>
          <w:tcPr>
            <w:tcW w:w="0" w:type="auto"/>
            <w:gridSpan w:val="3"/>
            <w:shd w:val="clear" w:color="auto" w:fill="FFFFFF"/>
            <w:tcMar>
              <w:top w:w="30" w:type="dxa"/>
              <w:left w:w="20" w:type="dxa"/>
              <w:bottom w:w="30" w:type="dxa"/>
              <w:right w:w="20" w:type="dxa"/>
            </w:tcMar>
            <w:vAlign w:val="bottom"/>
            <w:hideMark/>
          </w:tcPr>
          <w:p w14:paraId="45BA155B" w14:textId="77777777" w:rsidR="00000000" w:rsidRDefault="00875407">
            <w:pPr>
              <w:spacing w:after="100"/>
              <w:rPr>
                <w:rFonts w:eastAsia="Times New Roman"/>
              </w:rPr>
            </w:pPr>
            <w:r>
              <w:rPr>
                <w:rFonts w:eastAsia="Times New Roman"/>
                <w:color w:val="000000"/>
                <w:sz w:val="20"/>
                <w:szCs w:val="20"/>
              </w:rPr>
              <w:t>Medical charges processed</w:t>
            </w:r>
          </w:p>
        </w:tc>
        <w:tc>
          <w:tcPr>
            <w:tcW w:w="0" w:type="auto"/>
            <w:gridSpan w:val="3"/>
            <w:shd w:val="clear" w:color="auto" w:fill="FFFFFF"/>
            <w:tcMar>
              <w:top w:w="0" w:type="dxa"/>
              <w:left w:w="20" w:type="dxa"/>
              <w:bottom w:w="0" w:type="dxa"/>
              <w:right w:w="20" w:type="dxa"/>
            </w:tcMar>
            <w:vAlign w:val="center"/>
            <w:hideMark/>
          </w:tcPr>
          <w:p w14:paraId="0ED222B2" w14:textId="77777777" w:rsidR="00000000" w:rsidRDefault="008754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E89C9F3"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154D76" w14:textId="77777777" w:rsidR="00000000" w:rsidRDefault="00875407">
            <w:pPr>
              <w:spacing w:after="100"/>
              <w:jc w:val="right"/>
              <w:rPr>
                <w:rFonts w:eastAsia="Times New Roman"/>
              </w:rPr>
            </w:pPr>
            <w:r>
              <w:rPr>
                <w:rFonts w:eastAsia="Times New Roman"/>
                <w:color w:val="000000"/>
                <w:sz w:val="20"/>
                <w:szCs w:val="20"/>
              </w:rPr>
              <w:t>155.2 </w:t>
            </w:r>
          </w:p>
        </w:tc>
        <w:tc>
          <w:tcPr>
            <w:tcW w:w="0" w:type="auto"/>
            <w:shd w:val="clear" w:color="auto" w:fill="FFFFFF"/>
            <w:tcMar>
              <w:top w:w="30" w:type="dxa"/>
              <w:left w:w="0" w:type="dxa"/>
              <w:bottom w:w="30" w:type="dxa"/>
              <w:right w:w="20" w:type="dxa"/>
            </w:tcMar>
            <w:vAlign w:val="bottom"/>
            <w:hideMark/>
          </w:tcPr>
          <w:p w14:paraId="07498E1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DC1917"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5BB44F3"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50DD97" w14:textId="77777777" w:rsidR="00000000" w:rsidRDefault="00875407">
            <w:pPr>
              <w:spacing w:after="100"/>
              <w:jc w:val="right"/>
              <w:rPr>
                <w:rFonts w:eastAsia="Times New Roman"/>
              </w:rPr>
            </w:pPr>
            <w:r>
              <w:rPr>
                <w:rFonts w:eastAsia="Times New Roman"/>
                <w:color w:val="000000"/>
                <w:sz w:val="20"/>
                <w:szCs w:val="20"/>
              </w:rPr>
              <w:t>144.2 </w:t>
            </w:r>
          </w:p>
        </w:tc>
        <w:tc>
          <w:tcPr>
            <w:tcW w:w="0" w:type="auto"/>
            <w:shd w:val="clear" w:color="auto" w:fill="FFFFFF"/>
            <w:tcMar>
              <w:top w:w="30" w:type="dxa"/>
              <w:left w:w="0" w:type="dxa"/>
              <w:bottom w:w="30" w:type="dxa"/>
              <w:right w:w="20" w:type="dxa"/>
            </w:tcMar>
            <w:vAlign w:val="bottom"/>
            <w:hideMark/>
          </w:tcPr>
          <w:p w14:paraId="7551D659" w14:textId="77777777" w:rsidR="00000000" w:rsidRDefault="00875407">
            <w:pPr>
              <w:spacing w:after="100"/>
              <w:jc w:val="right"/>
              <w:rPr>
                <w:rFonts w:eastAsia="Times New Roman"/>
              </w:rPr>
            </w:pPr>
          </w:p>
        </w:tc>
        <w:tc>
          <w:tcPr>
            <w:tcW w:w="0" w:type="auto"/>
            <w:gridSpan w:val="3"/>
            <w:vAlign w:val="center"/>
            <w:hideMark/>
          </w:tcPr>
          <w:p w14:paraId="5F991522" w14:textId="77777777" w:rsidR="00000000" w:rsidRDefault="00875407">
            <w:pPr>
              <w:spacing w:after="100"/>
              <w:jc w:val="right"/>
              <w:rPr>
                <w:rFonts w:eastAsia="Times New Roman"/>
                <w:sz w:val="20"/>
                <w:szCs w:val="20"/>
              </w:rPr>
            </w:pPr>
          </w:p>
        </w:tc>
        <w:tc>
          <w:tcPr>
            <w:tcW w:w="0" w:type="auto"/>
            <w:gridSpan w:val="3"/>
            <w:vAlign w:val="center"/>
            <w:hideMark/>
          </w:tcPr>
          <w:p w14:paraId="0ECC9C7C" w14:textId="77777777" w:rsidR="00000000" w:rsidRDefault="00875407">
            <w:pPr>
              <w:spacing w:after="100"/>
              <w:rPr>
                <w:rFonts w:eastAsia="Times New Roman"/>
                <w:sz w:val="20"/>
                <w:szCs w:val="20"/>
              </w:rPr>
            </w:pPr>
          </w:p>
        </w:tc>
      </w:tr>
      <w:tr w:rsidR="00000000" w14:paraId="21E33D4C" w14:textId="77777777">
        <w:trPr>
          <w:divId w:val="1774549802"/>
        </w:trPr>
        <w:tc>
          <w:tcPr>
            <w:tcW w:w="0" w:type="auto"/>
            <w:gridSpan w:val="3"/>
            <w:shd w:val="clear" w:color="auto" w:fill="CCEEFF"/>
            <w:tcMar>
              <w:top w:w="30" w:type="dxa"/>
              <w:left w:w="20" w:type="dxa"/>
              <w:bottom w:w="30" w:type="dxa"/>
              <w:right w:w="20" w:type="dxa"/>
            </w:tcMar>
            <w:vAlign w:val="bottom"/>
            <w:hideMark/>
          </w:tcPr>
          <w:p w14:paraId="2DC995CA" w14:textId="77777777" w:rsidR="00000000" w:rsidRDefault="00875407">
            <w:pPr>
              <w:spacing w:after="100"/>
              <w:rPr>
                <w:rFonts w:eastAsia="Times New Roman"/>
              </w:rPr>
            </w:pPr>
            <w:r>
              <w:rPr>
                <w:rFonts w:eastAsia="Times New Roman"/>
                <w:color w:val="000000"/>
                <w:sz w:val="20"/>
                <w:szCs w:val="20"/>
              </w:rPr>
              <w:t>Potential medical cost savings</w:t>
            </w:r>
          </w:p>
        </w:tc>
        <w:tc>
          <w:tcPr>
            <w:tcW w:w="0" w:type="auto"/>
            <w:gridSpan w:val="3"/>
            <w:shd w:val="clear" w:color="auto" w:fill="CCEEFF"/>
            <w:tcMar>
              <w:top w:w="0" w:type="dxa"/>
              <w:left w:w="20" w:type="dxa"/>
              <w:bottom w:w="0" w:type="dxa"/>
              <w:right w:w="20" w:type="dxa"/>
            </w:tcMar>
            <w:vAlign w:val="center"/>
            <w:hideMark/>
          </w:tcPr>
          <w:p w14:paraId="29843CB4"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51198275"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AE9DC4" w14:textId="77777777" w:rsidR="00000000" w:rsidRDefault="00875407">
            <w:pPr>
              <w:spacing w:after="100"/>
              <w:jc w:val="right"/>
              <w:rPr>
                <w:rFonts w:eastAsia="Times New Roman"/>
              </w:rPr>
            </w:pPr>
            <w:r>
              <w:rPr>
                <w:rFonts w:eastAsia="Times New Roman"/>
                <w:color w:val="000000"/>
                <w:sz w:val="20"/>
                <w:szCs w:val="20"/>
              </w:rPr>
              <w:t>22.3 </w:t>
            </w:r>
          </w:p>
        </w:tc>
        <w:tc>
          <w:tcPr>
            <w:tcW w:w="0" w:type="auto"/>
            <w:shd w:val="clear" w:color="auto" w:fill="CCEEFF"/>
            <w:tcMar>
              <w:top w:w="30" w:type="dxa"/>
              <w:left w:w="0" w:type="dxa"/>
              <w:bottom w:w="30" w:type="dxa"/>
              <w:right w:w="20" w:type="dxa"/>
            </w:tcMar>
            <w:vAlign w:val="bottom"/>
            <w:hideMark/>
          </w:tcPr>
          <w:p w14:paraId="77E74B2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3C21E3"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0ECFD2C"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EB956A0" w14:textId="77777777" w:rsidR="00000000" w:rsidRDefault="00875407">
            <w:pPr>
              <w:spacing w:after="100"/>
              <w:jc w:val="right"/>
              <w:rPr>
                <w:rFonts w:eastAsia="Times New Roman"/>
              </w:rPr>
            </w:pPr>
            <w:r>
              <w:rPr>
                <w:rFonts w:eastAsia="Times New Roman"/>
                <w:color w:val="000000"/>
                <w:sz w:val="20"/>
                <w:szCs w:val="20"/>
              </w:rPr>
              <w:t>22.1 </w:t>
            </w:r>
          </w:p>
        </w:tc>
        <w:tc>
          <w:tcPr>
            <w:tcW w:w="0" w:type="auto"/>
            <w:shd w:val="clear" w:color="auto" w:fill="CCEEFF"/>
            <w:tcMar>
              <w:top w:w="30" w:type="dxa"/>
              <w:left w:w="0" w:type="dxa"/>
              <w:bottom w:w="30" w:type="dxa"/>
              <w:right w:w="20" w:type="dxa"/>
            </w:tcMar>
            <w:vAlign w:val="bottom"/>
            <w:hideMark/>
          </w:tcPr>
          <w:p w14:paraId="073D2992" w14:textId="77777777" w:rsidR="00000000" w:rsidRDefault="00875407">
            <w:pPr>
              <w:spacing w:after="100"/>
              <w:jc w:val="right"/>
              <w:rPr>
                <w:rFonts w:eastAsia="Times New Roman"/>
              </w:rPr>
            </w:pPr>
          </w:p>
        </w:tc>
        <w:tc>
          <w:tcPr>
            <w:tcW w:w="0" w:type="auto"/>
            <w:gridSpan w:val="3"/>
            <w:vAlign w:val="center"/>
            <w:hideMark/>
          </w:tcPr>
          <w:p w14:paraId="507079AA" w14:textId="77777777" w:rsidR="00000000" w:rsidRDefault="00875407">
            <w:pPr>
              <w:spacing w:after="100"/>
              <w:jc w:val="right"/>
              <w:rPr>
                <w:rFonts w:eastAsia="Times New Roman"/>
                <w:sz w:val="20"/>
                <w:szCs w:val="20"/>
              </w:rPr>
            </w:pPr>
          </w:p>
        </w:tc>
        <w:tc>
          <w:tcPr>
            <w:tcW w:w="0" w:type="auto"/>
            <w:gridSpan w:val="3"/>
            <w:vAlign w:val="center"/>
            <w:hideMark/>
          </w:tcPr>
          <w:p w14:paraId="05F84E5F" w14:textId="77777777" w:rsidR="00000000" w:rsidRDefault="00875407">
            <w:pPr>
              <w:spacing w:after="100"/>
              <w:rPr>
                <w:rFonts w:eastAsia="Times New Roman"/>
                <w:sz w:val="20"/>
                <w:szCs w:val="20"/>
              </w:rPr>
            </w:pPr>
          </w:p>
        </w:tc>
      </w:tr>
      <w:tr w:rsidR="00000000" w14:paraId="243DD20C" w14:textId="77777777">
        <w:trPr>
          <w:divId w:val="1774549802"/>
        </w:trPr>
        <w:tc>
          <w:tcPr>
            <w:tcW w:w="0" w:type="auto"/>
            <w:gridSpan w:val="3"/>
            <w:shd w:val="clear" w:color="auto" w:fill="FFFFFF"/>
            <w:tcMar>
              <w:top w:w="30" w:type="dxa"/>
              <w:left w:w="20" w:type="dxa"/>
              <w:bottom w:w="30" w:type="dxa"/>
              <w:right w:w="20" w:type="dxa"/>
            </w:tcMar>
            <w:vAlign w:val="bottom"/>
            <w:hideMark/>
          </w:tcPr>
          <w:p w14:paraId="25B35B96" w14:textId="77777777" w:rsidR="00000000" w:rsidRDefault="00875407">
            <w:pPr>
              <w:spacing w:after="100"/>
              <w:rPr>
                <w:rFonts w:eastAsia="Times New Roman"/>
              </w:rPr>
            </w:pPr>
            <w:r>
              <w:rPr>
                <w:rFonts w:eastAsia="Times New Roman"/>
                <w:color w:val="000000"/>
                <w:sz w:val="20"/>
                <w:szCs w:val="20"/>
              </w:rPr>
              <w:t>Potential savings as % of charges</w:t>
            </w:r>
          </w:p>
        </w:tc>
        <w:tc>
          <w:tcPr>
            <w:tcW w:w="0" w:type="auto"/>
            <w:gridSpan w:val="3"/>
            <w:shd w:val="clear" w:color="auto" w:fill="FFFFFF"/>
            <w:tcMar>
              <w:top w:w="0" w:type="dxa"/>
              <w:left w:w="20" w:type="dxa"/>
              <w:bottom w:w="0" w:type="dxa"/>
              <w:right w:w="20" w:type="dxa"/>
            </w:tcMar>
            <w:vAlign w:val="center"/>
            <w:hideMark/>
          </w:tcPr>
          <w:p w14:paraId="6CCD4E33"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B3DEA06" w14:textId="77777777" w:rsidR="00000000" w:rsidRDefault="00875407">
            <w:pPr>
              <w:spacing w:after="100"/>
              <w:jc w:val="right"/>
              <w:rPr>
                <w:rFonts w:eastAsia="Times New Roman"/>
              </w:rPr>
            </w:pPr>
            <w:r>
              <w:rPr>
                <w:rFonts w:eastAsia="Times New Roman"/>
                <w:color w:val="000000"/>
                <w:sz w:val="20"/>
                <w:szCs w:val="20"/>
              </w:rPr>
              <w:t>14.3 </w:t>
            </w:r>
          </w:p>
        </w:tc>
        <w:tc>
          <w:tcPr>
            <w:tcW w:w="0" w:type="auto"/>
            <w:shd w:val="clear" w:color="auto" w:fill="FFFFFF"/>
            <w:tcMar>
              <w:top w:w="30" w:type="dxa"/>
              <w:left w:w="0" w:type="dxa"/>
              <w:bottom w:w="30" w:type="dxa"/>
              <w:right w:w="20" w:type="dxa"/>
            </w:tcMar>
            <w:vAlign w:val="bottom"/>
            <w:hideMark/>
          </w:tcPr>
          <w:p w14:paraId="3147A672"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4C93B15"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EC5C09" w14:textId="77777777" w:rsidR="00000000" w:rsidRDefault="00875407">
            <w:pPr>
              <w:spacing w:after="100"/>
              <w:jc w:val="right"/>
              <w:rPr>
                <w:rFonts w:eastAsia="Times New Roman"/>
              </w:rPr>
            </w:pPr>
            <w:r>
              <w:rPr>
                <w:rFonts w:eastAsia="Times New Roman"/>
                <w:color w:val="000000"/>
                <w:sz w:val="20"/>
                <w:szCs w:val="20"/>
              </w:rPr>
              <w:t>15.4 </w:t>
            </w:r>
          </w:p>
        </w:tc>
        <w:tc>
          <w:tcPr>
            <w:tcW w:w="0" w:type="auto"/>
            <w:shd w:val="clear" w:color="auto" w:fill="FFFFFF"/>
            <w:tcMar>
              <w:top w:w="30" w:type="dxa"/>
              <w:left w:w="0" w:type="dxa"/>
              <w:bottom w:w="30" w:type="dxa"/>
              <w:right w:w="20" w:type="dxa"/>
            </w:tcMar>
            <w:vAlign w:val="bottom"/>
            <w:hideMark/>
          </w:tcPr>
          <w:p w14:paraId="4493A314"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vAlign w:val="center"/>
            <w:hideMark/>
          </w:tcPr>
          <w:p w14:paraId="6EE41FFD" w14:textId="77777777" w:rsidR="00000000" w:rsidRDefault="00875407">
            <w:pPr>
              <w:spacing w:after="100"/>
              <w:jc w:val="right"/>
              <w:rPr>
                <w:rFonts w:eastAsia="Times New Roman"/>
              </w:rPr>
            </w:pPr>
          </w:p>
        </w:tc>
        <w:tc>
          <w:tcPr>
            <w:tcW w:w="0" w:type="auto"/>
            <w:gridSpan w:val="3"/>
            <w:vAlign w:val="center"/>
            <w:hideMark/>
          </w:tcPr>
          <w:p w14:paraId="40AC1210" w14:textId="77777777" w:rsidR="00000000" w:rsidRDefault="00875407">
            <w:pPr>
              <w:spacing w:after="100"/>
              <w:rPr>
                <w:rFonts w:eastAsia="Times New Roman"/>
                <w:sz w:val="20"/>
                <w:szCs w:val="20"/>
              </w:rPr>
            </w:pPr>
          </w:p>
        </w:tc>
      </w:tr>
    </w:tbl>
    <w:p w14:paraId="72AFCEDA" w14:textId="77777777" w:rsidR="00000000" w:rsidRDefault="00875407">
      <w:pPr>
        <w:ind w:firstLine="360"/>
        <w:jc w:val="both"/>
        <w:divId w:val="651177175"/>
        <w:rPr>
          <w:rFonts w:eastAsia="Times New Roman"/>
        </w:rPr>
      </w:pPr>
      <w:r>
        <w:rPr>
          <w:rFonts w:eastAsia="Times New Roman"/>
          <w:color w:val="000000"/>
          <w:sz w:val="20"/>
          <w:szCs w:val="20"/>
        </w:rPr>
        <w:t>Medical charges processed represent the aggregate dollar amount of claims processed by our cost management and payment accuracy solutions in the period presented. The dollar amount of the claim for purposes of this calculation is the dollar amount of the c</w:t>
      </w:r>
      <w:r>
        <w:rPr>
          <w:rFonts w:eastAsia="Times New Roman"/>
          <w:color w:val="000000"/>
          <w:sz w:val="20"/>
          <w:szCs w:val="20"/>
        </w:rPr>
        <w:t xml:space="preserve">laim prior to any reductions that may be made as a result of the claim being processed by our solutions. </w:t>
      </w:r>
    </w:p>
    <w:p w14:paraId="5D9F7FBF" w14:textId="77777777" w:rsidR="00000000" w:rsidRDefault="00875407">
      <w:pPr>
        <w:ind w:firstLine="360"/>
        <w:jc w:val="both"/>
        <w:divId w:val="1143233006"/>
        <w:rPr>
          <w:rFonts w:eastAsia="Times New Roman"/>
        </w:rPr>
      </w:pPr>
      <w:r>
        <w:rPr>
          <w:rFonts w:eastAsia="Times New Roman"/>
          <w:color w:val="000000"/>
          <w:sz w:val="20"/>
          <w:szCs w:val="20"/>
        </w:rPr>
        <w:t>Potential medical cost savings represent the aggregate amount of potential savings in dollars identified by our cost management and payment accuracy s</w:t>
      </w:r>
      <w:r>
        <w:rPr>
          <w:rFonts w:eastAsia="Times New Roman"/>
          <w:color w:val="000000"/>
          <w:sz w:val="20"/>
          <w:szCs w:val="20"/>
        </w:rPr>
        <w:t>olutions in the period presented. Since certain of our fees are based on the amount of savings achieved by our customers, and our customers are the final adjudicator of the claims and may choose not to reduce claims or reduce claims by only a portion of th</w:t>
      </w:r>
      <w:r>
        <w:rPr>
          <w:rFonts w:eastAsia="Times New Roman"/>
          <w:color w:val="000000"/>
          <w:sz w:val="20"/>
          <w:szCs w:val="20"/>
        </w:rPr>
        <w:t xml:space="preserve">e potential savings identified, potential medical cost savings may not directly correlate with the amount of fees earned in connection with the processing of such claims. </w:t>
      </w:r>
    </w:p>
    <w:p w14:paraId="4AF4BAA5" w14:textId="77777777" w:rsidR="00000000" w:rsidRDefault="00875407">
      <w:pPr>
        <w:ind w:firstLine="720"/>
        <w:jc w:val="both"/>
        <w:divId w:val="666132125"/>
        <w:rPr>
          <w:rFonts w:eastAsia="Times New Roman"/>
        </w:rPr>
      </w:pPr>
      <w:r>
        <w:rPr>
          <w:rFonts w:eastAsia="Times New Roman"/>
          <w:b/>
          <w:bCs/>
          <w:i/>
          <w:iCs/>
          <w:color w:val="000000"/>
          <w:sz w:val="20"/>
          <w:szCs w:val="20"/>
        </w:rPr>
        <w:t>Business Model</w:t>
      </w:r>
    </w:p>
    <w:p w14:paraId="29A93A3D" w14:textId="77777777" w:rsidR="00000000" w:rsidRDefault="00875407">
      <w:pPr>
        <w:ind w:firstLine="360"/>
        <w:jc w:val="both"/>
        <w:divId w:val="1466241426"/>
        <w:rPr>
          <w:rFonts w:eastAsia="Times New Roman"/>
        </w:rPr>
      </w:pPr>
      <w:r>
        <w:rPr>
          <w:rFonts w:eastAsia="Times New Roman"/>
          <w:color w:val="000000"/>
          <w:sz w:val="20"/>
          <w:szCs w:val="20"/>
        </w:rPr>
        <w:t>Our business model avoids reimbursement, underwriting and malpractice</w:t>
      </w:r>
      <w:r>
        <w:rPr>
          <w:rFonts w:eastAsia="Times New Roman"/>
          <w:color w:val="000000"/>
          <w:sz w:val="20"/>
          <w:szCs w:val="20"/>
        </w:rPr>
        <w:t xml:space="preserve"> risk and exposure. We do not provide or manage healthcare services or provide medical care. This reduces our exposure to state and federal regulations that are imposed on insurers and medical services providers.</w:t>
      </w:r>
    </w:p>
    <w:p w14:paraId="5C2BF805" w14:textId="77777777" w:rsidR="00000000" w:rsidRDefault="00875407">
      <w:pPr>
        <w:ind w:firstLine="360"/>
        <w:jc w:val="both"/>
        <w:divId w:val="371150606"/>
        <w:rPr>
          <w:rFonts w:eastAsia="Times New Roman"/>
        </w:rPr>
      </w:pPr>
      <w:r>
        <w:rPr>
          <w:rFonts w:eastAsia="Times New Roman"/>
          <w:b/>
          <w:bCs/>
          <w:i/>
          <w:iCs/>
          <w:color w:val="000000"/>
          <w:sz w:val="20"/>
          <w:szCs w:val="20"/>
        </w:rPr>
        <w:t>Healthcare Industry Exposure</w:t>
      </w:r>
    </w:p>
    <w:p w14:paraId="1DD6CB0F" w14:textId="77777777" w:rsidR="00000000" w:rsidRDefault="00875407">
      <w:pPr>
        <w:ind w:firstLine="360"/>
        <w:jc w:val="both"/>
        <w:divId w:val="1516574923"/>
        <w:rPr>
          <w:rFonts w:eastAsia="Times New Roman"/>
        </w:rPr>
      </w:pPr>
      <w:r>
        <w:rPr>
          <w:rFonts w:eastAsia="Times New Roman"/>
          <w:color w:val="000000"/>
          <w:sz w:val="20"/>
          <w:szCs w:val="20"/>
        </w:rPr>
        <w:t>According to CMS, healthcare expenditures will grow from $4.5 trillion, or 18.2% of U.S. GDP in 2022, to represent 19.6% of GDP by 2030, representing a compound annual growth rate of 5.2%. There are a multitude of factors drivi</w:t>
      </w:r>
      <w:r>
        <w:rPr>
          <w:rFonts w:eastAsia="Times New Roman"/>
          <w:color w:val="000000"/>
          <w:sz w:val="20"/>
          <w:szCs w:val="20"/>
        </w:rPr>
        <w:t>ng this expected growth, including recent regulations and ongoing secular trends, such as the aging population and other demographic factors, which are driving expanded healthcare coverage and increased utilization in the long-term. Additional growth in he</w:t>
      </w:r>
      <w:r>
        <w:rPr>
          <w:rFonts w:eastAsia="Times New Roman"/>
          <w:color w:val="000000"/>
          <w:sz w:val="20"/>
          <w:szCs w:val="20"/>
        </w:rPr>
        <w:t>althcare costs are driven by availability of new medical technologies, therapies, and modalities. As expenditures continue to rise, stakeholders and especially Payors, are becoming increasingly focused on solutions that reduce medical costs and improve pay</w:t>
      </w:r>
      <w:r>
        <w:rPr>
          <w:rFonts w:eastAsia="Times New Roman"/>
          <w:color w:val="000000"/>
          <w:sz w:val="20"/>
          <w:szCs w:val="20"/>
        </w:rPr>
        <w:t>ment accuracy.</w:t>
      </w:r>
    </w:p>
    <w:p w14:paraId="5438BFDC" w14:textId="77777777" w:rsidR="00000000" w:rsidRDefault="00875407">
      <w:pPr>
        <w:ind w:firstLine="360"/>
        <w:jc w:val="both"/>
        <w:divId w:val="1109934757"/>
        <w:rPr>
          <w:rFonts w:eastAsia="Times New Roman"/>
        </w:rPr>
      </w:pPr>
      <w:r>
        <w:rPr>
          <w:rFonts w:eastAsia="Times New Roman"/>
          <w:b/>
          <w:bCs/>
          <w:color w:val="000000"/>
          <w:sz w:val="20"/>
          <w:szCs w:val="20"/>
        </w:rPr>
        <w:t>Components of Results of Operations</w:t>
      </w:r>
    </w:p>
    <w:p w14:paraId="20254AB8" w14:textId="77777777" w:rsidR="00000000" w:rsidRDefault="00875407">
      <w:pPr>
        <w:ind w:firstLine="360"/>
        <w:jc w:val="both"/>
        <w:divId w:val="1334601588"/>
        <w:rPr>
          <w:rFonts w:eastAsia="Times New Roman"/>
        </w:rPr>
      </w:pPr>
      <w:r>
        <w:rPr>
          <w:rFonts w:eastAsia="Times New Roman"/>
          <w:b/>
          <w:bCs/>
          <w:i/>
          <w:iCs/>
          <w:color w:val="000000"/>
          <w:sz w:val="20"/>
          <w:szCs w:val="20"/>
        </w:rPr>
        <w:t>Revenues</w:t>
      </w:r>
    </w:p>
    <w:p w14:paraId="51B0289E" w14:textId="77777777" w:rsidR="00000000" w:rsidRDefault="00875407">
      <w:pPr>
        <w:ind w:firstLine="360"/>
        <w:jc w:val="both"/>
        <w:divId w:val="97603611"/>
        <w:rPr>
          <w:rFonts w:eastAsia="Times New Roman"/>
        </w:rPr>
      </w:pPr>
      <w:r>
        <w:rPr>
          <w:rFonts w:eastAsia="Times New Roman"/>
          <w:color w:val="000000"/>
          <w:sz w:val="20"/>
          <w:szCs w:val="20"/>
        </w:rPr>
        <w:t>We generate revenues from several sources including: (i) Network-Based Services that process claims at a discount compared to billed fee-for-service rates and by using an extensive network, (ii) A</w:t>
      </w:r>
      <w:r>
        <w:rPr>
          <w:rFonts w:eastAsia="Times New Roman"/>
          <w:color w:val="000000"/>
          <w:sz w:val="20"/>
          <w:szCs w:val="20"/>
        </w:rPr>
        <w:t xml:space="preserve">nalytics-Based Services that use our leading and proprietary information technology platform to offer customers solutions to reduce medical costs, and (iii) Payment and </w:t>
      </w:r>
    </w:p>
    <w:p w14:paraId="6E1322F1" w14:textId="77777777" w:rsidR="00000000" w:rsidRDefault="00875407">
      <w:pPr>
        <w:ind w:firstLine="360"/>
        <w:jc w:val="center"/>
        <w:divId w:val="1064336326"/>
        <w:rPr>
          <w:rFonts w:eastAsia="Times New Roman"/>
        </w:rPr>
      </w:pPr>
      <w:r>
        <w:rPr>
          <w:rFonts w:eastAsia="Times New Roman"/>
          <w:color w:val="000000"/>
          <w:sz w:val="20"/>
          <w:szCs w:val="20"/>
        </w:rPr>
        <w:t>55</w:t>
      </w:r>
    </w:p>
    <w:p w14:paraId="6F3066D1" w14:textId="77777777" w:rsidR="00000000" w:rsidRDefault="00875407">
      <w:pPr>
        <w:rPr>
          <w:rFonts w:eastAsia="Times New Roman"/>
        </w:rPr>
      </w:pPr>
      <w:r>
        <w:rPr>
          <w:rFonts w:eastAsia="Times New Roman"/>
        </w:rPr>
        <w:pict w14:anchorId="1CC7803F">
          <v:rect id="_x0000_i1082" style="width:0;height:1.5pt" o:hralign="center" o:hrstd="t" o:hr="t" fillcolor="#a0a0a0" stroked="f"/>
        </w:pict>
      </w:r>
    </w:p>
    <w:p w14:paraId="2EE55617" w14:textId="77777777" w:rsidR="00000000" w:rsidRDefault="00875407">
      <w:pPr>
        <w:ind w:firstLine="360"/>
        <w:jc w:val="both"/>
        <w:divId w:val="194852111"/>
        <w:rPr>
          <w:rFonts w:eastAsia="Times New Roman"/>
        </w:rPr>
      </w:pPr>
      <w:hyperlink w:anchor="i59d70b1d65b844e5b4043e3155bd5f62_7" w:history="1">
        <w:r>
          <w:rPr>
            <w:rStyle w:val="a3"/>
            <w:rFonts w:eastAsia="Times New Roman"/>
            <w:sz w:val="20"/>
            <w:szCs w:val="20"/>
          </w:rPr>
          <w:t>Table of Contents</w:t>
        </w:r>
      </w:hyperlink>
    </w:p>
    <w:p w14:paraId="2F247511" w14:textId="77777777" w:rsidR="00000000" w:rsidRDefault="00875407">
      <w:pPr>
        <w:jc w:val="both"/>
        <w:divId w:val="375155544"/>
        <w:rPr>
          <w:rFonts w:eastAsia="Times New Roman"/>
        </w:rPr>
      </w:pPr>
      <w:r>
        <w:rPr>
          <w:rFonts w:eastAsia="Times New Roman"/>
          <w:color w:val="000000"/>
          <w:sz w:val="20"/>
          <w:szCs w:val="20"/>
        </w:rPr>
        <w:t xml:space="preserve">Revenue Integrity Services that use data, technology, and clinical expertise to identify improper, unnecessary and excessive charges. Payors typically compensate us through either a PSAV achieved or a PEPM rate. Approximately </w:t>
      </w:r>
      <w:r>
        <w:rPr>
          <w:rFonts w:eastAsia="Times New Roman"/>
          <w:color w:val="000000"/>
          <w:sz w:val="20"/>
          <w:szCs w:val="20"/>
        </w:rPr>
        <w:t>92% of revenues for the year ended December 31, 2022 were based on a PSAV achieved rate.</w:t>
      </w:r>
    </w:p>
    <w:p w14:paraId="24ABD64F" w14:textId="77777777" w:rsidR="00000000" w:rsidRDefault="00875407">
      <w:pPr>
        <w:ind w:firstLine="360"/>
        <w:jc w:val="both"/>
        <w:divId w:val="1124885715"/>
        <w:rPr>
          <w:rFonts w:eastAsia="Times New Roman"/>
        </w:rPr>
      </w:pPr>
      <w:r>
        <w:rPr>
          <w:rFonts w:eastAsia="Times New Roman"/>
          <w:b/>
          <w:bCs/>
          <w:i/>
          <w:iCs/>
          <w:color w:val="000000"/>
          <w:sz w:val="20"/>
          <w:szCs w:val="20"/>
        </w:rPr>
        <w:t>Costs of Services (exclusive of depreciation and amortization of intangible assets)</w:t>
      </w:r>
    </w:p>
    <w:p w14:paraId="6F4952F6" w14:textId="77777777" w:rsidR="00000000" w:rsidRDefault="00875407">
      <w:pPr>
        <w:ind w:firstLine="360"/>
        <w:jc w:val="both"/>
        <w:divId w:val="427849538"/>
        <w:rPr>
          <w:rFonts w:eastAsia="Times New Roman"/>
        </w:rPr>
      </w:pPr>
      <w:r>
        <w:rPr>
          <w:rFonts w:eastAsia="Times New Roman"/>
          <w:color w:val="000000"/>
          <w:sz w:val="20"/>
          <w:szCs w:val="20"/>
        </w:rPr>
        <w:t>Costs of services (exclusive of depreciation and amortization of intangible assets)</w:t>
      </w:r>
      <w:r>
        <w:rPr>
          <w:rFonts w:eastAsia="Times New Roman"/>
          <w:color w:val="000000"/>
          <w:sz w:val="20"/>
          <w:szCs w:val="20"/>
        </w:rPr>
        <w:t xml:space="preserve"> consist of all costs specifically associated with claims processing activities for customers, sales and marketing, and the development and maintenance of our networks, analytics-based services, and payment and revenue integrity services. Two of the larges</w:t>
      </w:r>
      <w:r>
        <w:rPr>
          <w:rFonts w:eastAsia="Times New Roman"/>
          <w:color w:val="000000"/>
          <w:sz w:val="20"/>
          <w:szCs w:val="20"/>
        </w:rPr>
        <w:t>t components in costs of services are personnel expenses and access and bill review fees. Access and bill review fees include fees for accessing non-owned third-party provider networks, expenses associated with vendor fees for database access and systems t</w:t>
      </w:r>
      <w:r>
        <w:rPr>
          <w:rFonts w:eastAsia="Times New Roman"/>
          <w:color w:val="000000"/>
          <w:sz w:val="20"/>
          <w:szCs w:val="20"/>
        </w:rPr>
        <w:t>echnology used to reprice claims, and outsourced services. Third-party network expenses are fees paid to non-owned provider networks used to supplement our owned network assets to provide more network claim savings to our customers.</w:t>
      </w:r>
    </w:p>
    <w:p w14:paraId="6B00A565" w14:textId="77777777" w:rsidR="00000000" w:rsidRDefault="00875407">
      <w:pPr>
        <w:ind w:firstLine="360"/>
        <w:jc w:val="both"/>
        <w:divId w:val="1372730616"/>
        <w:rPr>
          <w:rFonts w:eastAsia="Times New Roman"/>
        </w:rPr>
      </w:pPr>
      <w:r>
        <w:rPr>
          <w:rFonts w:eastAsia="Times New Roman"/>
          <w:b/>
          <w:bCs/>
          <w:i/>
          <w:iCs/>
          <w:color w:val="000000"/>
          <w:sz w:val="20"/>
          <w:szCs w:val="20"/>
        </w:rPr>
        <w:t>General and Administrat</w:t>
      </w:r>
      <w:r>
        <w:rPr>
          <w:rFonts w:eastAsia="Times New Roman"/>
          <w:b/>
          <w:bCs/>
          <w:i/>
          <w:iCs/>
          <w:color w:val="000000"/>
          <w:sz w:val="20"/>
          <w:szCs w:val="20"/>
        </w:rPr>
        <w:t>ive Expenses</w:t>
      </w:r>
    </w:p>
    <w:p w14:paraId="12D6019D" w14:textId="77777777" w:rsidR="00000000" w:rsidRDefault="00875407">
      <w:pPr>
        <w:ind w:firstLine="360"/>
        <w:jc w:val="both"/>
        <w:divId w:val="421682053"/>
        <w:rPr>
          <w:rFonts w:eastAsia="Times New Roman"/>
        </w:rPr>
      </w:pPr>
      <w:r>
        <w:rPr>
          <w:rFonts w:eastAsia="Times New Roman"/>
          <w:color w:val="000000"/>
          <w:sz w:val="20"/>
          <w:szCs w:val="20"/>
        </w:rPr>
        <w:t>General and administrative expenses include corporate management and governance functions composed of general management, legal, treasury, tax, real estate, financial reporting, auditing, benefits and human resource administration, communicati</w:t>
      </w:r>
      <w:r>
        <w:rPr>
          <w:rFonts w:eastAsia="Times New Roman"/>
          <w:color w:val="000000"/>
          <w:sz w:val="20"/>
          <w:szCs w:val="20"/>
        </w:rPr>
        <w:t>ons, public relations, billing and information management. In addition, general and administrative expenses include taxes, insurance, advertising, transaction costs, and other general expenses.</w:t>
      </w:r>
    </w:p>
    <w:p w14:paraId="3708A97F" w14:textId="77777777" w:rsidR="00000000" w:rsidRDefault="00875407">
      <w:pPr>
        <w:ind w:firstLine="360"/>
        <w:jc w:val="both"/>
        <w:divId w:val="236744411"/>
        <w:rPr>
          <w:rFonts w:eastAsia="Times New Roman"/>
        </w:rPr>
      </w:pPr>
      <w:r>
        <w:rPr>
          <w:rFonts w:eastAsia="Times New Roman"/>
          <w:b/>
          <w:bCs/>
          <w:i/>
          <w:iCs/>
          <w:color w:val="000000"/>
          <w:sz w:val="20"/>
          <w:szCs w:val="20"/>
        </w:rPr>
        <w:t>Depreciation Expense</w:t>
      </w:r>
    </w:p>
    <w:p w14:paraId="625B2F39" w14:textId="77777777" w:rsidR="00000000" w:rsidRDefault="00875407">
      <w:pPr>
        <w:ind w:firstLine="360"/>
        <w:jc w:val="both"/>
        <w:divId w:val="1929852402"/>
        <w:rPr>
          <w:rFonts w:eastAsia="Times New Roman"/>
        </w:rPr>
      </w:pPr>
      <w:r>
        <w:rPr>
          <w:rFonts w:eastAsia="Times New Roman"/>
          <w:color w:val="000000"/>
          <w:sz w:val="20"/>
          <w:szCs w:val="20"/>
        </w:rPr>
        <w:t>Depreciation expense consists of deprecia</w:t>
      </w:r>
      <w:r>
        <w:rPr>
          <w:rFonts w:eastAsia="Times New Roman"/>
          <w:color w:val="000000"/>
          <w:sz w:val="20"/>
          <w:szCs w:val="20"/>
        </w:rPr>
        <w:t xml:space="preserve">tion and amortization of property and equipment related to our investments in leasehold improvements, furniture and equipment, computer hardware and software, and internally generated capitalized software development costs. We provide for depreciation and </w:t>
      </w:r>
      <w:r>
        <w:rPr>
          <w:rFonts w:eastAsia="Times New Roman"/>
          <w:color w:val="000000"/>
          <w:sz w:val="20"/>
          <w:szCs w:val="20"/>
        </w:rPr>
        <w:t>amortization on property and equipment using the straight-line method to allocate the cost of depreciable assets over their estimated useful lives.</w:t>
      </w:r>
    </w:p>
    <w:p w14:paraId="5F2F7F7D" w14:textId="77777777" w:rsidR="00000000" w:rsidRDefault="00875407">
      <w:pPr>
        <w:ind w:firstLine="360"/>
        <w:jc w:val="both"/>
        <w:divId w:val="323898216"/>
        <w:rPr>
          <w:rFonts w:eastAsia="Times New Roman"/>
        </w:rPr>
      </w:pPr>
      <w:r>
        <w:rPr>
          <w:rFonts w:eastAsia="Times New Roman"/>
          <w:b/>
          <w:bCs/>
          <w:i/>
          <w:iCs/>
          <w:color w:val="000000"/>
          <w:sz w:val="20"/>
          <w:szCs w:val="20"/>
        </w:rPr>
        <w:t>Amortization of Intangible Assets</w:t>
      </w:r>
    </w:p>
    <w:p w14:paraId="3C3AB9D3" w14:textId="77777777" w:rsidR="00000000" w:rsidRDefault="00875407">
      <w:pPr>
        <w:ind w:firstLine="360"/>
        <w:jc w:val="both"/>
        <w:divId w:val="10646628"/>
        <w:rPr>
          <w:rFonts w:eastAsia="Times New Roman"/>
        </w:rPr>
      </w:pPr>
      <w:r>
        <w:rPr>
          <w:rFonts w:eastAsia="Times New Roman"/>
          <w:color w:val="000000"/>
          <w:sz w:val="20"/>
          <w:szCs w:val="20"/>
        </w:rPr>
        <w:t>Amortization of intangible assets includes amortization of the value of ou</w:t>
      </w:r>
      <w:r>
        <w:rPr>
          <w:rFonts w:eastAsia="Times New Roman"/>
          <w:color w:val="000000"/>
          <w:sz w:val="20"/>
          <w:szCs w:val="20"/>
        </w:rPr>
        <w:t>r customer relationships, provider network, technology, and trademarks which were identified in valuing the intangible assets in connection with the June 6, 2016 acquisition by H&amp;F and its affiliates, as well as recent acquisitions of HST and DHP by the Co</w:t>
      </w:r>
      <w:r>
        <w:rPr>
          <w:rFonts w:eastAsia="Times New Roman"/>
          <w:color w:val="000000"/>
          <w:sz w:val="20"/>
          <w:szCs w:val="20"/>
        </w:rPr>
        <w:t>mpany.</w:t>
      </w:r>
    </w:p>
    <w:p w14:paraId="33F79E35" w14:textId="77777777" w:rsidR="00000000" w:rsidRDefault="00875407">
      <w:pPr>
        <w:ind w:firstLine="360"/>
        <w:jc w:val="both"/>
        <w:divId w:val="1012413962"/>
        <w:rPr>
          <w:rFonts w:eastAsia="Times New Roman"/>
        </w:rPr>
      </w:pPr>
      <w:r>
        <w:rPr>
          <w:rFonts w:eastAsia="Times New Roman"/>
          <w:b/>
          <w:bCs/>
          <w:i/>
          <w:iCs/>
          <w:color w:val="000000"/>
          <w:sz w:val="20"/>
          <w:szCs w:val="20"/>
        </w:rPr>
        <w:t>Loss on Impairment of Goodwill and Intangible Assets</w:t>
      </w:r>
    </w:p>
    <w:p w14:paraId="3D7D26D4" w14:textId="77777777" w:rsidR="00000000" w:rsidRDefault="00875407">
      <w:pPr>
        <w:ind w:firstLine="360"/>
        <w:jc w:val="both"/>
        <w:divId w:val="591746829"/>
        <w:rPr>
          <w:rFonts w:eastAsia="Times New Roman"/>
        </w:rPr>
      </w:pPr>
      <w:r>
        <w:rPr>
          <w:rFonts w:eastAsia="Times New Roman"/>
          <w:color w:val="000000"/>
          <w:sz w:val="20"/>
          <w:szCs w:val="20"/>
        </w:rPr>
        <w:t>A loss on impairment is recorded in connection with the quantitative impairment testing of our goodwill and indefinite-lived intangibles, and is performed annually or whenever events or changes in</w:t>
      </w:r>
      <w:r>
        <w:rPr>
          <w:rFonts w:eastAsia="Times New Roman"/>
          <w:color w:val="000000"/>
          <w:sz w:val="20"/>
          <w:szCs w:val="20"/>
        </w:rPr>
        <w:t xml:space="preserve"> circumstances indicate that the carrying value may not be recoverable, and their fair value is less than their carrying value. </w:t>
      </w:r>
    </w:p>
    <w:p w14:paraId="0547691D" w14:textId="77777777" w:rsidR="00000000" w:rsidRDefault="00875407">
      <w:pPr>
        <w:ind w:firstLine="360"/>
        <w:jc w:val="both"/>
        <w:divId w:val="573123199"/>
        <w:rPr>
          <w:rFonts w:eastAsia="Times New Roman"/>
        </w:rPr>
      </w:pPr>
      <w:r>
        <w:rPr>
          <w:rFonts w:eastAsia="Times New Roman"/>
          <w:b/>
          <w:bCs/>
          <w:i/>
          <w:iCs/>
          <w:color w:val="000000"/>
          <w:sz w:val="20"/>
          <w:szCs w:val="20"/>
          <w:shd w:val="clear" w:color="auto" w:fill="FFFFFF"/>
        </w:rPr>
        <w:t>Interest Expense</w:t>
      </w:r>
    </w:p>
    <w:p w14:paraId="1F9825B3" w14:textId="77777777" w:rsidR="00000000" w:rsidRDefault="00875407">
      <w:pPr>
        <w:ind w:firstLine="360"/>
        <w:jc w:val="both"/>
        <w:divId w:val="1764035201"/>
        <w:rPr>
          <w:rFonts w:eastAsia="Times New Roman"/>
        </w:rPr>
      </w:pPr>
      <w:r>
        <w:rPr>
          <w:rFonts w:eastAsia="Times New Roman"/>
          <w:color w:val="000000"/>
          <w:sz w:val="20"/>
          <w:szCs w:val="20"/>
          <w:shd w:val="clear" w:color="auto" w:fill="FFFFFF"/>
        </w:rPr>
        <w:t>Interest expense consists of accrued interest and related interest payments on our outstanding long-term debt and amortization of debt issuance costs and discounts.</w:t>
      </w:r>
    </w:p>
    <w:p w14:paraId="2AEB054B" w14:textId="77777777" w:rsidR="00000000" w:rsidRDefault="00875407">
      <w:pPr>
        <w:ind w:firstLine="360"/>
        <w:jc w:val="both"/>
        <w:divId w:val="1945838304"/>
        <w:rPr>
          <w:rFonts w:eastAsia="Times New Roman"/>
        </w:rPr>
      </w:pPr>
      <w:r>
        <w:rPr>
          <w:rFonts w:eastAsia="Times New Roman"/>
          <w:b/>
          <w:bCs/>
          <w:i/>
          <w:iCs/>
          <w:color w:val="000000"/>
          <w:sz w:val="20"/>
          <w:szCs w:val="20"/>
          <w:shd w:val="clear" w:color="auto" w:fill="FFFFFF"/>
        </w:rPr>
        <w:t>Interest Income</w:t>
      </w:r>
    </w:p>
    <w:p w14:paraId="1536C9BE" w14:textId="77777777" w:rsidR="00000000" w:rsidRDefault="00875407">
      <w:pPr>
        <w:ind w:firstLine="360"/>
        <w:jc w:val="both"/>
        <w:divId w:val="66924241"/>
        <w:rPr>
          <w:rFonts w:eastAsia="Times New Roman"/>
        </w:rPr>
      </w:pPr>
      <w:r>
        <w:rPr>
          <w:rFonts w:eastAsia="Times New Roman"/>
          <w:color w:val="000000"/>
          <w:sz w:val="20"/>
          <w:szCs w:val="20"/>
          <w:shd w:val="clear" w:color="auto" w:fill="FFFFFF"/>
        </w:rPr>
        <w:t>Interest income consists primarily of bank interest.</w:t>
      </w:r>
    </w:p>
    <w:p w14:paraId="71E63A0A" w14:textId="77777777" w:rsidR="00000000" w:rsidRDefault="00875407">
      <w:pPr>
        <w:ind w:firstLine="360"/>
        <w:jc w:val="both"/>
        <w:divId w:val="609706194"/>
        <w:rPr>
          <w:rFonts w:eastAsia="Times New Roman"/>
        </w:rPr>
      </w:pPr>
      <w:r>
        <w:rPr>
          <w:rFonts w:eastAsia="Times New Roman"/>
          <w:b/>
          <w:bCs/>
          <w:i/>
          <w:iCs/>
          <w:color w:val="000000"/>
          <w:sz w:val="20"/>
          <w:szCs w:val="20"/>
          <w:shd w:val="clear" w:color="auto" w:fill="FFFFFF"/>
        </w:rPr>
        <w:t>(Gain) Loss on Extingu</w:t>
      </w:r>
      <w:r>
        <w:rPr>
          <w:rFonts w:eastAsia="Times New Roman"/>
          <w:b/>
          <w:bCs/>
          <w:i/>
          <w:iCs/>
          <w:color w:val="000000"/>
          <w:sz w:val="20"/>
          <w:szCs w:val="20"/>
          <w:shd w:val="clear" w:color="auto" w:fill="FFFFFF"/>
        </w:rPr>
        <w:t>ishment of Debt</w:t>
      </w:r>
    </w:p>
    <w:p w14:paraId="284D7E6E" w14:textId="77777777" w:rsidR="00000000" w:rsidRDefault="00875407">
      <w:pPr>
        <w:ind w:firstLine="360"/>
        <w:jc w:val="both"/>
        <w:divId w:val="66540723"/>
        <w:rPr>
          <w:rFonts w:eastAsia="Times New Roman"/>
        </w:rPr>
      </w:pPr>
      <w:r>
        <w:rPr>
          <w:rFonts w:eastAsia="Times New Roman"/>
          <w:color w:val="000000"/>
          <w:sz w:val="20"/>
          <w:szCs w:val="20"/>
        </w:rPr>
        <w:t xml:space="preserve">The Company recognizes a loss (gain) on extinguishment of debt for the difference between the net carrying amount of the extinguished debt immediately </w:t>
      </w:r>
      <w:r>
        <w:rPr>
          <w:rFonts w:eastAsia="Times New Roman"/>
          <w:color w:val="000000"/>
          <w:sz w:val="20"/>
          <w:szCs w:val="20"/>
          <w:shd w:val="clear" w:color="auto" w:fill="FFFFFF"/>
        </w:rPr>
        <w:t>before the refinancing and the fair value of the new debt instruments, and fees associate</w:t>
      </w:r>
      <w:r>
        <w:rPr>
          <w:rFonts w:eastAsia="Times New Roman"/>
          <w:color w:val="000000"/>
          <w:sz w:val="20"/>
          <w:szCs w:val="20"/>
          <w:shd w:val="clear" w:color="auto" w:fill="FFFFFF"/>
        </w:rPr>
        <w:t>d with the issuance of the new debt under the refinancing.</w:t>
      </w:r>
      <w:r>
        <w:rPr>
          <w:rFonts w:eastAsia="Times New Roman"/>
          <w:color w:val="000000"/>
          <w:sz w:val="20"/>
          <w:szCs w:val="20"/>
        </w:rPr>
        <w:t xml:space="preserve"> </w:t>
      </w:r>
    </w:p>
    <w:p w14:paraId="3FF811E9" w14:textId="77777777" w:rsidR="00000000" w:rsidRDefault="00875407">
      <w:pPr>
        <w:ind w:firstLine="360"/>
        <w:jc w:val="both"/>
        <w:divId w:val="2001230278"/>
        <w:rPr>
          <w:rFonts w:eastAsia="Times New Roman"/>
        </w:rPr>
      </w:pPr>
      <w:r>
        <w:rPr>
          <w:rFonts w:eastAsia="Times New Roman"/>
          <w:b/>
          <w:bCs/>
          <w:i/>
          <w:iCs/>
          <w:color w:val="000000"/>
          <w:sz w:val="20"/>
          <w:szCs w:val="20"/>
          <w:shd w:val="clear" w:color="auto" w:fill="FFFFFF"/>
        </w:rPr>
        <w:t>(Gain) Loss on Investments</w:t>
      </w:r>
    </w:p>
    <w:p w14:paraId="2AD3EA38" w14:textId="77777777" w:rsidR="00000000" w:rsidRDefault="00875407">
      <w:pPr>
        <w:ind w:firstLine="360"/>
        <w:jc w:val="both"/>
        <w:divId w:val="789322870"/>
        <w:rPr>
          <w:rFonts w:eastAsia="Times New Roman"/>
        </w:rPr>
      </w:pPr>
      <w:r>
        <w:rPr>
          <w:rFonts w:eastAsia="Times New Roman"/>
          <w:color w:val="000000"/>
          <w:sz w:val="20"/>
          <w:szCs w:val="20"/>
        </w:rPr>
        <w:t xml:space="preserve">(Gain) loss on investments consists of the changes in the fair value of the Company's investments. </w:t>
      </w:r>
    </w:p>
    <w:p w14:paraId="1ECD2044" w14:textId="77777777" w:rsidR="00000000" w:rsidRDefault="00875407">
      <w:pPr>
        <w:ind w:firstLine="360"/>
        <w:jc w:val="center"/>
        <w:divId w:val="1655067358"/>
        <w:rPr>
          <w:rFonts w:eastAsia="Times New Roman"/>
        </w:rPr>
      </w:pPr>
      <w:r>
        <w:rPr>
          <w:rFonts w:eastAsia="Times New Roman"/>
          <w:color w:val="000000"/>
          <w:sz w:val="20"/>
          <w:szCs w:val="20"/>
        </w:rPr>
        <w:t>56</w:t>
      </w:r>
    </w:p>
    <w:p w14:paraId="3E5B93D7" w14:textId="77777777" w:rsidR="00000000" w:rsidRDefault="00875407">
      <w:pPr>
        <w:rPr>
          <w:rFonts w:eastAsia="Times New Roman"/>
        </w:rPr>
      </w:pPr>
      <w:r>
        <w:rPr>
          <w:rFonts w:eastAsia="Times New Roman"/>
        </w:rPr>
        <w:pict w14:anchorId="2C8FA21E">
          <v:rect id="_x0000_i1083" style="width:0;height:1.5pt" o:hralign="center" o:hrstd="t" o:hr="t" fillcolor="#a0a0a0" stroked="f"/>
        </w:pict>
      </w:r>
    </w:p>
    <w:p w14:paraId="5A436F5A" w14:textId="77777777" w:rsidR="00000000" w:rsidRDefault="00875407">
      <w:pPr>
        <w:ind w:firstLine="360"/>
        <w:jc w:val="both"/>
        <w:divId w:val="1712920345"/>
        <w:rPr>
          <w:rFonts w:eastAsia="Times New Roman"/>
        </w:rPr>
      </w:pPr>
      <w:hyperlink w:anchor="i59d70b1d65b844e5b4043e3155bd5f62_7" w:history="1">
        <w:r>
          <w:rPr>
            <w:rStyle w:val="a3"/>
            <w:rFonts w:eastAsia="Times New Roman"/>
            <w:sz w:val="20"/>
            <w:szCs w:val="20"/>
          </w:rPr>
          <w:t>Table of Contents</w:t>
        </w:r>
      </w:hyperlink>
    </w:p>
    <w:p w14:paraId="6813BE23" w14:textId="77777777" w:rsidR="00000000" w:rsidRDefault="00875407">
      <w:pPr>
        <w:ind w:firstLine="360"/>
        <w:jc w:val="both"/>
        <w:divId w:val="487019044"/>
        <w:rPr>
          <w:rFonts w:eastAsia="Times New Roman"/>
        </w:rPr>
      </w:pPr>
      <w:r>
        <w:rPr>
          <w:rFonts w:eastAsia="Times New Roman"/>
          <w:b/>
          <w:bCs/>
          <w:i/>
          <w:iCs/>
          <w:color w:val="000000"/>
          <w:sz w:val="20"/>
          <w:szCs w:val="20"/>
        </w:rPr>
        <w:t xml:space="preserve">Gain on change in fair value of Private </w:t>
      </w:r>
      <w:r>
        <w:rPr>
          <w:rFonts w:eastAsia="Times New Roman"/>
          <w:b/>
          <w:bCs/>
          <w:i/>
          <w:iCs/>
          <w:color w:val="000000"/>
          <w:sz w:val="20"/>
          <w:szCs w:val="20"/>
        </w:rPr>
        <w:t>Placement Warrants and Unvested Founder Shares</w:t>
      </w:r>
    </w:p>
    <w:p w14:paraId="58723AE0" w14:textId="77777777" w:rsidR="00000000" w:rsidRDefault="00875407">
      <w:pPr>
        <w:ind w:firstLine="360"/>
        <w:jc w:val="both"/>
        <w:divId w:val="1273585400"/>
        <w:rPr>
          <w:rFonts w:eastAsia="Times New Roman"/>
        </w:rPr>
      </w:pPr>
      <w:r>
        <w:rPr>
          <w:rFonts w:eastAsia="Times New Roman"/>
          <w:color w:val="000000"/>
          <w:sz w:val="20"/>
          <w:szCs w:val="20"/>
        </w:rPr>
        <w:t xml:space="preserve">The Company re-measures, at each reporting period, the fair value of the Private Placement Warrants and Unvested Founder Shares. The changes in fair value are primarily due to the change in the stock price of </w:t>
      </w:r>
      <w:r>
        <w:rPr>
          <w:rFonts w:eastAsia="Times New Roman"/>
          <w:color w:val="000000"/>
          <w:sz w:val="20"/>
          <w:szCs w:val="20"/>
        </w:rPr>
        <w:t>the Company's Class A common stock and the passage of time over that period.</w:t>
      </w:r>
    </w:p>
    <w:p w14:paraId="31498E60" w14:textId="77777777" w:rsidR="00000000" w:rsidRDefault="00875407">
      <w:pPr>
        <w:ind w:firstLine="360"/>
        <w:jc w:val="both"/>
        <w:divId w:val="1798793850"/>
        <w:rPr>
          <w:rFonts w:eastAsia="Times New Roman"/>
        </w:rPr>
      </w:pPr>
      <w:r>
        <w:rPr>
          <w:rFonts w:eastAsia="Times New Roman"/>
          <w:b/>
          <w:bCs/>
          <w:i/>
          <w:iCs/>
          <w:color w:val="000000"/>
          <w:sz w:val="20"/>
          <w:szCs w:val="20"/>
        </w:rPr>
        <w:t>Income Tax Expense (Benefit)</w:t>
      </w:r>
    </w:p>
    <w:p w14:paraId="6DE7BB09" w14:textId="77777777" w:rsidR="00000000" w:rsidRDefault="00875407">
      <w:pPr>
        <w:ind w:firstLine="360"/>
        <w:jc w:val="both"/>
        <w:divId w:val="2119178028"/>
        <w:rPr>
          <w:rFonts w:eastAsia="Times New Roman"/>
        </w:rPr>
      </w:pPr>
      <w:r>
        <w:rPr>
          <w:rFonts w:eastAsia="Times New Roman"/>
          <w:color w:val="000000"/>
          <w:sz w:val="20"/>
          <w:szCs w:val="20"/>
        </w:rPr>
        <w:t xml:space="preserve">Income tax expense (benefit) consists of federal, state, and local income taxes. </w:t>
      </w:r>
    </w:p>
    <w:p w14:paraId="6DFF3104" w14:textId="77777777" w:rsidR="00000000" w:rsidRDefault="00875407">
      <w:pPr>
        <w:ind w:firstLine="360"/>
        <w:jc w:val="both"/>
        <w:divId w:val="2103407945"/>
        <w:rPr>
          <w:rFonts w:eastAsia="Times New Roman"/>
        </w:rPr>
      </w:pPr>
      <w:r>
        <w:rPr>
          <w:rFonts w:eastAsia="Times New Roman"/>
          <w:b/>
          <w:bCs/>
          <w:color w:val="000000"/>
          <w:sz w:val="20"/>
          <w:szCs w:val="20"/>
        </w:rPr>
        <w:t>Non-GAAP Financial Measures</w:t>
      </w:r>
    </w:p>
    <w:p w14:paraId="72086441" w14:textId="77777777" w:rsidR="00000000" w:rsidRDefault="00875407">
      <w:pPr>
        <w:ind w:firstLine="360"/>
        <w:jc w:val="both"/>
        <w:divId w:val="749423543"/>
        <w:rPr>
          <w:rFonts w:eastAsia="Times New Roman"/>
        </w:rPr>
      </w:pPr>
      <w:r>
        <w:rPr>
          <w:rFonts w:eastAsia="Times New Roman"/>
          <w:color w:val="000000"/>
          <w:sz w:val="20"/>
          <w:szCs w:val="20"/>
        </w:rPr>
        <w:t>We use EBITDA, Adjusted EBITDA and Adjus</w:t>
      </w:r>
      <w:r>
        <w:rPr>
          <w:rFonts w:eastAsia="Times New Roman"/>
          <w:color w:val="000000"/>
          <w:sz w:val="20"/>
          <w:szCs w:val="20"/>
        </w:rPr>
        <w:t>ted EPS to evaluate our financial performance. EBITDA, Adjusted EBITDA and adjusted EPS are financial measures that are not presented in accordance with GAAP. We believe the presentation of these non-GAAP financial measures provides useful information to i</w:t>
      </w:r>
      <w:r>
        <w:rPr>
          <w:rFonts w:eastAsia="Times New Roman"/>
          <w:color w:val="000000"/>
          <w:sz w:val="20"/>
          <w:szCs w:val="20"/>
        </w:rPr>
        <w:t>nvestors in assessing our financial condition and results of operations across reporting periods on a consistent basis by excluding items that we do not believe are indicative of our financial operating results of our core business.</w:t>
      </w:r>
    </w:p>
    <w:p w14:paraId="46FB10EB" w14:textId="77777777" w:rsidR="00000000" w:rsidRDefault="00875407">
      <w:pPr>
        <w:ind w:firstLine="360"/>
        <w:jc w:val="both"/>
        <w:divId w:val="1302611376"/>
        <w:rPr>
          <w:rFonts w:eastAsia="Times New Roman"/>
        </w:rPr>
      </w:pPr>
      <w:r>
        <w:rPr>
          <w:rFonts w:eastAsia="Times New Roman"/>
          <w:color w:val="000000"/>
          <w:sz w:val="20"/>
          <w:szCs w:val="20"/>
        </w:rPr>
        <w:t>These measurements of f</w:t>
      </w:r>
      <w:r>
        <w:rPr>
          <w:rFonts w:eastAsia="Times New Roman"/>
          <w:color w:val="000000"/>
          <w:sz w:val="20"/>
          <w:szCs w:val="20"/>
        </w:rPr>
        <w:t>inancial performance have important limitations as analytical tools and should not be considered in isolation or as a substitute for analysis of our results as reported under GAAP. Additionally, they may not be comparable to other similarly titled measures</w:t>
      </w:r>
      <w:r>
        <w:rPr>
          <w:rFonts w:eastAsia="Times New Roman"/>
          <w:color w:val="000000"/>
          <w:sz w:val="20"/>
          <w:szCs w:val="20"/>
        </w:rPr>
        <w:t xml:space="preserve"> of other companies. Some of these limitations are:</w:t>
      </w:r>
    </w:p>
    <w:p w14:paraId="28C4D23A" w14:textId="77777777" w:rsidR="00000000" w:rsidRDefault="00875407">
      <w:pPr>
        <w:ind w:hanging="360"/>
        <w:jc w:val="both"/>
        <w:divId w:val="248806856"/>
        <w:rPr>
          <w:rFonts w:eastAsia="Times New Roman"/>
        </w:rPr>
      </w:pPr>
      <w:r>
        <w:rPr>
          <w:rFonts w:eastAsia="Times New Roman"/>
          <w:color w:val="000000"/>
          <w:sz w:val="20"/>
          <w:szCs w:val="20"/>
        </w:rPr>
        <w:t>•such measures do not reflect our cash expenditures or future requirements for capital expenditures or contractual commitments;</w:t>
      </w:r>
    </w:p>
    <w:p w14:paraId="21C1C028" w14:textId="77777777" w:rsidR="00000000" w:rsidRDefault="00875407">
      <w:pPr>
        <w:ind w:hanging="360"/>
        <w:jc w:val="both"/>
        <w:divId w:val="164975205"/>
        <w:rPr>
          <w:rFonts w:eastAsia="Times New Roman"/>
        </w:rPr>
      </w:pPr>
      <w:r>
        <w:rPr>
          <w:rFonts w:eastAsia="Times New Roman"/>
          <w:color w:val="000000"/>
          <w:sz w:val="20"/>
          <w:szCs w:val="20"/>
        </w:rPr>
        <w:t>•such measures do not reflect changes in, or cash requirements for, our work</w:t>
      </w:r>
      <w:r>
        <w:rPr>
          <w:rFonts w:eastAsia="Times New Roman"/>
          <w:color w:val="000000"/>
          <w:sz w:val="20"/>
          <w:szCs w:val="20"/>
        </w:rPr>
        <w:t>ing capital needs;</w:t>
      </w:r>
    </w:p>
    <w:p w14:paraId="20F58424" w14:textId="77777777" w:rsidR="00000000" w:rsidRDefault="00875407">
      <w:pPr>
        <w:ind w:hanging="360"/>
        <w:jc w:val="both"/>
        <w:divId w:val="503667256"/>
        <w:rPr>
          <w:rFonts w:eastAsia="Times New Roman"/>
        </w:rPr>
      </w:pPr>
      <w:r>
        <w:rPr>
          <w:rFonts w:eastAsia="Times New Roman"/>
          <w:color w:val="000000"/>
          <w:sz w:val="20"/>
          <w:szCs w:val="20"/>
        </w:rPr>
        <w:t>•such measures do not reflect the significant interest expense, or cash requirements necessary to service interest or principal payments on our debt;</w:t>
      </w:r>
    </w:p>
    <w:p w14:paraId="05DB291B" w14:textId="77777777" w:rsidR="00000000" w:rsidRDefault="00875407">
      <w:pPr>
        <w:ind w:hanging="360"/>
        <w:jc w:val="both"/>
        <w:divId w:val="986975750"/>
        <w:rPr>
          <w:rFonts w:eastAsia="Times New Roman"/>
        </w:rPr>
      </w:pPr>
      <w:r>
        <w:rPr>
          <w:rFonts w:eastAsia="Times New Roman"/>
          <w:color w:val="000000"/>
          <w:sz w:val="20"/>
          <w:szCs w:val="20"/>
        </w:rPr>
        <w:t>•</w:t>
      </w:r>
      <w:r>
        <w:rPr>
          <w:rFonts w:eastAsia="Times New Roman"/>
          <w:color w:val="000000"/>
          <w:sz w:val="20"/>
          <w:szCs w:val="20"/>
        </w:rPr>
        <w:t>such measures do not reflect any cash requirements for any future replacement of depreciated assets;</w:t>
      </w:r>
    </w:p>
    <w:p w14:paraId="43C4A3FC" w14:textId="77777777" w:rsidR="00000000" w:rsidRDefault="00875407">
      <w:pPr>
        <w:ind w:hanging="360"/>
        <w:jc w:val="both"/>
        <w:divId w:val="358434955"/>
        <w:rPr>
          <w:rFonts w:eastAsia="Times New Roman"/>
        </w:rPr>
      </w:pPr>
      <w:r>
        <w:rPr>
          <w:rFonts w:eastAsia="Times New Roman"/>
          <w:color w:val="000000"/>
          <w:sz w:val="20"/>
          <w:szCs w:val="20"/>
        </w:rPr>
        <w:t>•such measures do not reflect the impact of stock-based compensation upon our results of operations;</w:t>
      </w:r>
    </w:p>
    <w:p w14:paraId="69D3D6B5" w14:textId="77777777" w:rsidR="00000000" w:rsidRDefault="00875407">
      <w:pPr>
        <w:ind w:hanging="360"/>
        <w:jc w:val="both"/>
        <w:divId w:val="377054237"/>
        <w:rPr>
          <w:rFonts w:eastAsia="Times New Roman"/>
        </w:rPr>
      </w:pPr>
      <w:r>
        <w:rPr>
          <w:rFonts w:eastAsia="Times New Roman"/>
          <w:color w:val="000000"/>
          <w:sz w:val="20"/>
          <w:szCs w:val="20"/>
        </w:rPr>
        <w:t>•such measures do not reflect our income tax (benefit)</w:t>
      </w:r>
      <w:r>
        <w:rPr>
          <w:rFonts w:eastAsia="Times New Roman"/>
          <w:color w:val="000000"/>
          <w:sz w:val="20"/>
          <w:szCs w:val="20"/>
        </w:rPr>
        <w:t xml:space="preserve"> expense or the cash requirements to pay our income taxes;</w:t>
      </w:r>
    </w:p>
    <w:p w14:paraId="7EE0C7A0" w14:textId="77777777" w:rsidR="00000000" w:rsidRDefault="00875407">
      <w:pPr>
        <w:ind w:hanging="360"/>
        <w:jc w:val="both"/>
        <w:divId w:val="1064062254"/>
        <w:rPr>
          <w:rFonts w:eastAsia="Times New Roman"/>
        </w:rPr>
      </w:pPr>
      <w:r>
        <w:rPr>
          <w:rFonts w:eastAsia="Times New Roman"/>
          <w:color w:val="000000"/>
          <w:sz w:val="20"/>
          <w:szCs w:val="20"/>
        </w:rPr>
        <w:t>•such measures do not reflect the impact of certain cash charges resulting from matters we consider not to be indicative of our ongoing operations; and</w:t>
      </w:r>
    </w:p>
    <w:p w14:paraId="10573838" w14:textId="77777777" w:rsidR="00000000" w:rsidRDefault="00875407">
      <w:pPr>
        <w:ind w:hanging="360"/>
        <w:jc w:val="both"/>
        <w:divId w:val="1789860234"/>
        <w:rPr>
          <w:rFonts w:eastAsia="Times New Roman"/>
        </w:rPr>
      </w:pPr>
      <w:r>
        <w:rPr>
          <w:rFonts w:eastAsia="Times New Roman"/>
          <w:color w:val="000000"/>
          <w:sz w:val="20"/>
          <w:szCs w:val="20"/>
        </w:rPr>
        <w:t>•other companies in our industry may calculat</w:t>
      </w:r>
      <w:r>
        <w:rPr>
          <w:rFonts w:eastAsia="Times New Roman"/>
          <w:color w:val="000000"/>
          <w:sz w:val="20"/>
          <w:szCs w:val="20"/>
        </w:rPr>
        <w:t>e these measures differently from how we do, limiting their usefulness as a comparative measure.</w:t>
      </w:r>
    </w:p>
    <w:p w14:paraId="7D146FD1" w14:textId="77777777" w:rsidR="00000000" w:rsidRDefault="00875407">
      <w:pPr>
        <w:ind w:firstLine="360"/>
        <w:jc w:val="both"/>
        <w:divId w:val="1557204404"/>
        <w:rPr>
          <w:rFonts w:eastAsia="Times New Roman"/>
        </w:rPr>
      </w:pPr>
      <w:r>
        <w:rPr>
          <w:rFonts w:eastAsia="Times New Roman"/>
          <w:color w:val="000000"/>
          <w:sz w:val="20"/>
          <w:szCs w:val="20"/>
        </w:rPr>
        <w:t>In evaluating EBITDA, Adjusted EBITDA and Adjusted EPS, you should be aware that in the future we may incur expenses similar to those eliminated in the present</w:t>
      </w:r>
      <w:r>
        <w:rPr>
          <w:rFonts w:eastAsia="Times New Roman"/>
          <w:color w:val="000000"/>
          <w:sz w:val="20"/>
          <w:szCs w:val="20"/>
        </w:rPr>
        <w:t>ation.</w:t>
      </w:r>
    </w:p>
    <w:p w14:paraId="14129CF7" w14:textId="77777777" w:rsidR="00000000" w:rsidRDefault="00875407">
      <w:pPr>
        <w:ind w:firstLine="360"/>
        <w:jc w:val="both"/>
        <w:divId w:val="1276058258"/>
        <w:rPr>
          <w:rFonts w:eastAsia="Times New Roman"/>
        </w:rPr>
      </w:pPr>
      <w:r>
        <w:rPr>
          <w:rFonts w:eastAsia="Times New Roman"/>
          <w:color w:val="000000"/>
          <w:sz w:val="20"/>
          <w:szCs w:val="20"/>
        </w:rPr>
        <w:t>EBITDA, Adjusted EBITDA, and Adjusted EPS are widely used measures of corporate profitability eliminating the effects of financing and capital expenditures from the operating results. We define EBITDA as net income adjusted for interest expense, int</w:t>
      </w:r>
      <w:r>
        <w:rPr>
          <w:rFonts w:eastAsia="Times New Roman"/>
          <w:color w:val="000000"/>
          <w:sz w:val="20"/>
          <w:szCs w:val="20"/>
        </w:rPr>
        <w:t>erest income, income tax (benefit) expense, depreciation, amortization of intangible assets, and non-income taxes. We define Adjusted EBITDA as EBITDA further adjusted to eliminate the impact of certain items that we do not consider to be indicative of our</w:t>
      </w:r>
      <w:r>
        <w:rPr>
          <w:rFonts w:eastAsia="Times New Roman"/>
          <w:color w:val="000000"/>
          <w:sz w:val="20"/>
          <w:szCs w:val="20"/>
        </w:rPr>
        <w:t xml:space="preserve"> core business, including other expenses, net, gain on change in fair value of Private Placement Warrants and Unvested Founder Shares, transaction related expenses, (gain) loss on debt extinguishment, (gain) loss on investments, loss on impairment of goodw</w:t>
      </w:r>
      <w:r>
        <w:rPr>
          <w:rFonts w:eastAsia="Times New Roman"/>
          <w:color w:val="000000"/>
          <w:sz w:val="20"/>
          <w:szCs w:val="20"/>
        </w:rPr>
        <w:t>ill and intangible assets and stock-based compensation. See our consolidated financial statements included in this Annual Report for more information regarding these adjustments. Adjusted EBITDA is used in our agreements governing our outstanding indebtedn</w:t>
      </w:r>
      <w:r>
        <w:rPr>
          <w:rFonts w:eastAsia="Times New Roman"/>
          <w:color w:val="000000"/>
          <w:sz w:val="20"/>
          <w:szCs w:val="20"/>
        </w:rPr>
        <w:t>ess for debt covenant compliance purposes. Our Adjusted EBITDA calculation is consistent with the definition of Adjusted EBITDA used in our debt instruments.</w:t>
      </w:r>
    </w:p>
    <w:p w14:paraId="291C62E9" w14:textId="77777777" w:rsidR="00000000" w:rsidRDefault="00875407">
      <w:pPr>
        <w:ind w:firstLine="360"/>
        <w:jc w:val="both"/>
        <w:divId w:val="1439836329"/>
        <w:rPr>
          <w:rFonts w:eastAsia="Times New Roman"/>
        </w:rPr>
      </w:pPr>
      <w:r>
        <w:rPr>
          <w:rFonts w:eastAsia="Times New Roman"/>
          <w:color w:val="000000"/>
          <w:sz w:val="20"/>
          <w:szCs w:val="20"/>
        </w:rPr>
        <w:t xml:space="preserve">Adjusted EPS is used in reporting to our Board and executive management and as a component of the </w:t>
      </w:r>
      <w:r>
        <w:rPr>
          <w:rFonts w:eastAsia="Times New Roman"/>
          <w:color w:val="000000"/>
          <w:sz w:val="20"/>
          <w:szCs w:val="20"/>
        </w:rPr>
        <w:t xml:space="preserve">measurement of our performance. We believe that this measure provides useful information to investors because it is the profitability measure we use to evaluate earnings performance on a comparable year-to-year basis. Adjusted EPS is defined as net (loss) </w:t>
      </w:r>
      <w:r>
        <w:rPr>
          <w:rFonts w:eastAsia="Times New Roman"/>
          <w:color w:val="000000"/>
          <w:sz w:val="20"/>
          <w:szCs w:val="20"/>
        </w:rPr>
        <w:t xml:space="preserve">income adjusted for amortization of intangible assets, stock-based compensation, transaction related expenses, (gain) loss on debt extinguishment, (gain) loss on investments, other expense, gain on change in fair value of Private Placement Warrants and </w:t>
      </w:r>
    </w:p>
    <w:p w14:paraId="410B3A71" w14:textId="77777777" w:rsidR="00000000" w:rsidRDefault="00875407">
      <w:pPr>
        <w:ind w:firstLine="360"/>
        <w:jc w:val="center"/>
        <w:divId w:val="1982467320"/>
        <w:rPr>
          <w:rFonts w:eastAsia="Times New Roman"/>
        </w:rPr>
      </w:pPr>
      <w:r>
        <w:rPr>
          <w:rFonts w:eastAsia="Times New Roman"/>
          <w:color w:val="000000"/>
          <w:sz w:val="20"/>
          <w:szCs w:val="20"/>
        </w:rPr>
        <w:t>57</w:t>
      </w:r>
    </w:p>
    <w:p w14:paraId="66CDEAEC" w14:textId="77777777" w:rsidR="00000000" w:rsidRDefault="00875407">
      <w:pPr>
        <w:rPr>
          <w:rFonts w:eastAsia="Times New Roman"/>
        </w:rPr>
      </w:pPr>
      <w:r>
        <w:rPr>
          <w:rFonts w:eastAsia="Times New Roman"/>
        </w:rPr>
        <w:pict w14:anchorId="1D4B1957">
          <v:rect id="_x0000_i1084" style="width:0;height:1.5pt" o:hralign="center" o:hrstd="t" o:hr="t" fillcolor="#a0a0a0" stroked="f"/>
        </w:pict>
      </w:r>
    </w:p>
    <w:p w14:paraId="04BA52D4" w14:textId="77777777" w:rsidR="00000000" w:rsidRDefault="00875407">
      <w:pPr>
        <w:ind w:firstLine="360"/>
        <w:jc w:val="both"/>
        <w:divId w:val="1517038650"/>
        <w:rPr>
          <w:rFonts w:eastAsia="Times New Roman"/>
        </w:rPr>
      </w:pPr>
      <w:hyperlink w:anchor="i59d70b1d65b844e5b4043e3155bd5f62_7" w:history="1">
        <w:r>
          <w:rPr>
            <w:rStyle w:val="a3"/>
            <w:rFonts w:eastAsia="Times New Roman"/>
            <w:sz w:val="20"/>
            <w:szCs w:val="20"/>
          </w:rPr>
          <w:t>Table of Contents</w:t>
        </w:r>
      </w:hyperlink>
    </w:p>
    <w:p w14:paraId="7B08427D" w14:textId="77777777" w:rsidR="00000000" w:rsidRDefault="00875407">
      <w:pPr>
        <w:jc w:val="both"/>
        <w:divId w:val="916790469"/>
        <w:rPr>
          <w:rFonts w:eastAsia="Times New Roman"/>
        </w:rPr>
      </w:pPr>
      <w:r>
        <w:rPr>
          <w:rFonts w:eastAsia="Times New Roman"/>
          <w:color w:val="000000"/>
          <w:sz w:val="20"/>
          <w:szCs w:val="20"/>
        </w:rPr>
        <w:t>Unvested Founder Shares, loss on impairment of goodwill and intangible assets and tax effect of adjustments to arrive at Adjusted net income d</w:t>
      </w:r>
      <w:r>
        <w:rPr>
          <w:rFonts w:eastAsia="Times New Roman"/>
          <w:color w:val="000000"/>
          <w:sz w:val="20"/>
          <w:szCs w:val="20"/>
        </w:rPr>
        <w:t>ivided by our basic weighted average number of shares outstanding.</w:t>
      </w:r>
    </w:p>
    <w:p w14:paraId="06EBAD73" w14:textId="77777777" w:rsidR="00000000" w:rsidRDefault="00875407">
      <w:pPr>
        <w:ind w:firstLine="360"/>
        <w:jc w:val="both"/>
        <w:divId w:val="1009213235"/>
        <w:rPr>
          <w:rFonts w:eastAsia="Times New Roman"/>
        </w:rPr>
      </w:pPr>
      <w:r>
        <w:rPr>
          <w:rFonts w:eastAsia="Times New Roman"/>
          <w:color w:val="000000"/>
          <w:sz w:val="20"/>
          <w:szCs w:val="20"/>
        </w:rPr>
        <w:t>The following table presents a reconciliation of net (loss) income to EBITDA and Adjusted EBITDA for the periods presented:</w:t>
      </w:r>
    </w:p>
    <w:tbl>
      <w:tblPr>
        <w:tblW w:w="4824" w:type="pct"/>
        <w:tblCellMar>
          <w:top w:w="15" w:type="dxa"/>
          <w:left w:w="15" w:type="dxa"/>
          <w:bottom w:w="15" w:type="dxa"/>
          <w:right w:w="15" w:type="dxa"/>
        </w:tblCellMar>
        <w:tblLook w:val="04A0" w:firstRow="1" w:lastRow="0" w:firstColumn="1" w:lastColumn="0" w:noHBand="0" w:noVBand="1"/>
      </w:tblPr>
      <w:tblGrid>
        <w:gridCol w:w="40"/>
        <w:gridCol w:w="4772"/>
        <w:gridCol w:w="39"/>
        <w:gridCol w:w="36"/>
        <w:gridCol w:w="36"/>
        <w:gridCol w:w="36"/>
        <w:gridCol w:w="120"/>
        <w:gridCol w:w="790"/>
        <w:gridCol w:w="36"/>
        <w:gridCol w:w="36"/>
        <w:gridCol w:w="36"/>
        <w:gridCol w:w="36"/>
        <w:gridCol w:w="120"/>
        <w:gridCol w:w="790"/>
        <w:gridCol w:w="36"/>
        <w:gridCol w:w="36"/>
        <w:gridCol w:w="36"/>
        <w:gridCol w:w="36"/>
        <w:gridCol w:w="120"/>
        <w:gridCol w:w="791"/>
        <w:gridCol w:w="36"/>
      </w:tblGrid>
      <w:tr w:rsidR="00000000" w14:paraId="387D8E4D" w14:textId="77777777">
        <w:trPr>
          <w:divId w:val="1568497001"/>
        </w:trPr>
        <w:tc>
          <w:tcPr>
            <w:tcW w:w="50" w:type="pct"/>
            <w:vAlign w:val="center"/>
            <w:hideMark/>
          </w:tcPr>
          <w:p w14:paraId="1A69C7F5" w14:textId="77777777" w:rsidR="00000000" w:rsidRDefault="00875407">
            <w:pPr>
              <w:ind w:firstLine="360"/>
              <w:jc w:val="both"/>
              <w:rPr>
                <w:rFonts w:eastAsia="Times New Roman"/>
              </w:rPr>
            </w:pPr>
          </w:p>
        </w:tc>
        <w:tc>
          <w:tcPr>
            <w:tcW w:w="3013" w:type="pct"/>
            <w:vAlign w:val="center"/>
            <w:hideMark/>
          </w:tcPr>
          <w:p w14:paraId="6728B7CD" w14:textId="77777777" w:rsidR="00000000" w:rsidRDefault="00875407">
            <w:pPr>
              <w:spacing w:after="100"/>
              <w:rPr>
                <w:rFonts w:eastAsia="Times New Roman"/>
                <w:sz w:val="20"/>
                <w:szCs w:val="20"/>
              </w:rPr>
            </w:pPr>
          </w:p>
        </w:tc>
        <w:tc>
          <w:tcPr>
            <w:tcW w:w="5" w:type="pct"/>
            <w:vAlign w:val="center"/>
            <w:hideMark/>
          </w:tcPr>
          <w:p w14:paraId="20201D59" w14:textId="77777777" w:rsidR="00000000" w:rsidRDefault="00875407">
            <w:pPr>
              <w:spacing w:after="100"/>
              <w:rPr>
                <w:rFonts w:eastAsia="Times New Roman"/>
                <w:sz w:val="20"/>
                <w:szCs w:val="20"/>
              </w:rPr>
            </w:pPr>
          </w:p>
        </w:tc>
        <w:tc>
          <w:tcPr>
            <w:tcW w:w="5" w:type="pct"/>
            <w:vAlign w:val="center"/>
            <w:hideMark/>
          </w:tcPr>
          <w:p w14:paraId="0B12AC10" w14:textId="77777777" w:rsidR="00000000" w:rsidRDefault="00875407">
            <w:pPr>
              <w:spacing w:after="100"/>
              <w:rPr>
                <w:rFonts w:eastAsia="Times New Roman"/>
                <w:sz w:val="20"/>
                <w:szCs w:val="20"/>
              </w:rPr>
            </w:pPr>
          </w:p>
        </w:tc>
        <w:tc>
          <w:tcPr>
            <w:tcW w:w="27" w:type="pct"/>
            <w:vAlign w:val="center"/>
            <w:hideMark/>
          </w:tcPr>
          <w:p w14:paraId="665F9549" w14:textId="77777777" w:rsidR="00000000" w:rsidRDefault="00875407">
            <w:pPr>
              <w:spacing w:after="100"/>
              <w:rPr>
                <w:rFonts w:eastAsia="Times New Roman"/>
                <w:sz w:val="20"/>
                <w:szCs w:val="20"/>
              </w:rPr>
            </w:pPr>
          </w:p>
        </w:tc>
        <w:tc>
          <w:tcPr>
            <w:tcW w:w="5" w:type="pct"/>
            <w:vAlign w:val="center"/>
            <w:hideMark/>
          </w:tcPr>
          <w:p w14:paraId="7BEF098D" w14:textId="77777777" w:rsidR="00000000" w:rsidRDefault="00875407">
            <w:pPr>
              <w:spacing w:after="100"/>
              <w:rPr>
                <w:rFonts w:eastAsia="Times New Roman"/>
                <w:sz w:val="20"/>
                <w:szCs w:val="20"/>
              </w:rPr>
            </w:pPr>
          </w:p>
        </w:tc>
        <w:tc>
          <w:tcPr>
            <w:tcW w:w="50" w:type="pct"/>
            <w:vAlign w:val="center"/>
            <w:hideMark/>
          </w:tcPr>
          <w:p w14:paraId="1C4E65FA" w14:textId="77777777" w:rsidR="00000000" w:rsidRDefault="00875407">
            <w:pPr>
              <w:spacing w:after="100"/>
              <w:rPr>
                <w:rFonts w:eastAsia="Times New Roman"/>
                <w:sz w:val="20"/>
                <w:szCs w:val="20"/>
              </w:rPr>
            </w:pPr>
          </w:p>
        </w:tc>
        <w:tc>
          <w:tcPr>
            <w:tcW w:w="551" w:type="pct"/>
            <w:vAlign w:val="center"/>
            <w:hideMark/>
          </w:tcPr>
          <w:p w14:paraId="06AAF620" w14:textId="77777777" w:rsidR="00000000" w:rsidRDefault="00875407">
            <w:pPr>
              <w:spacing w:after="100"/>
              <w:rPr>
                <w:rFonts w:eastAsia="Times New Roman"/>
                <w:sz w:val="20"/>
                <w:szCs w:val="20"/>
              </w:rPr>
            </w:pPr>
          </w:p>
        </w:tc>
        <w:tc>
          <w:tcPr>
            <w:tcW w:w="5" w:type="pct"/>
            <w:vAlign w:val="center"/>
            <w:hideMark/>
          </w:tcPr>
          <w:p w14:paraId="67B0D5FB" w14:textId="77777777" w:rsidR="00000000" w:rsidRDefault="00875407">
            <w:pPr>
              <w:spacing w:after="100"/>
              <w:rPr>
                <w:rFonts w:eastAsia="Times New Roman"/>
                <w:sz w:val="20"/>
                <w:szCs w:val="20"/>
              </w:rPr>
            </w:pPr>
          </w:p>
        </w:tc>
        <w:tc>
          <w:tcPr>
            <w:tcW w:w="5" w:type="pct"/>
            <w:vAlign w:val="center"/>
            <w:hideMark/>
          </w:tcPr>
          <w:p w14:paraId="060DEC68" w14:textId="77777777" w:rsidR="00000000" w:rsidRDefault="00875407">
            <w:pPr>
              <w:spacing w:after="100"/>
              <w:rPr>
                <w:rFonts w:eastAsia="Times New Roman"/>
                <w:sz w:val="20"/>
                <w:szCs w:val="20"/>
              </w:rPr>
            </w:pPr>
          </w:p>
        </w:tc>
        <w:tc>
          <w:tcPr>
            <w:tcW w:w="27" w:type="pct"/>
            <w:vAlign w:val="center"/>
            <w:hideMark/>
          </w:tcPr>
          <w:p w14:paraId="5F330CAC" w14:textId="77777777" w:rsidR="00000000" w:rsidRDefault="00875407">
            <w:pPr>
              <w:spacing w:after="100"/>
              <w:rPr>
                <w:rFonts w:eastAsia="Times New Roman"/>
                <w:sz w:val="20"/>
                <w:szCs w:val="20"/>
              </w:rPr>
            </w:pPr>
          </w:p>
        </w:tc>
        <w:tc>
          <w:tcPr>
            <w:tcW w:w="5" w:type="pct"/>
            <w:vAlign w:val="center"/>
            <w:hideMark/>
          </w:tcPr>
          <w:p w14:paraId="447A19D8" w14:textId="77777777" w:rsidR="00000000" w:rsidRDefault="00875407">
            <w:pPr>
              <w:spacing w:after="100"/>
              <w:rPr>
                <w:rFonts w:eastAsia="Times New Roman"/>
                <w:sz w:val="20"/>
                <w:szCs w:val="20"/>
              </w:rPr>
            </w:pPr>
          </w:p>
        </w:tc>
        <w:tc>
          <w:tcPr>
            <w:tcW w:w="50" w:type="pct"/>
            <w:vAlign w:val="center"/>
            <w:hideMark/>
          </w:tcPr>
          <w:p w14:paraId="1B3E5ADF" w14:textId="77777777" w:rsidR="00000000" w:rsidRDefault="00875407">
            <w:pPr>
              <w:spacing w:after="100"/>
              <w:rPr>
                <w:rFonts w:eastAsia="Times New Roman"/>
                <w:sz w:val="20"/>
                <w:szCs w:val="20"/>
              </w:rPr>
            </w:pPr>
          </w:p>
        </w:tc>
        <w:tc>
          <w:tcPr>
            <w:tcW w:w="551" w:type="pct"/>
            <w:vAlign w:val="center"/>
            <w:hideMark/>
          </w:tcPr>
          <w:p w14:paraId="4230E9F7" w14:textId="77777777" w:rsidR="00000000" w:rsidRDefault="00875407">
            <w:pPr>
              <w:spacing w:after="100"/>
              <w:rPr>
                <w:rFonts w:eastAsia="Times New Roman"/>
                <w:sz w:val="20"/>
                <w:szCs w:val="20"/>
              </w:rPr>
            </w:pPr>
          </w:p>
        </w:tc>
        <w:tc>
          <w:tcPr>
            <w:tcW w:w="5" w:type="pct"/>
            <w:vAlign w:val="center"/>
            <w:hideMark/>
          </w:tcPr>
          <w:p w14:paraId="698C711C" w14:textId="77777777" w:rsidR="00000000" w:rsidRDefault="00875407">
            <w:pPr>
              <w:spacing w:after="100"/>
              <w:rPr>
                <w:rFonts w:eastAsia="Times New Roman"/>
                <w:sz w:val="20"/>
                <w:szCs w:val="20"/>
              </w:rPr>
            </w:pPr>
          </w:p>
        </w:tc>
        <w:tc>
          <w:tcPr>
            <w:tcW w:w="5" w:type="pct"/>
            <w:vAlign w:val="center"/>
            <w:hideMark/>
          </w:tcPr>
          <w:p w14:paraId="4BDC2AD8" w14:textId="77777777" w:rsidR="00000000" w:rsidRDefault="00875407">
            <w:pPr>
              <w:spacing w:after="100"/>
              <w:rPr>
                <w:rFonts w:eastAsia="Times New Roman"/>
                <w:sz w:val="20"/>
                <w:szCs w:val="20"/>
              </w:rPr>
            </w:pPr>
          </w:p>
        </w:tc>
        <w:tc>
          <w:tcPr>
            <w:tcW w:w="27" w:type="pct"/>
            <w:vAlign w:val="center"/>
            <w:hideMark/>
          </w:tcPr>
          <w:p w14:paraId="58647AFB" w14:textId="77777777" w:rsidR="00000000" w:rsidRDefault="00875407">
            <w:pPr>
              <w:spacing w:after="100"/>
              <w:rPr>
                <w:rFonts w:eastAsia="Times New Roman"/>
                <w:sz w:val="20"/>
                <w:szCs w:val="20"/>
              </w:rPr>
            </w:pPr>
          </w:p>
        </w:tc>
        <w:tc>
          <w:tcPr>
            <w:tcW w:w="5" w:type="pct"/>
            <w:vAlign w:val="center"/>
            <w:hideMark/>
          </w:tcPr>
          <w:p w14:paraId="21CED936" w14:textId="77777777" w:rsidR="00000000" w:rsidRDefault="00875407">
            <w:pPr>
              <w:spacing w:after="100"/>
              <w:rPr>
                <w:rFonts w:eastAsia="Times New Roman"/>
                <w:sz w:val="20"/>
                <w:szCs w:val="20"/>
              </w:rPr>
            </w:pPr>
          </w:p>
        </w:tc>
        <w:tc>
          <w:tcPr>
            <w:tcW w:w="50" w:type="pct"/>
            <w:vAlign w:val="center"/>
            <w:hideMark/>
          </w:tcPr>
          <w:p w14:paraId="176FA0EC" w14:textId="77777777" w:rsidR="00000000" w:rsidRDefault="00875407">
            <w:pPr>
              <w:spacing w:after="100"/>
              <w:rPr>
                <w:rFonts w:eastAsia="Times New Roman"/>
                <w:sz w:val="20"/>
                <w:szCs w:val="20"/>
              </w:rPr>
            </w:pPr>
          </w:p>
        </w:tc>
        <w:tc>
          <w:tcPr>
            <w:tcW w:w="551" w:type="pct"/>
            <w:vAlign w:val="center"/>
            <w:hideMark/>
          </w:tcPr>
          <w:p w14:paraId="307D28F8" w14:textId="77777777" w:rsidR="00000000" w:rsidRDefault="00875407">
            <w:pPr>
              <w:spacing w:after="100"/>
              <w:rPr>
                <w:rFonts w:eastAsia="Times New Roman"/>
                <w:sz w:val="20"/>
                <w:szCs w:val="20"/>
              </w:rPr>
            </w:pPr>
          </w:p>
        </w:tc>
        <w:tc>
          <w:tcPr>
            <w:tcW w:w="5" w:type="pct"/>
            <w:vAlign w:val="center"/>
            <w:hideMark/>
          </w:tcPr>
          <w:p w14:paraId="4C998484" w14:textId="77777777" w:rsidR="00000000" w:rsidRDefault="00875407">
            <w:pPr>
              <w:spacing w:after="100"/>
              <w:rPr>
                <w:rFonts w:eastAsia="Times New Roman"/>
                <w:sz w:val="20"/>
                <w:szCs w:val="20"/>
              </w:rPr>
            </w:pPr>
          </w:p>
        </w:tc>
      </w:tr>
      <w:tr w:rsidR="00000000" w14:paraId="562C2587" w14:textId="77777777">
        <w:trPr>
          <w:divId w:val="1568497001"/>
        </w:trPr>
        <w:tc>
          <w:tcPr>
            <w:tcW w:w="0" w:type="auto"/>
            <w:gridSpan w:val="3"/>
            <w:tcMar>
              <w:top w:w="0" w:type="dxa"/>
              <w:left w:w="20" w:type="dxa"/>
              <w:bottom w:w="0" w:type="dxa"/>
              <w:right w:w="20" w:type="dxa"/>
            </w:tcMar>
            <w:vAlign w:val="center"/>
            <w:hideMark/>
          </w:tcPr>
          <w:p w14:paraId="43C8EB5A"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DF9AB33"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E296C4A" w14:textId="77777777" w:rsidR="00000000" w:rsidRDefault="00875407">
            <w:pPr>
              <w:spacing w:after="100"/>
              <w:jc w:val="center"/>
              <w:rPr>
                <w:rFonts w:eastAsia="Times New Roman"/>
              </w:rPr>
            </w:pPr>
            <w:r>
              <w:rPr>
                <w:rFonts w:eastAsia="Times New Roman"/>
                <w:b/>
                <w:bCs/>
                <w:color w:val="000000"/>
                <w:sz w:val="16"/>
                <w:szCs w:val="16"/>
              </w:rPr>
              <w:t>Year Ended December 31,</w:t>
            </w:r>
          </w:p>
        </w:tc>
      </w:tr>
      <w:tr w:rsidR="00000000" w14:paraId="7E701329" w14:textId="77777777">
        <w:trPr>
          <w:divId w:val="1568497001"/>
        </w:trPr>
        <w:tc>
          <w:tcPr>
            <w:tcW w:w="0" w:type="auto"/>
            <w:gridSpan w:val="3"/>
            <w:tcMar>
              <w:top w:w="30" w:type="dxa"/>
              <w:left w:w="20" w:type="dxa"/>
              <w:bottom w:w="30" w:type="dxa"/>
              <w:right w:w="20" w:type="dxa"/>
            </w:tcMar>
            <w:vAlign w:val="bottom"/>
            <w:hideMark/>
          </w:tcPr>
          <w:p w14:paraId="76A8934B"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14:paraId="3C2789A0"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3D78FD2"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FB55D2F"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C48B26"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7E1AF7AF"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B9CEE55"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1EB2F1F7" w14:textId="77777777">
        <w:trPr>
          <w:divId w:val="1568497001"/>
        </w:trPr>
        <w:tc>
          <w:tcPr>
            <w:tcW w:w="0" w:type="auto"/>
            <w:gridSpan w:val="3"/>
            <w:shd w:val="clear" w:color="auto" w:fill="CCEEFF"/>
            <w:tcMar>
              <w:top w:w="30" w:type="dxa"/>
              <w:left w:w="20" w:type="dxa"/>
              <w:bottom w:w="30" w:type="dxa"/>
              <w:right w:w="20" w:type="dxa"/>
            </w:tcMar>
            <w:vAlign w:val="bottom"/>
            <w:hideMark/>
          </w:tcPr>
          <w:p w14:paraId="2C9BF578" w14:textId="77777777" w:rsidR="00000000" w:rsidRDefault="00875407">
            <w:pPr>
              <w:spacing w:after="100"/>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7624D3E2"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DE1766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D87CCBE"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shd w:val="clear" w:color="auto" w:fill="CCEEFF"/>
            <w:tcMar>
              <w:top w:w="30" w:type="dxa"/>
              <w:left w:w="0" w:type="dxa"/>
              <w:bottom w:w="30" w:type="dxa"/>
              <w:right w:w="20" w:type="dxa"/>
            </w:tcMar>
            <w:vAlign w:val="bottom"/>
            <w:hideMark/>
          </w:tcPr>
          <w:p w14:paraId="6DC67CF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44DA4"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1384FE"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9E1B3DB"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shd w:val="clear" w:color="auto" w:fill="CCEEFF"/>
            <w:tcMar>
              <w:top w:w="30" w:type="dxa"/>
              <w:left w:w="0" w:type="dxa"/>
              <w:bottom w:w="30" w:type="dxa"/>
              <w:right w:w="20" w:type="dxa"/>
            </w:tcMar>
            <w:vAlign w:val="bottom"/>
            <w:hideMark/>
          </w:tcPr>
          <w:p w14:paraId="52BD992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A9104F"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6E387CE"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1DDD343" w14:textId="77777777" w:rsidR="00000000" w:rsidRDefault="00875407">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14:paraId="55FE7A9E" w14:textId="77777777" w:rsidR="00000000" w:rsidRDefault="00875407">
            <w:pPr>
              <w:spacing w:after="100"/>
              <w:jc w:val="right"/>
              <w:rPr>
                <w:rFonts w:eastAsia="Times New Roman"/>
              </w:rPr>
            </w:pPr>
          </w:p>
        </w:tc>
      </w:tr>
      <w:tr w:rsidR="00000000" w14:paraId="74C61511" w14:textId="77777777">
        <w:trPr>
          <w:divId w:val="1568497001"/>
        </w:trPr>
        <w:tc>
          <w:tcPr>
            <w:tcW w:w="0" w:type="auto"/>
            <w:gridSpan w:val="3"/>
            <w:shd w:val="clear" w:color="auto" w:fill="FFFFFF"/>
            <w:tcMar>
              <w:top w:w="30" w:type="dxa"/>
              <w:left w:w="20" w:type="dxa"/>
              <w:bottom w:w="30" w:type="dxa"/>
              <w:right w:w="20" w:type="dxa"/>
            </w:tcMar>
            <w:vAlign w:val="bottom"/>
            <w:hideMark/>
          </w:tcPr>
          <w:p w14:paraId="51F96027" w14:textId="77777777" w:rsidR="00000000" w:rsidRDefault="00875407">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66EAA6AF"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984B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F34D445"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C01D9B"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D3C822D"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55ABB09" w14:textId="77777777" w:rsidR="00000000" w:rsidRDefault="00875407">
            <w:pPr>
              <w:spacing w:after="100"/>
              <w:rPr>
                <w:rFonts w:eastAsia="Times New Roman"/>
                <w:sz w:val="20"/>
                <w:szCs w:val="20"/>
              </w:rPr>
            </w:pPr>
          </w:p>
        </w:tc>
      </w:tr>
      <w:tr w:rsidR="00000000" w14:paraId="0F0C8632" w14:textId="77777777">
        <w:trPr>
          <w:divId w:val="1568497001"/>
        </w:trPr>
        <w:tc>
          <w:tcPr>
            <w:tcW w:w="0" w:type="auto"/>
            <w:gridSpan w:val="3"/>
            <w:shd w:val="clear" w:color="auto" w:fill="CCEEFF"/>
            <w:tcMar>
              <w:top w:w="30" w:type="dxa"/>
              <w:left w:w="140" w:type="dxa"/>
              <w:bottom w:w="30" w:type="dxa"/>
              <w:right w:w="20" w:type="dxa"/>
            </w:tcMar>
            <w:vAlign w:val="bottom"/>
            <w:hideMark/>
          </w:tcPr>
          <w:p w14:paraId="6E233458" w14:textId="77777777" w:rsidR="00000000" w:rsidRDefault="00875407">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14:paraId="579C07E2"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7E742F1" w14:textId="77777777" w:rsidR="00000000" w:rsidRDefault="00875407">
            <w:pPr>
              <w:spacing w:after="100"/>
              <w:jc w:val="right"/>
              <w:rPr>
                <w:rFonts w:eastAsia="Times New Roman"/>
              </w:rPr>
            </w:pPr>
            <w:r>
              <w:rPr>
                <w:rFonts w:eastAsia="Times New Roman"/>
                <w:color w:val="000000"/>
                <w:sz w:val="20"/>
                <w:szCs w:val="20"/>
              </w:rPr>
              <w:t>303,401 </w:t>
            </w:r>
          </w:p>
        </w:tc>
        <w:tc>
          <w:tcPr>
            <w:tcW w:w="0" w:type="auto"/>
            <w:shd w:val="clear" w:color="auto" w:fill="CCEEFF"/>
            <w:tcMar>
              <w:top w:w="30" w:type="dxa"/>
              <w:left w:w="0" w:type="dxa"/>
              <w:bottom w:w="30" w:type="dxa"/>
              <w:right w:w="20" w:type="dxa"/>
            </w:tcMar>
            <w:vAlign w:val="bottom"/>
            <w:hideMark/>
          </w:tcPr>
          <w:p w14:paraId="1DFFE93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A3091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A0D24E" w14:textId="77777777" w:rsidR="00000000" w:rsidRDefault="00875407">
            <w:pPr>
              <w:spacing w:after="100"/>
              <w:jc w:val="right"/>
              <w:rPr>
                <w:rFonts w:eastAsia="Times New Roman"/>
              </w:rPr>
            </w:pPr>
            <w:r>
              <w:rPr>
                <w:rFonts w:eastAsia="Times New Roman"/>
                <w:color w:val="000000"/>
                <w:sz w:val="20"/>
                <w:szCs w:val="20"/>
              </w:rPr>
              <w:t>267,475 </w:t>
            </w:r>
          </w:p>
        </w:tc>
        <w:tc>
          <w:tcPr>
            <w:tcW w:w="0" w:type="auto"/>
            <w:shd w:val="clear" w:color="auto" w:fill="CCEEFF"/>
            <w:tcMar>
              <w:top w:w="30" w:type="dxa"/>
              <w:left w:w="0" w:type="dxa"/>
              <w:bottom w:w="30" w:type="dxa"/>
              <w:right w:w="20" w:type="dxa"/>
            </w:tcMar>
            <w:vAlign w:val="bottom"/>
            <w:hideMark/>
          </w:tcPr>
          <w:p w14:paraId="1EB0EC7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6BEA3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0441A7" w14:textId="77777777" w:rsidR="00000000" w:rsidRDefault="00875407">
            <w:pPr>
              <w:spacing w:after="100"/>
              <w:jc w:val="right"/>
              <w:rPr>
                <w:rFonts w:eastAsia="Times New Roman"/>
              </w:rPr>
            </w:pPr>
            <w:r>
              <w:rPr>
                <w:rFonts w:eastAsia="Times New Roman"/>
                <w:color w:val="000000"/>
                <w:sz w:val="20"/>
                <w:szCs w:val="20"/>
              </w:rPr>
              <w:t>335,638 </w:t>
            </w:r>
          </w:p>
        </w:tc>
        <w:tc>
          <w:tcPr>
            <w:tcW w:w="0" w:type="auto"/>
            <w:shd w:val="clear" w:color="auto" w:fill="CCEEFF"/>
            <w:tcMar>
              <w:top w:w="30" w:type="dxa"/>
              <w:left w:w="0" w:type="dxa"/>
              <w:bottom w:w="30" w:type="dxa"/>
              <w:right w:w="20" w:type="dxa"/>
            </w:tcMar>
            <w:vAlign w:val="bottom"/>
            <w:hideMark/>
          </w:tcPr>
          <w:p w14:paraId="2D577411" w14:textId="77777777" w:rsidR="00000000" w:rsidRDefault="00875407">
            <w:pPr>
              <w:spacing w:after="100"/>
              <w:jc w:val="right"/>
              <w:rPr>
                <w:rFonts w:eastAsia="Times New Roman"/>
              </w:rPr>
            </w:pPr>
          </w:p>
        </w:tc>
      </w:tr>
      <w:tr w:rsidR="00000000" w14:paraId="5C565744" w14:textId="77777777">
        <w:trPr>
          <w:divId w:val="1568497001"/>
        </w:trPr>
        <w:tc>
          <w:tcPr>
            <w:tcW w:w="0" w:type="auto"/>
            <w:gridSpan w:val="3"/>
            <w:shd w:val="clear" w:color="auto" w:fill="FFFFFF"/>
            <w:tcMar>
              <w:top w:w="30" w:type="dxa"/>
              <w:left w:w="140" w:type="dxa"/>
              <w:bottom w:w="30" w:type="dxa"/>
              <w:right w:w="20" w:type="dxa"/>
            </w:tcMar>
            <w:vAlign w:val="bottom"/>
            <w:hideMark/>
          </w:tcPr>
          <w:p w14:paraId="6E84F3B8" w14:textId="77777777" w:rsidR="00000000" w:rsidRDefault="00875407">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14:paraId="7D86C596"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657137D" w14:textId="77777777" w:rsidR="00000000" w:rsidRDefault="00875407">
            <w:pPr>
              <w:spacing w:after="100"/>
              <w:jc w:val="right"/>
              <w:rPr>
                <w:rFonts w:eastAsia="Times New Roman"/>
              </w:rPr>
            </w:pPr>
            <w:r>
              <w:rPr>
                <w:rFonts w:eastAsia="Times New Roman"/>
                <w:color w:val="000000"/>
                <w:sz w:val="20"/>
                <w:szCs w:val="20"/>
              </w:rPr>
              <w:t>(3,500)</w:t>
            </w:r>
          </w:p>
        </w:tc>
        <w:tc>
          <w:tcPr>
            <w:tcW w:w="0" w:type="auto"/>
            <w:shd w:val="clear" w:color="auto" w:fill="FFFFFF"/>
            <w:tcMar>
              <w:top w:w="30" w:type="dxa"/>
              <w:left w:w="0" w:type="dxa"/>
              <w:bottom w:w="30" w:type="dxa"/>
              <w:right w:w="20" w:type="dxa"/>
            </w:tcMar>
            <w:vAlign w:val="bottom"/>
            <w:hideMark/>
          </w:tcPr>
          <w:p w14:paraId="45936FF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3B0A2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00850F" w14:textId="77777777" w:rsidR="00000000" w:rsidRDefault="00875407">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14:paraId="36FD479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0866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8221F99" w14:textId="77777777" w:rsidR="00000000" w:rsidRDefault="00875407">
            <w:pPr>
              <w:spacing w:after="100"/>
              <w:jc w:val="right"/>
              <w:rPr>
                <w:rFonts w:eastAsia="Times New Roman"/>
              </w:rPr>
            </w:pPr>
            <w:r>
              <w:rPr>
                <w:rFonts w:eastAsia="Times New Roman"/>
                <w:color w:val="000000"/>
                <w:sz w:val="20"/>
                <w:szCs w:val="20"/>
              </w:rPr>
              <w:t>(288)</w:t>
            </w:r>
          </w:p>
        </w:tc>
        <w:tc>
          <w:tcPr>
            <w:tcW w:w="0" w:type="auto"/>
            <w:shd w:val="clear" w:color="auto" w:fill="FFFFFF"/>
            <w:tcMar>
              <w:top w:w="30" w:type="dxa"/>
              <w:left w:w="0" w:type="dxa"/>
              <w:bottom w:w="30" w:type="dxa"/>
              <w:right w:w="20" w:type="dxa"/>
            </w:tcMar>
            <w:vAlign w:val="bottom"/>
            <w:hideMark/>
          </w:tcPr>
          <w:p w14:paraId="0023112B" w14:textId="77777777" w:rsidR="00000000" w:rsidRDefault="00875407">
            <w:pPr>
              <w:spacing w:after="100"/>
              <w:jc w:val="right"/>
              <w:rPr>
                <w:rFonts w:eastAsia="Times New Roman"/>
              </w:rPr>
            </w:pPr>
          </w:p>
        </w:tc>
      </w:tr>
      <w:tr w:rsidR="00000000" w14:paraId="03984DBC" w14:textId="77777777">
        <w:trPr>
          <w:divId w:val="1568497001"/>
        </w:trPr>
        <w:tc>
          <w:tcPr>
            <w:tcW w:w="0" w:type="auto"/>
            <w:gridSpan w:val="3"/>
            <w:shd w:val="clear" w:color="auto" w:fill="CCEEFF"/>
            <w:tcMar>
              <w:top w:w="30" w:type="dxa"/>
              <w:left w:w="140" w:type="dxa"/>
              <w:bottom w:w="30" w:type="dxa"/>
              <w:right w:w="20" w:type="dxa"/>
            </w:tcMar>
            <w:vAlign w:val="bottom"/>
            <w:hideMark/>
          </w:tcPr>
          <w:p w14:paraId="775EB1D4" w14:textId="77777777" w:rsidR="00000000" w:rsidRDefault="00875407">
            <w:pPr>
              <w:spacing w:after="100"/>
              <w:rPr>
                <w:rFonts w:eastAsia="Times New Roman"/>
              </w:rPr>
            </w:pPr>
            <w:r>
              <w:rPr>
                <w:rFonts w:eastAsia="Times New Roman"/>
                <w:color w:val="000000"/>
                <w:sz w:val="20"/>
                <w:szCs w:val="20"/>
              </w:rPr>
              <w:t>Income tax provision (benefit)</w:t>
            </w:r>
          </w:p>
        </w:tc>
        <w:tc>
          <w:tcPr>
            <w:tcW w:w="0" w:type="auto"/>
            <w:gridSpan w:val="3"/>
            <w:shd w:val="clear" w:color="auto" w:fill="CCEEFF"/>
            <w:tcMar>
              <w:top w:w="0" w:type="dxa"/>
              <w:left w:w="20" w:type="dxa"/>
              <w:bottom w:w="0" w:type="dxa"/>
              <w:right w:w="20" w:type="dxa"/>
            </w:tcMar>
            <w:vAlign w:val="center"/>
            <w:hideMark/>
          </w:tcPr>
          <w:p w14:paraId="06D91059"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054E366" w14:textId="77777777" w:rsidR="00000000" w:rsidRDefault="00875407">
            <w:pPr>
              <w:spacing w:after="100"/>
              <w:jc w:val="right"/>
              <w:rPr>
                <w:rFonts w:eastAsia="Times New Roman"/>
              </w:rPr>
            </w:pPr>
            <w:r>
              <w:rPr>
                <w:rFonts w:eastAsia="Times New Roman"/>
                <w:color w:val="000000"/>
                <w:sz w:val="20"/>
                <w:szCs w:val="20"/>
              </w:rPr>
              <w:t>12,169 </w:t>
            </w:r>
          </w:p>
        </w:tc>
        <w:tc>
          <w:tcPr>
            <w:tcW w:w="0" w:type="auto"/>
            <w:shd w:val="clear" w:color="auto" w:fill="CCEEFF"/>
            <w:tcMar>
              <w:top w:w="30" w:type="dxa"/>
              <w:left w:w="0" w:type="dxa"/>
              <w:bottom w:w="30" w:type="dxa"/>
              <w:right w:w="20" w:type="dxa"/>
            </w:tcMar>
            <w:vAlign w:val="bottom"/>
            <w:hideMark/>
          </w:tcPr>
          <w:p w14:paraId="63A49B5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E7556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C44E9A" w14:textId="77777777" w:rsidR="00000000" w:rsidRDefault="00875407">
            <w:pPr>
              <w:spacing w:after="100"/>
              <w:jc w:val="right"/>
              <w:rPr>
                <w:rFonts w:eastAsia="Times New Roman"/>
              </w:rPr>
            </w:pPr>
            <w:r>
              <w:rPr>
                <w:rFonts w:eastAsia="Times New Roman"/>
                <w:color w:val="000000"/>
                <w:sz w:val="20"/>
                <w:szCs w:val="20"/>
              </w:rPr>
              <w:t>33,373 </w:t>
            </w:r>
          </w:p>
        </w:tc>
        <w:tc>
          <w:tcPr>
            <w:tcW w:w="0" w:type="auto"/>
            <w:shd w:val="clear" w:color="auto" w:fill="CCEEFF"/>
            <w:tcMar>
              <w:top w:w="30" w:type="dxa"/>
              <w:left w:w="0" w:type="dxa"/>
              <w:bottom w:w="30" w:type="dxa"/>
              <w:right w:w="20" w:type="dxa"/>
            </w:tcMar>
            <w:vAlign w:val="bottom"/>
            <w:hideMark/>
          </w:tcPr>
          <w:p w14:paraId="330818E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B111A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FF913C" w14:textId="77777777" w:rsidR="00000000" w:rsidRDefault="00875407">
            <w:pPr>
              <w:spacing w:after="100"/>
              <w:jc w:val="right"/>
              <w:rPr>
                <w:rFonts w:eastAsia="Times New Roman"/>
              </w:rPr>
            </w:pPr>
            <w:r>
              <w:rPr>
                <w:rFonts w:eastAsia="Times New Roman"/>
                <w:color w:val="000000"/>
                <w:sz w:val="20"/>
                <w:szCs w:val="20"/>
              </w:rPr>
              <w:t>(26,343)</w:t>
            </w:r>
          </w:p>
        </w:tc>
        <w:tc>
          <w:tcPr>
            <w:tcW w:w="0" w:type="auto"/>
            <w:shd w:val="clear" w:color="auto" w:fill="CCEEFF"/>
            <w:tcMar>
              <w:top w:w="30" w:type="dxa"/>
              <w:left w:w="0" w:type="dxa"/>
              <w:bottom w:w="30" w:type="dxa"/>
              <w:right w:w="20" w:type="dxa"/>
            </w:tcMar>
            <w:vAlign w:val="bottom"/>
            <w:hideMark/>
          </w:tcPr>
          <w:p w14:paraId="3673628B" w14:textId="77777777" w:rsidR="00000000" w:rsidRDefault="00875407">
            <w:pPr>
              <w:spacing w:after="100"/>
              <w:jc w:val="right"/>
              <w:rPr>
                <w:rFonts w:eastAsia="Times New Roman"/>
              </w:rPr>
            </w:pPr>
          </w:p>
        </w:tc>
      </w:tr>
      <w:tr w:rsidR="00000000" w14:paraId="4586CC2A" w14:textId="77777777">
        <w:trPr>
          <w:divId w:val="1568497001"/>
        </w:trPr>
        <w:tc>
          <w:tcPr>
            <w:tcW w:w="0" w:type="auto"/>
            <w:gridSpan w:val="3"/>
            <w:shd w:val="clear" w:color="auto" w:fill="FFFFFF"/>
            <w:tcMar>
              <w:top w:w="30" w:type="dxa"/>
              <w:left w:w="140" w:type="dxa"/>
              <w:bottom w:w="30" w:type="dxa"/>
              <w:right w:w="20" w:type="dxa"/>
            </w:tcMar>
            <w:vAlign w:val="bottom"/>
            <w:hideMark/>
          </w:tcPr>
          <w:p w14:paraId="04EAD39B" w14:textId="77777777" w:rsidR="00000000" w:rsidRDefault="00875407">
            <w:pPr>
              <w:spacing w:after="100"/>
              <w:rPr>
                <w:rFonts w:eastAsia="Times New Roman"/>
              </w:rPr>
            </w:pPr>
            <w:r>
              <w:rPr>
                <w:rFonts w:eastAsia="Times New Roman"/>
                <w:color w:val="000000"/>
                <w:sz w:val="20"/>
                <w:szCs w:val="20"/>
              </w:rPr>
              <w:t>Depreciation</w:t>
            </w:r>
          </w:p>
        </w:tc>
        <w:tc>
          <w:tcPr>
            <w:tcW w:w="0" w:type="auto"/>
            <w:gridSpan w:val="3"/>
            <w:shd w:val="clear" w:color="auto" w:fill="FFFFFF"/>
            <w:tcMar>
              <w:top w:w="0" w:type="dxa"/>
              <w:left w:w="20" w:type="dxa"/>
              <w:bottom w:w="0" w:type="dxa"/>
              <w:right w:w="20" w:type="dxa"/>
            </w:tcMar>
            <w:vAlign w:val="center"/>
            <w:hideMark/>
          </w:tcPr>
          <w:p w14:paraId="3FC49E86"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0263E0" w14:textId="77777777" w:rsidR="00000000" w:rsidRDefault="00875407">
            <w:pPr>
              <w:spacing w:after="100"/>
              <w:jc w:val="right"/>
              <w:rPr>
                <w:rFonts w:eastAsia="Times New Roman"/>
              </w:rPr>
            </w:pPr>
            <w:r>
              <w:rPr>
                <w:rFonts w:eastAsia="Times New Roman"/>
                <w:color w:val="000000"/>
                <w:sz w:val="20"/>
                <w:szCs w:val="20"/>
              </w:rPr>
              <w:t>68,756 </w:t>
            </w:r>
          </w:p>
        </w:tc>
        <w:tc>
          <w:tcPr>
            <w:tcW w:w="0" w:type="auto"/>
            <w:shd w:val="clear" w:color="auto" w:fill="FFFFFF"/>
            <w:tcMar>
              <w:top w:w="30" w:type="dxa"/>
              <w:left w:w="0" w:type="dxa"/>
              <w:bottom w:w="30" w:type="dxa"/>
              <w:right w:w="20" w:type="dxa"/>
            </w:tcMar>
            <w:vAlign w:val="bottom"/>
            <w:hideMark/>
          </w:tcPr>
          <w:p w14:paraId="77BE897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ACE5F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FEE3B5" w14:textId="77777777" w:rsidR="00000000" w:rsidRDefault="00875407">
            <w:pPr>
              <w:spacing w:after="100"/>
              <w:jc w:val="right"/>
              <w:rPr>
                <w:rFonts w:eastAsia="Times New Roman"/>
              </w:rPr>
            </w:pPr>
            <w:r>
              <w:rPr>
                <w:rFonts w:eastAsia="Times New Roman"/>
                <w:color w:val="000000"/>
                <w:sz w:val="20"/>
                <w:szCs w:val="20"/>
              </w:rPr>
              <w:t>64,885 </w:t>
            </w:r>
          </w:p>
        </w:tc>
        <w:tc>
          <w:tcPr>
            <w:tcW w:w="0" w:type="auto"/>
            <w:shd w:val="clear" w:color="auto" w:fill="FFFFFF"/>
            <w:tcMar>
              <w:top w:w="30" w:type="dxa"/>
              <w:left w:w="0" w:type="dxa"/>
              <w:bottom w:w="30" w:type="dxa"/>
              <w:right w:w="20" w:type="dxa"/>
            </w:tcMar>
            <w:vAlign w:val="bottom"/>
            <w:hideMark/>
          </w:tcPr>
          <w:p w14:paraId="1F7292B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722E3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32035" w14:textId="77777777" w:rsidR="00000000" w:rsidRDefault="00875407">
            <w:pPr>
              <w:spacing w:after="100"/>
              <w:jc w:val="right"/>
              <w:rPr>
                <w:rFonts w:eastAsia="Times New Roman"/>
              </w:rPr>
            </w:pPr>
            <w:r>
              <w:rPr>
                <w:rFonts w:eastAsia="Times New Roman"/>
                <w:color w:val="000000"/>
                <w:sz w:val="20"/>
                <w:szCs w:val="20"/>
              </w:rPr>
              <w:t>60,577 </w:t>
            </w:r>
          </w:p>
        </w:tc>
        <w:tc>
          <w:tcPr>
            <w:tcW w:w="0" w:type="auto"/>
            <w:shd w:val="clear" w:color="auto" w:fill="FFFFFF"/>
            <w:tcMar>
              <w:top w:w="30" w:type="dxa"/>
              <w:left w:w="0" w:type="dxa"/>
              <w:bottom w:w="30" w:type="dxa"/>
              <w:right w:w="20" w:type="dxa"/>
            </w:tcMar>
            <w:vAlign w:val="bottom"/>
            <w:hideMark/>
          </w:tcPr>
          <w:p w14:paraId="01D78E9D" w14:textId="77777777" w:rsidR="00000000" w:rsidRDefault="00875407">
            <w:pPr>
              <w:spacing w:after="100"/>
              <w:jc w:val="right"/>
              <w:rPr>
                <w:rFonts w:eastAsia="Times New Roman"/>
              </w:rPr>
            </w:pPr>
          </w:p>
        </w:tc>
      </w:tr>
      <w:tr w:rsidR="00000000" w14:paraId="0C480BBE" w14:textId="77777777">
        <w:trPr>
          <w:divId w:val="1568497001"/>
        </w:trPr>
        <w:tc>
          <w:tcPr>
            <w:tcW w:w="0" w:type="auto"/>
            <w:gridSpan w:val="3"/>
            <w:shd w:val="clear" w:color="auto" w:fill="CCEEFF"/>
            <w:tcMar>
              <w:top w:w="30" w:type="dxa"/>
              <w:left w:w="140" w:type="dxa"/>
              <w:bottom w:w="30" w:type="dxa"/>
              <w:right w:w="20" w:type="dxa"/>
            </w:tcMar>
            <w:vAlign w:val="bottom"/>
            <w:hideMark/>
          </w:tcPr>
          <w:p w14:paraId="5F534AC3" w14:textId="77777777" w:rsidR="00000000" w:rsidRDefault="00875407">
            <w:pPr>
              <w:spacing w:after="100"/>
              <w:rPr>
                <w:rFonts w:eastAsia="Times New Roman"/>
              </w:rPr>
            </w:pPr>
            <w:r>
              <w:rPr>
                <w:rFonts w:eastAsia="Times New Roman"/>
                <w:color w:val="000000"/>
                <w:sz w:val="20"/>
                <w:szCs w:val="20"/>
              </w:rPr>
              <w:t>Amortization of intangible assets</w:t>
            </w:r>
          </w:p>
        </w:tc>
        <w:tc>
          <w:tcPr>
            <w:tcW w:w="0" w:type="auto"/>
            <w:gridSpan w:val="3"/>
            <w:shd w:val="clear" w:color="auto" w:fill="CCEEFF"/>
            <w:tcMar>
              <w:top w:w="0" w:type="dxa"/>
              <w:left w:w="20" w:type="dxa"/>
              <w:bottom w:w="0" w:type="dxa"/>
              <w:right w:w="20" w:type="dxa"/>
            </w:tcMar>
            <w:vAlign w:val="center"/>
            <w:hideMark/>
          </w:tcPr>
          <w:p w14:paraId="19681414"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8D6F2B2" w14:textId="77777777" w:rsidR="00000000" w:rsidRDefault="00875407">
            <w:pPr>
              <w:spacing w:after="100"/>
              <w:jc w:val="right"/>
              <w:rPr>
                <w:rFonts w:eastAsia="Times New Roman"/>
              </w:rPr>
            </w:pPr>
            <w:r>
              <w:rPr>
                <w:rFonts w:eastAsia="Times New Roman"/>
                <w:color w:val="000000"/>
                <w:sz w:val="20"/>
                <w:szCs w:val="20"/>
              </w:rPr>
              <w:t>340,536 </w:t>
            </w:r>
          </w:p>
        </w:tc>
        <w:tc>
          <w:tcPr>
            <w:tcW w:w="0" w:type="auto"/>
            <w:shd w:val="clear" w:color="auto" w:fill="CCEEFF"/>
            <w:tcMar>
              <w:top w:w="30" w:type="dxa"/>
              <w:left w:w="0" w:type="dxa"/>
              <w:bottom w:w="30" w:type="dxa"/>
              <w:right w:w="20" w:type="dxa"/>
            </w:tcMar>
            <w:vAlign w:val="bottom"/>
            <w:hideMark/>
          </w:tcPr>
          <w:p w14:paraId="79296FA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AE37F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A59270" w14:textId="77777777" w:rsidR="00000000" w:rsidRDefault="00875407">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14:paraId="35EFA3C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6A37D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ED48AA" w14:textId="77777777" w:rsidR="00000000" w:rsidRDefault="00875407">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14:paraId="28096A84" w14:textId="77777777" w:rsidR="00000000" w:rsidRDefault="00875407">
            <w:pPr>
              <w:spacing w:after="100"/>
              <w:jc w:val="right"/>
              <w:rPr>
                <w:rFonts w:eastAsia="Times New Roman"/>
              </w:rPr>
            </w:pPr>
          </w:p>
        </w:tc>
      </w:tr>
      <w:tr w:rsidR="00000000" w14:paraId="71A909B7" w14:textId="77777777">
        <w:trPr>
          <w:divId w:val="1568497001"/>
        </w:trPr>
        <w:tc>
          <w:tcPr>
            <w:tcW w:w="0" w:type="auto"/>
            <w:gridSpan w:val="3"/>
            <w:shd w:val="clear" w:color="auto" w:fill="FFFFFF"/>
            <w:tcMar>
              <w:top w:w="30" w:type="dxa"/>
              <w:left w:w="140" w:type="dxa"/>
              <w:bottom w:w="30" w:type="dxa"/>
              <w:right w:w="20" w:type="dxa"/>
            </w:tcMar>
            <w:vAlign w:val="bottom"/>
            <w:hideMark/>
          </w:tcPr>
          <w:p w14:paraId="42F73DEF" w14:textId="77777777" w:rsidR="00000000" w:rsidRDefault="00875407">
            <w:pPr>
              <w:spacing w:after="100"/>
              <w:rPr>
                <w:rFonts w:eastAsia="Times New Roman"/>
              </w:rPr>
            </w:pPr>
            <w:r>
              <w:rPr>
                <w:rFonts w:eastAsia="Times New Roman"/>
                <w:color w:val="000000"/>
                <w:sz w:val="20"/>
                <w:szCs w:val="20"/>
              </w:rPr>
              <w:t>Non-income taxes</w:t>
            </w:r>
          </w:p>
        </w:tc>
        <w:tc>
          <w:tcPr>
            <w:tcW w:w="0" w:type="auto"/>
            <w:gridSpan w:val="3"/>
            <w:shd w:val="clear" w:color="auto" w:fill="FFFFFF"/>
            <w:tcMar>
              <w:top w:w="0" w:type="dxa"/>
              <w:left w:w="20" w:type="dxa"/>
              <w:bottom w:w="0" w:type="dxa"/>
              <w:right w:w="20" w:type="dxa"/>
            </w:tcMar>
            <w:vAlign w:val="center"/>
            <w:hideMark/>
          </w:tcPr>
          <w:p w14:paraId="220FBF5C"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12CF57A" w14:textId="77777777" w:rsidR="00000000" w:rsidRDefault="00875407">
            <w:pPr>
              <w:spacing w:after="100"/>
              <w:jc w:val="right"/>
              <w:rPr>
                <w:rFonts w:eastAsia="Times New Roman"/>
              </w:rPr>
            </w:pPr>
            <w:r>
              <w:rPr>
                <w:rFonts w:eastAsia="Times New Roman"/>
                <w:color w:val="000000"/>
                <w:sz w:val="20"/>
                <w:szCs w:val="20"/>
              </w:rPr>
              <w:t>1,653 </w:t>
            </w:r>
          </w:p>
        </w:tc>
        <w:tc>
          <w:tcPr>
            <w:tcW w:w="0" w:type="auto"/>
            <w:shd w:val="clear" w:color="auto" w:fill="FFFFFF"/>
            <w:tcMar>
              <w:top w:w="30" w:type="dxa"/>
              <w:left w:w="0" w:type="dxa"/>
              <w:bottom w:w="30" w:type="dxa"/>
              <w:right w:w="20" w:type="dxa"/>
            </w:tcMar>
            <w:vAlign w:val="bottom"/>
            <w:hideMark/>
          </w:tcPr>
          <w:p w14:paraId="44D226F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2E46F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5857E" w14:textId="77777777" w:rsidR="00000000" w:rsidRDefault="00875407">
            <w:pPr>
              <w:spacing w:after="100"/>
              <w:jc w:val="right"/>
              <w:rPr>
                <w:rFonts w:eastAsia="Times New Roman"/>
              </w:rPr>
            </w:pPr>
            <w:r>
              <w:rPr>
                <w:rFonts w:eastAsia="Times New Roman"/>
                <w:color w:val="000000"/>
                <w:sz w:val="20"/>
                <w:szCs w:val="20"/>
              </w:rPr>
              <w:t>1,698 </w:t>
            </w:r>
          </w:p>
        </w:tc>
        <w:tc>
          <w:tcPr>
            <w:tcW w:w="0" w:type="auto"/>
            <w:shd w:val="clear" w:color="auto" w:fill="FFFFFF"/>
            <w:tcMar>
              <w:top w:w="30" w:type="dxa"/>
              <w:left w:w="0" w:type="dxa"/>
              <w:bottom w:w="30" w:type="dxa"/>
              <w:right w:w="20" w:type="dxa"/>
            </w:tcMar>
            <w:vAlign w:val="bottom"/>
            <w:hideMark/>
          </w:tcPr>
          <w:p w14:paraId="68BEEDB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B369F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F5F231" w14:textId="77777777" w:rsidR="00000000" w:rsidRDefault="00875407">
            <w:pPr>
              <w:spacing w:after="100"/>
              <w:jc w:val="right"/>
              <w:rPr>
                <w:rFonts w:eastAsia="Times New Roman"/>
              </w:rPr>
            </w:pPr>
            <w:r>
              <w:rPr>
                <w:rFonts w:eastAsia="Times New Roman"/>
                <w:color w:val="000000"/>
                <w:sz w:val="20"/>
                <w:szCs w:val="20"/>
              </w:rPr>
              <w:t>3,221 </w:t>
            </w:r>
          </w:p>
        </w:tc>
        <w:tc>
          <w:tcPr>
            <w:tcW w:w="0" w:type="auto"/>
            <w:shd w:val="clear" w:color="auto" w:fill="FFFFFF"/>
            <w:tcMar>
              <w:top w:w="30" w:type="dxa"/>
              <w:left w:w="0" w:type="dxa"/>
              <w:bottom w:w="30" w:type="dxa"/>
              <w:right w:w="20" w:type="dxa"/>
            </w:tcMar>
            <w:vAlign w:val="bottom"/>
            <w:hideMark/>
          </w:tcPr>
          <w:p w14:paraId="16590F34" w14:textId="77777777" w:rsidR="00000000" w:rsidRDefault="00875407">
            <w:pPr>
              <w:spacing w:after="100"/>
              <w:jc w:val="right"/>
              <w:rPr>
                <w:rFonts w:eastAsia="Times New Roman"/>
              </w:rPr>
            </w:pPr>
          </w:p>
        </w:tc>
      </w:tr>
      <w:tr w:rsidR="00000000" w14:paraId="1B48899D" w14:textId="77777777">
        <w:trPr>
          <w:divId w:val="1568497001"/>
        </w:trPr>
        <w:tc>
          <w:tcPr>
            <w:tcW w:w="0" w:type="auto"/>
            <w:gridSpan w:val="3"/>
            <w:shd w:val="clear" w:color="auto" w:fill="CCEEFF"/>
            <w:tcMar>
              <w:top w:w="30" w:type="dxa"/>
              <w:left w:w="20" w:type="dxa"/>
              <w:bottom w:w="30" w:type="dxa"/>
              <w:right w:w="20" w:type="dxa"/>
            </w:tcMar>
            <w:vAlign w:val="bottom"/>
            <w:hideMark/>
          </w:tcPr>
          <w:p w14:paraId="7CE6AAC9" w14:textId="77777777" w:rsidR="00000000" w:rsidRDefault="00875407">
            <w:pPr>
              <w:spacing w:after="100"/>
              <w:rPr>
                <w:rFonts w:eastAsia="Times New Roman"/>
              </w:rPr>
            </w:pPr>
            <w:r>
              <w:rPr>
                <w:rFonts w:eastAsia="Times New Roman"/>
                <w:color w:val="000000"/>
                <w:sz w:val="20"/>
                <w:szCs w:val="20"/>
              </w:rPr>
              <w:t>EBITDA</w:t>
            </w:r>
          </w:p>
        </w:tc>
        <w:tc>
          <w:tcPr>
            <w:tcW w:w="0" w:type="auto"/>
            <w:gridSpan w:val="3"/>
            <w:shd w:val="clear" w:color="auto" w:fill="CCEEFF"/>
            <w:tcMar>
              <w:top w:w="0" w:type="dxa"/>
              <w:left w:w="20" w:type="dxa"/>
              <w:bottom w:w="0" w:type="dxa"/>
              <w:right w:w="20" w:type="dxa"/>
            </w:tcMar>
            <w:vAlign w:val="center"/>
            <w:hideMark/>
          </w:tcPr>
          <w:p w14:paraId="3832E438" w14:textId="77777777" w:rsidR="00000000" w:rsidRDefault="008754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6A144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798E31F" w14:textId="77777777" w:rsidR="00000000" w:rsidRDefault="00875407">
            <w:pPr>
              <w:spacing w:after="100"/>
              <w:jc w:val="right"/>
              <w:rPr>
                <w:rFonts w:eastAsia="Times New Roman"/>
              </w:rPr>
            </w:pPr>
            <w:r>
              <w:rPr>
                <w:rFonts w:eastAsia="Times New Roman"/>
                <w:color w:val="000000"/>
                <w:sz w:val="20"/>
                <w:szCs w:val="20"/>
              </w:rPr>
              <w:t>150,103 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4E1BB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A1433"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6359E6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20A9FE5" w14:textId="77777777" w:rsidR="00000000" w:rsidRDefault="00875407">
            <w:pPr>
              <w:spacing w:after="100"/>
              <w:jc w:val="right"/>
              <w:rPr>
                <w:rFonts w:eastAsia="Times New Roman"/>
              </w:rPr>
            </w:pPr>
            <w:r>
              <w:rPr>
                <w:rFonts w:eastAsia="Times New Roman"/>
                <w:color w:val="000000"/>
                <w:sz w:val="20"/>
                <w:szCs w:val="20"/>
              </w:rPr>
              <w:t>809,691 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A5032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771630"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09ADE3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04AE4D4" w14:textId="77777777" w:rsidR="00000000" w:rsidRDefault="00875407">
            <w:pPr>
              <w:spacing w:after="100"/>
              <w:jc w:val="right"/>
              <w:rPr>
                <w:rFonts w:eastAsia="Times New Roman"/>
              </w:rPr>
            </w:pPr>
            <w:r>
              <w:rPr>
                <w:rFonts w:eastAsia="Times New Roman"/>
                <w:color w:val="000000"/>
                <w:sz w:val="20"/>
                <w:szCs w:val="20"/>
              </w:rPr>
              <w:t>186,938 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3974F4" w14:textId="77777777" w:rsidR="00000000" w:rsidRDefault="00875407">
            <w:pPr>
              <w:spacing w:after="100"/>
              <w:jc w:val="right"/>
              <w:rPr>
                <w:rFonts w:eastAsia="Times New Roman"/>
              </w:rPr>
            </w:pPr>
          </w:p>
        </w:tc>
      </w:tr>
      <w:tr w:rsidR="00000000" w14:paraId="01EFD939" w14:textId="77777777">
        <w:trPr>
          <w:divId w:val="1568497001"/>
        </w:trPr>
        <w:tc>
          <w:tcPr>
            <w:tcW w:w="0" w:type="auto"/>
            <w:gridSpan w:val="3"/>
            <w:shd w:val="clear" w:color="auto" w:fill="FFFFFF"/>
            <w:tcMar>
              <w:top w:w="30" w:type="dxa"/>
              <w:left w:w="20" w:type="dxa"/>
              <w:bottom w:w="30" w:type="dxa"/>
              <w:right w:w="20" w:type="dxa"/>
            </w:tcMar>
            <w:vAlign w:val="bottom"/>
            <w:hideMark/>
          </w:tcPr>
          <w:p w14:paraId="48D3FEC3" w14:textId="77777777" w:rsidR="00000000" w:rsidRDefault="00875407">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07E1578F" w14:textId="77777777" w:rsidR="00000000" w:rsidRDefault="00875407">
            <w:pPr>
              <w:spacing w:after="100"/>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AE8BED2"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DED6F21"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8CD341C"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54D809"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8F09E26" w14:textId="77777777" w:rsidR="00000000" w:rsidRDefault="00875407">
            <w:pPr>
              <w:spacing w:after="100"/>
              <w:rPr>
                <w:rFonts w:eastAsia="Times New Roman"/>
                <w:sz w:val="20"/>
                <w:szCs w:val="20"/>
              </w:rPr>
            </w:pPr>
          </w:p>
        </w:tc>
      </w:tr>
      <w:tr w:rsidR="00000000" w14:paraId="4EF835B4" w14:textId="77777777">
        <w:trPr>
          <w:divId w:val="1568497001"/>
        </w:trPr>
        <w:tc>
          <w:tcPr>
            <w:tcW w:w="0" w:type="auto"/>
            <w:gridSpan w:val="3"/>
            <w:shd w:val="clear" w:color="auto" w:fill="CCEEFF"/>
            <w:tcMar>
              <w:top w:w="30" w:type="dxa"/>
              <w:left w:w="20" w:type="dxa"/>
              <w:bottom w:w="30" w:type="dxa"/>
              <w:right w:w="20" w:type="dxa"/>
            </w:tcMar>
            <w:vAlign w:val="bottom"/>
            <w:hideMark/>
          </w:tcPr>
          <w:p w14:paraId="696D02C5" w14:textId="77777777" w:rsidR="00000000" w:rsidRDefault="00875407">
            <w:pPr>
              <w:spacing w:after="100"/>
              <w:divId w:val="1032878473"/>
              <w:rPr>
                <w:rFonts w:eastAsia="Times New Roman"/>
              </w:rPr>
            </w:pPr>
            <w:r>
              <w:rPr>
                <w:rFonts w:eastAsia="Times New Roman"/>
                <w:color w:val="000000"/>
                <w:sz w:val="20"/>
                <w:szCs w:val="20"/>
              </w:rPr>
              <w:t>Other expenses, net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6104013"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876D0BA" w14:textId="77777777" w:rsidR="00000000" w:rsidRDefault="00875407">
            <w:pPr>
              <w:spacing w:after="100"/>
              <w:jc w:val="right"/>
              <w:rPr>
                <w:rFonts w:eastAsia="Times New Roman"/>
              </w:rPr>
            </w:pPr>
            <w:r>
              <w:rPr>
                <w:rFonts w:eastAsia="Times New Roman"/>
                <w:color w:val="000000"/>
                <w:sz w:val="20"/>
                <w:szCs w:val="20"/>
              </w:rPr>
              <w:t>4,477 </w:t>
            </w:r>
          </w:p>
        </w:tc>
        <w:tc>
          <w:tcPr>
            <w:tcW w:w="0" w:type="auto"/>
            <w:shd w:val="clear" w:color="auto" w:fill="CCEEFF"/>
            <w:tcMar>
              <w:top w:w="30" w:type="dxa"/>
              <w:left w:w="0" w:type="dxa"/>
              <w:bottom w:w="30" w:type="dxa"/>
              <w:right w:w="20" w:type="dxa"/>
            </w:tcMar>
            <w:vAlign w:val="bottom"/>
            <w:hideMark/>
          </w:tcPr>
          <w:p w14:paraId="51322F6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519FB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682D42" w14:textId="77777777" w:rsidR="00000000" w:rsidRDefault="00875407">
            <w:pPr>
              <w:spacing w:after="100"/>
              <w:jc w:val="right"/>
              <w:rPr>
                <w:rFonts w:eastAsia="Times New Roman"/>
              </w:rPr>
            </w:pPr>
            <w:r>
              <w:rPr>
                <w:rFonts w:eastAsia="Times New Roman"/>
                <w:color w:val="000000"/>
                <w:sz w:val="20"/>
                <w:szCs w:val="20"/>
              </w:rPr>
              <w:t>8,295 </w:t>
            </w:r>
          </w:p>
        </w:tc>
        <w:tc>
          <w:tcPr>
            <w:tcW w:w="0" w:type="auto"/>
            <w:shd w:val="clear" w:color="auto" w:fill="CCEEFF"/>
            <w:tcMar>
              <w:top w:w="30" w:type="dxa"/>
              <w:left w:w="0" w:type="dxa"/>
              <w:bottom w:w="30" w:type="dxa"/>
              <w:right w:w="20" w:type="dxa"/>
            </w:tcMar>
            <w:vAlign w:val="bottom"/>
            <w:hideMark/>
          </w:tcPr>
          <w:p w14:paraId="2A9CFC4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878F6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9456AD" w14:textId="77777777" w:rsidR="00000000" w:rsidRDefault="00875407">
            <w:pPr>
              <w:spacing w:after="100"/>
              <w:jc w:val="right"/>
              <w:rPr>
                <w:rFonts w:eastAsia="Times New Roman"/>
              </w:rPr>
            </w:pPr>
            <w:r>
              <w:rPr>
                <w:rFonts w:eastAsia="Times New Roman"/>
                <w:color w:val="000000"/>
                <w:sz w:val="20"/>
                <w:szCs w:val="20"/>
              </w:rPr>
              <w:t>1,095 </w:t>
            </w:r>
          </w:p>
        </w:tc>
        <w:tc>
          <w:tcPr>
            <w:tcW w:w="0" w:type="auto"/>
            <w:shd w:val="clear" w:color="auto" w:fill="CCEEFF"/>
            <w:tcMar>
              <w:top w:w="30" w:type="dxa"/>
              <w:left w:w="0" w:type="dxa"/>
              <w:bottom w:w="30" w:type="dxa"/>
              <w:right w:w="20" w:type="dxa"/>
            </w:tcMar>
            <w:vAlign w:val="bottom"/>
            <w:hideMark/>
          </w:tcPr>
          <w:p w14:paraId="6FCE0DE6" w14:textId="77777777" w:rsidR="00000000" w:rsidRDefault="00875407">
            <w:pPr>
              <w:spacing w:after="100"/>
              <w:jc w:val="right"/>
              <w:rPr>
                <w:rFonts w:eastAsia="Times New Roman"/>
              </w:rPr>
            </w:pPr>
          </w:p>
        </w:tc>
      </w:tr>
      <w:tr w:rsidR="00000000" w14:paraId="206F458A" w14:textId="77777777">
        <w:trPr>
          <w:divId w:val="1568497001"/>
        </w:trPr>
        <w:tc>
          <w:tcPr>
            <w:tcW w:w="0" w:type="auto"/>
            <w:gridSpan w:val="3"/>
            <w:shd w:val="clear" w:color="auto" w:fill="FFFFFF"/>
            <w:tcMar>
              <w:top w:w="30" w:type="dxa"/>
              <w:left w:w="140" w:type="dxa"/>
              <w:bottom w:w="30" w:type="dxa"/>
              <w:right w:w="20" w:type="dxa"/>
            </w:tcMar>
            <w:vAlign w:val="bottom"/>
            <w:hideMark/>
          </w:tcPr>
          <w:p w14:paraId="23310BB1" w14:textId="77777777" w:rsidR="00000000" w:rsidRDefault="00875407">
            <w:pPr>
              <w:spacing w:after="100"/>
              <w:rPr>
                <w:rFonts w:eastAsia="Times New Roman"/>
              </w:rPr>
            </w:pPr>
            <w:r>
              <w:rPr>
                <w:rFonts w:eastAsia="Times New Roman"/>
                <w:color w:val="000000"/>
                <w:sz w:val="20"/>
                <w:szCs w:val="20"/>
              </w:rPr>
              <w:t>Integration expenses</w:t>
            </w:r>
          </w:p>
        </w:tc>
        <w:tc>
          <w:tcPr>
            <w:tcW w:w="0" w:type="auto"/>
            <w:gridSpan w:val="3"/>
            <w:shd w:val="clear" w:color="auto" w:fill="FFFFFF"/>
            <w:tcMar>
              <w:top w:w="0" w:type="dxa"/>
              <w:left w:w="20" w:type="dxa"/>
              <w:bottom w:w="0" w:type="dxa"/>
              <w:right w:w="20" w:type="dxa"/>
            </w:tcMar>
            <w:vAlign w:val="center"/>
            <w:hideMark/>
          </w:tcPr>
          <w:p w14:paraId="2B9A3BDA"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6F6D6A9" w14:textId="77777777" w:rsidR="00000000" w:rsidRDefault="00875407">
            <w:pPr>
              <w:spacing w:after="100"/>
              <w:jc w:val="right"/>
              <w:rPr>
                <w:rFonts w:eastAsia="Times New Roman"/>
              </w:rPr>
            </w:pPr>
            <w:r>
              <w:rPr>
                <w:rFonts w:eastAsia="Times New Roman"/>
                <w:color w:val="000000"/>
                <w:sz w:val="20"/>
                <w:szCs w:val="20"/>
              </w:rPr>
              <w:t>4,055 </w:t>
            </w:r>
          </w:p>
        </w:tc>
        <w:tc>
          <w:tcPr>
            <w:tcW w:w="0" w:type="auto"/>
            <w:shd w:val="clear" w:color="auto" w:fill="FFFFFF"/>
            <w:tcMar>
              <w:top w:w="30" w:type="dxa"/>
              <w:left w:w="0" w:type="dxa"/>
              <w:bottom w:w="30" w:type="dxa"/>
              <w:right w:w="20" w:type="dxa"/>
            </w:tcMar>
            <w:vAlign w:val="bottom"/>
            <w:hideMark/>
          </w:tcPr>
          <w:p w14:paraId="569601A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9A7C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37384A" w14:textId="77777777" w:rsidR="00000000" w:rsidRDefault="00875407">
            <w:pPr>
              <w:spacing w:after="100"/>
              <w:jc w:val="right"/>
              <w:rPr>
                <w:rFonts w:eastAsia="Times New Roman"/>
              </w:rPr>
            </w:pPr>
            <w:r>
              <w:rPr>
                <w:rFonts w:eastAsia="Times New Roman"/>
                <w:color w:val="000000"/>
                <w:sz w:val="20"/>
                <w:szCs w:val="20"/>
              </w:rPr>
              <w:t>9,460 </w:t>
            </w:r>
          </w:p>
        </w:tc>
        <w:tc>
          <w:tcPr>
            <w:tcW w:w="0" w:type="auto"/>
            <w:shd w:val="clear" w:color="auto" w:fill="FFFFFF"/>
            <w:tcMar>
              <w:top w:w="30" w:type="dxa"/>
              <w:left w:w="0" w:type="dxa"/>
              <w:bottom w:w="30" w:type="dxa"/>
              <w:right w:w="20" w:type="dxa"/>
            </w:tcMar>
            <w:vAlign w:val="bottom"/>
            <w:hideMark/>
          </w:tcPr>
          <w:p w14:paraId="3377606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A0A1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21D073" w14:textId="77777777" w:rsidR="00000000" w:rsidRDefault="00875407">
            <w:pPr>
              <w:spacing w:after="100"/>
              <w:jc w:val="right"/>
              <w:rPr>
                <w:rFonts w:eastAsia="Times New Roman"/>
              </w:rPr>
            </w:pPr>
            <w:r>
              <w:rPr>
                <w:rFonts w:eastAsia="Times New Roman"/>
                <w:color w:val="000000"/>
                <w:sz w:val="20"/>
                <w:szCs w:val="20"/>
              </w:rPr>
              <w:t>801 </w:t>
            </w:r>
          </w:p>
        </w:tc>
        <w:tc>
          <w:tcPr>
            <w:tcW w:w="0" w:type="auto"/>
            <w:shd w:val="clear" w:color="auto" w:fill="FFFFFF"/>
            <w:tcMar>
              <w:top w:w="30" w:type="dxa"/>
              <w:left w:w="0" w:type="dxa"/>
              <w:bottom w:w="30" w:type="dxa"/>
              <w:right w:w="20" w:type="dxa"/>
            </w:tcMar>
            <w:vAlign w:val="bottom"/>
            <w:hideMark/>
          </w:tcPr>
          <w:p w14:paraId="2546992E" w14:textId="77777777" w:rsidR="00000000" w:rsidRDefault="00875407">
            <w:pPr>
              <w:spacing w:after="100"/>
              <w:jc w:val="right"/>
              <w:rPr>
                <w:rFonts w:eastAsia="Times New Roman"/>
              </w:rPr>
            </w:pPr>
          </w:p>
        </w:tc>
      </w:tr>
      <w:tr w:rsidR="00000000" w14:paraId="405FA3AE" w14:textId="77777777">
        <w:trPr>
          <w:divId w:val="1568497001"/>
        </w:trPr>
        <w:tc>
          <w:tcPr>
            <w:tcW w:w="0" w:type="auto"/>
            <w:gridSpan w:val="3"/>
            <w:shd w:val="clear" w:color="auto" w:fill="CCEEFF"/>
            <w:tcMar>
              <w:top w:w="30" w:type="dxa"/>
              <w:left w:w="140" w:type="dxa"/>
              <w:bottom w:w="30" w:type="dxa"/>
              <w:right w:w="20" w:type="dxa"/>
            </w:tcMar>
            <w:vAlign w:val="bottom"/>
            <w:hideMark/>
          </w:tcPr>
          <w:p w14:paraId="67CB9214" w14:textId="77777777" w:rsidR="00000000" w:rsidRDefault="00875407">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3"/>
            <w:shd w:val="clear" w:color="auto" w:fill="CCEEFF"/>
            <w:tcMar>
              <w:top w:w="0" w:type="dxa"/>
              <w:left w:w="20" w:type="dxa"/>
              <w:bottom w:w="0" w:type="dxa"/>
              <w:right w:w="20" w:type="dxa"/>
            </w:tcMar>
            <w:vAlign w:val="center"/>
            <w:hideMark/>
          </w:tcPr>
          <w:p w14:paraId="07AFE608"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2186F71" w14:textId="77777777" w:rsidR="00000000" w:rsidRDefault="00875407">
            <w:pPr>
              <w:spacing w:after="100"/>
              <w:jc w:val="right"/>
              <w:rPr>
                <w:rFonts w:eastAsia="Times New Roman"/>
              </w:rPr>
            </w:pPr>
            <w:r>
              <w:rPr>
                <w:rFonts w:eastAsia="Times New Roman"/>
                <w:color w:val="000000"/>
                <w:sz w:val="20"/>
                <w:szCs w:val="20"/>
              </w:rPr>
              <w:t>(67,050)</w:t>
            </w:r>
          </w:p>
        </w:tc>
        <w:tc>
          <w:tcPr>
            <w:tcW w:w="0" w:type="auto"/>
            <w:shd w:val="clear" w:color="auto" w:fill="CCEEFF"/>
            <w:tcMar>
              <w:top w:w="30" w:type="dxa"/>
              <w:left w:w="0" w:type="dxa"/>
              <w:bottom w:w="30" w:type="dxa"/>
              <w:right w:w="20" w:type="dxa"/>
            </w:tcMar>
            <w:vAlign w:val="bottom"/>
            <w:hideMark/>
          </w:tcPr>
          <w:p w14:paraId="7E77EDC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EAFB0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AD7B23" w14:textId="77777777" w:rsidR="00000000" w:rsidRDefault="00875407">
            <w:pPr>
              <w:spacing w:after="100"/>
              <w:jc w:val="right"/>
              <w:rPr>
                <w:rFonts w:eastAsia="Times New Roman"/>
              </w:rPr>
            </w:pPr>
            <w:r>
              <w:rPr>
                <w:rFonts w:eastAsia="Times New Roman"/>
                <w:color w:val="000000"/>
                <w:sz w:val="20"/>
                <w:szCs w:val="20"/>
              </w:rPr>
              <w:t>(32,596)</w:t>
            </w:r>
          </w:p>
        </w:tc>
        <w:tc>
          <w:tcPr>
            <w:tcW w:w="0" w:type="auto"/>
            <w:shd w:val="clear" w:color="auto" w:fill="CCEEFF"/>
            <w:tcMar>
              <w:top w:w="30" w:type="dxa"/>
              <w:left w:w="0" w:type="dxa"/>
              <w:bottom w:w="30" w:type="dxa"/>
              <w:right w:w="20" w:type="dxa"/>
            </w:tcMar>
            <w:vAlign w:val="bottom"/>
            <w:hideMark/>
          </w:tcPr>
          <w:p w14:paraId="6859B2A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27685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DAA9E0" w14:textId="77777777" w:rsidR="00000000" w:rsidRDefault="00875407">
            <w:pPr>
              <w:spacing w:after="100"/>
              <w:jc w:val="right"/>
              <w:rPr>
                <w:rFonts w:eastAsia="Times New Roman"/>
              </w:rPr>
            </w:pPr>
            <w:r>
              <w:rPr>
                <w:rFonts w:eastAsia="Times New Roman"/>
                <w:color w:val="000000"/>
                <w:sz w:val="20"/>
                <w:szCs w:val="20"/>
              </w:rPr>
              <w:t>(35,422)</w:t>
            </w:r>
          </w:p>
        </w:tc>
        <w:tc>
          <w:tcPr>
            <w:tcW w:w="0" w:type="auto"/>
            <w:shd w:val="clear" w:color="auto" w:fill="CCEEFF"/>
            <w:tcMar>
              <w:top w:w="30" w:type="dxa"/>
              <w:left w:w="0" w:type="dxa"/>
              <w:bottom w:w="30" w:type="dxa"/>
              <w:right w:w="20" w:type="dxa"/>
            </w:tcMar>
            <w:vAlign w:val="bottom"/>
            <w:hideMark/>
          </w:tcPr>
          <w:p w14:paraId="0DB3A8CE" w14:textId="77777777" w:rsidR="00000000" w:rsidRDefault="00875407">
            <w:pPr>
              <w:spacing w:after="100"/>
              <w:jc w:val="right"/>
              <w:rPr>
                <w:rFonts w:eastAsia="Times New Roman"/>
              </w:rPr>
            </w:pPr>
          </w:p>
        </w:tc>
      </w:tr>
      <w:tr w:rsidR="00000000" w14:paraId="3AFAB27F" w14:textId="77777777">
        <w:trPr>
          <w:divId w:val="1568497001"/>
        </w:trPr>
        <w:tc>
          <w:tcPr>
            <w:tcW w:w="0" w:type="auto"/>
            <w:gridSpan w:val="3"/>
            <w:shd w:val="clear" w:color="auto" w:fill="FFFFFF"/>
            <w:tcMar>
              <w:top w:w="30" w:type="dxa"/>
              <w:left w:w="140" w:type="dxa"/>
              <w:bottom w:w="30" w:type="dxa"/>
              <w:right w:w="20" w:type="dxa"/>
            </w:tcMar>
            <w:vAlign w:val="bottom"/>
            <w:hideMark/>
          </w:tcPr>
          <w:p w14:paraId="30171092" w14:textId="77777777" w:rsidR="00000000" w:rsidRDefault="00875407">
            <w:pPr>
              <w:spacing w:after="100"/>
              <w:rPr>
                <w:rFonts w:eastAsia="Times New Roman"/>
              </w:rPr>
            </w:pPr>
            <w:r>
              <w:rPr>
                <w:rFonts w:eastAsia="Times New Roman"/>
                <w:color w:val="000000"/>
                <w:sz w:val="20"/>
                <w:szCs w:val="20"/>
              </w:rPr>
              <w:t>Transaction-related expenses</w:t>
            </w:r>
          </w:p>
        </w:tc>
        <w:tc>
          <w:tcPr>
            <w:tcW w:w="0" w:type="auto"/>
            <w:gridSpan w:val="3"/>
            <w:shd w:val="clear" w:color="auto" w:fill="FFFFFF"/>
            <w:tcMar>
              <w:top w:w="0" w:type="dxa"/>
              <w:left w:w="20" w:type="dxa"/>
              <w:bottom w:w="0" w:type="dxa"/>
              <w:right w:w="20" w:type="dxa"/>
            </w:tcMar>
            <w:vAlign w:val="center"/>
            <w:hideMark/>
          </w:tcPr>
          <w:p w14:paraId="7FE37A04"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4CCE882" w14:textId="77777777" w:rsidR="00000000" w:rsidRDefault="00875407">
            <w:pPr>
              <w:spacing w:after="100"/>
              <w:jc w:val="right"/>
              <w:rPr>
                <w:rFonts w:eastAsia="Times New Roman"/>
              </w:rPr>
            </w:pPr>
            <w:r>
              <w:rPr>
                <w:rFonts w:eastAsia="Times New Roman"/>
                <w:color w:val="000000"/>
                <w:sz w:val="20"/>
                <w:szCs w:val="20"/>
              </w:rPr>
              <w:t>34,693 </w:t>
            </w:r>
          </w:p>
        </w:tc>
        <w:tc>
          <w:tcPr>
            <w:tcW w:w="0" w:type="auto"/>
            <w:shd w:val="clear" w:color="auto" w:fill="FFFFFF"/>
            <w:tcMar>
              <w:top w:w="30" w:type="dxa"/>
              <w:left w:w="0" w:type="dxa"/>
              <w:bottom w:w="30" w:type="dxa"/>
              <w:right w:w="20" w:type="dxa"/>
            </w:tcMar>
            <w:vAlign w:val="bottom"/>
            <w:hideMark/>
          </w:tcPr>
          <w:p w14:paraId="5400A33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821C3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825742" w14:textId="77777777" w:rsidR="00000000" w:rsidRDefault="00875407">
            <w:pPr>
              <w:spacing w:after="100"/>
              <w:jc w:val="right"/>
              <w:rPr>
                <w:rFonts w:eastAsia="Times New Roman"/>
              </w:rPr>
            </w:pPr>
            <w:r>
              <w:rPr>
                <w:rFonts w:eastAsia="Times New Roman"/>
                <w:color w:val="000000"/>
                <w:sz w:val="20"/>
                <w:szCs w:val="20"/>
              </w:rPr>
              <w:t>9,647 </w:t>
            </w:r>
          </w:p>
        </w:tc>
        <w:tc>
          <w:tcPr>
            <w:tcW w:w="0" w:type="auto"/>
            <w:shd w:val="clear" w:color="auto" w:fill="FFFFFF"/>
            <w:tcMar>
              <w:top w:w="30" w:type="dxa"/>
              <w:left w:w="0" w:type="dxa"/>
              <w:bottom w:w="30" w:type="dxa"/>
              <w:right w:w="20" w:type="dxa"/>
            </w:tcMar>
            <w:vAlign w:val="bottom"/>
            <w:hideMark/>
          </w:tcPr>
          <w:p w14:paraId="445A458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2B5CD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954812" w14:textId="77777777" w:rsidR="00000000" w:rsidRDefault="00875407">
            <w:pPr>
              <w:spacing w:after="100"/>
              <w:jc w:val="right"/>
              <w:rPr>
                <w:rFonts w:eastAsia="Times New Roman"/>
              </w:rPr>
            </w:pPr>
            <w:r>
              <w:rPr>
                <w:rFonts w:eastAsia="Times New Roman"/>
                <w:color w:val="000000"/>
                <w:sz w:val="20"/>
                <w:szCs w:val="20"/>
              </w:rPr>
              <w:t>31,689 </w:t>
            </w:r>
          </w:p>
        </w:tc>
        <w:tc>
          <w:tcPr>
            <w:tcW w:w="0" w:type="auto"/>
            <w:shd w:val="clear" w:color="auto" w:fill="FFFFFF"/>
            <w:tcMar>
              <w:top w:w="30" w:type="dxa"/>
              <w:left w:w="0" w:type="dxa"/>
              <w:bottom w:w="30" w:type="dxa"/>
              <w:right w:w="20" w:type="dxa"/>
            </w:tcMar>
            <w:vAlign w:val="bottom"/>
            <w:hideMark/>
          </w:tcPr>
          <w:p w14:paraId="71FABB92" w14:textId="77777777" w:rsidR="00000000" w:rsidRDefault="00875407">
            <w:pPr>
              <w:spacing w:after="100"/>
              <w:jc w:val="right"/>
              <w:rPr>
                <w:rFonts w:eastAsia="Times New Roman"/>
              </w:rPr>
            </w:pPr>
          </w:p>
        </w:tc>
      </w:tr>
      <w:tr w:rsidR="00000000" w14:paraId="5F4DEB85" w14:textId="77777777">
        <w:trPr>
          <w:divId w:val="1568497001"/>
        </w:trPr>
        <w:tc>
          <w:tcPr>
            <w:tcW w:w="0" w:type="auto"/>
            <w:gridSpan w:val="3"/>
            <w:shd w:val="clear" w:color="auto" w:fill="CCEEFF"/>
            <w:tcMar>
              <w:top w:w="30" w:type="dxa"/>
              <w:left w:w="140" w:type="dxa"/>
              <w:bottom w:w="30" w:type="dxa"/>
              <w:right w:w="20" w:type="dxa"/>
            </w:tcMar>
            <w:vAlign w:val="bottom"/>
            <w:hideMark/>
          </w:tcPr>
          <w:p w14:paraId="3E9E7FB0" w14:textId="77777777" w:rsidR="00000000" w:rsidRDefault="00875407">
            <w:pPr>
              <w:spacing w:after="100"/>
              <w:rPr>
                <w:rFonts w:eastAsia="Times New Roman"/>
              </w:rPr>
            </w:pPr>
            <w:r>
              <w:rPr>
                <w:rFonts w:eastAsia="Times New Roman"/>
                <w:color w:val="000000"/>
                <w:sz w:val="20"/>
                <w:szCs w:val="20"/>
              </w:rPr>
              <w:t> (Gain) loss on investments</w:t>
            </w:r>
          </w:p>
        </w:tc>
        <w:tc>
          <w:tcPr>
            <w:tcW w:w="0" w:type="auto"/>
            <w:gridSpan w:val="3"/>
            <w:shd w:val="clear" w:color="auto" w:fill="CCEEFF"/>
            <w:tcMar>
              <w:top w:w="0" w:type="dxa"/>
              <w:left w:w="20" w:type="dxa"/>
              <w:bottom w:w="0" w:type="dxa"/>
              <w:right w:w="20" w:type="dxa"/>
            </w:tcMar>
            <w:vAlign w:val="center"/>
            <w:hideMark/>
          </w:tcPr>
          <w:p w14:paraId="61955CB3"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A123018" w14:textId="77777777" w:rsidR="00000000" w:rsidRDefault="00875407">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14:paraId="66CBE63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4C334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5846CC" w14:textId="77777777" w:rsidR="00000000" w:rsidRDefault="00875407">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32A0BA5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19078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42914E" w14:textId="77777777" w:rsidR="00000000" w:rsidRDefault="00875407">
            <w:pPr>
              <w:spacing w:after="100"/>
              <w:jc w:val="right"/>
              <w:rPr>
                <w:rFonts w:eastAsia="Times New Roman"/>
              </w:rPr>
            </w:pPr>
            <w:r>
              <w:rPr>
                <w:rFonts w:eastAsia="Times New Roman"/>
                <w:color w:val="000000"/>
                <w:sz w:val="20"/>
                <w:szCs w:val="20"/>
              </w:rPr>
              <w:t>12,165 </w:t>
            </w:r>
          </w:p>
        </w:tc>
        <w:tc>
          <w:tcPr>
            <w:tcW w:w="0" w:type="auto"/>
            <w:shd w:val="clear" w:color="auto" w:fill="CCEEFF"/>
            <w:tcMar>
              <w:top w:w="30" w:type="dxa"/>
              <w:left w:w="0" w:type="dxa"/>
              <w:bottom w:w="30" w:type="dxa"/>
              <w:right w:w="20" w:type="dxa"/>
            </w:tcMar>
            <w:vAlign w:val="bottom"/>
            <w:hideMark/>
          </w:tcPr>
          <w:p w14:paraId="16CD5BF8" w14:textId="77777777" w:rsidR="00000000" w:rsidRDefault="00875407">
            <w:pPr>
              <w:spacing w:after="100"/>
              <w:jc w:val="right"/>
              <w:rPr>
                <w:rFonts w:eastAsia="Times New Roman"/>
              </w:rPr>
            </w:pPr>
          </w:p>
        </w:tc>
      </w:tr>
      <w:tr w:rsidR="00000000" w14:paraId="44E9C803" w14:textId="77777777">
        <w:trPr>
          <w:divId w:val="1568497001"/>
        </w:trPr>
        <w:tc>
          <w:tcPr>
            <w:tcW w:w="0" w:type="auto"/>
            <w:gridSpan w:val="3"/>
            <w:shd w:val="clear" w:color="auto" w:fill="FFFFFF"/>
            <w:tcMar>
              <w:top w:w="30" w:type="dxa"/>
              <w:left w:w="140" w:type="dxa"/>
              <w:bottom w:w="30" w:type="dxa"/>
              <w:right w:w="20" w:type="dxa"/>
            </w:tcMar>
            <w:vAlign w:val="bottom"/>
            <w:hideMark/>
          </w:tcPr>
          <w:p w14:paraId="4B513085" w14:textId="77777777" w:rsidR="00000000" w:rsidRDefault="00875407">
            <w:pPr>
              <w:spacing w:after="100"/>
              <w:rPr>
                <w:rFonts w:eastAsia="Times New Roman"/>
              </w:rPr>
            </w:pPr>
            <w:r>
              <w:rPr>
                <w:rFonts w:eastAsia="Times New Roman"/>
                <w:color w:val="000000"/>
                <w:sz w:val="20"/>
                <w:szCs w:val="20"/>
              </w:rPr>
              <w:t> (Gain) loss on extinguishment of debt</w:t>
            </w:r>
          </w:p>
        </w:tc>
        <w:tc>
          <w:tcPr>
            <w:tcW w:w="0" w:type="auto"/>
            <w:gridSpan w:val="3"/>
            <w:shd w:val="clear" w:color="auto" w:fill="FFFFFF"/>
            <w:tcMar>
              <w:top w:w="0" w:type="dxa"/>
              <w:left w:w="20" w:type="dxa"/>
              <w:bottom w:w="0" w:type="dxa"/>
              <w:right w:w="20" w:type="dxa"/>
            </w:tcMar>
            <w:vAlign w:val="center"/>
            <w:hideMark/>
          </w:tcPr>
          <w:p w14:paraId="04BF4B0B"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9AE879D" w14:textId="77777777" w:rsidR="00000000" w:rsidRDefault="00875407">
            <w:pPr>
              <w:spacing w:after="100"/>
              <w:jc w:val="right"/>
              <w:rPr>
                <w:rFonts w:eastAsia="Times New Roman"/>
              </w:rPr>
            </w:pPr>
            <w:r>
              <w:rPr>
                <w:rFonts w:eastAsia="Times New Roman"/>
                <w:color w:val="000000"/>
                <w:sz w:val="20"/>
                <w:szCs w:val="20"/>
              </w:rPr>
              <w:t>(34,551)</w:t>
            </w:r>
          </w:p>
        </w:tc>
        <w:tc>
          <w:tcPr>
            <w:tcW w:w="0" w:type="auto"/>
            <w:shd w:val="clear" w:color="auto" w:fill="FFFFFF"/>
            <w:tcMar>
              <w:top w:w="30" w:type="dxa"/>
              <w:left w:w="0" w:type="dxa"/>
              <w:bottom w:w="30" w:type="dxa"/>
              <w:right w:w="20" w:type="dxa"/>
            </w:tcMar>
            <w:vAlign w:val="bottom"/>
            <w:hideMark/>
          </w:tcPr>
          <w:p w14:paraId="779568B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DF877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5D4057" w14:textId="77777777" w:rsidR="00000000" w:rsidRDefault="00875407">
            <w:pPr>
              <w:spacing w:after="100"/>
              <w:jc w:val="right"/>
              <w:rPr>
                <w:rFonts w:eastAsia="Times New Roman"/>
              </w:rPr>
            </w:pPr>
            <w:r>
              <w:rPr>
                <w:rFonts w:eastAsia="Times New Roman"/>
                <w:color w:val="000000"/>
                <w:sz w:val="20"/>
                <w:szCs w:val="20"/>
              </w:rPr>
              <w:t>15,843 </w:t>
            </w:r>
          </w:p>
        </w:tc>
        <w:tc>
          <w:tcPr>
            <w:tcW w:w="0" w:type="auto"/>
            <w:shd w:val="clear" w:color="auto" w:fill="FFFFFF"/>
            <w:tcMar>
              <w:top w:w="30" w:type="dxa"/>
              <w:left w:w="0" w:type="dxa"/>
              <w:bottom w:w="30" w:type="dxa"/>
              <w:right w:w="20" w:type="dxa"/>
            </w:tcMar>
            <w:vAlign w:val="bottom"/>
            <w:hideMark/>
          </w:tcPr>
          <w:p w14:paraId="477A2E7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552B1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625950" w14:textId="77777777" w:rsidR="00000000" w:rsidRDefault="00875407">
            <w:pPr>
              <w:spacing w:after="100"/>
              <w:jc w:val="right"/>
              <w:rPr>
                <w:rFonts w:eastAsia="Times New Roman"/>
              </w:rPr>
            </w:pPr>
            <w:r>
              <w:rPr>
                <w:rFonts w:eastAsia="Times New Roman"/>
                <w:color w:val="000000"/>
                <w:sz w:val="20"/>
                <w:szCs w:val="20"/>
              </w:rPr>
              <w:t>102,993 </w:t>
            </w:r>
          </w:p>
        </w:tc>
        <w:tc>
          <w:tcPr>
            <w:tcW w:w="0" w:type="auto"/>
            <w:shd w:val="clear" w:color="auto" w:fill="FFFFFF"/>
            <w:tcMar>
              <w:top w:w="30" w:type="dxa"/>
              <w:left w:w="0" w:type="dxa"/>
              <w:bottom w:w="30" w:type="dxa"/>
              <w:right w:w="20" w:type="dxa"/>
            </w:tcMar>
            <w:vAlign w:val="bottom"/>
            <w:hideMark/>
          </w:tcPr>
          <w:p w14:paraId="1B090AA3" w14:textId="77777777" w:rsidR="00000000" w:rsidRDefault="00875407">
            <w:pPr>
              <w:spacing w:after="100"/>
              <w:jc w:val="right"/>
              <w:rPr>
                <w:rFonts w:eastAsia="Times New Roman"/>
              </w:rPr>
            </w:pPr>
          </w:p>
        </w:tc>
      </w:tr>
      <w:tr w:rsidR="00000000" w14:paraId="4F3AD7C4" w14:textId="77777777">
        <w:trPr>
          <w:divId w:val="1568497001"/>
        </w:trPr>
        <w:tc>
          <w:tcPr>
            <w:tcW w:w="0" w:type="auto"/>
            <w:gridSpan w:val="3"/>
            <w:shd w:val="clear" w:color="auto" w:fill="CCEEFF"/>
            <w:tcMar>
              <w:top w:w="30" w:type="dxa"/>
              <w:left w:w="140" w:type="dxa"/>
              <w:bottom w:w="30" w:type="dxa"/>
              <w:right w:w="20" w:type="dxa"/>
            </w:tcMar>
            <w:vAlign w:val="bottom"/>
            <w:hideMark/>
          </w:tcPr>
          <w:p w14:paraId="57AAE8CA" w14:textId="77777777" w:rsidR="00000000" w:rsidRDefault="00875407">
            <w:pPr>
              <w:spacing w:after="100"/>
              <w:rPr>
                <w:rFonts w:eastAsia="Times New Roman"/>
              </w:rPr>
            </w:pPr>
            <w:r>
              <w:rPr>
                <w:rFonts w:eastAsia="Times New Roman"/>
                <w:color w:val="000000"/>
                <w:sz w:val="20"/>
                <w:szCs w:val="20"/>
              </w:rPr>
              <w:t>Loss on impairment of goodwill and intangible assets</w:t>
            </w:r>
          </w:p>
        </w:tc>
        <w:tc>
          <w:tcPr>
            <w:tcW w:w="0" w:type="auto"/>
            <w:gridSpan w:val="3"/>
            <w:shd w:val="clear" w:color="auto" w:fill="CCEEFF"/>
            <w:tcMar>
              <w:top w:w="0" w:type="dxa"/>
              <w:left w:w="20" w:type="dxa"/>
              <w:bottom w:w="0" w:type="dxa"/>
              <w:right w:w="20" w:type="dxa"/>
            </w:tcMar>
            <w:vAlign w:val="center"/>
            <w:hideMark/>
          </w:tcPr>
          <w:p w14:paraId="52B17515"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CE58F73" w14:textId="77777777" w:rsidR="00000000" w:rsidRDefault="00875407">
            <w:pPr>
              <w:spacing w:after="100"/>
              <w:jc w:val="right"/>
              <w:rPr>
                <w:rFonts w:eastAsia="Times New Roman"/>
              </w:rPr>
            </w:pPr>
            <w:r>
              <w:rPr>
                <w:rFonts w:eastAsia="Times New Roman"/>
                <w:color w:val="000000"/>
                <w:sz w:val="20"/>
                <w:szCs w:val="20"/>
              </w:rPr>
              <w:t>662,221 </w:t>
            </w:r>
          </w:p>
        </w:tc>
        <w:tc>
          <w:tcPr>
            <w:tcW w:w="0" w:type="auto"/>
            <w:shd w:val="clear" w:color="auto" w:fill="CCEEFF"/>
            <w:tcMar>
              <w:top w:w="30" w:type="dxa"/>
              <w:left w:w="0" w:type="dxa"/>
              <w:bottom w:w="30" w:type="dxa"/>
              <w:right w:w="20" w:type="dxa"/>
            </w:tcMar>
            <w:vAlign w:val="bottom"/>
            <w:hideMark/>
          </w:tcPr>
          <w:p w14:paraId="0DBD336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E69BD6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92E63D"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3978E4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8E9C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6DE197"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745DB0" w14:textId="77777777" w:rsidR="00000000" w:rsidRDefault="00875407">
            <w:pPr>
              <w:spacing w:after="100"/>
              <w:jc w:val="right"/>
              <w:rPr>
                <w:rFonts w:eastAsia="Times New Roman"/>
              </w:rPr>
            </w:pPr>
          </w:p>
        </w:tc>
      </w:tr>
      <w:tr w:rsidR="00000000" w14:paraId="239CBB01" w14:textId="77777777">
        <w:trPr>
          <w:divId w:val="1568497001"/>
        </w:trPr>
        <w:tc>
          <w:tcPr>
            <w:tcW w:w="0" w:type="auto"/>
            <w:gridSpan w:val="3"/>
            <w:shd w:val="clear" w:color="auto" w:fill="FFFFFF"/>
            <w:tcMar>
              <w:top w:w="30" w:type="dxa"/>
              <w:left w:w="140" w:type="dxa"/>
              <w:bottom w:w="30" w:type="dxa"/>
              <w:right w:w="20" w:type="dxa"/>
            </w:tcMar>
            <w:vAlign w:val="bottom"/>
            <w:hideMark/>
          </w:tcPr>
          <w:p w14:paraId="1F746833" w14:textId="77777777" w:rsidR="00000000" w:rsidRDefault="00875407">
            <w:pPr>
              <w:spacing w:after="100"/>
              <w:rPr>
                <w:rFonts w:eastAsia="Times New Roman"/>
              </w:rPr>
            </w:pPr>
            <w:r>
              <w:rPr>
                <w:rFonts w:eastAsia="Times New Roman"/>
                <w:color w:val="000000"/>
                <w:sz w:val="20"/>
                <w:szCs w:val="20"/>
              </w:rPr>
              <w:t>Stock-based compensation</w:t>
            </w:r>
          </w:p>
        </w:tc>
        <w:tc>
          <w:tcPr>
            <w:tcW w:w="0" w:type="auto"/>
            <w:gridSpan w:val="3"/>
            <w:shd w:val="clear" w:color="auto" w:fill="FFFFFF"/>
            <w:tcMar>
              <w:top w:w="0" w:type="dxa"/>
              <w:left w:w="20" w:type="dxa"/>
              <w:bottom w:w="0" w:type="dxa"/>
              <w:right w:w="20" w:type="dxa"/>
            </w:tcMar>
            <w:vAlign w:val="center"/>
            <w:hideMark/>
          </w:tcPr>
          <w:p w14:paraId="4FCE38E1"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568ED1A" w14:textId="77777777" w:rsidR="00000000" w:rsidRDefault="00875407">
            <w:pPr>
              <w:spacing w:after="100"/>
              <w:jc w:val="right"/>
              <w:rPr>
                <w:rFonts w:eastAsia="Times New Roman"/>
              </w:rPr>
            </w:pPr>
            <w:r>
              <w:rPr>
                <w:rFonts w:eastAsia="Times New Roman"/>
                <w:color w:val="000000"/>
                <w:sz w:val="20"/>
                <w:szCs w:val="20"/>
              </w:rPr>
              <w:t>15,083 </w:t>
            </w:r>
          </w:p>
        </w:tc>
        <w:tc>
          <w:tcPr>
            <w:tcW w:w="0" w:type="auto"/>
            <w:shd w:val="clear" w:color="auto" w:fill="FFFFFF"/>
            <w:tcMar>
              <w:top w:w="30" w:type="dxa"/>
              <w:left w:w="0" w:type="dxa"/>
              <w:bottom w:w="30" w:type="dxa"/>
              <w:right w:w="20" w:type="dxa"/>
            </w:tcMar>
            <w:vAlign w:val="bottom"/>
            <w:hideMark/>
          </w:tcPr>
          <w:p w14:paraId="155CBE5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FFA6F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7B42505" w14:textId="77777777" w:rsidR="00000000" w:rsidRDefault="00875407">
            <w:pPr>
              <w:spacing w:after="100"/>
              <w:jc w:val="right"/>
              <w:rPr>
                <w:rFonts w:eastAsia="Times New Roman"/>
              </w:rPr>
            </w:pPr>
            <w:r>
              <w:rPr>
                <w:rFonts w:eastAsia="Times New Roman"/>
                <w:color w:val="000000"/>
                <w:sz w:val="20"/>
                <w:szCs w:val="20"/>
              </w:rPr>
              <w:t>18,010 </w:t>
            </w:r>
          </w:p>
        </w:tc>
        <w:tc>
          <w:tcPr>
            <w:tcW w:w="0" w:type="auto"/>
            <w:shd w:val="clear" w:color="auto" w:fill="FFFFFF"/>
            <w:tcMar>
              <w:top w:w="30" w:type="dxa"/>
              <w:left w:w="0" w:type="dxa"/>
              <w:bottom w:w="30" w:type="dxa"/>
              <w:right w:w="20" w:type="dxa"/>
            </w:tcMar>
            <w:vAlign w:val="bottom"/>
            <w:hideMark/>
          </w:tcPr>
          <w:p w14:paraId="04FD16D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632B9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8D5EF6" w14:textId="77777777" w:rsidR="00000000" w:rsidRDefault="00875407">
            <w:pPr>
              <w:spacing w:after="100"/>
              <w:jc w:val="right"/>
              <w:rPr>
                <w:rFonts w:eastAsia="Times New Roman"/>
              </w:rPr>
            </w:pPr>
            <w:r>
              <w:rPr>
                <w:rFonts w:eastAsia="Times New Roman"/>
                <w:color w:val="000000"/>
                <w:sz w:val="20"/>
                <w:szCs w:val="20"/>
              </w:rPr>
              <w:t>406,054 </w:t>
            </w:r>
          </w:p>
        </w:tc>
        <w:tc>
          <w:tcPr>
            <w:tcW w:w="0" w:type="auto"/>
            <w:shd w:val="clear" w:color="auto" w:fill="FFFFFF"/>
            <w:tcMar>
              <w:top w:w="30" w:type="dxa"/>
              <w:left w:w="0" w:type="dxa"/>
              <w:bottom w:w="30" w:type="dxa"/>
              <w:right w:w="20" w:type="dxa"/>
            </w:tcMar>
            <w:vAlign w:val="bottom"/>
            <w:hideMark/>
          </w:tcPr>
          <w:p w14:paraId="6180C1EE" w14:textId="77777777" w:rsidR="00000000" w:rsidRDefault="00875407">
            <w:pPr>
              <w:spacing w:after="100"/>
              <w:jc w:val="right"/>
              <w:rPr>
                <w:rFonts w:eastAsia="Times New Roman"/>
              </w:rPr>
            </w:pPr>
          </w:p>
        </w:tc>
      </w:tr>
      <w:tr w:rsidR="00000000" w14:paraId="374774C6" w14:textId="77777777">
        <w:trPr>
          <w:divId w:val="1568497001"/>
        </w:trPr>
        <w:tc>
          <w:tcPr>
            <w:tcW w:w="0" w:type="auto"/>
            <w:gridSpan w:val="3"/>
            <w:shd w:val="clear" w:color="auto" w:fill="CCEEFF"/>
            <w:tcMar>
              <w:top w:w="30" w:type="dxa"/>
              <w:left w:w="20" w:type="dxa"/>
              <w:bottom w:w="30" w:type="dxa"/>
              <w:right w:w="20" w:type="dxa"/>
            </w:tcMar>
            <w:vAlign w:val="bottom"/>
            <w:hideMark/>
          </w:tcPr>
          <w:p w14:paraId="4EBECC49" w14:textId="77777777" w:rsidR="00000000" w:rsidRDefault="00875407">
            <w:pPr>
              <w:spacing w:after="100"/>
              <w:rPr>
                <w:rFonts w:eastAsia="Times New Roman"/>
              </w:rPr>
            </w:pPr>
            <w:r>
              <w:rPr>
                <w:rFonts w:eastAsia="Times New Roman"/>
                <w:color w:val="000000"/>
                <w:sz w:val="20"/>
                <w:szCs w:val="20"/>
              </w:rPr>
              <w:t>Adjusted EBITDA</w:t>
            </w:r>
          </w:p>
        </w:tc>
        <w:tc>
          <w:tcPr>
            <w:tcW w:w="0" w:type="auto"/>
            <w:gridSpan w:val="3"/>
            <w:shd w:val="clear" w:color="auto" w:fill="CCEEFF"/>
            <w:tcMar>
              <w:top w:w="0" w:type="dxa"/>
              <w:left w:w="20" w:type="dxa"/>
              <w:bottom w:w="0" w:type="dxa"/>
              <w:right w:w="20" w:type="dxa"/>
            </w:tcMar>
            <w:vAlign w:val="center"/>
            <w:hideMark/>
          </w:tcPr>
          <w:p w14:paraId="08AFEBD5" w14:textId="77777777" w:rsidR="00000000" w:rsidRDefault="00875407">
            <w:pPr>
              <w:spacing w:after="100"/>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FF6FFA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1BA8921" w14:textId="77777777" w:rsidR="00000000" w:rsidRDefault="00875407">
            <w:pPr>
              <w:spacing w:after="100"/>
              <w:jc w:val="right"/>
              <w:rPr>
                <w:rFonts w:eastAsia="Times New Roman"/>
              </w:rPr>
            </w:pPr>
            <w:r>
              <w:rPr>
                <w:rFonts w:eastAsia="Times New Roman"/>
                <w:color w:val="000000"/>
                <w:sz w:val="20"/>
                <w:szCs w:val="20"/>
              </w:rPr>
              <w:t>768,742 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C2B7A3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BCDBE"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910DC5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E21296" w14:textId="77777777" w:rsidR="00000000" w:rsidRDefault="00875407">
            <w:pPr>
              <w:spacing w:after="100"/>
              <w:jc w:val="right"/>
              <w:rPr>
                <w:rFonts w:eastAsia="Times New Roman"/>
              </w:rPr>
            </w:pPr>
            <w:r>
              <w:rPr>
                <w:rFonts w:eastAsia="Times New Roman"/>
                <w:color w:val="000000"/>
                <w:sz w:val="20"/>
                <w:szCs w:val="20"/>
              </w:rPr>
              <w:t>838,325 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EFA63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9C8356A"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0B60E8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3575364" w14:textId="77777777" w:rsidR="00000000" w:rsidRDefault="00875407">
            <w:pPr>
              <w:spacing w:after="100"/>
              <w:jc w:val="right"/>
              <w:rPr>
                <w:rFonts w:eastAsia="Times New Roman"/>
              </w:rPr>
            </w:pPr>
            <w:r>
              <w:rPr>
                <w:rFonts w:eastAsia="Times New Roman"/>
                <w:color w:val="000000"/>
                <w:sz w:val="20"/>
                <w:szCs w:val="20"/>
              </w:rPr>
              <w:t>706,313 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826E5B6" w14:textId="77777777" w:rsidR="00000000" w:rsidRDefault="00875407">
            <w:pPr>
              <w:spacing w:after="100"/>
              <w:jc w:val="right"/>
              <w:rPr>
                <w:rFonts w:eastAsia="Times New Roman"/>
              </w:rPr>
            </w:pPr>
          </w:p>
        </w:tc>
      </w:tr>
    </w:tbl>
    <w:p w14:paraId="4B579ADC" w14:textId="77777777" w:rsidR="00000000" w:rsidRDefault="00875407">
      <w:pPr>
        <w:ind w:hanging="360"/>
        <w:jc w:val="both"/>
        <w:divId w:val="998995076"/>
        <w:rPr>
          <w:rFonts w:eastAsia="Times New Roman"/>
        </w:rPr>
      </w:pPr>
      <w:r>
        <w:rPr>
          <w:rFonts w:eastAsia="Times New Roman"/>
          <w:color w:val="000000"/>
          <w:sz w:val="20"/>
          <w:szCs w:val="20"/>
        </w:rPr>
        <w:t>(1)"Other expenses, net" represents miscellaneous non-recurring income, miscellaneous non-recurring expenses, gain or loss on disposal of assets, impairment of ot</w:t>
      </w:r>
      <w:r>
        <w:rPr>
          <w:rFonts w:eastAsia="Times New Roman"/>
          <w:color w:val="000000"/>
          <w:sz w:val="20"/>
          <w:szCs w:val="20"/>
        </w:rPr>
        <w:t>her assets, gain or loss on disposal of leases, tax penalties, and non-integration related severance costs.</w:t>
      </w:r>
    </w:p>
    <w:p w14:paraId="7ADCB5F9" w14:textId="77777777" w:rsidR="00000000" w:rsidRDefault="00875407">
      <w:pPr>
        <w:ind w:firstLine="360"/>
        <w:jc w:val="both"/>
        <w:divId w:val="314573135"/>
        <w:rPr>
          <w:rFonts w:eastAsia="Times New Roman"/>
        </w:rPr>
      </w:pPr>
      <w:r>
        <w:rPr>
          <w:rFonts w:eastAsia="Times New Roman"/>
          <w:color w:val="000000"/>
          <w:sz w:val="20"/>
          <w:szCs w:val="20"/>
        </w:rPr>
        <w:t>____________________</w:t>
      </w:r>
    </w:p>
    <w:p w14:paraId="003DF950" w14:textId="77777777" w:rsidR="00000000" w:rsidRDefault="00875407">
      <w:pPr>
        <w:ind w:firstLine="360"/>
        <w:jc w:val="both"/>
        <w:divId w:val="1101027645"/>
        <w:rPr>
          <w:rFonts w:eastAsia="Times New Roman"/>
        </w:rPr>
      </w:pPr>
      <w:r>
        <w:rPr>
          <w:rFonts w:eastAsia="Times New Roman"/>
          <w:color w:val="000000"/>
          <w:sz w:val="20"/>
          <w:szCs w:val="20"/>
        </w:rPr>
        <w:t>Material differences between MultiPlan Corporation and MPH for the years ended December 31, 2022 and 2021 include differences i</w:t>
      </w:r>
      <w:r>
        <w:rPr>
          <w:rFonts w:eastAsia="Times New Roman"/>
          <w:color w:val="000000"/>
          <w:sz w:val="20"/>
          <w:szCs w:val="20"/>
        </w:rPr>
        <w:t>n interest expense, change in fair value of Private Placement Warrants and Unvested Founder Shares, stock-based compensation, and net insurance premiums associated with our captive insurance company, which are eliminated in the consolidated financial repor</w:t>
      </w:r>
      <w:r>
        <w:rPr>
          <w:rFonts w:eastAsia="Times New Roman"/>
          <w:color w:val="000000"/>
          <w:sz w:val="20"/>
          <w:szCs w:val="20"/>
        </w:rPr>
        <w:t xml:space="preserve">ting of MultiPlan Corporation. For the years ended December 31, 2022, 2021 and 2020 interest expense for MultiPlan Corporation was $81.9 million, $82.1 million, and $107.2 million higher than interest expense, respectively, for MPH due to interest expense </w:t>
      </w:r>
      <w:r>
        <w:rPr>
          <w:rFonts w:eastAsia="Times New Roman"/>
          <w:color w:val="000000"/>
          <w:sz w:val="20"/>
          <w:szCs w:val="20"/>
        </w:rPr>
        <w:t xml:space="preserve">incurred by MultiPlan Corporation on the Senior Convertible Notes (issued on October 8, 2020) and Senior PIK Notes (redeemed October 8, 2020) including amortization of discount on Senior PIK Notes, net of debt issue costs. For the years ended December 31, </w:t>
      </w:r>
      <w:r>
        <w:rPr>
          <w:rFonts w:eastAsia="Times New Roman"/>
          <w:color w:val="000000"/>
          <w:sz w:val="20"/>
          <w:szCs w:val="20"/>
        </w:rPr>
        <w:t>2022, 2021, and 2020, the change in fair value of Private Placement Warrants and Unvested Founder Shares, and stock-based compensation are recorded in the parent company MultiPlan Corporation and not in the MPH operating company and therefore represent dif</w:t>
      </w:r>
      <w:r>
        <w:rPr>
          <w:rFonts w:eastAsia="Times New Roman"/>
          <w:color w:val="000000"/>
          <w:sz w:val="20"/>
          <w:szCs w:val="20"/>
        </w:rPr>
        <w:t xml:space="preserve">ferences between MultiPlan Corporation and MPH. In the year ended December 31, 2022, and 2021, MPH had higher EBITDA expenses than MultiPlan Corporation of $2.9 million and $0.4 million, respectively due to insurance premiums paid to our captive insurance </w:t>
      </w:r>
      <w:r>
        <w:rPr>
          <w:rFonts w:eastAsia="Times New Roman"/>
          <w:color w:val="000000"/>
          <w:sz w:val="20"/>
          <w:szCs w:val="20"/>
        </w:rPr>
        <w:t>company, net of related captive insurance company costs which are eliminated in the consolidated financial reporting of MultiPlan Corporation.</w:t>
      </w:r>
    </w:p>
    <w:p w14:paraId="64921C3F" w14:textId="77777777" w:rsidR="00000000" w:rsidRDefault="00875407">
      <w:pPr>
        <w:ind w:firstLine="360"/>
        <w:jc w:val="center"/>
        <w:divId w:val="226231844"/>
        <w:rPr>
          <w:rFonts w:eastAsia="Times New Roman"/>
        </w:rPr>
      </w:pPr>
      <w:r>
        <w:rPr>
          <w:rFonts w:eastAsia="Times New Roman"/>
          <w:color w:val="000000"/>
          <w:sz w:val="20"/>
          <w:szCs w:val="20"/>
        </w:rPr>
        <w:t>58</w:t>
      </w:r>
    </w:p>
    <w:p w14:paraId="545280D7" w14:textId="77777777" w:rsidR="00000000" w:rsidRDefault="00875407">
      <w:pPr>
        <w:rPr>
          <w:rFonts w:eastAsia="Times New Roman"/>
        </w:rPr>
      </w:pPr>
      <w:r>
        <w:rPr>
          <w:rFonts w:eastAsia="Times New Roman"/>
        </w:rPr>
        <w:pict w14:anchorId="6517DA2C">
          <v:rect id="_x0000_i1085" style="width:0;height:1.5pt" o:hralign="center" o:hrstd="t" o:hr="t" fillcolor="#a0a0a0" stroked="f"/>
        </w:pict>
      </w:r>
    </w:p>
    <w:p w14:paraId="7C25AC2B" w14:textId="77777777" w:rsidR="00000000" w:rsidRDefault="00875407">
      <w:pPr>
        <w:ind w:firstLine="360"/>
        <w:jc w:val="both"/>
        <w:divId w:val="1910190949"/>
        <w:rPr>
          <w:rFonts w:eastAsia="Times New Roman"/>
        </w:rPr>
      </w:pPr>
      <w:hyperlink w:anchor="i59d70b1d65b844e5b4043e3155bd5f62_7" w:history="1">
        <w:r>
          <w:rPr>
            <w:rStyle w:val="a3"/>
            <w:rFonts w:eastAsia="Times New Roman"/>
            <w:sz w:val="20"/>
            <w:szCs w:val="20"/>
          </w:rPr>
          <w:t>Table of Content</w:t>
        </w:r>
        <w:r>
          <w:rPr>
            <w:rStyle w:val="a3"/>
            <w:rFonts w:eastAsia="Times New Roman"/>
            <w:sz w:val="20"/>
            <w:szCs w:val="20"/>
          </w:rPr>
          <w:t>s</w:t>
        </w:r>
      </w:hyperlink>
    </w:p>
    <w:p w14:paraId="4C4AD552" w14:textId="77777777" w:rsidR="00000000" w:rsidRDefault="00875407">
      <w:pPr>
        <w:ind w:firstLine="360"/>
        <w:jc w:val="both"/>
        <w:divId w:val="1537347030"/>
        <w:rPr>
          <w:rFonts w:eastAsia="Times New Roman"/>
        </w:rPr>
      </w:pPr>
      <w:r>
        <w:rPr>
          <w:rFonts w:eastAsia="Times New Roman"/>
          <w:color w:val="000000"/>
          <w:sz w:val="20"/>
          <w:szCs w:val="20"/>
        </w:rPr>
        <w:t>The following table presents a reconciliation of net (loss) income to Adjusted EPS for the periods presented:</w:t>
      </w:r>
    </w:p>
    <w:tbl>
      <w:tblPr>
        <w:tblW w:w="4839" w:type="pct"/>
        <w:tblCellMar>
          <w:top w:w="15" w:type="dxa"/>
          <w:left w:w="15" w:type="dxa"/>
          <w:bottom w:w="15" w:type="dxa"/>
          <w:right w:w="15" w:type="dxa"/>
        </w:tblCellMar>
        <w:tblLook w:val="04A0" w:firstRow="1" w:lastRow="0" w:firstColumn="1" w:lastColumn="0" w:noHBand="0" w:noVBand="1"/>
      </w:tblPr>
      <w:tblGrid>
        <w:gridCol w:w="40"/>
        <w:gridCol w:w="4225"/>
        <w:gridCol w:w="39"/>
        <w:gridCol w:w="36"/>
        <w:gridCol w:w="36"/>
        <w:gridCol w:w="36"/>
        <w:gridCol w:w="121"/>
        <w:gridCol w:w="980"/>
        <w:gridCol w:w="36"/>
        <w:gridCol w:w="36"/>
        <w:gridCol w:w="36"/>
        <w:gridCol w:w="36"/>
        <w:gridCol w:w="121"/>
        <w:gridCol w:w="980"/>
        <w:gridCol w:w="36"/>
        <w:gridCol w:w="36"/>
        <w:gridCol w:w="36"/>
        <w:gridCol w:w="36"/>
        <w:gridCol w:w="121"/>
        <w:gridCol w:w="980"/>
        <w:gridCol w:w="36"/>
      </w:tblGrid>
      <w:tr w:rsidR="00000000" w14:paraId="35CC2AFB" w14:textId="77777777">
        <w:trPr>
          <w:divId w:val="160125899"/>
        </w:trPr>
        <w:tc>
          <w:tcPr>
            <w:tcW w:w="50" w:type="pct"/>
            <w:vAlign w:val="center"/>
            <w:hideMark/>
          </w:tcPr>
          <w:p w14:paraId="6DE6939C" w14:textId="77777777" w:rsidR="00000000" w:rsidRDefault="00875407">
            <w:pPr>
              <w:ind w:firstLine="360"/>
              <w:jc w:val="both"/>
              <w:rPr>
                <w:rFonts w:eastAsia="Times New Roman"/>
              </w:rPr>
            </w:pPr>
          </w:p>
        </w:tc>
        <w:tc>
          <w:tcPr>
            <w:tcW w:w="3019" w:type="pct"/>
            <w:vAlign w:val="center"/>
            <w:hideMark/>
          </w:tcPr>
          <w:p w14:paraId="41B9CC4C" w14:textId="77777777" w:rsidR="00000000" w:rsidRDefault="00875407">
            <w:pPr>
              <w:spacing w:after="100"/>
              <w:rPr>
                <w:rFonts w:eastAsia="Times New Roman"/>
                <w:sz w:val="20"/>
                <w:szCs w:val="20"/>
              </w:rPr>
            </w:pPr>
          </w:p>
        </w:tc>
        <w:tc>
          <w:tcPr>
            <w:tcW w:w="5" w:type="pct"/>
            <w:vAlign w:val="center"/>
            <w:hideMark/>
          </w:tcPr>
          <w:p w14:paraId="0FDF4692" w14:textId="77777777" w:rsidR="00000000" w:rsidRDefault="00875407">
            <w:pPr>
              <w:spacing w:after="100"/>
              <w:rPr>
                <w:rFonts w:eastAsia="Times New Roman"/>
                <w:sz w:val="20"/>
                <w:szCs w:val="20"/>
              </w:rPr>
            </w:pPr>
          </w:p>
        </w:tc>
        <w:tc>
          <w:tcPr>
            <w:tcW w:w="5" w:type="pct"/>
            <w:vAlign w:val="center"/>
            <w:hideMark/>
          </w:tcPr>
          <w:p w14:paraId="03A3030B" w14:textId="77777777" w:rsidR="00000000" w:rsidRDefault="00875407">
            <w:pPr>
              <w:spacing w:after="100"/>
              <w:rPr>
                <w:rFonts w:eastAsia="Times New Roman"/>
                <w:sz w:val="20"/>
                <w:szCs w:val="20"/>
              </w:rPr>
            </w:pPr>
          </w:p>
        </w:tc>
        <w:tc>
          <w:tcPr>
            <w:tcW w:w="27" w:type="pct"/>
            <w:vAlign w:val="center"/>
            <w:hideMark/>
          </w:tcPr>
          <w:p w14:paraId="1FB872B9" w14:textId="77777777" w:rsidR="00000000" w:rsidRDefault="00875407">
            <w:pPr>
              <w:spacing w:after="100"/>
              <w:rPr>
                <w:rFonts w:eastAsia="Times New Roman"/>
                <w:sz w:val="20"/>
                <w:szCs w:val="20"/>
              </w:rPr>
            </w:pPr>
          </w:p>
        </w:tc>
        <w:tc>
          <w:tcPr>
            <w:tcW w:w="5" w:type="pct"/>
            <w:vAlign w:val="center"/>
            <w:hideMark/>
          </w:tcPr>
          <w:p w14:paraId="0215DFC1" w14:textId="77777777" w:rsidR="00000000" w:rsidRDefault="00875407">
            <w:pPr>
              <w:spacing w:after="100"/>
              <w:rPr>
                <w:rFonts w:eastAsia="Times New Roman"/>
                <w:sz w:val="20"/>
                <w:szCs w:val="20"/>
              </w:rPr>
            </w:pPr>
          </w:p>
        </w:tc>
        <w:tc>
          <w:tcPr>
            <w:tcW w:w="50" w:type="pct"/>
            <w:vAlign w:val="center"/>
            <w:hideMark/>
          </w:tcPr>
          <w:p w14:paraId="1C35999A" w14:textId="77777777" w:rsidR="00000000" w:rsidRDefault="00875407">
            <w:pPr>
              <w:spacing w:after="100"/>
              <w:rPr>
                <w:rFonts w:eastAsia="Times New Roman"/>
                <w:sz w:val="20"/>
                <w:szCs w:val="20"/>
              </w:rPr>
            </w:pPr>
          </w:p>
        </w:tc>
        <w:tc>
          <w:tcPr>
            <w:tcW w:w="549" w:type="pct"/>
            <w:vAlign w:val="center"/>
            <w:hideMark/>
          </w:tcPr>
          <w:p w14:paraId="4F525C0C" w14:textId="77777777" w:rsidR="00000000" w:rsidRDefault="00875407">
            <w:pPr>
              <w:spacing w:after="100"/>
              <w:rPr>
                <w:rFonts w:eastAsia="Times New Roman"/>
                <w:sz w:val="20"/>
                <w:szCs w:val="20"/>
              </w:rPr>
            </w:pPr>
          </w:p>
        </w:tc>
        <w:tc>
          <w:tcPr>
            <w:tcW w:w="5" w:type="pct"/>
            <w:vAlign w:val="center"/>
            <w:hideMark/>
          </w:tcPr>
          <w:p w14:paraId="25A2248F" w14:textId="77777777" w:rsidR="00000000" w:rsidRDefault="00875407">
            <w:pPr>
              <w:spacing w:after="100"/>
              <w:rPr>
                <w:rFonts w:eastAsia="Times New Roman"/>
                <w:sz w:val="20"/>
                <w:szCs w:val="20"/>
              </w:rPr>
            </w:pPr>
          </w:p>
        </w:tc>
        <w:tc>
          <w:tcPr>
            <w:tcW w:w="5" w:type="pct"/>
            <w:vAlign w:val="center"/>
            <w:hideMark/>
          </w:tcPr>
          <w:p w14:paraId="58614083" w14:textId="77777777" w:rsidR="00000000" w:rsidRDefault="00875407">
            <w:pPr>
              <w:spacing w:after="100"/>
              <w:rPr>
                <w:rFonts w:eastAsia="Times New Roman"/>
                <w:sz w:val="20"/>
                <w:szCs w:val="20"/>
              </w:rPr>
            </w:pPr>
          </w:p>
        </w:tc>
        <w:tc>
          <w:tcPr>
            <w:tcW w:w="27" w:type="pct"/>
            <w:vAlign w:val="center"/>
            <w:hideMark/>
          </w:tcPr>
          <w:p w14:paraId="25F4D522" w14:textId="77777777" w:rsidR="00000000" w:rsidRDefault="00875407">
            <w:pPr>
              <w:spacing w:after="100"/>
              <w:rPr>
                <w:rFonts w:eastAsia="Times New Roman"/>
                <w:sz w:val="20"/>
                <w:szCs w:val="20"/>
              </w:rPr>
            </w:pPr>
          </w:p>
        </w:tc>
        <w:tc>
          <w:tcPr>
            <w:tcW w:w="5" w:type="pct"/>
            <w:vAlign w:val="center"/>
            <w:hideMark/>
          </w:tcPr>
          <w:p w14:paraId="3CA13046" w14:textId="77777777" w:rsidR="00000000" w:rsidRDefault="00875407">
            <w:pPr>
              <w:spacing w:after="100"/>
              <w:rPr>
                <w:rFonts w:eastAsia="Times New Roman"/>
                <w:sz w:val="20"/>
                <w:szCs w:val="20"/>
              </w:rPr>
            </w:pPr>
          </w:p>
        </w:tc>
        <w:tc>
          <w:tcPr>
            <w:tcW w:w="50" w:type="pct"/>
            <w:vAlign w:val="center"/>
            <w:hideMark/>
          </w:tcPr>
          <w:p w14:paraId="0EC5CCBE" w14:textId="77777777" w:rsidR="00000000" w:rsidRDefault="00875407">
            <w:pPr>
              <w:spacing w:after="100"/>
              <w:rPr>
                <w:rFonts w:eastAsia="Times New Roman"/>
                <w:sz w:val="20"/>
                <w:szCs w:val="20"/>
              </w:rPr>
            </w:pPr>
          </w:p>
        </w:tc>
        <w:tc>
          <w:tcPr>
            <w:tcW w:w="549" w:type="pct"/>
            <w:vAlign w:val="center"/>
            <w:hideMark/>
          </w:tcPr>
          <w:p w14:paraId="554C4A4C" w14:textId="77777777" w:rsidR="00000000" w:rsidRDefault="00875407">
            <w:pPr>
              <w:spacing w:after="100"/>
              <w:rPr>
                <w:rFonts w:eastAsia="Times New Roman"/>
                <w:sz w:val="20"/>
                <w:szCs w:val="20"/>
              </w:rPr>
            </w:pPr>
          </w:p>
        </w:tc>
        <w:tc>
          <w:tcPr>
            <w:tcW w:w="5" w:type="pct"/>
            <w:vAlign w:val="center"/>
            <w:hideMark/>
          </w:tcPr>
          <w:p w14:paraId="6ACB2511" w14:textId="77777777" w:rsidR="00000000" w:rsidRDefault="00875407">
            <w:pPr>
              <w:spacing w:after="100"/>
              <w:rPr>
                <w:rFonts w:eastAsia="Times New Roman"/>
                <w:sz w:val="20"/>
                <w:szCs w:val="20"/>
              </w:rPr>
            </w:pPr>
          </w:p>
        </w:tc>
        <w:tc>
          <w:tcPr>
            <w:tcW w:w="5" w:type="pct"/>
            <w:vAlign w:val="center"/>
            <w:hideMark/>
          </w:tcPr>
          <w:p w14:paraId="0E59E6C1" w14:textId="77777777" w:rsidR="00000000" w:rsidRDefault="00875407">
            <w:pPr>
              <w:spacing w:after="100"/>
              <w:rPr>
                <w:rFonts w:eastAsia="Times New Roman"/>
                <w:sz w:val="20"/>
                <w:szCs w:val="20"/>
              </w:rPr>
            </w:pPr>
          </w:p>
        </w:tc>
        <w:tc>
          <w:tcPr>
            <w:tcW w:w="27" w:type="pct"/>
            <w:vAlign w:val="center"/>
            <w:hideMark/>
          </w:tcPr>
          <w:p w14:paraId="29F62B0B" w14:textId="77777777" w:rsidR="00000000" w:rsidRDefault="00875407">
            <w:pPr>
              <w:spacing w:after="100"/>
              <w:rPr>
                <w:rFonts w:eastAsia="Times New Roman"/>
                <w:sz w:val="20"/>
                <w:szCs w:val="20"/>
              </w:rPr>
            </w:pPr>
          </w:p>
        </w:tc>
        <w:tc>
          <w:tcPr>
            <w:tcW w:w="5" w:type="pct"/>
            <w:vAlign w:val="center"/>
            <w:hideMark/>
          </w:tcPr>
          <w:p w14:paraId="63DE0FEC" w14:textId="77777777" w:rsidR="00000000" w:rsidRDefault="00875407">
            <w:pPr>
              <w:spacing w:after="100"/>
              <w:rPr>
                <w:rFonts w:eastAsia="Times New Roman"/>
                <w:sz w:val="20"/>
                <w:szCs w:val="20"/>
              </w:rPr>
            </w:pPr>
          </w:p>
        </w:tc>
        <w:tc>
          <w:tcPr>
            <w:tcW w:w="50" w:type="pct"/>
            <w:vAlign w:val="center"/>
            <w:hideMark/>
          </w:tcPr>
          <w:p w14:paraId="5915C326" w14:textId="77777777" w:rsidR="00000000" w:rsidRDefault="00875407">
            <w:pPr>
              <w:spacing w:after="100"/>
              <w:rPr>
                <w:rFonts w:eastAsia="Times New Roman"/>
                <w:sz w:val="20"/>
                <w:szCs w:val="20"/>
              </w:rPr>
            </w:pPr>
          </w:p>
        </w:tc>
        <w:tc>
          <w:tcPr>
            <w:tcW w:w="549" w:type="pct"/>
            <w:vAlign w:val="center"/>
            <w:hideMark/>
          </w:tcPr>
          <w:p w14:paraId="32EC70A8" w14:textId="77777777" w:rsidR="00000000" w:rsidRDefault="00875407">
            <w:pPr>
              <w:spacing w:after="100"/>
              <w:rPr>
                <w:rFonts w:eastAsia="Times New Roman"/>
                <w:sz w:val="20"/>
                <w:szCs w:val="20"/>
              </w:rPr>
            </w:pPr>
          </w:p>
        </w:tc>
        <w:tc>
          <w:tcPr>
            <w:tcW w:w="5" w:type="pct"/>
            <w:vAlign w:val="center"/>
            <w:hideMark/>
          </w:tcPr>
          <w:p w14:paraId="33AAAD6E" w14:textId="77777777" w:rsidR="00000000" w:rsidRDefault="00875407">
            <w:pPr>
              <w:spacing w:after="100"/>
              <w:rPr>
                <w:rFonts w:eastAsia="Times New Roman"/>
                <w:sz w:val="20"/>
                <w:szCs w:val="20"/>
              </w:rPr>
            </w:pPr>
          </w:p>
        </w:tc>
      </w:tr>
      <w:tr w:rsidR="00000000" w14:paraId="58F5D6FC" w14:textId="77777777">
        <w:trPr>
          <w:divId w:val="160125899"/>
        </w:trPr>
        <w:tc>
          <w:tcPr>
            <w:tcW w:w="0" w:type="auto"/>
            <w:gridSpan w:val="3"/>
            <w:tcMar>
              <w:top w:w="0" w:type="dxa"/>
              <w:left w:w="20" w:type="dxa"/>
              <w:bottom w:w="0" w:type="dxa"/>
              <w:right w:w="20" w:type="dxa"/>
            </w:tcMar>
            <w:vAlign w:val="center"/>
            <w:hideMark/>
          </w:tcPr>
          <w:p w14:paraId="7499A6BD"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9E8C68"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6E7D5369" w14:textId="77777777" w:rsidR="00000000" w:rsidRDefault="00875407">
            <w:pPr>
              <w:spacing w:after="100"/>
              <w:jc w:val="center"/>
              <w:rPr>
                <w:rFonts w:eastAsia="Times New Roman"/>
              </w:rPr>
            </w:pPr>
            <w:r>
              <w:rPr>
                <w:rFonts w:eastAsia="Times New Roman"/>
                <w:b/>
                <w:bCs/>
                <w:color w:val="000000"/>
                <w:sz w:val="16"/>
                <w:szCs w:val="16"/>
              </w:rPr>
              <w:t>Year Ended December 31,</w:t>
            </w:r>
          </w:p>
        </w:tc>
      </w:tr>
      <w:tr w:rsidR="00000000" w14:paraId="079A53E8" w14:textId="77777777">
        <w:trPr>
          <w:divId w:val="160125899"/>
        </w:trPr>
        <w:tc>
          <w:tcPr>
            <w:tcW w:w="0" w:type="auto"/>
            <w:gridSpan w:val="3"/>
            <w:tcMar>
              <w:top w:w="30" w:type="dxa"/>
              <w:left w:w="20" w:type="dxa"/>
              <w:bottom w:w="30" w:type="dxa"/>
              <w:right w:w="20" w:type="dxa"/>
            </w:tcMar>
            <w:vAlign w:val="bottom"/>
            <w:hideMark/>
          </w:tcPr>
          <w:p w14:paraId="6A45547E" w14:textId="77777777" w:rsidR="00000000" w:rsidRDefault="00875407">
            <w:pPr>
              <w:spacing w:after="100"/>
              <w:rPr>
                <w:rFonts w:eastAsia="Times New Roman"/>
              </w:rPr>
            </w:pPr>
            <w:r>
              <w:rPr>
                <w:rFonts w:eastAsia="Times New Roman"/>
                <w:b/>
                <w:bCs/>
                <w:color w:val="000000"/>
                <w:sz w:val="16"/>
                <w:szCs w:val="16"/>
              </w:rPr>
              <w:t>($ in thousands, except share and per share amounts)</w:t>
            </w:r>
          </w:p>
        </w:tc>
        <w:tc>
          <w:tcPr>
            <w:tcW w:w="0" w:type="auto"/>
            <w:gridSpan w:val="3"/>
            <w:tcMar>
              <w:top w:w="0" w:type="dxa"/>
              <w:left w:w="20" w:type="dxa"/>
              <w:bottom w:w="0" w:type="dxa"/>
              <w:right w:w="20" w:type="dxa"/>
            </w:tcMar>
            <w:vAlign w:val="center"/>
            <w:hideMark/>
          </w:tcPr>
          <w:p w14:paraId="00C7428A"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5056A9"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01989E1"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ECB651D"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BF2E459"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2F09DD"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449BEBDF" w14:textId="77777777">
        <w:trPr>
          <w:divId w:val="160125899"/>
          <w:trHeight w:val="280"/>
        </w:trPr>
        <w:tc>
          <w:tcPr>
            <w:tcW w:w="0" w:type="auto"/>
            <w:gridSpan w:val="3"/>
            <w:tcMar>
              <w:top w:w="0" w:type="dxa"/>
              <w:left w:w="20" w:type="dxa"/>
              <w:bottom w:w="0" w:type="dxa"/>
              <w:right w:w="20" w:type="dxa"/>
            </w:tcMar>
            <w:vAlign w:val="center"/>
            <w:hideMark/>
          </w:tcPr>
          <w:p w14:paraId="46919EFB" w14:textId="77777777" w:rsidR="00000000" w:rsidRDefault="008754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5B8CE9C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F0AADE"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D7D5FF"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1397F30"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D12F7A"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172965" w14:textId="77777777" w:rsidR="00000000" w:rsidRDefault="00875407">
            <w:pPr>
              <w:spacing w:after="100"/>
              <w:rPr>
                <w:rFonts w:eastAsia="Times New Roman"/>
                <w:sz w:val="20"/>
                <w:szCs w:val="20"/>
              </w:rPr>
            </w:pPr>
          </w:p>
        </w:tc>
      </w:tr>
      <w:tr w:rsidR="00000000" w14:paraId="79763E81" w14:textId="77777777">
        <w:trPr>
          <w:divId w:val="160125899"/>
        </w:trPr>
        <w:tc>
          <w:tcPr>
            <w:tcW w:w="0" w:type="auto"/>
            <w:gridSpan w:val="3"/>
            <w:shd w:val="clear" w:color="auto" w:fill="CCEEFF"/>
            <w:tcMar>
              <w:top w:w="30" w:type="dxa"/>
              <w:left w:w="20" w:type="dxa"/>
              <w:bottom w:w="30" w:type="dxa"/>
              <w:right w:w="20" w:type="dxa"/>
            </w:tcMar>
            <w:vAlign w:val="bottom"/>
            <w:hideMark/>
          </w:tcPr>
          <w:p w14:paraId="2CB49E3C" w14:textId="77777777" w:rsidR="00000000" w:rsidRDefault="00875407">
            <w:pPr>
              <w:spacing w:after="100"/>
              <w:rPr>
                <w:rFonts w:eastAsia="Times New Roman"/>
              </w:rPr>
            </w:pPr>
            <w:r>
              <w:rPr>
                <w:rFonts w:eastAsia="Times New Roman"/>
                <w:color w:val="000000"/>
                <w:sz w:val="20"/>
                <w:szCs w:val="20"/>
              </w:rPr>
              <w:t>Net (loss) income</w:t>
            </w:r>
          </w:p>
        </w:tc>
        <w:tc>
          <w:tcPr>
            <w:tcW w:w="0" w:type="auto"/>
            <w:gridSpan w:val="3"/>
            <w:shd w:val="clear" w:color="auto" w:fill="CCEEFF"/>
            <w:tcMar>
              <w:top w:w="0" w:type="dxa"/>
              <w:left w:w="20" w:type="dxa"/>
              <w:bottom w:w="0" w:type="dxa"/>
              <w:right w:w="20" w:type="dxa"/>
            </w:tcMar>
            <w:vAlign w:val="center"/>
            <w:hideMark/>
          </w:tcPr>
          <w:p w14:paraId="28271D92"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FA61F3C"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3093FA7"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shd w:val="clear" w:color="auto" w:fill="CCEEFF"/>
            <w:tcMar>
              <w:top w:w="30" w:type="dxa"/>
              <w:left w:w="0" w:type="dxa"/>
              <w:bottom w:w="30" w:type="dxa"/>
              <w:right w:w="20" w:type="dxa"/>
            </w:tcMar>
            <w:vAlign w:val="bottom"/>
            <w:hideMark/>
          </w:tcPr>
          <w:p w14:paraId="34DBB11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2503B6"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60C46D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20068B56"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shd w:val="clear" w:color="auto" w:fill="CCEEFF"/>
            <w:tcMar>
              <w:top w:w="30" w:type="dxa"/>
              <w:left w:w="0" w:type="dxa"/>
              <w:bottom w:w="30" w:type="dxa"/>
              <w:right w:w="20" w:type="dxa"/>
            </w:tcMar>
            <w:vAlign w:val="bottom"/>
            <w:hideMark/>
          </w:tcPr>
          <w:p w14:paraId="361C24E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C18B43"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C086A26"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9DD015A" w14:textId="77777777" w:rsidR="00000000" w:rsidRDefault="00875407">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14:paraId="2E89D9D3" w14:textId="77777777" w:rsidR="00000000" w:rsidRDefault="00875407">
            <w:pPr>
              <w:spacing w:after="100"/>
              <w:jc w:val="right"/>
              <w:rPr>
                <w:rFonts w:eastAsia="Times New Roman"/>
              </w:rPr>
            </w:pPr>
          </w:p>
        </w:tc>
      </w:tr>
      <w:tr w:rsidR="00000000" w14:paraId="4337C969" w14:textId="77777777">
        <w:trPr>
          <w:divId w:val="160125899"/>
        </w:trPr>
        <w:tc>
          <w:tcPr>
            <w:tcW w:w="0" w:type="auto"/>
            <w:gridSpan w:val="3"/>
            <w:shd w:val="clear" w:color="auto" w:fill="FFFFFF"/>
            <w:tcMar>
              <w:top w:w="30" w:type="dxa"/>
              <w:left w:w="20" w:type="dxa"/>
              <w:bottom w:w="30" w:type="dxa"/>
              <w:right w:w="20" w:type="dxa"/>
            </w:tcMar>
            <w:vAlign w:val="bottom"/>
            <w:hideMark/>
          </w:tcPr>
          <w:p w14:paraId="4848C64F" w14:textId="77777777" w:rsidR="00000000" w:rsidRDefault="00875407">
            <w:pPr>
              <w:spacing w:after="100"/>
              <w:rPr>
                <w:rFonts w:eastAsia="Times New Roman"/>
              </w:rPr>
            </w:pPr>
            <w:r>
              <w:rPr>
                <w:rFonts w:eastAsia="Times New Roman"/>
                <w:color w:val="000000"/>
                <w:sz w:val="20"/>
                <w:szCs w:val="20"/>
              </w:rPr>
              <w:t>Adjustments:</w:t>
            </w:r>
          </w:p>
        </w:tc>
        <w:tc>
          <w:tcPr>
            <w:tcW w:w="0" w:type="auto"/>
            <w:gridSpan w:val="3"/>
            <w:shd w:val="clear" w:color="auto" w:fill="FFFFFF"/>
            <w:tcMar>
              <w:top w:w="0" w:type="dxa"/>
              <w:left w:w="20" w:type="dxa"/>
              <w:bottom w:w="0" w:type="dxa"/>
              <w:right w:w="20" w:type="dxa"/>
            </w:tcMar>
            <w:vAlign w:val="center"/>
            <w:hideMark/>
          </w:tcPr>
          <w:p w14:paraId="2AECB0D3"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484640"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0BBD68C"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12295C5"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6D88966"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1BD7EF" w14:textId="77777777" w:rsidR="00000000" w:rsidRDefault="00875407">
            <w:pPr>
              <w:spacing w:after="100"/>
              <w:rPr>
                <w:rFonts w:eastAsia="Times New Roman"/>
                <w:sz w:val="20"/>
                <w:szCs w:val="20"/>
              </w:rPr>
            </w:pPr>
          </w:p>
        </w:tc>
      </w:tr>
      <w:tr w:rsidR="00000000" w14:paraId="2D55C4C9" w14:textId="77777777">
        <w:trPr>
          <w:divId w:val="160125899"/>
        </w:trPr>
        <w:tc>
          <w:tcPr>
            <w:tcW w:w="0" w:type="auto"/>
            <w:gridSpan w:val="3"/>
            <w:shd w:val="clear" w:color="auto" w:fill="CCEEFF"/>
            <w:tcMar>
              <w:top w:w="30" w:type="dxa"/>
              <w:left w:w="140" w:type="dxa"/>
              <w:bottom w:w="30" w:type="dxa"/>
              <w:right w:w="20" w:type="dxa"/>
            </w:tcMar>
            <w:vAlign w:val="bottom"/>
            <w:hideMark/>
          </w:tcPr>
          <w:p w14:paraId="4E3695F6" w14:textId="77777777" w:rsidR="00000000" w:rsidRDefault="00875407">
            <w:pPr>
              <w:spacing w:after="100"/>
              <w:rPr>
                <w:rFonts w:eastAsia="Times New Roman"/>
              </w:rPr>
            </w:pPr>
            <w:r>
              <w:rPr>
                <w:rFonts w:eastAsia="Times New Roman"/>
                <w:color w:val="000000"/>
                <w:sz w:val="20"/>
                <w:szCs w:val="20"/>
              </w:rPr>
              <w:t>Amortization of intangible assets</w:t>
            </w:r>
          </w:p>
        </w:tc>
        <w:tc>
          <w:tcPr>
            <w:tcW w:w="0" w:type="auto"/>
            <w:gridSpan w:val="3"/>
            <w:shd w:val="clear" w:color="auto" w:fill="CCEEFF"/>
            <w:tcMar>
              <w:top w:w="0" w:type="dxa"/>
              <w:left w:w="20" w:type="dxa"/>
              <w:bottom w:w="0" w:type="dxa"/>
              <w:right w:w="20" w:type="dxa"/>
            </w:tcMar>
            <w:vAlign w:val="center"/>
            <w:hideMark/>
          </w:tcPr>
          <w:p w14:paraId="1F23EFE3"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0B6920F" w14:textId="77777777" w:rsidR="00000000" w:rsidRDefault="00875407">
            <w:pPr>
              <w:spacing w:after="100"/>
              <w:jc w:val="right"/>
              <w:rPr>
                <w:rFonts w:eastAsia="Times New Roman"/>
              </w:rPr>
            </w:pPr>
            <w:r>
              <w:rPr>
                <w:rFonts w:eastAsia="Times New Roman"/>
                <w:color w:val="000000"/>
                <w:sz w:val="20"/>
                <w:szCs w:val="20"/>
              </w:rPr>
              <w:t>340,536 </w:t>
            </w:r>
          </w:p>
        </w:tc>
        <w:tc>
          <w:tcPr>
            <w:tcW w:w="0" w:type="auto"/>
            <w:shd w:val="clear" w:color="auto" w:fill="CCEEFF"/>
            <w:tcMar>
              <w:top w:w="30" w:type="dxa"/>
              <w:left w:w="0" w:type="dxa"/>
              <w:bottom w:w="30" w:type="dxa"/>
              <w:right w:w="20" w:type="dxa"/>
            </w:tcMar>
            <w:vAlign w:val="bottom"/>
            <w:hideMark/>
          </w:tcPr>
          <w:p w14:paraId="370E24F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ABDCB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3EFD92" w14:textId="77777777" w:rsidR="00000000" w:rsidRDefault="00875407">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14:paraId="4B92A08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24663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72B874" w14:textId="77777777" w:rsidR="00000000" w:rsidRDefault="00875407">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14:paraId="6A1B1DDE" w14:textId="77777777" w:rsidR="00000000" w:rsidRDefault="00875407">
            <w:pPr>
              <w:spacing w:after="100"/>
              <w:jc w:val="right"/>
              <w:rPr>
                <w:rFonts w:eastAsia="Times New Roman"/>
              </w:rPr>
            </w:pPr>
          </w:p>
        </w:tc>
      </w:tr>
      <w:tr w:rsidR="00000000" w14:paraId="607B8948" w14:textId="77777777">
        <w:trPr>
          <w:divId w:val="160125899"/>
        </w:trPr>
        <w:tc>
          <w:tcPr>
            <w:tcW w:w="0" w:type="auto"/>
            <w:gridSpan w:val="3"/>
            <w:shd w:val="clear" w:color="auto" w:fill="FFFFFF"/>
            <w:tcMar>
              <w:top w:w="30" w:type="dxa"/>
              <w:left w:w="20" w:type="dxa"/>
              <w:bottom w:w="30" w:type="dxa"/>
              <w:right w:w="20" w:type="dxa"/>
            </w:tcMar>
            <w:vAlign w:val="bottom"/>
            <w:hideMark/>
          </w:tcPr>
          <w:p w14:paraId="4E6B2584" w14:textId="77777777" w:rsidR="00000000" w:rsidRDefault="00875407">
            <w:pPr>
              <w:spacing w:after="100"/>
              <w:divId w:val="1236939165"/>
              <w:rPr>
                <w:rFonts w:eastAsia="Times New Roman"/>
              </w:rPr>
            </w:pPr>
            <w:r>
              <w:rPr>
                <w:rFonts w:eastAsia="Times New Roman"/>
                <w:color w:val="000000"/>
                <w:sz w:val="20"/>
                <w:szCs w:val="20"/>
              </w:rPr>
              <w:t>Other expenses, net</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7F8B1244"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548A853" w14:textId="77777777" w:rsidR="00000000" w:rsidRDefault="00875407">
            <w:pPr>
              <w:spacing w:after="100"/>
              <w:jc w:val="right"/>
              <w:rPr>
                <w:rFonts w:eastAsia="Times New Roman"/>
              </w:rPr>
            </w:pPr>
            <w:r>
              <w:rPr>
                <w:rFonts w:eastAsia="Times New Roman"/>
                <w:color w:val="000000"/>
                <w:sz w:val="20"/>
                <w:szCs w:val="20"/>
              </w:rPr>
              <w:t>4,477 </w:t>
            </w:r>
          </w:p>
        </w:tc>
        <w:tc>
          <w:tcPr>
            <w:tcW w:w="0" w:type="auto"/>
            <w:shd w:val="clear" w:color="auto" w:fill="FFFFFF"/>
            <w:tcMar>
              <w:top w:w="30" w:type="dxa"/>
              <w:left w:w="0" w:type="dxa"/>
              <w:bottom w:w="30" w:type="dxa"/>
              <w:right w:w="20" w:type="dxa"/>
            </w:tcMar>
            <w:vAlign w:val="bottom"/>
            <w:hideMark/>
          </w:tcPr>
          <w:p w14:paraId="1F6E481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D0E00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C2ED9BD" w14:textId="77777777" w:rsidR="00000000" w:rsidRDefault="00875407">
            <w:pPr>
              <w:spacing w:after="100"/>
              <w:jc w:val="right"/>
              <w:rPr>
                <w:rFonts w:eastAsia="Times New Roman"/>
              </w:rPr>
            </w:pPr>
            <w:r>
              <w:rPr>
                <w:rFonts w:eastAsia="Times New Roman"/>
                <w:color w:val="000000"/>
                <w:sz w:val="20"/>
                <w:szCs w:val="20"/>
              </w:rPr>
              <w:t>8,295 </w:t>
            </w:r>
          </w:p>
        </w:tc>
        <w:tc>
          <w:tcPr>
            <w:tcW w:w="0" w:type="auto"/>
            <w:shd w:val="clear" w:color="auto" w:fill="FFFFFF"/>
            <w:tcMar>
              <w:top w:w="30" w:type="dxa"/>
              <w:left w:w="0" w:type="dxa"/>
              <w:bottom w:w="30" w:type="dxa"/>
              <w:right w:w="20" w:type="dxa"/>
            </w:tcMar>
            <w:vAlign w:val="bottom"/>
            <w:hideMark/>
          </w:tcPr>
          <w:p w14:paraId="6C63EAC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33645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E9DE594" w14:textId="77777777" w:rsidR="00000000" w:rsidRDefault="00875407">
            <w:pPr>
              <w:spacing w:after="100"/>
              <w:jc w:val="right"/>
              <w:rPr>
                <w:rFonts w:eastAsia="Times New Roman"/>
              </w:rPr>
            </w:pPr>
            <w:r>
              <w:rPr>
                <w:rFonts w:eastAsia="Times New Roman"/>
                <w:color w:val="000000"/>
                <w:sz w:val="20"/>
                <w:szCs w:val="20"/>
              </w:rPr>
              <w:t>1,095 </w:t>
            </w:r>
          </w:p>
        </w:tc>
        <w:tc>
          <w:tcPr>
            <w:tcW w:w="0" w:type="auto"/>
            <w:shd w:val="clear" w:color="auto" w:fill="FFFFFF"/>
            <w:tcMar>
              <w:top w:w="30" w:type="dxa"/>
              <w:left w:w="0" w:type="dxa"/>
              <w:bottom w:w="30" w:type="dxa"/>
              <w:right w:w="20" w:type="dxa"/>
            </w:tcMar>
            <w:vAlign w:val="bottom"/>
            <w:hideMark/>
          </w:tcPr>
          <w:p w14:paraId="6A7D3588" w14:textId="77777777" w:rsidR="00000000" w:rsidRDefault="00875407">
            <w:pPr>
              <w:spacing w:after="100"/>
              <w:jc w:val="right"/>
              <w:rPr>
                <w:rFonts w:eastAsia="Times New Roman"/>
              </w:rPr>
            </w:pPr>
          </w:p>
        </w:tc>
      </w:tr>
      <w:tr w:rsidR="00000000" w14:paraId="188F1055" w14:textId="77777777">
        <w:trPr>
          <w:divId w:val="160125899"/>
        </w:trPr>
        <w:tc>
          <w:tcPr>
            <w:tcW w:w="0" w:type="auto"/>
            <w:gridSpan w:val="3"/>
            <w:shd w:val="clear" w:color="auto" w:fill="CCEEFF"/>
            <w:tcMar>
              <w:top w:w="30" w:type="dxa"/>
              <w:left w:w="140" w:type="dxa"/>
              <w:bottom w:w="30" w:type="dxa"/>
              <w:right w:w="20" w:type="dxa"/>
            </w:tcMar>
            <w:vAlign w:val="bottom"/>
            <w:hideMark/>
          </w:tcPr>
          <w:p w14:paraId="7E4E780D" w14:textId="77777777" w:rsidR="00000000" w:rsidRDefault="00875407">
            <w:pPr>
              <w:spacing w:after="100"/>
              <w:rPr>
                <w:rFonts w:eastAsia="Times New Roman"/>
              </w:rPr>
            </w:pPr>
            <w:r>
              <w:rPr>
                <w:rFonts w:eastAsia="Times New Roman"/>
                <w:color w:val="000000"/>
                <w:sz w:val="20"/>
                <w:szCs w:val="20"/>
              </w:rPr>
              <w:t>Integration expenses</w:t>
            </w:r>
          </w:p>
        </w:tc>
        <w:tc>
          <w:tcPr>
            <w:tcW w:w="0" w:type="auto"/>
            <w:gridSpan w:val="3"/>
            <w:shd w:val="clear" w:color="auto" w:fill="CCEEFF"/>
            <w:tcMar>
              <w:top w:w="0" w:type="dxa"/>
              <w:left w:w="20" w:type="dxa"/>
              <w:bottom w:w="0" w:type="dxa"/>
              <w:right w:w="20" w:type="dxa"/>
            </w:tcMar>
            <w:vAlign w:val="center"/>
            <w:hideMark/>
          </w:tcPr>
          <w:p w14:paraId="23609651"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B736430" w14:textId="77777777" w:rsidR="00000000" w:rsidRDefault="00875407">
            <w:pPr>
              <w:spacing w:after="100"/>
              <w:jc w:val="right"/>
              <w:rPr>
                <w:rFonts w:eastAsia="Times New Roman"/>
              </w:rPr>
            </w:pPr>
            <w:r>
              <w:rPr>
                <w:rFonts w:eastAsia="Times New Roman"/>
                <w:color w:val="000000"/>
                <w:sz w:val="20"/>
                <w:szCs w:val="20"/>
              </w:rPr>
              <w:t>4,055 </w:t>
            </w:r>
          </w:p>
        </w:tc>
        <w:tc>
          <w:tcPr>
            <w:tcW w:w="0" w:type="auto"/>
            <w:shd w:val="clear" w:color="auto" w:fill="CCEEFF"/>
            <w:tcMar>
              <w:top w:w="30" w:type="dxa"/>
              <w:left w:w="0" w:type="dxa"/>
              <w:bottom w:w="30" w:type="dxa"/>
              <w:right w:w="20" w:type="dxa"/>
            </w:tcMar>
            <w:vAlign w:val="bottom"/>
            <w:hideMark/>
          </w:tcPr>
          <w:p w14:paraId="24D7593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8622F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8F7457A" w14:textId="77777777" w:rsidR="00000000" w:rsidRDefault="00875407">
            <w:pPr>
              <w:spacing w:after="100"/>
              <w:jc w:val="right"/>
              <w:rPr>
                <w:rFonts w:eastAsia="Times New Roman"/>
              </w:rPr>
            </w:pPr>
            <w:r>
              <w:rPr>
                <w:rFonts w:eastAsia="Times New Roman"/>
                <w:color w:val="000000"/>
                <w:sz w:val="20"/>
                <w:szCs w:val="20"/>
              </w:rPr>
              <w:t>9,460 </w:t>
            </w:r>
          </w:p>
        </w:tc>
        <w:tc>
          <w:tcPr>
            <w:tcW w:w="0" w:type="auto"/>
            <w:shd w:val="clear" w:color="auto" w:fill="CCEEFF"/>
            <w:tcMar>
              <w:top w:w="30" w:type="dxa"/>
              <w:left w:w="0" w:type="dxa"/>
              <w:bottom w:w="30" w:type="dxa"/>
              <w:right w:w="20" w:type="dxa"/>
            </w:tcMar>
            <w:vAlign w:val="bottom"/>
            <w:hideMark/>
          </w:tcPr>
          <w:p w14:paraId="21312F9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FA83C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9E2251" w14:textId="77777777" w:rsidR="00000000" w:rsidRDefault="00875407">
            <w:pPr>
              <w:spacing w:after="100"/>
              <w:jc w:val="right"/>
              <w:rPr>
                <w:rFonts w:eastAsia="Times New Roman"/>
              </w:rPr>
            </w:pPr>
            <w:r>
              <w:rPr>
                <w:rFonts w:eastAsia="Times New Roman"/>
                <w:color w:val="000000"/>
                <w:sz w:val="20"/>
                <w:szCs w:val="20"/>
              </w:rPr>
              <w:t>801 </w:t>
            </w:r>
          </w:p>
        </w:tc>
        <w:tc>
          <w:tcPr>
            <w:tcW w:w="0" w:type="auto"/>
            <w:shd w:val="clear" w:color="auto" w:fill="CCEEFF"/>
            <w:tcMar>
              <w:top w:w="30" w:type="dxa"/>
              <w:left w:w="0" w:type="dxa"/>
              <w:bottom w:w="30" w:type="dxa"/>
              <w:right w:w="20" w:type="dxa"/>
            </w:tcMar>
            <w:vAlign w:val="bottom"/>
            <w:hideMark/>
          </w:tcPr>
          <w:p w14:paraId="649739BE" w14:textId="77777777" w:rsidR="00000000" w:rsidRDefault="00875407">
            <w:pPr>
              <w:spacing w:after="100"/>
              <w:jc w:val="right"/>
              <w:rPr>
                <w:rFonts w:eastAsia="Times New Roman"/>
              </w:rPr>
            </w:pPr>
          </w:p>
        </w:tc>
      </w:tr>
      <w:tr w:rsidR="00000000" w14:paraId="3CB5B225" w14:textId="77777777">
        <w:trPr>
          <w:divId w:val="160125899"/>
        </w:trPr>
        <w:tc>
          <w:tcPr>
            <w:tcW w:w="0" w:type="auto"/>
            <w:gridSpan w:val="3"/>
            <w:shd w:val="clear" w:color="auto" w:fill="FFFFFF"/>
            <w:tcMar>
              <w:top w:w="30" w:type="dxa"/>
              <w:left w:w="140" w:type="dxa"/>
              <w:bottom w:w="30" w:type="dxa"/>
              <w:right w:w="20" w:type="dxa"/>
            </w:tcMar>
            <w:vAlign w:val="bottom"/>
            <w:hideMark/>
          </w:tcPr>
          <w:p w14:paraId="43724C58" w14:textId="77777777" w:rsidR="00000000" w:rsidRDefault="00875407">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3"/>
            <w:shd w:val="clear" w:color="auto" w:fill="FFFFFF"/>
            <w:tcMar>
              <w:top w:w="0" w:type="dxa"/>
              <w:left w:w="20" w:type="dxa"/>
              <w:bottom w:w="0" w:type="dxa"/>
              <w:right w:w="20" w:type="dxa"/>
            </w:tcMar>
            <w:vAlign w:val="center"/>
            <w:hideMark/>
          </w:tcPr>
          <w:p w14:paraId="12E7A00B"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AF371D4" w14:textId="77777777" w:rsidR="00000000" w:rsidRDefault="00875407">
            <w:pPr>
              <w:spacing w:after="100"/>
              <w:jc w:val="right"/>
              <w:rPr>
                <w:rFonts w:eastAsia="Times New Roman"/>
              </w:rPr>
            </w:pPr>
            <w:r>
              <w:rPr>
                <w:rFonts w:eastAsia="Times New Roman"/>
                <w:color w:val="000000"/>
                <w:sz w:val="20"/>
                <w:szCs w:val="20"/>
              </w:rPr>
              <w:t>(67,050)</w:t>
            </w:r>
          </w:p>
        </w:tc>
        <w:tc>
          <w:tcPr>
            <w:tcW w:w="0" w:type="auto"/>
            <w:shd w:val="clear" w:color="auto" w:fill="FFFFFF"/>
            <w:tcMar>
              <w:top w:w="30" w:type="dxa"/>
              <w:left w:w="0" w:type="dxa"/>
              <w:bottom w:w="30" w:type="dxa"/>
              <w:right w:w="20" w:type="dxa"/>
            </w:tcMar>
            <w:vAlign w:val="bottom"/>
            <w:hideMark/>
          </w:tcPr>
          <w:p w14:paraId="4862B5D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E6110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E282E48" w14:textId="77777777" w:rsidR="00000000" w:rsidRDefault="00875407">
            <w:pPr>
              <w:spacing w:after="100"/>
              <w:jc w:val="right"/>
              <w:rPr>
                <w:rFonts w:eastAsia="Times New Roman"/>
              </w:rPr>
            </w:pPr>
            <w:r>
              <w:rPr>
                <w:rFonts w:eastAsia="Times New Roman"/>
                <w:color w:val="000000"/>
                <w:sz w:val="20"/>
                <w:szCs w:val="20"/>
              </w:rPr>
              <w:t>(32,596)</w:t>
            </w:r>
          </w:p>
        </w:tc>
        <w:tc>
          <w:tcPr>
            <w:tcW w:w="0" w:type="auto"/>
            <w:shd w:val="clear" w:color="auto" w:fill="FFFFFF"/>
            <w:tcMar>
              <w:top w:w="30" w:type="dxa"/>
              <w:left w:w="0" w:type="dxa"/>
              <w:bottom w:w="30" w:type="dxa"/>
              <w:right w:w="20" w:type="dxa"/>
            </w:tcMar>
            <w:vAlign w:val="bottom"/>
            <w:hideMark/>
          </w:tcPr>
          <w:p w14:paraId="768459D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779D9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E4A54E" w14:textId="77777777" w:rsidR="00000000" w:rsidRDefault="00875407">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14:paraId="27A6952D" w14:textId="77777777" w:rsidR="00000000" w:rsidRDefault="00875407">
            <w:pPr>
              <w:spacing w:after="100"/>
              <w:jc w:val="right"/>
              <w:rPr>
                <w:rFonts w:eastAsia="Times New Roman"/>
              </w:rPr>
            </w:pPr>
          </w:p>
        </w:tc>
      </w:tr>
      <w:tr w:rsidR="00000000" w14:paraId="378FA2D6" w14:textId="77777777">
        <w:trPr>
          <w:divId w:val="160125899"/>
        </w:trPr>
        <w:tc>
          <w:tcPr>
            <w:tcW w:w="0" w:type="auto"/>
            <w:gridSpan w:val="3"/>
            <w:shd w:val="clear" w:color="auto" w:fill="CCEEFF"/>
            <w:tcMar>
              <w:top w:w="30" w:type="dxa"/>
              <w:left w:w="140" w:type="dxa"/>
              <w:bottom w:w="30" w:type="dxa"/>
              <w:right w:w="20" w:type="dxa"/>
            </w:tcMar>
            <w:vAlign w:val="bottom"/>
            <w:hideMark/>
          </w:tcPr>
          <w:p w14:paraId="21800445" w14:textId="77777777" w:rsidR="00000000" w:rsidRDefault="00875407">
            <w:pPr>
              <w:spacing w:after="100"/>
              <w:rPr>
                <w:rFonts w:eastAsia="Times New Roman"/>
              </w:rPr>
            </w:pPr>
            <w:r>
              <w:rPr>
                <w:rFonts w:eastAsia="Times New Roman"/>
                <w:color w:val="000000"/>
                <w:sz w:val="20"/>
                <w:szCs w:val="20"/>
              </w:rPr>
              <w:t>Transaction-related expenses</w:t>
            </w:r>
          </w:p>
        </w:tc>
        <w:tc>
          <w:tcPr>
            <w:tcW w:w="0" w:type="auto"/>
            <w:gridSpan w:val="3"/>
            <w:shd w:val="clear" w:color="auto" w:fill="CCEEFF"/>
            <w:tcMar>
              <w:top w:w="0" w:type="dxa"/>
              <w:left w:w="20" w:type="dxa"/>
              <w:bottom w:w="0" w:type="dxa"/>
              <w:right w:w="20" w:type="dxa"/>
            </w:tcMar>
            <w:vAlign w:val="center"/>
            <w:hideMark/>
          </w:tcPr>
          <w:p w14:paraId="473081D7"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AF1E67B" w14:textId="77777777" w:rsidR="00000000" w:rsidRDefault="00875407">
            <w:pPr>
              <w:spacing w:after="100"/>
              <w:jc w:val="right"/>
              <w:rPr>
                <w:rFonts w:eastAsia="Times New Roman"/>
              </w:rPr>
            </w:pPr>
            <w:r>
              <w:rPr>
                <w:rFonts w:eastAsia="Times New Roman"/>
                <w:color w:val="000000"/>
                <w:sz w:val="20"/>
                <w:szCs w:val="20"/>
              </w:rPr>
              <w:t>34,693 </w:t>
            </w:r>
          </w:p>
        </w:tc>
        <w:tc>
          <w:tcPr>
            <w:tcW w:w="0" w:type="auto"/>
            <w:shd w:val="clear" w:color="auto" w:fill="CCEEFF"/>
            <w:tcMar>
              <w:top w:w="30" w:type="dxa"/>
              <w:left w:w="0" w:type="dxa"/>
              <w:bottom w:w="30" w:type="dxa"/>
              <w:right w:w="20" w:type="dxa"/>
            </w:tcMar>
            <w:vAlign w:val="bottom"/>
            <w:hideMark/>
          </w:tcPr>
          <w:p w14:paraId="1D23BA3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B153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5A8F6B" w14:textId="77777777" w:rsidR="00000000" w:rsidRDefault="00875407">
            <w:pPr>
              <w:spacing w:after="100"/>
              <w:jc w:val="right"/>
              <w:rPr>
                <w:rFonts w:eastAsia="Times New Roman"/>
              </w:rPr>
            </w:pPr>
            <w:r>
              <w:rPr>
                <w:rFonts w:eastAsia="Times New Roman"/>
                <w:color w:val="000000"/>
                <w:sz w:val="20"/>
                <w:szCs w:val="20"/>
              </w:rPr>
              <w:t>9,647 </w:t>
            </w:r>
          </w:p>
        </w:tc>
        <w:tc>
          <w:tcPr>
            <w:tcW w:w="0" w:type="auto"/>
            <w:shd w:val="clear" w:color="auto" w:fill="CCEEFF"/>
            <w:tcMar>
              <w:top w:w="30" w:type="dxa"/>
              <w:left w:w="0" w:type="dxa"/>
              <w:bottom w:w="30" w:type="dxa"/>
              <w:right w:w="20" w:type="dxa"/>
            </w:tcMar>
            <w:vAlign w:val="bottom"/>
            <w:hideMark/>
          </w:tcPr>
          <w:p w14:paraId="213CAFA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B3A7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6F9652" w14:textId="77777777" w:rsidR="00000000" w:rsidRDefault="00875407">
            <w:pPr>
              <w:spacing w:after="100"/>
              <w:jc w:val="right"/>
              <w:rPr>
                <w:rFonts w:eastAsia="Times New Roman"/>
              </w:rPr>
            </w:pPr>
            <w:r>
              <w:rPr>
                <w:rFonts w:eastAsia="Times New Roman"/>
                <w:color w:val="000000"/>
                <w:sz w:val="20"/>
                <w:szCs w:val="20"/>
              </w:rPr>
              <w:t>31,689 </w:t>
            </w:r>
          </w:p>
        </w:tc>
        <w:tc>
          <w:tcPr>
            <w:tcW w:w="0" w:type="auto"/>
            <w:shd w:val="clear" w:color="auto" w:fill="CCEEFF"/>
            <w:tcMar>
              <w:top w:w="30" w:type="dxa"/>
              <w:left w:w="0" w:type="dxa"/>
              <w:bottom w:w="30" w:type="dxa"/>
              <w:right w:w="20" w:type="dxa"/>
            </w:tcMar>
            <w:vAlign w:val="bottom"/>
            <w:hideMark/>
          </w:tcPr>
          <w:p w14:paraId="24E67127" w14:textId="77777777" w:rsidR="00000000" w:rsidRDefault="00875407">
            <w:pPr>
              <w:spacing w:after="100"/>
              <w:jc w:val="right"/>
              <w:rPr>
                <w:rFonts w:eastAsia="Times New Roman"/>
              </w:rPr>
            </w:pPr>
          </w:p>
        </w:tc>
      </w:tr>
      <w:tr w:rsidR="00000000" w14:paraId="6C750558" w14:textId="77777777">
        <w:trPr>
          <w:divId w:val="160125899"/>
        </w:trPr>
        <w:tc>
          <w:tcPr>
            <w:tcW w:w="0" w:type="auto"/>
            <w:gridSpan w:val="3"/>
            <w:shd w:val="clear" w:color="auto" w:fill="FFFFFF"/>
            <w:tcMar>
              <w:top w:w="30" w:type="dxa"/>
              <w:left w:w="140" w:type="dxa"/>
              <w:bottom w:w="30" w:type="dxa"/>
              <w:right w:w="20" w:type="dxa"/>
            </w:tcMar>
            <w:vAlign w:val="bottom"/>
            <w:hideMark/>
          </w:tcPr>
          <w:p w14:paraId="1C66B207" w14:textId="77777777" w:rsidR="00000000" w:rsidRDefault="00875407">
            <w:pPr>
              <w:spacing w:after="100"/>
              <w:rPr>
                <w:rFonts w:eastAsia="Times New Roman"/>
              </w:rPr>
            </w:pPr>
            <w:r>
              <w:rPr>
                <w:rFonts w:eastAsia="Times New Roman"/>
                <w:color w:val="000000"/>
                <w:sz w:val="20"/>
                <w:szCs w:val="20"/>
              </w:rPr>
              <w:t> (Gain) loss on investments</w:t>
            </w:r>
          </w:p>
        </w:tc>
        <w:tc>
          <w:tcPr>
            <w:tcW w:w="0" w:type="auto"/>
            <w:gridSpan w:val="3"/>
            <w:shd w:val="clear" w:color="auto" w:fill="FFFFFF"/>
            <w:tcMar>
              <w:top w:w="0" w:type="dxa"/>
              <w:left w:w="20" w:type="dxa"/>
              <w:bottom w:w="0" w:type="dxa"/>
              <w:right w:w="20" w:type="dxa"/>
            </w:tcMar>
            <w:vAlign w:val="center"/>
            <w:hideMark/>
          </w:tcPr>
          <w:p w14:paraId="2AC8788E"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C5BA66" w14:textId="77777777" w:rsidR="00000000" w:rsidRDefault="00875407">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14:paraId="278CBA9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DEFD0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E155D" w14:textId="77777777" w:rsidR="00000000" w:rsidRDefault="00875407">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58A67B7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DC10B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7975E5" w14:textId="77777777" w:rsidR="00000000" w:rsidRDefault="00875407">
            <w:pPr>
              <w:spacing w:after="100"/>
              <w:jc w:val="right"/>
              <w:rPr>
                <w:rFonts w:eastAsia="Times New Roman"/>
              </w:rPr>
            </w:pPr>
            <w:r>
              <w:rPr>
                <w:rFonts w:eastAsia="Times New Roman"/>
                <w:color w:val="000000"/>
                <w:sz w:val="20"/>
                <w:szCs w:val="20"/>
              </w:rPr>
              <w:t>12,165 </w:t>
            </w:r>
          </w:p>
        </w:tc>
        <w:tc>
          <w:tcPr>
            <w:tcW w:w="0" w:type="auto"/>
            <w:shd w:val="clear" w:color="auto" w:fill="FFFFFF"/>
            <w:tcMar>
              <w:top w:w="30" w:type="dxa"/>
              <w:left w:w="0" w:type="dxa"/>
              <w:bottom w:w="30" w:type="dxa"/>
              <w:right w:w="20" w:type="dxa"/>
            </w:tcMar>
            <w:vAlign w:val="bottom"/>
            <w:hideMark/>
          </w:tcPr>
          <w:p w14:paraId="5CACCE59" w14:textId="77777777" w:rsidR="00000000" w:rsidRDefault="00875407">
            <w:pPr>
              <w:spacing w:after="100"/>
              <w:jc w:val="right"/>
              <w:rPr>
                <w:rFonts w:eastAsia="Times New Roman"/>
              </w:rPr>
            </w:pPr>
          </w:p>
        </w:tc>
      </w:tr>
      <w:tr w:rsidR="00000000" w14:paraId="0B06A111" w14:textId="77777777">
        <w:trPr>
          <w:divId w:val="160125899"/>
        </w:trPr>
        <w:tc>
          <w:tcPr>
            <w:tcW w:w="0" w:type="auto"/>
            <w:gridSpan w:val="3"/>
            <w:shd w:val="clear" w:color="auto" w:fill="CCEEFF"/>
            <w:tcMar>
              <w:top w:w="30" w:type="dxa"/>
              <w:left w:w="140" w:type="dxa"/>
              <w:bottom w:w="30" w:type="dxa"/>
              <w:right w:w="20" w:type="dxa"/>
            </w:tcMar>
            <w:vAlign w:val="bottom"/>
            <w:hideMark/>
          </w:tcPr>
          <w:p w14:paraId="605AF914" w14:textId="77777777" w:rsidR="00000000" w:rsidRDefault="00875407">
            <w:pPr>
              <w:spacing w:after="100"/>
              <w:rPr>
                <w:rFonts w:eastAsia="Times New Roman"/>
              </w:rPr>
            </w:pPr>
            <w:r>
              <w:rPr>
                <w:rFonts w:eastAsia="Times New Roman"/>
                <w:color w:val="000000"/>
                <w:sz w:val="20"/>
                <w:szCs w:val="20"/>
              </w:rPr>
              <w:t> (Gain) loss on extinguishment of debt</w:t>
            </w:r>
          </w:p>
        </w:tc>
        <w:tc>
          <w:tcPr>
            <w:tcW w:w="0" w:type="auto"/>
            <w:gridSpan w:val="3"/>
            <w:shd w:val="clear" w:color="auto" w:fill="CCEEFF"/>
            <w:tcMar>
              <w:top w:w="0" w:type="dxa"/>
              <w:left w:w="20" w:type="dxa"/>
              <w:bottom w:w="0" w:type="dxa"/>
              <w:right w:w="20" w:type="dxa"/>
            </w:tcMar>
            <w:vAlign w:val="center"/>
            <w:hideMark/>
          </w:tcPr>
          <w:p w14:paraId="1D1254B3"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3482819" w14:textId="77777777" w:rsidR="00000000" w:rsidRDefault="00875407">
            <w:pPr>
              <w:spacing w:after="100"/>
              <w:jc w:val="right"/>
              <w:rPr>
                <w:rFonts w:eastAsia="Times New Roman"/>
              </w:rPr>
            </w:pPr>
            <w:r>
              <w:rPr>
                <w:rFonts w:eastAsia="Times New Roman"/>
                <w:color w:val="000000"/>
                <w:sz w:val="20"/>
                <w:szCs w:val="20"/>
              </w:rPr>
              <w:t>(34,551)</w:t>
            </w:r>
          </w:p>
        </w:tc>
        <w:tc>
          <w:tcPr>
            <w:tcW w:w="0" w:type="auto"/>
            <w:shd w:val="clear" w:color="auto" w:fill="CCEEFF"/>
            <w:tcMar>
              <w:top w:w="30" w:type="dxa"/>
              <w:left w:w="0" w:type="dxa"/>
              <w:bottom w:w="30" w:type="dxa"/>
              <w:right w:w="20" w:type="dxa"/>
            </w:tcMar>
            <w:vAlign w:val="bottom"/>
            <w:hideMark/>
          </w:tcPr>
          <w:p w14:paraId="6237357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0A6BF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DCF836" w14:textId="77777777" w:rsidR="00000000" w:rsidRDefault="00875407">
            <w:pPr>
              <w:spacing w:after="100"/>
              <w:jc w:val="right"/>
              <w:rPr>
                <w:rFonts w:eastAsia="Times New Roman"/>
              </w:rPr>
            </w:pPr>
            <w:r>
              <w:rPr>
                <w:rFonts w:eastAsia="Times New Roman"/>
                <w:color w:val="000000"/>
                <w:sz w:val="20"/>
                <w:szCs w:val="20"/>
              </w:rPr>
              <w:t>15,843 </w:t>
            </w:r>
          </w:p>
        </w:tc>
        <w:tc>
          <w:tcPr>
            <w:tcW w:w="0" w:type="auto"/>
            <w:shd w:val="clear" w:color="auto" w:fill="CCEEFF"/>
            <w:tcMar>
              <w:top w:w="30" w:type="dxa"/>
              <w:left w:w="0" w:type="dxa"/>
              <w:bottom w:w="30" w:type="dxa"/>
              <w:right w:w="20" w:type="dxa"/>
            </w:tcMar>
            <w:vAlign w:val="bottom"/>
            <w:hideMark/>
          </w:tcPr>
          <w:p w14:paraId="0D2B17D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3E865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B4C5BE" w14:textId="77777777" w:rsidR="00000000" w:rsidRDefault="00875407">
            <w:pPr>
              <w:spacing w:after="100"/>
              <w:jc w:val="right"/>
              <w:rPr>
                <w:rFonts w:eastAsia="Times New Roman"/>
              </w:rPr>
            </w:pPr>
            <w:r>
              <w:rPr>
                <w:rFonts w:eastAsia="Times New Roman"/>
                <w:color w:val="000000"/>
                <w:sz w:val="20"/>
                <w:szCs w:val="20"/>
              </w:rPr>
              <w:t>102,993 </w:t>
            </w:r>
          </w:p>
        </w:tc>
        <w:tc>
          <w:tcPr>
            <w:tcW w:w="0" w:type="auto"/>
            <w:shd w:val="clear" w:color="auto" w:fill="CCEEFF"/>
            <w:tcMar>
              <w:top w:w="30" w:type="dxa"/>
              <w:left w:w="0" w:type="dxa"/>
              <w:bottom w:w="30" w:type="dxa"/>
              <w:right w:w="20" w:type="dxa"/>
            </w:tcMar>
            <w:vAlign w:val="bottom"/>
            <w:hideMark/>
          </w:tcPr>
          <w:p w14:paraId="7812F9D0" w14:textId="77777777" w:rsidR="00000000" w:rsidRDefault="00875407">
            <w:pPr>
              <w:spacing w:after="100"/>
              <w:jc w:val="right"/>
              <w:rPr>
                <w:rFonts w:eastAsia="Times New Roman"/>
              </w:rPr>
            </w:pPr>
          </w:p>
        </w:tc>
      </w:tr>
      <w:tr w:rsidR="00000000" w14:paraId="2643F9F5" w14:textId="77777777">
        <w:trPr>
          <w:divId w:val="160125899"/>
        </w:trPr>
        <w:tc>
          <w:tcPr>
            <w:tcW w:w="0" w:type="auto"/>
            <w:gridSpan w:val="3"/>
            <w:shd w:val="clear" w:color="auto" w:fill="FFFFFF"/>
            <w:tcMar>
              <w:top w:w="30" w:type="dxa"/>
              <w:left w:w="140" w:type="dxa"/>
              <w:bottom w:w="30" w:type="dxa"/>
              <w:right w:w="20" w:type="dxa"/>
            </w:tcMar>
            <w:vAlign w:val="bottom"/>
            <w:hideMark/>
          </w:tcPr>
          <w:p w14:paraId="185DD06F" w14:textId="77777777" w:rsidR="00000000" w:rsidRDefault="00875407">
            <w:pPr>
              <w:spacing w:after="100"/>
              <w:rPr>
                <w:rFonts w:eastAsia="Times New Roman"/>
              </w:rPr>
            </w:pPr>
            <w:r>
              <w:rPr>
                <w:rFonts w:eastAsia="Times New Roman"/>
                <w:color w:val="000000"/>
                <w:sz w:val="20"/>
                <w:szCs w:val="20"/>
              </w:rPr>
              <w:t>Loss on impairment of goodwill and intangible assets</w:t>
            </w:r>
          </w:p>
        </w:tc>
        <w:tc>
          <w:tcPr>
            <w:tcW w:w="0" w:type="auto"/>
            <w:gridSpan w:val="3"/>
            <w:shd w:val="clear" w:color="auto" w:fill="FFFFFF"/>
            <w:tcMar>
              <w:top w:w="0" w:type="dxa"/>
              <w:left w:w="20" w:type="dxa"/>
              <w:bottom w:w="0" w:type="dxa"/>
              <w:right w:w="20" w:type="dxa"/>
            </w:tcMar>
            <w:vAlign w:val="center"/>
            <w:hideMark/>
          </w:tcPr>
          <w:p w14:paraId="62120232"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7EB2A21" w14:textId="77777777" w:rsidR="00000000" w:rsidRDefault="00875407">
            <w:pPr>
              <w:spacing w:after="100"/>
              <w:jc w:val="right"/>
              <w:rPr>
                <w:rFonts w:eastAsia="Times New Roman"/>
              </w:rPr>
            </w:pPr>
            <w:r>
              <w:rPr>
                <w:rFonts w:eastAsia="Times New Roman"/>
                <w:color w:val="000000"/>
                <w:sz w:val="20"/>
                <w:szCs w:val="20"/>
              </w:rPr>
              <w:t>662,221 </w:t>
            </w:r>
          </w:p>
        </w:tc>
        <w:tc>
          <w:tcPr>
            <w:tcW w:w="0" w:type="auto"/>
            <w:shd w:val="clear" w:color="auto" w:fill="FFFFFF"/>
            <w:tcMar>
              <w:top w:w="30" w:type="dxa"/>
              <w:left w:w="0" w:type="dxa"/>
              <w:bottom w:w="30" w:type="dxa"/>
              <w:right w:w="20" w:type="dxa"/>
            </w:tcMar>
            <w:vAlign w:val="bottom"/>
            <w:hideMark/>
          </w:tcPr>
          <w:p w14:paraId="43BC186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009D7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A53EEA"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6B4D5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8283C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7074C14"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DFE77B9" w14:textId="77777777" w:rsidR="00000000" w:rsidRDefault="00875407">
            <w:pPr>
              <w:spacing w:after="100"/>
              <w:jc w:val="right"/>
              <w:rPr>
                <w:rFonts w:eastAsia="Times New Roman"/>
              </w:rPr>
            </w:pPr>
          </w:p>
        </w:tc>
      </w:tr>
      <w:tr w:rsidR="00000000" w14:paraId="1CD6EB0F" w14:textId="77777777">
        <w:trPr>
          <w:divId w:val="160125899"/>
        </w:trPr>
        <w:tc>
          <w:tcPr>
            <w:tcW w:w="0" w:type="auto"/>
            <w:gridSpan w:val="3"/>
            <w:shd w:val="clear" w:color="auto" w:fill="CCEEFF"/>
            <w:tcMar>
              <w:top w:w="30" w:type="dxa"/>
              <w:left w:w="140" w:type="dxa"/>
              <w:bottom w:w="30" w:type="dxa"/>
              <w:right w:w="20" w:type="dxa"/>
            </w:tcMar>
            <w:vAlign w:val="bottom"/>
            <w:hideMark/>
          </w:tcPr>
          <w:p w14:paraId="18D8E853" w14:textId="77777777" w:rsidR="00000000" w:rsidRDefault="00875407">
            <w:pPr>
              <w:spacing w:after="100"/>
              <w:rPr>
                <w:rFonts w:eastAsia="Times New Roman"/>
              </w:rPr>
            </w:pPr>
            <w:r>
              <w:rPr>
                <w:rFonts w:eastAsia="Times New Roman"/>
                <w:color w:val="000000"/>
                <w:sz w:val="20"/>
                <w:szCs w:val="20"/>
              </w:rPr>
              <w:t>Stock-based compensation</w:t>
            </w:r>
          </w:p>
        </w:tc>
        <w:tc>
          <w:tcPr>
            <w:tcW w:w="0" w:type="auto"/>
            <w:gridSpan w:val="3"/>
            <w:shd w:val="clear" w:color="auto" w:fill="CCEEFF"/>
            <w:tcMar>
              <w:top w:w="0" w:type="dxa"/>
              <w:left w:w="20" w:type="dxa"/>
              <w:bottom w:w="0" w:type="dxa"/>
              <w:right w:w="20" w:type="dxa"/>
            </w:tcMar>
            <w:vAlign w:val="center"/>
            <w:hideMark/>
          </w:tcPr>
          <w:p w14:paraId="54557418"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D53A28B" w14:textId="77777777" w:rsidR="00000000" w:rsidRDefault="00875407">
            <w:pPr>
              <w:spacing w:after="100"/>
              <w:jc w:val="right"/>
              <w:rPr>
                <w:rFonts w:eastAsia="Times New Roman"/>
              </w:rPr>
            </w:pPr>
            <w:r>
              <w:rPr>
                <w:rFonts w:eastAsia="Times New Roman"/>
                <w:color w:val="000000"/>
                <w:sz w:val="20"/>
                <w:szCs w:val="20"/>
              </w:rPr>
              <w:t>15,083 </w:t>
            </w:r>
          </w:p>
        </w:tc>
        <w:tc>
          <w:tcPr>
            <w:tcW w:w="0" w:type="auto"/>
            <w:shd w:val="clear" w:color="auto" w:fill="CCEEFF"/>
            <w:tcMar>
              <w:top w:w="30" w:type="dxa"/>
              <w:left w:w="0" w:type="dxa"/>
              <w:bottom w:w="30" w:type="dxa"/>
              <w:right w:w="20" w:type="dxa"/>
            </w:tcMar>
            <w:vAlign w:val="bottom"/>
            <w:hideMark/>
          </w:tcPr>
          <w:p w14:paraId="3C8FA8E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5084C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03C494" w14:textId="77777777" w:rsidR="00000000" w:rsidRDefault="00875407">
            <w:pPr>
              <w:spacing w:after="100"/>
              <w:jc w:val="right"/>
              <w:rPr>
                <w:rFonts w:eastAsia="Times New Roman"/>
              </w:rPr>
            </w:pPr>
            <w:r>
              <w:rPr>
                <w:rFonts w:eastAsia="Times New Roman"/>
                <w:color w:val="000000"/>
                <w:sz w:val="20"/>
                <w:szCs w:val="20"/>
              </w:rPr>
              <w:t>18,010 </w:t>
            </w:r>
          </w:p>
        </w:tc>
        <w:tc>
          <w:tcPr>
            <w:tcW w:w="0" w:type="auto"/>
            <w:shd w:val="clear" w:color="auto" w:fill="CCEEFF"/>
            <w:tcMar>
              <w:top w:w="30" w:type="dxa"/>
              <w:left w:w="0" w:type="dxa"/>
              <w:bottom w:w="30" w:type="dxa"/>
              <w:right w:w="20" w:type="dxa"/>
            </w:tcMar>
            <w:vAlign w:val="bottom"/>
            <w:hideMark/>
          </w:tcPr>
          <w:p w14:paraId="0599316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098C9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628771" w14:textId="77777777" w:rsidR="00000000" w:rsidRDefault="00875407">
            <w:pPr>
              <w:spacing w:after="100"/>
              <w:jc w:val="right"/>
              <w:rPr>
                <w:rFonts w:eastAsia="Times New Roman"/>
              </w:rPr>
            </w:pPr>
            <w:r>
              <w:rPr>
                <w:rFonts w:eastAsia="Times New Roman"/>
                <w:color w:val="000000"/>
                <w:sz w:val="20"/>
                <w:szCs w:val="20"/>
              </w:rPr>
              <w:t>406,054 </w:t>
            </w:r>
          </w:p>
        </w:tc>
        <w:tc>
          <w:tcPr>
            <w:tcW w:w="0" w:type="auto"/>
            <w:shd w:val="clear" w:color="auto" w:fill="CCEEFF"/>
            <w:tcMar>
              <w:top w:w="30" w:type="dxa"/>
              <w:left w:w="0" w:type="dxa"/>
              <w:bottom w:w="30" w:type="dxa"/>
              <w:right w:w="20" w:type="dxa"/>
            </w:tcMar>
            <w:vAlign w:val="bottom"/>
            <w:hideMark/>
          </w:tcPr>
          <w:p w14:paraId="4CF2E20D" w14:textId="77777777" w:rsidR="00000000" w:rsidRDefault="00875407">
            <w:pPr>
              <w:spacing w:after="100"/>
              <w:jc w:val="right"/>
              <w:rPr>
                <w:rFonts w:eastAsia="Times New Roman"/>
              </w:rPr>
            </w:pPr>
          </w:p>
        </w:tc>
      </w:tr>
      <w:tr w:rsidR="00000000" w14:paraId="2D3E64F6" w14:textId="77777777">
        <w:trPr>
          <w:divId w:val="160125899"/>
        </w:trPr>
        <w:tc>
          <w:tcPr>
            <w:tcW w:w="0" w:type="auto"/>
            <w:gridSpan w:val="3"/>
            <w:shd w:val="clear" w:color="auto" w:fill="FFFFFF"/>
            <w:tcMar>
              <w:top w:w="30" w:type="dxa"/>
              <w:left w:w="140" w:type="dxa"/>
              <w:bottom w:w="30" w:type="dxa"/>
              <w:right w:w="20" w:type="dxa"/>
            </w:tcMar>
            <w:vAlign w:val="bottom"/>
            <w:hideMark/>
          </w:tcPr>
          <w:p w14:paraId="7C046C39" w14:textId="77777777" w:rsidR="00000000" w:rsidRDefault="00875407">
            <w:pPr>
              <w:spacing w:after="100"/>
              <w:rPr>
                <w:rFonts w:eastAsia="Times New Roman"/>
              </w:rPr>
            </w:pPr>
            <w:r>
              <w:rPr>
                <w:rFonts w:eastAsia="Times New Roman"/>
                <w:color w:val="000000"/>
                <w:sz w:val="20"/>
                <w:szCs w:val="20"/>
              </w:rPr>
              <w:t>Estimated tax effect of adjustments</w:t>
            </w:r>
          </w:p>
        </w:tc>
        <w:tc>
          <w:tcPr>
            <w:tcW w:w="0" w:type="auto"/>
            <w:gridSpan w:val="3"/>
            <w:shd w:val="clear" w:color="auto" w:fill="FFFFFF"/>
            <w:tcMar>
              <w:top w:w="0" w:type="dxa"/>
              <w:left w:w="20" w:type="dxa"/>
              <w:bottom w:w="0" w:type="dxa"/>
              <w:right w:w="20" w:type="dxa"/>
            </w:tcMar>
            <w:vAlign w:val="center"/>
            <w:hideMark/>
          </w:tcPr>
          <w:p w14:paraId="50B8B560"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91308A7" w14:textId="77777777" w:rsidR="00000000" w:rsidRDefault="00875407">
            <w:pPr>
              <w:spacing w:after="100"/>
              <w:jc w:val="right"/>
              <w:rPr>
                <w:rFonts w:eastAsia="Times New Roman"/>
              </w:rPr>
            </w:pPr>
            <w:r>
              <w:rPr>
                <w:rFonts w:eastAsia="Times New Roman"/>
                <w:color w:val="000000"/>
                <w:sz w:val="20"/>
                <w:szCs w:val="20"/>
              </w:rPr>
              <w:t>(91,295)</w:t>
            </w:r>
          </w:p>
        </w:tc>
        <w:tc>
          <w:tcPr>
            <w:tcW w:w="0" w:type="auto"/>
            <w:shd w:val="clear" w:color="auto" w:fill="FFFFFF"/>
            <w:tcMar>
              <w:top w:w="30" w:type="dxa"/>
              <w:left w:w="0" w:type="dxa"/>
              <w:bottom w:w="30" w:type="dxa"/>
              <w:right w:w="20" w:type="dxa"/>
            </w:tcMar>
            <w:vAlign w:val="bottom"/>
            <w:hideMark/>
          </w:tcPr>
          <w:p w14:paraId="4A3FD44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F409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1DE5C6" w14:textId="77777777" w:rsidR="00000000" w:rsidRDefault="00875407">
            <w:pPr>
              <w:spacing w:after="100"/>
              <w:jc w:val="right"/>
              <w:rPr>
                <w:rFonts w:eastAsia="Times New Roman"/>
              </w:rPr>
            </w:pPr>
            <w:r>
              <w:rPr>
                <w:rFonts w:eastAsia="Times New Roman"/>
                <w:color w:val="000000"/>
                <w:sz w:val="20"/>
                <w:szCs w:val="20"/>
              </w:rPr>
              <w:t>(98,671)</w:t>
            </w:r>
          </w:p>
        </w:tc>
        <w:tc>
          <w:tcPr>
            <w:tcW w:w="0" w:type="auto"/>
            <w:shd w:val="clear" w:color="auto" w:fill="FFFFFF"/>
            <w:tcMar>
              <w:top w:w="30" w:type="dxa"/>
              <w:left w:w="0" w:type="dxa"/>
              <w:bottom w:w="30" w:type="dxa"/>
              <w:right w:w="20" w:type="dxa"/>
            </w:tcMar>
            <w:vAlign w:val="bottom"/>
            <w:hideMark/>
          </w:tcPr>
          <w:p w14:paraId="7F04E5F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F763D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BDF59D" w14:textId="77777777" w:rsidR="00000000" w:rsidRDefault="00875407">
            <w:pPr>
              <w:spacing w:after="100"/>
              <w:jc w:val="right"/>
              <w:rPr>
                <w:rFonts w:eastAsia="Times New Roman"/>
              </w:rPr>
            </w:pPr>
            <w:r>
              <w:rPr>
                <w:rFonts w:eastAsia="Times New Roman"/>
                <w:color w:val="000000"/>
                <w:sz w:val="20"/>
                <w:szCs w:val="20"/>
              </w:rPr>
              <w:t>(106,989)</w:t>
            </w:r>
          </w:p>
        </w:tc>
        <w:tc>
          <w:tcPr>
            <w:tcW w:w="0" w:type="auto"/>
            <w:shd w:val="clear" w:color="auto" w:fill="FFFFFF"/>
            <w:tcMar>
              <w:top w:w="30" w:type="dxa"/>
              <w:left w:w="0" w:type="dxa"/>
              <w:bottom w:w="30" w:type="dxa"/>
              <w:right w:w="20" w:type="dxa"/>
            </w:tcMar>
            <w:vAlign w:val="bottom"/>
            <w:hideMark/>
          </w:tcPr>
          <w:p w14:paraId="6C845F06" w14:textId="77777777" w:rsidR="00000000" w:rsidRDefault="00875407">
            <w:pPr>
              <w:spacing w:after="100"/>
              <w:jc w:val="right"/>
              <w:rPr>
                <w:rFonts w:eastAsia="Times New Roman"/>
              </w:rPr>
            </w:pPr>
          </w:p>
        </w:tc>
      </w:tr>
      <w:tr w:rsidR="00000000" w14:paraId="0F28E321" w14:textId="77777777">
        <w:trPr>
          <w:divId w:val="160125899"/>
        </w:trPr>
        <w:tc>
          <w:tcPr>
            <w:tcW w:w="0" w:type="auto"/>
            <w:gridSpan w:val="3"/>
            <w:shd w:val="clear" w:color="auto" w:fill="CCEEFF"/>
            <w:tcMar>
              <w:top w:w="30" w:type="dxa"/>
              <w:left w:w="20" w:type="dxa"/>
              <w:bottom w:w="30" w:type="dxa"/>
              <w:right w:w="20" w:type="dxa"/>
            </w:tcMar>
            <w:vAlign w:val="bottom"/>
            <w:hideMark/>
          </w:tcPr>
          <w:p w14:paraId="4DB40DE7" w14:textId="77777777" w:rsidR="00000000" w:rsidRDefault="00875407">
            <w:pPr>
              <w:spacing w:after="100"/>
              <w:rPr>
                <w:rFonts w:eastAsia="Times New Roman"/>
              </w:rPr>
            </w:pPr>
            <w:r>
              <w:rPr>
                <w:rFonts w:eastAsia="Times New Roman"/>
                <w:color w:val="000000"/>
                <w:sz w:val="20"/>
                <w:szCs w:val="20"/>
              </w:rPr>
              <w:t>Adjusted net income</w:t>
            </w:r>
          </w:p>
        </w:tc>
        <w:tc>
          <w:tcPr>
            <w:tcW w:w="0" w:type="auto"/>
            <w:gridSpan w:val="3"/>
            <w:shd w:val="clear" w:color="auto" w:fill="CCEEFF"/>
            <w:tcMar>
              <w:top w:w="0" w:type="dxa"/>
              <w:left w:w="20" w:type="dxa"/>
              <w:bottom w:w="0" w:type="dxa"/>
              <w:right w:w="20" w:type="dxa"/>
            </w:tcMar>
            <w:vAlign w:val="center"/>
            <w:hideMark/>
          </w:tcPr>
          <w:p w14:paraId="0F863D46" w14:textId="77777777" w:rsidR="00000000" w:rsidRDefault="008754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E95E8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DD22F0" w14:textId="77777777" w:rsidR="00000000" w:rsidRDefault="00875407">
            <w:pPr>
              <w:spacing w:after="100"/>
              <w:jc w:val="right"/>
              <w:rPr>
                <w:rFonts w:eastAsia="Times New Roman"/>
              </w:rPr>
            </w:pPr>
            <w:r>
              <w:rPr>
                <w:rFonts w:eastAsia="Times New Roman"/>
                <w:color w:val="000000"/>
                <w:sz w:val="20"/>
                <w:szCs w:val="20"/>
              </w:rPr>
              <w:t>294,968 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92114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CA9B4"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8F735F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EDEC4FC" w14:textId="77777777" w:rsidR="00000000" w:rsidRDefault="00875407">
            <w:pPr>
              <w:spacing w:after="100"/>
              <w:jc w:val="right"/>
              <w:rPr>
                <w:rFonts w:eastAsia="Times New Roman"/>
              </w:rPr>
            </w:pPr>
            <w:r>
              <w:rPr>
                <w:rFonts w:eastAsia="Times New Roman"/>
                <w:color w:val="000000"/>
                <w:sz w:val="20"/>
                <w:szCs w:val="20"/>
              </w:rPr>
              <w:t>372,253 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37D97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9F06BF"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D296B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EDCA32" w14:textId="77777777" w:rsidR="00000000" w:rsidRDefault="00875407">
            <w:pPr>
              <w:spacing w:after="100"/>
              <w:jc w:val="right"/>
              <w:rPr>
                <w:rFonts w:eastAsia="Times New Roman"/>
              </w:rPr>
            </w:pPr>
            <w:r>
              <w:rPr>
                <w:rFonts w:eastAsia="Times New Roman"/>
                <w:color w:val="000000"/>
                <w:sz w:val="20"/>
                <w:szCs w:val="20"/>
              </w:rPr>
              <w:t>226,519 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972AB78" w14:textId="77777777" w:rsidR="00000000" w:rsidRDefault="00875407">
            <w:pPr>
              <w:spacing w:after="100"/>
              <w:jc w:val="right"/>
              <w:rPr>
                <w:rFonts w:eastAsia="Times New Roman"/>
              </w:rPr>
            </w:pPr>
          </w:p>
        </w:tc>
      </w:tr>
      <w:tr w:rsidR="00000000" w14:paraId="6954D90D" w14:textId="77777777">
        <w:trPr>
          <w:divId w:val="160125899"/>
          <w:trHeight w:val="280"/>
        </w:trPr>
        <w:tc>
          <w:tcPr>
            <w:tcW w:w="0" w:type="auto"/>
            <w:gridSpan w:val="3"/>
            <w:shd w:val="clear" w:color="auto" w:fill="FFFFFF"/>
            <w:tcMar>
              <w:top w:w="0" w:type="dxa"/>
              <w:left w:w="20" w:type="dxa"/>
              <w:bottom w:w="0" w:type="dxa"/>
              <w:right w:w="20" w:type="dxa"/>
            </w:tcMar>
            <w:vAlign w:val="center"/>
            <w:hideMark/>
          </w:tcPr>
          <w:p w14:paraId="2E9E15DF" w14:textId="77777777" w:rsidR="00000000" w:rsidRDefault="008754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1B9DE4A"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2915AE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5A3016"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7F37B61"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D12BB4"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D866EC9" w14:textId="77777777" w:rsidR="00000000" w:rsidRDefault="00875407">
            <w:pPr>
              <w:spacing w:after="100"/>
              <w:rPr>
                <w:rFonts w:eastAsia="Times New Roman"/>
                <w:sz w:val="20"/>
                <w:szCs w:val="20"/>
              </w:rPr>
            </w:pPr>
          </w:p>
        </w:tc>
      </w:tr>
      <w:tr w:rsidR="00000000" w14:paraId="18AFD9A0" w14:textId="77777777">
        <w:trPr>
          <w:divId w:val="160125899"/>
        </w:trPr>
        <w:tc>
          <w:tcPr>
            <w:tcW w:w="0" w:type="auto"/>
            <w:gridSpan w:val="3"/>
            <w:shd w:val="clear" w:color="auto" w:fill="CCEEFF"/>
            <w:tcMar>
              <w:top w:w="30" w:type="dxa"/>
              <w:left w:w="20" w:type="dxa"/>
              <w:bottom w:w="30" w:type="dxa"/>
              <w:right w:w="20" w:type="dxa"/>
            </w:tcMar>
            <w:vAlign w:val="bottom"/>
            <w:hideMark/>
          </w:tcPr>
          <w:p w14:paraId="7717C539" w14:textId="77777777" w:rsidR="00000000" w:rsidRDefault="00875407">
            <w:pPr>
              <w:spacing w:after="100"/>
              <w:rPr>
                <w:rFonts w:eastAsia="Times New Roman"/>
              </w:rPr>
            </w:pPr>
            <w:r>
              <w:rPr>
                <w:rFonts w:eastAsia="Times New Roman"/>
                <w:color w:val="000000"/>
                <w:sz w:val="20"/>
                <w:szCs w:val="20"/>
              </w:rPr>
              <w:t>Weighted average shares outstanding – Basic</w:t>
            </w:r>
          </w:p>
        </w:tc>
        <w:tc>
          <w:tcPr>
            <w:tcW w:w="0" w:type="auto"/>
            <w:gridSpan w:val="3"/>
            <w:shd w:val="clear" w:color="auto" w:fill="CCEEFF"/>
            <w:tcMar>
              <w:top w:w="0" w:type="dxa"/>
              <w:left w:w="20" w:type="dxa"/>
              <w:bottom w:w="0" w:type="dxa"/>
              <w:right w:w="20" w:type="dxa"/>
            </w:tcMar>
            <w:vAlign w:val="center"/>
            <w:hideMark/>
          </w:tcPr>
          <w:p w14:paraId="65F6256C"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F069B0B" w14:textId="77777777" w:rsidR="00000000" w:rsidRDefault="00875407">
            <w:pPr>
              <w:spacing w:after="100"/>
              <w:jc w:val="right"/>
              <w:rPr>
                <w:rFonts w:eastAsia="Times New Roman"/>
              </w:rPr>
            </w:pPr>
            <w:r>
              <w:rPr>
                <w:rFonts w:eastAsia="Times New Roman"/>
                <w:color w:val="000000"/>
                <w:sz w:val="20"/>
                <w:szCs w:val="20"/>
              </w:rPr>
              <w:t>638,925,689 </w:t>
            </w:r>
          </w:p>
        </w:tc>
        <w:tc>
          <w:tcPr>
            <w:tcW w:w="0" w:type="auto"/>
            <w:shd w:val="clear" w:color="auto" w:fill="CCEEFF"/>
            <w:tcMar>
              <w:top w:w="30" w:type="dxa"/>
              <w:left w:w="0" w:type="dxa"/>
              <w:bottom w:w="30" w:type="dxa"/>
              <w:right w:w="20" w:type="dxa"/>
            </w:tcMar>
            <w:vAlign w:val="bottom"/>
            <w:hideMark/>
          </w:tcPr>
          <w:p w14:paraId="2B76C3A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3D6CB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7F4F2F" w14:textId="77777777" w:rsidR="00000000" w:rsidRDefault="00875407">
            <w:pPr>
              <w:spacing w:after="100"/>
              <w:jc w:val="right"/>
              <w:rPr>
                <w:rFonts w:eastAsia="Times New Roman"/>
              </w:rPr>
            </w:pPr>
            <w:r>
              <w:rPr>
                <w:rFonts w:eastAsia="Times New Roman"/>
                <w:color w:val="000000"/>
                <w:sz w:val="20"/>
                <w:szCs w:val="20"/>
              </w:rPr>
              <w:t>651,006,567 </w:t>
            </w:r>
          </w:p>
        </w:tc>
        <w:tc>
          <w:tcPr>
            <w:tcW w:w="0" w:type="auto"/>
            <w:shd w:val="clear" w:color="auto" w:fill="CCEEFF"/>
            <w:tcMar>
              <w:top w:w="30" w:type="dxa"/>
              <w:left w:w="0" w:type="dxa"/>
              <w:bottom w:w="30" w:type="dxa"/>
              <w:right w:w="20" w:type="dxa"/>
            </w:tcMar>
            <w:vAlign w:val="bottom"/>
            <w:hideMark/>
          </w:tcPr>
          <w:p w14:paraId="180DC79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ADEB8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3087EF" w14:textId="77777777" w:rsidR="00000000" w:rsidRDefault="00875407">
            <w:pPr>
              <w:spacing w:after="100"/>
              <w:jc w:val="right"/>
              <w:rPr>
                <w:rFonts w:eastAsia="Times New Roman"/>
              </w:rPr>
            </w:pPr>
            <w:r>
              <w:rPr>
                <w:rFonts w:eastAsia="Times New Roman"/>
                <w:color w:val="000000"/>
                <w:sz w:val="20"/>
                <w:szCs w:val="20"/>
              </w:rPr>
              <w:t>470,785,192 </w:t>
            </w:r>
          </w:p>
        </w:tc>
        <w:tc>
          <w:tcPr>
            <w:tcW w:w="0" w:type="auto"/>
            <w:shd w:val="clear" w:color="auto" w:fill="CCEEFF"/>
            <w:tcMar>
              <w:top w:w="30" w:type="dxa"/>
              <w:left w:w="0" w:type="dxa"/>
              <w:bottom w:w="30" w:type="dxa"/>
              <w:right w:w="20" w:type="dxa"/>
            </w:tcMar>
            <w:vAlign w:val="bottom"/>
            <w:hideMark/>
          </w:tcPr>
          <w:p w14:paraId="3ADBAE05" w14:textId="77777777" w:rsidR="00000000" w:rsidRDefault="00875407">
            <w:pPr>
              <w:spacing w:after="100"/>
              <w:jc w:val="right"/>
              <w:rPr>
                <w:rFonts w:eastAsia="Times New Roman"/>
              </w:rPr>
            </w:pPr>
          </w:p>
        </w:tc>
      </w:tr>
      <w:tr w:rsidR="00000000" w14:paraId="6BC3EA14" w14:textId="77777777">
        <w:trPr>
          <w:divId w:val="160125899"/>
          <w:trHeight w:val="280"/>
        </w:trPr>
        <w:tc>
          <w:tcPr>
            <w:tcW w:w="0" w:type="auto"/>
            <w:gridSpan w:val="3"/>
            <w:shd w:val="clear" w:color="auto" w:fill="FFFFFF"/>
            <w:tcMar>
              <w:top w:w="0" w:type="dxa"/>
              <w:left w:w="20" w:type="dxa"/>
              <w:bottom w:w="0" w:type="dxa"/>
              <w:right w:w="20" w:type="dxa"/>
            </w:tcMar>
            <w:vAlign w:val="center"/>
            <w:hideMark/>
          </w:tcPr>
          <w:p w14:paraId="2D3C8081" w14:textId="77777777" w:rsidR="00000000" w:rsidRDefault="008754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51AA33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9F534D9"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F952ED"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EF5618"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1C6A446"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C98C4D4" w14:textId="77777777" w:rsidR="00000000" w:rsidRDefault="00875407">
            <w:pPr>
              <w:spacing w:after="100"/>
              <w:rPr>
                <w:rFonts w:eastAsia="Times New Roman"/>
                <w:sz w:val="20"/>
                <w:szCs w:val="20"/>
              </w:rPr>
            </w:pPr>
          </w:p>
        </w:tc>
      </w:tr>
      <w:tr w:rsidR="00000000" w14:paraId="57447F54" w14:textId="77777777">
        <w:trPr>
          <w:divId w:val="160125899"/>
        </w:trPr>
        <w:tc>
          <w:tcPr>
            <w:tcW w:w="0" w:type="auto"/>
            <w:gridSpan w:val="3"/>
            <w:shd w:val="clear" w:color="auto" w:fill="CCEEFF"/>
            <w:tcMar>
              <w:top w:w="30" w:type="dxa"/>
              <w:left w:w="20" w:type="dxa"/>
              <w:bottom w:w="30" w:type="dxa"/>
              <w:right w:w="20" w:type="dxa"/>
            </w:tcMar>
            <w:vAlign w:val="bottom"/>
            <w:hideMark/>
          </w:tcPr>
          <w:p w14:paraId="55F80523" w14:textId="77777777" w:rsidR="00000000" w:rsidRDefault="00875407">
            <w:pPr>
              <w:spacing w:after="100"/>
              <w:rPr>
                <w:rFonts w:eastAsia="Times New Roman"/>
              </w:rPr>
            </w:pPr>
            <w:r>
              <w:rPr>
                <w:rFonts w:eastAsia="Times New Roman"/>
                <w:color w:val="000000"/>
                <w:sz w:val="20"/>
                <w:szCs w:val="20"/>
              </w:rPr>
              <w:t>Net (loss) income per share – basic</w:t>
            </w:r>
          </w:p>
        </w:tc>
        <w:tc>
          <w:tcPr>
            <w:tcW w:w="0" w:type="auto"/>
            <w:gridSpan w:val="3"/>
            <w:shd w:val="clear" w:color="auto" w:fill="CCEEFF"/>
            <w:tcMar>
              <w:top w:w="0" w:type="dxa"/>
              <w:left w:w="20" w:type="dxa"/>
              <w:bottom w:w="0" w:type="dxa"/>
              <w:right w:w="20" w:type="dxa"/>
            </w:tcMar>
            <w:vAlign w:val="center"/>
            <w:hideMark/>
          </w:tcPr>
          <w:p w14:paraId="26EA03EE"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7AA590BB"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AE5CE1" w14:textId="77777777" w:rsidR="00000000" w:rsidRDefault="00875407">
            <w:pPr>
              <w:spacing w:after="100"/>
              <w:jc w:val="right"/>
              <w:rPr>
                <w:rFonts w:eastAsia="Times New Roman"/>
              </w:rPr>
            </w:pPr>
            <w:r>
              <w:rPr>
                <w:rFonts w:eastAsia="Times New Roman"/>
                <w:color w:val="000000"/>
                <w:sz w:val="20"/>
                <w:szCs w:val="20"/>
              </w:rPr>
              <w:t>(0.90)</w:t>
            </w:r>
          </w:p>
        </w:tc>
        <w:tc>
          <w:tcPr>
            <w:tcW w:w="0" w:type="auto"/>
            <w:shd w:val="clear" w:color="auto" w:fill="CCEEFF"/>
            <w:tcMar>
              <w:top w:w="30" w:type="dxa"/>
              <w:left w:w="0" w:type="dxa"/>
              <w:bottom w:w="30" w:type="dxa"/>
              <w:right w:w="20" w:type="dxa"/>
            </w:tcMar>
            <w:vAlign w:val="bottom"/>
            <w:hideMark/>
          </w:tcPr>
          <w:p w14:paraId="082E02D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2F1F62"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2D3DE6C"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08BDAF" w14:textId="77777777" w:rsidR="00000000" w:rsidRDefault="00875407">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bottom"/>
            <w:hideMark/>
          </w:tcPr>
          <w:p w14:paraId="7B61C48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BC7236"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8766A72"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1DE4F63" w14:textId="77777777" w:rsidR="00000000" w:rsidRDefault="00875407">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14:paraId="089856BE" w14:textId="77777777" w:rsidR="00000000" w:rsidRDefault="00875407">
            <w:pPr>
              <w:spacing w:after="100"/>
              <w:jc w:val="right"/>
              <w:rPr>
                <w:rFonts w:eastAsia="Times New Roman"/>
              </w:rPr>
            </w:pPr>
          </w:p>
        </w:tc>
      </w:tr>
      <w:tr w:rsidR="00000000" w14:paraId="2ABDF60A" w14:textId="77777777">
        <w:trPr>
          <w:divId w:val="160125899"/>
        </w:trPr>
        <w:tc>
          <w:tcPr>
            <w:tcW w:w="0" w:type="auto"/>
            <w:gridSpan w:val="3"/>
            <w:shd w:val="clear" w:color="auto" w:fill="FFFFFF"/>
            <w:tcMar>
              <w:top w:w="30" w:type="dxa"/>
              <w:left w:w="20" w:type="dxa"/>
              <w:bottom w:w="30" w:type="dxa"/>
              <w:right w:w="20" w:type="dxa"/>
            </w:tcMar>
            <w:vAlign w:val="bottom"/>
            <w:hideMark/>
          </w:tcPr>
          <w:p w14:paraId="79D59E37" w14:textId="77777777" w:rsidR="00000000" w:rsidRDefault="00875407">
            <w:pPr>
              <w:spacing w:after="100"/>
              <w:rPr>
                <w:rFonts w:eastAsia="Times New Roman"/>
              </w:rPr>
            </w:pPr>
            <w:r>
              <w:rPr>
                <w:rFonts w:eastAsia="Times New Roman"/>
                <w:color w:val="000000"/>
                <w:sz w:val="20"/>
                <w:szCs w:val="20"/>
              </w:rPr>
              <w:t>Adjusted earnings per share</w:t>
            </w:r>
          </w:p>
        </w:tc>
        <w:tc>
          <w:tcPr>
            <w:tcW w:w="0" w:type="auto"/>
            <w:gridSpan w:val="3"/>
            <w:shd w:val="clear" w:color="auto" w:fill="FFFFFF"/>
            <w:tcMar>
              <w:top w:w="0" w:type="dxa"/>
              <w:left w:w="20" w:type="dxa"/>
              <w:bottom w:w="0" w:type="dxa"/>
              <w:right w:w="20" w:type="dxa"/>
            </w:tcMar>
            <w:vAlign w:val="center"/>
            <w:hideMark/>
          </w:tcPr>
          <w:p w14:paraId="1323A8FB" w14:textId="77777777" w:rsidR="00000000" w:rsidRDefault="008754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5A16688B"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8B581A7" w14:textId="77777777" w:rsidR="00000000" w:rsidRDefault="00875407">
            <w:pPr>
              <w:spacing w:after="100"/>
              <w:jc w:val="right"/>
              <w:rPr>
                <w:rFonts w:eastAsia="Times New Roman"/>
              </w:rPr>
            </w:pPr>
            <w:r>
              <w:rPr>
                <w:rFonts w:eastAsia="Times New Roman"/>
                <w:color w:val="000000"/>
                <w:sz w:val="20"/>
                <w:szCs w:val="20"/>
              </w:rPr>
              <w:t>0.46 </w:t>
            </w:r>
          </w:p>
        </w:tc>
        <w:tc>
          <w:tcPr>
            <w:tcW w:w="0" w:type="auto"/>
            <w:shd w:val="clear" w:color="auto" w:fill="FFFFFF"/>
            <w:tcMar>
              <w:top w:w="30" w:type="dxa"/>
              <w:left w:w="0" w:type="dxa"/>
              <w:bottom w:w="30" w:type="dxa"/>
              <w:right w:w="20" w:type="dxa"/>
            </w:tcMar>
            <w:vAlign w:val="bottom"/>
            <w:hideMark/>
          </w:tcPr>
          <w:p w14:paraId="563B9F6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5E69E3"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91109E5"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DB58DA0" w14:textId="77777777" w:rsidR="00000000" w:rsidRDefault="00875407">
            <w:pPr>
              <w:spacing w:after="100"/>
              <w:jc w:val="right"/>
              <w:rPr>
                <w:rFonts w:eastAsia="Times New Roman"/>
              </w:rPr>
            </w:pPr>
            <w:r>
              <w:rPr>
                <w:rFonts w:eastAsia="Times New Roman"/>
                <w:color w:val="000000"/>
                <w:sz w:val="20"/>
                <w:szCs w:val="20"/>
              </w:rPr>
              <w:t>0.57 </w:t>
            </w:r>
          </w:p>
        </w:tc>
        <w:tc>
          <w:tcPr>
            <w:tcW w:w="0" w:type="auto"/>
            <w:shd w:val="clear" w:color="auto" w:fill="FFFFFF"/>
            <w:tcMar>
              <w:top w:w="30" w:type="dxa"/>
              <w:left w:w="0" w:type="dxa"/>
              <w:bottom w:w="30" w:type="dxa"/>
              <w:right w:w="20" w:type="dxa"/>
            </w:tcMar>
            <w:vAlign w:val="bottom"/>
            <w:hideMark/>
          </w:tcPr>
          <w:p w14:paraId="4907217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9CCDF8"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7966BD9"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B44BFC" w14:textId="77777777" w:rsidR="00000000" w:rsidRDefault="00875407">
            <w:pPr>
              <w:spacing w:after="100"/>
              <w:jc w:val="right"/>
              <w:rPr>
                <w:rFonts w:eastAsia="Times New Roman"/>
              </w:rPr>
            </w:pPr>
            <w:r>
              <w:rPr>
                <w:rFonts w:eastAsia="Times New Roman"/>
                <w:color w:val="000000"/>
                <w:sz w:val="20"/>
                <w:szCs w:val="20"/>
              </w:rPr>
              <w:t>0.48 </w:t>
            </w:r>
          </w:p>
        </w:tc>
        <w:tc>
          <w:tcPr>
            <w:tcW w:w="0" w:type="auto"/>
            <w:shd w:val="clear" w:color="auto" w:fill="FFFFFF"/>
            <w:tcMar>
              <w:top w:w="30" w:type="dxa"/>
              <w:left w:w="0" w:type="dxa"/>
              <w:bottom w:w="30" w:type="dxa"/>
              <w:right w:w="20" w:type="dxa"/>
            </w:tcMar>
            <w:vAlign w:val="bottom"/>
            <w:hideMark/>
          </w:tcPr>
          <w:p w14:paraId="6FD3C874" w14:textId="77777777" w:rsidR="00000000" w:rsidRDefault="00875407">
            <w:pPr>
              <w:spacing w:after="100"/>
              <w:jc w:val="right"/>
              <w:rPr>
                <w:rFonts w:eastAsia="Times New Roman"/>
              </w:rPr>
            </w:pPr>
          </w:p>
        </w:tc>
      </w:tr>
    </w:tbl>
    <w:p w14:paraId="5494A6B0" w14:textId="77777777" w:rsidR="00000000" w:rsidRDefault="00875407">
      <w:pPr>
        <w:ind w:hanging="360"/>
        <w:jc w:val="both"/>
        <w:divId w:val="548763197"/>
        <w:rPr>
          <w:rFonts w:eastAsia="Times New Roman"/>
        </w:rPr>
      </w:pPr>
      <w:r>
        <w:rPr>
          <w:rFonts w:eastAsia="Times New Roman"/>
          <w:color w:val="000000"/>
          <w:sz w:val="20"/>
          <w:szCs w:val="20"/>
        </w:rPr>
        <w:t>(1)"Other expenses, net" represents miscellaneous non-recurring income, miscellaneous non-recurring expenses, gain or loss on disposal of assets, impai</w:t>
      </w:r>
      <w:r>
        <w:rPr>
          <w:rFonts w:eastAsia="Times New Roman"/>
          <w:color w:val="000000"/>
          <w:sz w:val="20"/>
          <w:szCs w:val="20"/>
        </w:rPr>
        <w:t>rment of other assets, gain or loss on disposal of leases, tax penalties, and non-integration related severance costs.</w:t>
      </w:r>
    </w:p>
    <w:p w14:paraId="65CB8B99" w14:textId="77777777" w:rsidR="00000000" w:rsidRDefault="00875407">
      <w:pPr>
        <w:ind w:firstLine="360"/>
        <w:jc w:val="both"/>
        <w:divId w:val="852954973"/>
        <w:rPr>
          <w:rFonts w:eastAsia="Times New Roman"/>
        </w:rPr>
      </w:pPr>
      <w:r>
        <w:rPr>
          <w:rFonts w:eastAsia="Times New Roman"/>
          <w:b/>
          <w:bCs/>
          <w:color w:val="000000"/>
          <w:sz w:val="20"/>
          <w:szCs w:val="20"/>
        </w:rPr>
        <w:t>Factors Affecting the Comparability of our Results of Operations</w:t>
      </w:r>
    </w:p>
    <w:p w14:paraId="4CB7485E" w14:textId="77777777" w:rsidR="00000000" w:rsidRDefault="00875407">
      <w:pPr>
        <w:ind w:firstLine="360"/>
        <w:jc w:val="both"/>
        <w:divId w:val="17243086"/>
        <w:rPr>
          <w:rFonts w:eastAsia="Times New Roman"/>
        </w:rPr>
      </w:pPr>
      <w:r>
        <w:rPr>
          <w:rFonts w:eastAsia="Times New Roman"/>
          <w:color w:val="000000"/>
          <w:sz w:val="20"/>
          <w:szCs w:val="20"/>
        </w:rPr>
        <w:t>As a result of a number of factors, our historical results of operations</w:t>
      </w:r>
      <w:r>
        <w:rPr>
          <w:rFonts w:eastAsia="Times New Roman"/>
          <w:color w:val="000000"/>
          <w:sz w:val="20"/>
          <w:szCs w:val="20"/>
        </w:rPr>
        <w:t xml:space="preserve"> may not be comparable to our results of operations in future periods and may not be directly comparable from period to period. Set forth below is a brief discussion of the key factors impacting the comparability of our results of operations.</w:t>
      </w:r>
    </w:p>
    <w:p w14:paraId="2E602B8C" w14:textId="77777777" w:rsidR="00000000" w:rsidRDefault="00875407">
      <w:pPr>
        <w:ind w:firstLine="360"/>
        <w:jc w:val="both"/>
        <w:divId w:val="1258445978"/>
        <w:rPr>
          <w:rFonts w:eastAsia="Times New Roman"/>
        </w:rPr>
      </w:pPr>
      <w:r>
        <w:rPr>
          <w:rFonts w:eastAsia="Times New Roman"/>
          <w:b/>
          <w:bCs/>
          <w:i/>
          <w:iCs/>
          <w:color w:val="000000"/>
          <w:sz w:val="20"/>
          <w:szCs w:val="20"/>
        </w:rPr>
        <w:t>The Transacti</w:t>
      </w:r>
      <w:r>
        <w:rPr>
          <w:rFonts w:eastAsia="Times New Roman"/>
          <w:b/>
          <w:bCs/>
          <w:i/>
          <w:iCs/>
          <w:color w:val="000000"/>
          <w:sz w:val="20"/>
          <w:szCs w:val="20"/>
        </w:rPr>
        <w:t>ons</w:t>
      </w:r>
    </w:p>
    <w:p w14:paraId="3A7354D4" w14:textId="77777777" w:rsidR="00000000" w:rsidRDefault="00875407">
      <w:pPr>
        <w:ind w:firstLine="360"/>
        <w:jc w:val="both"/>
        <w:divId w:val="707536156"/>
        <w:rPr>
          <w:rFonts w:eastAsia="Times New Roman"/>
        </w:rPr>
      </w:pPr>
      <w:r>
        <w:rPr>
          <w:rFonts w:eastAsia="Times New Roman"/>
          <w:color w:val="000000"/>
          <w:sz w:val="20"/>
          <w:szCs w:val="20"/>
        </w:rPr>
        <w:t xml:space="preserve">On July 12, 2020, Churchill entered into the Merger Agreement by and among First Merger Sub, Second Merger Sub, Holdings, and Polaris. On October 8, 2020, the Merger Agreement was consummated and the Transactions were completed. </w:t>
      </w:r>
    </w:p>
    <w:p w14:paraId="758A20FA" w14:textId="77777777" w:rsidR="00000000" w:rsidRDefault="00875407">
      <w:pPr>
        <w:ind w:firstLine="360"/>
        <w:jc w:val="both"/>
        <w:divId w:val="775641277"/>
        <w:rPr>
          <w:rFonts w:eastAsia="Times New Roman"/>
        </w:rPr>
      </w:pPr>
      <w:r>
        <w:rPr>
          <w:rFonts w:eastAsia="Times New Roman"/>
          <w:b/>
          <w:bCs/>
          <w:i/>
          <w:iCs/>
          <w:color w:val="000000"/>
          <w:sz w:val="20"/>
          <w:szCs w:val="20"/>
        </w:rPr>
        <w:t>HST Acquisition</w:t>
      </w:r>
    </w:p>
    <w:p w14:paraId="4F202077" w14:textId="77777777" w:rsidR="00000000" w:rsidRDefault="00875407">
      <w:pPr>
        <w:ind w:firstLine="360"/>
        <w:jc w:val="both"/>
        <w:divId w:val="1733262396"/>
        <w:rPr>
          <w:rFonts w:eastAsia="Times New Roman"/>
        </w:rPr>
      </w:pPr>
      <w:r>
        <w:rPr>
          <w:rFonts w:eastAsia="Times New Roman"/>
          <w:color w:val="000000"/>
          <w:sz w:val="20"/>
          <w:szCs w:val="20"/>
        </w:rPr>
        <w:t>On Nov</w:t>
      </w:r>
      <w:r>
        <w:rPr>
          <w:rFonts w:eastAsia="Times New Roman"/>
          <w:color w:val="000000"/>
          <w:sz w:val="20"/>
          <w:szCs w:val="20"/>
        </w:rPr>
        <w:t>ember 9, 2020, the Company completed the acquisition of HST, a healthcare technology company that enables value-driven health benefit plan designs featuring reference-based pricing and tools to engage health plan members and providers in making the best us</w:t>
      </w:r>
      <w:r>
        <w:rPr>
          <w:rFonts w:eastAsia="Times New Roman"/>
          <w:color w:val="000000"/>
          <w:sz w:val="20"/>
          <w:szCs w:val="20"/>
        </w:rPr>
        <w:t xml:space="preserve">e of available benefits both before and after care delivery. </w:t>
      </w:r>
    </w:p>
    <w:p w14:paraId="1E8A42A2" w14:textId="77777777" w:rsidR="00000000" w:rsidRDefault="00875407">
      <w:pPr>
        <w:ind w:firstLine="360"/>
        <w:jc w:val="both"/>
        <w:divId w:val="868683265"/>
        <w:rPr>
          <w:rFonts w:eastAsia="Times New Roman"/>
        </w:rPr>
      </w:pPr>
      <w:r>
        <w:rPr>
          <w:rFonts w:eastAsia="Times New Roman"/>
          <w:color w:val="000000"/>
          <w:sz w:val="20"/>
          <w:szCs w:val="20"/>
        </w:rPr>
        <w:t xml:space="preserve">The results of operations and financial condition of HST have been included in the Company's consolidated results from the date of acquisition. </w:t>
      </w:r>
    </w:p>
    <w:p w14:paraId="392B0CAE" w14:textId="77777777" w:rsidR="00000000" w:rsidRDefault="00875407">
      <w:pPr>
        <w:ind w:firstLine="360"/>
        <w:jc w:val="center"/>
        <w:divId w:val="1195775083"/>
        <w:rPr>
          <w:rFonts w:eastAsia="Times New Roman"/>
        </w:rPr>
      </w:pPr>
      <w:r>
        <w:rPr>
          <w:rFonts w:eastAsia="Times New Roman"/>
          <w:color w:val="000000"/>
          <w:sz w:val="20"/>
          <w:szCs w:val="20"/>
        </w:rPr>
        <w:t>59</w:t>
      </w:r>
    </w:p>
    <w:p w14:paraId="43924228" w14:textId="77777777" w:rsidR="00000000" w:rsidRDefault="00875407">
      <w:pPr>
        <w:rPr>
          <w:rFonts w:eastAsia="Times New Roman"/>
        </w:rPr>
      </w:pPr>
      <w:r>
        <w:rPr>
          <w:rFonts w:eastAsia="Times New Roman"/>
        </w:rPr>
        <w:pict w14:anchorId="5F19B355">
          <v:rect id="_x0000_i1086" style="width:0;height:1.5pt" o:hralign="center" o:hrstd="t" o:hr="t" fillcolor="#a0a0a0" stroked="f"/>
        </w:pict>
      </w:r>
    </w:p>
    <w:p w14:paraId="5D00D54B" w14:textId="77777777" w:rsidR="00000000" w:rsidRDefault="00875407">
      <w:pPr>
        <w:ind w:firstLine="360"/>
        <w:jc w:val="both"/>
        <w:divId w:val="139078737"/>
        <w:rPr>
          <w:rFonts w:eastAsia="Times New Roman"/>
        </w:rPr>
      </w:pPr>
      <w:hyperlink w:anchor="i59d70b1d65b844e5b4043e3155bd5f62_7" w:history="1">
        <w:r>
          <w:rPr>
            <w:rStyle w:val="a3"/>
            <w:rFonts w:eastAsia="Times New Roman"/>
            <w:sz w:val="20"/>
            <w:szCs w:val="20"/>
          </w:rPr>
          <w:t>Table of Contents</w:t>
        </w:r>
      </w:hyperlink>
    </w:p>
    <w:p w14:paraId="04037325" w14:textId="77777777" w:rsidR="00000000" w:rsidRDefault="00875407">
      <w:pPr>
        <w:ind w:firstLine="360"/>
        <w:jc w:val="both"/>
        <w:divId w:val="2094163163"/>
        <w:rPr>
          <w:rFonts w:eastAsia="Times New Roman"/>
        </w:rPr>
      </w:pPr>
      <w:r>
        <w:rPr>
          <w:rFonts w:eastAsia="Times New Roman"/>
          <w:b/>
          <w:bCs/>
          <w:i/>
          <w:iCs/>
          <w:color w:val="000000"/>
          <w:sz w:val="20"/>
          <w:szCs w:val="20"/>
        </w:rPr>
        <w:t>DHP Acquisition</w:t>
      </w:r>
    </w:p>
    <w:p w14:paraId="1364FE34" w14:textId="77777777" w:rsidR="00000000" w:rsidRDefault="00875407">
      <w:pPr>
        <w:ind w:firstLine="360"/>
        <w:jc w:val="both"/>
        <w:divId w:val="1516067395"/>
        <w:rPr>
          <w:rFonts w:eastAsia="Times New Roman"/>
        </w:rPr>
      </w:pPr>
      <w:r>
        <w:rPr>
          <w:rFonts w:eastAsia="Times New Roman"/>
          <w:color w:val="000000"/>
          <w:sz w:val="20"/>
          <w:szCs w:val="20"/>
        </w:rPr>
        <w:t xml:space="preserve">On February 26, 2021, the Company completed the acquisition of DHP, an analytics and technology company offering healthcare payment and revenue integrity services. </w:t>
      </w:r>
      <w:r>
        <w:rPr>
          <w:rFonts w:eastAsia="Times New Roman"/>
          <w:color w:val="000000"/>
          <w:sz w:val="20"/>
          <w:szCs w:val="20"/>
        </w:rPr>
        <w:t xml:space="preserve">The Company acquired 100 percent of the voting equity interest of DHP. The acquisition strengthens MultiPlan's service offering in the payment integrity market with new and complementary services to help its Payor customers manage the overall cost of care </w:t>
      </w:r>
      <w:r>
        <w:rPr>
          <w:rFonts w:eastAsia="Times New Roman"/>
          <w:color w:val="000000"/>
          <w:sz w:val="20"/>
          <w:szCs w:val="20"/>
        </w:rPr>
        <w:t xml:space="preserve">and improve their competitiveness. It also adds revenue integrity services for plans that receive premiums from the Centers for Medicare and Medicaid Services. </w:t>
      </w:r>
    </w:p>
    <w:p w14:paraId="2478C75E" w14:textId="77777777" w:rsidR="00000000" w:rsidRDefault="00875407">
      <w:pPr>
        <w:ind w:firstLine="360"/>
        <w:jc w:val="both"/>
        <w:divId w:val="1338649764"/>
        <w:rPr>
          <w:rFonts w:eastAsia="Times New Roman"/>
        </w:rPr>
      </w:pPr>
      <w:r>
        <w:rPr>
          <w:rFonts w:eastAsia="Times New Roman"/>
          <w:color w:val="000000"/>
          <w:sz w:val="20"/>
          <w:szCs w:val="20"/>
        </w:rPr>
        <w:t>The results of operations and financial condition of DHP have been included in the Company's co</w:t>
      </w:r>
      <w:r>
        <w:rPr>
          <w:rFonts w:eastAsia="Times New Roman"/>
          <w:color w:val="000000"/>
          <w:sz w:val="20"/>
          <w:szCs w:val="20"/>
        </w:rPr>
        <w:t>nsolidated results from the date of acquisition. In connection with the DHP acquisition, the Company incurred transaction-related expenses of $0.1 million, $4.9 million and $0.6 million for the years ended December 31, 2022, 2021 and 2020, respectively. Th</w:t>
      </w:r>
      <w:r>
        <w:rPr>
          <w:rFonts w:eastAsia="Times New Roman"/>
          <w:color w:val="000000"/>
          <w:sz w:val="20"/>
          <w:szCs w:val="20"/>
        </w:rPr>
        <w:t xml:space="preserve">e transaction-related expenses have been expensed as incurred and are included in general and administrative expenses in the accompanying consolidated statements of (loss) income and comprehensive (loss) income. </w:t>
      </w:r>
    </w:p>
    <w:p w14:paraId="488516A6" w14:textId="77777777" w:rsidR="00000000" w:rsidRDefault="00875407">
      <w:pPr>
        <w:ind w:firstLine="360"/>
        <w:jc w:val="both"/>
        <w:divId w:val="725226962"/>
        <w:rPr>
          <w:rFonts w:eastAsia="Times New Roman"/>
        </w:rPr>
      </w:pPr>
      <w:r>
        <w:rPr>
          <w:rFonts w:eastAsia="Times New Roman"/>
          <w:b/>
          <w:bCs/>
          <w:i/>
          <w:iCs/>
          <w:color w:val="000000"/>
          <w:sz w:val="20"/>
          <w:szCs w:val="20"/>
        </w:rPr>
        <w:t>Debt Refinancings, Repayments and Repricing</w:t>
      </w:r>
    </w:p>
    <w:p w14:paraId="34C2AC4E" w14:textId="77777777" w:rsidR="00000000" w:rsidRDefault="00875407">
      <w:pPr>
        <w:ind w:firstLine="360"/>
        <w:jc w:val="both"/>
        <w:divId w:val="951784264"/>
        <w:rPr>
          <w:rFonts w:eastAsia="Times New Roman"/>
        </w:rPr>
      </w:pPr>
      <w:r>
        <w:rPr>
          <w:rFonts w:eastAsia="Times New Roman"/>
          <w:color w:val="000000"/>
          <w:sz w:val="20"/>
          <w:szCs w:val="20"/>
        </w:rPr>
        <w:t>On August 24, 2021, MPH issued new senior secured credit facilities composed of $1,325.0 million of Term Loan B and $450.0 million of a Revolver B, and $1,050.0 million in aggregate principal amount of 5.50% Senior Secured Notes. MPH used the net proceeds</w:t>
      </w:r>
      <w:r>
        <w:rPr>
          <w:rFonts w:eastAsia="Times New Roman"/>
          <w:color w:val="000000"/>
          <w:sz w:val="20"/>
          <w:szCs w:val="20"/>
        </w:rPr>
        <w:t xml:space="preserve"> from Term Loan B, issued with a discount of 1.00%, and the 5.50% Senior Secured Notes to repay all of the outstanding balance of its Term Loan G for a total redemption price of $2,341.0 million, and pay fees and expenses in connection therewith. As a resu</w:t>
      </w:r>
      <w:r>
        <w:rPr>
          <w:rFonts w:eastAsia="Times New Roman"/>
          <w:color w:val="000000"/>
          <w:sz w:val="20"/>
          <w:szCs w:val="20"/>
        </w:rPr>
        <w:t>lt, we recognized a loss on debt extinguishment of $15.8 million in the year ended December 31, 2021.</w:t>
      </w:r>
    </w:p>
    <w:p w14:paraId="2B59098C" w14:textId="77777777" w:rsidR="00000000" w:rsidRDefault="00875407">
      <w:pPr>
        <w:ind w:firstLine="360"/>
        <w:jc w:val="both"/>
        <w:divId w:val="1060397756"/>
        <w:rPr>
          <w:rFonts w:eastAsia="Times New Roman"/>
        </w:rPr>
      </w:pPr>
      <w:r>
        <w:rPr>
          <w:rFonts w:eastAsia="Times New Roman"/>
          <w:color w:val="000000"/>
          <w:sz w:val="20"/>
          <w:szCs w:val="20"/>
        </w:rPr>
        <w:t>Interest on Term Loan B and Revolver B is calculated, at MPH's option, as (a) LIBOR (or, with respect to the term loan facility only, 0.50%, if higher), p</w:t>
      </w:r>
      <w:r>
        <w:rPr>
          <w:rFonts w:eastAsia="Times New Roman"/>
          <w:color w:val="000000"/>
          <w:sz w:val="20"/>
          <w:szCs w:val="20"/>
        </w:rPr>
        <w:t xml:space="preserve">lus the applicable margin, or (b) the highest rate of (1) the prime rate, (2) the federal funds effective rate, plus 0.50%, (3) the LIBOR for an interest period of one month, plus 1.00% and (4) 0.50% for Term Loan B and 1.00% for Revolver B, in each case, </w:t>
      </w:r>
      <w:r>
        <w:rPr>
          <w:rFonts w:eastAsia="Times New Roman"/>
          <w:color w:val="000000"/>
          <w:sz w:val="20"/>
          <w:szCs w:val="20"/>
        </w:rPr>
        <w:t>plus an applicable margin of 4.25% for Term Loan B and between 3.50% and 4.00% for Revolver B, depending on MPH's first lien debt to consolidated EBITDA ratio. The interest rate in effect for Term Loan B was 8.98% and 4.75% as of December 31, 2022 and 2021</w:t>
      </w:r>
      <w:r>
        <w:rPr>
          <w:rFonts w:eastAsia="Times New Roman"/>
          <w:color w:val="000000"/>
          <w:sz w:val="20"/>
          <w:szCs w:val="20"/>
        </w:rPr>
        <w:t xml:space="preserve">, respectively. </w:t>
      </w:r>
    </w:p>
    <w:p w14:paraId="11D01834" w14:textId="77777777" w:rsidR="00000000" w:rsidRDefault="00875407">
      <w:pPr>
        <w:ind w:firstLine="360"/>
        <w:jc w:val="both"/>
        <w:divId w:val="1820339069"/>
        <w:rPr>
          <w:rFonts w:eastAsia="Times New Roman"/>
        </w:rPr>
      </w:pPr>
      <w:r>
        <w:rPr>
          <w:rFonts w:eastAsia="Times New Roman"/>
          <w:color w:val="000000"/>
          <w:sz w:val="20"/>
          <w:szCs w:val="20"/>
        </w:rPr>
        <w:t xml:space="preserve">During November and December of 2022, the Company repurchased and cancelled $136.2 million of the 5.750% Notes, resulting in the recognition of a gain on debt extinguishment of $34.6 million in the year ended December 31, 2022. </w:t>
      </w:r>
    </w:p>
    <w:p w14:paraId="773D3C48" w14:textId="77777777" w:rsidR="00000000" w:rsidRDefault="00875407">
      <w:pPr>
        <w:ind w:firstLine="360"/>
        <w:jc w:val="both"/>
        <w:divId w:val="1931618671"/>
        <w:rPr>
          <w:rFonts w:eastAsia="Times New Roman"/>
        </w:rPr>
      </w:pPr>
      <w:r>
        <w:rPr>
          <w:rFonts w:eastAsia="Times New Roman"/>
          <w:color w:val="000000"/>
          <w:sz w:val="20"/>
          <w:szCs w:val="20"/>
        </w:rPr>
        <w:t>The Compan</w:t>
      </w:r>
      <w:r>
        <w:rPr>
          <w:rFonts w:eastAsia="Times New Roman"/>
          <w:color w:val="000000"/>
          <w:sz w:val="20"/>
          <w:szCs w:val="20"/>
        </w:rPr>
        <w:t>y is obligated to pay a commitment fee on the average daily unused amount of Revolver B. The annual commitment fee can range from an annual rate of 0.25% to 0.50% based on the Company's first lien debt to consolidated EBITDA ratio, as defined in the agreem</w:t>
      </w:r>
      <w:r>
        <w:rPr>
          <w:rFonts w:eastAsia="Times New Roman"/>
          <w:color w:val="000000"/>
          <w:sz w:val="20"/>
          <w:szCs w:val="20"/>
        </w:rPr>
        <w:t>ent.</w:t>
      </w:r>
    </w:p>
    <w:p w14:paraId="033E9B9C" w14:textId="77777777" w:rsidR="00000000" w:rsidRDefault="00875407">
      <w:pPr>
        <w:ind w:firstLine="360"/>
        <w:jc w:val="both"/>
        <w:divId w:val="377315218"/>
        <w:rPr>
          <w:rFonts w:eastAsia="Times New Roman"/>
        </w:rPr>
      </w:pPr>
      <w:r>
        <w:rPr>
          <w:rFonts w:eastAsia="Times New Roman"/>
          <w:color w:val="000000"/>
          <w:sz w:val="20"/>
          <w:szCs w:val="20"/>
        </w:rPr>
        <w:t>The interest rate on the 5.50% Senior Secured Notes is fixed at 5.50%, and is payable semi-annually on March 1 and September 1 of each year.</w:t>
      </w:r>
    </w:p>
    <w:p w14:paraId="13E4501E" w14:textId="77777777" w:rsidR="00000000" w:rsidRDefault="00875407">
      <w:pPr>
        <w:ind w:firstLine="360"/>
        <w:jc w:val="both"/>
        <w:divId w:val="188572431"/>
        <w:rPr>
          <w:rFonts w:eastAsia="Times New Roman"/>
        </w:rPr>
      </w:pPr>
      <w:r>
        <w:rPr>
          <w:rFonts w:eastAsia="Times New Roman"/>
          <w:color w:val="000000"/>
          <w:sz w:val="20"/>
          <w:szCs w:val="20"/>
        </w:rPr>
        <w:t>For all our debt agreements with an interest rate dependent on LIBOR, we are currently assessing and monitoring how transitioning from LIBOR to an alternative reference rate may affect us past 2023.</w:t>
      </w:r>
    </w:p>
    <w:p w14:paraId="38E25B54" w14:textId="77777777" w:rsidR="00000000" w:rsidRDefault="00875407">
      <w:pPr>
        <w:ind w:firstLine="360"/>
        <w:jc w:val="both"/>
        <w:divId w:val="1276981949"/>
        <w:rPr>
          <w:rFonts w:eastAsia="Times New Roman"/>
        </w:rPr>
      </w:pPr>
      <w:r>
        <w:rPr>
          <w:rFonts w:eastAsia="Times New Roman"/>
          <w:color w:val="000000"/>
          <w:sz w:val="20"/>
          <w:szCs w:val="20"/>
        </w:rPr>
        <w:t xml:space="preserve">In connection with the issuance of our debt instruments, </w:t>
      </w:r>
      <w:r>
        <w:rPr>
          <w:rFonts w:eastAsia="Times New Roman"/>
          <w:color w:val="000000"/>
          <w:sz w:val="20"/>
          <w:szCs w:val="20"/>
        </w:rPr>
        <w:t xml:space="preserve">the Company incurred specific expenses, including commissions, fees and expenses of investment bankers and underwriters, registration and listing fees, accounting and legal fees pertaining to the financing and other external, and incremental expenses paid </w:t>
      </w:r>
      <w:r>
        <w:rPr>
          <w:rFonts w:eastAsia="Times New Roman"/>
          <w:color w:val="000000"/>
          <w:sz w:val="20"/>
          <w:szCs w:val="20"/>
        </w:rPr>
        <w:t>to advisors that were directly attributable to realizing the proceeds of the debt issues. These costs were capitalized and are being amortized over the term of the related debt using the effective interest method. The amortization of the debt issuance cost</w:t>
      </w:r>
      <w:r>
        <w:rPr>
          <w:rFonts w:eastAsia="Times New Roman"/>
          <w:color w:val="000000"/>
          <w:sz w:val="20"/>
          <w:szCs w:val="20"/>
        </w:rPr>
        <w:t>s and discounts are included in interest expense in the accompanying consolidated statements of (loss) income and comprehensive (loss) income.</w:t>
      </w:r>
    </w:p>
    <w:p w14:paraId="5ED67A7C" w14:textId="77777777" w:rsidR="00000000" w:rsidRDefault="00875407">
      <w:pPr>
        <w:ind w:firstLine="360"/>
        <w:jc w:val="both"/>
        <w:divId w:val="191119117"/>
        <w:rPr>
          <w:rFonts w:eastAsia="Times New Roman"/>
        </w:rPr>
      </w:pPr>
      <w:r>
        <w:rPr>
          <w:rFonts w:eastAsia="Times New Roman"/>
          <w:b/>
          <w:bCs/>
          <w:i/>
          <w:iCs/>
          <w:color w:val="000000"/>
          <w:sz w:val="20"/>
          <w:szCs w:val="20"/>
        </w:rPr>
        <w:t>Stock-Based Compensation</w:t>
      </w:r>
    </w:p>
    <w:p w14:paraId="6525C022" w14:textId="77777777" w:rsidR="00000000" w:rsidRDefault="00875407">
      <w:pPr>
        <w:ind w:firstLine="360"/>
        <w:jc w:val="both"/>
        <w:divId w:val="1777560768"/>
        <w:rPr>
          <w:rFonts w:eastAsia="Times New Roman"/>
        </w:rPr>
      </w:pPr>
      <w:r>
        <w:rPr>
          <w:rFonts w:eastAsia="Times New Roman"/>
          <w:color w:val="000000"/>
          <w:sz w:val="20"/>
          <w:szCs w:val="20"/>
        </w:rPr>
        <w:t>Since the consummation of the Transactions, the Company has operated under the 2020 Omni</w:t>
      </w:r>
      <w:r>
        <w:rPr>
          <w:rFonts w:eastAsia="Times New Roman"/>
          <w:color w:val="000000"/>
          <w:sz w:val="20"/>
          <w:szCs w:val="20"/>
        </w:rPr>
        <w:t>bus Incentive Plan effective October 8, 2020. To date, awards granted under the 2020 Omnibus Incentive Plan have been in the form of Employee RS, Employee RSUs, Fixed Value RSUs, Employee NQSOs and Director RSUs. Stock-based compensation is measured at the</w:t>
      </w:r>
      <w:r>
        <w:rPr>
          <w:rFonts w:eastAsia="Times New Roman"/>
          <w:color w:val="000000"/>
          <w:sz w:val="20"/>
          <w:szCs w:val="20"/>
        </w:rPr>
        <w:t xml:space="preserve"> grant date based on the fair value of the award. </w:t>
      </w:r>
    </w:p>
    <w:p w14:paraId="7448D76D" w14:textId="77777777" w:rsidR="00000000" w:rsidRDefault="00875407">
      <w:pPr>
        <w:ind w:firstLine="360"/>
        <w:jc w:val="both"/>
        <w:divId w:val="443499346"/>
        <w:rPr>
          <w:rFonts w:eastAsia="Times New Roman"/>
        </w:rPr>
      </w:pPr>
      <w:r>
        <w:rPr>
          <w:rFonts w:eastAsia="Times New Roman"/>
          <w:color w:val="000000"/>
          <w:sz w:val="20"/>
          <w:szCs w:val="20"/>
        </w:rPr>
        <w:t>For the year ended December 31, 2022, the Company has granted 7.3 million Employee NQSOs, 4.0 million Employee RSUs, and 0.2 million Director RSUs under the 2020 Omnibus Incentive Plan. For the years ended</w:t>
      </w:r>
      <w:r>
        <w:rPr>
          <w:rFonts w:eastAsia="Times New Roman"/>
          <w:color w:val="000000"/>
          <w:sz w:val="20"/>
          <w:szCs w:val="20"/>
        </w:rPr>
        <w:t xml:space="preserve"> December 31, 2022 and 2021, the Company recorded stock-based compensation expense under the 2020 Omnibus Incentive Plan of 15.1 million and 18.0 million, respectively, in the accompanying consolidated statements of (loss) income and comprehensive (loss) i</w:t>
      </w:r>
      <w:r>
        <w:rPr>
          <w:rFonts w:eastAsia="Times New Roman"/>
          <w:color w:val="000000"/>
          <w:sz w:val="20"/>
          <w:szCs w:val="20"/>
        </w:rPr>
        <w:t>ncome.</w:t>
      </w:r>
    </w:p>
    <w:p w14:paraId="297D7333" w14:textId="77777777" w:rsidR="00000000" w:rsidRDefault="00875407">
      <w:pPr>
        <w:ind w:firstLine="360"/>
        <w:jc w:val="center"/>
        <w:divId w:val="1273515178"/>
        <w:rPr>
          <w:rFonts w:eastAsia="Times New Roman"/>
        </w:rPr>
      </w:pPr>
      <w:r>
        <w:rPr>
          <w:rFonts w:eastAsia="Times New Roman"/>
          <w:color w:val="000000"/>
          <w:sz w:val="20"/>
          <w:szCs w:val="20"/>
        </w:rPr>
        <w:t>60</w:t>
      </w:r>
    </w:p>
    <w:p w14:paraId="4CB93615" w14:textId="77777777" w:rsidR="00000000" w:rsidRDefault="00875407">
      <w:pPr>
        <w:rPr>
          <w:rFonts w:eastAsia="Times New Roman"/>
        </w:rPr>
      </w:pPr>
      <w:r>
        <w:rPr>
          <w:rFonts w:eastAsia="Times New Roman"/>
        </w:rPr>
        <w:pict w14:anchorId="7801AC8D">
          <v:rect id="_x0000_i1087" style="width:0;height:1.5pt" o:hralign="center" o:hrstd="t" o:hr="t" fillcolor="#a0a0a0" stroked="f"/>
        </w:pict>
      </w:r>
    </w:p>
    <w:p w14:paraId="785C9333" w14:textId="77777777" w:rsidR="00000000" w:rsidRDefault="00875407">
      <w:pPr>
        <w:ind w:firstLine="360"/>
        <w:jc w:val="both"/>
        <w:divId w:val="2089225040"/>
        <w:rPr>
          <w:rFonts w:eastAsia="Times New Roman"/>
        </w:rPr>
      </w:pPr>
      <w:hyperlink w:anchor="i59d70b1d65b844e5b4043e3155bd5f62_7" w:history="1">
        <w:r>
          <w:rPr>
            <w:rStyle w:val="a3"/>
            <w:rFonts w:eastAsia="Times New Roman"/>
            <w:sz w:val="20"/>
            <w:szCs w:val="20"/>
          </w:rPr>
          <w:t>Table of Contents</w:t>
        </w:r>
      </w:hyperlink>
    </w:p>
    <w:p w14:paraId="128807FD" w14:textId="77777777" w:rsidR="00000000" w:rsidRDefault="00875407">
      <w:pPr>
        <w:ind w:firstLine="360"/>
        <w:jc w:val="both"/>
        <w:divId w:val="1782994615"/>
        <w:rPr>
          <w:rFonts w:eastAsia="Times New Roman"/>
        </w:rPr>
      </w:pPr>
    </w:p>
    <w:p w14:paraId="07A71D27" w14:textId="77777777" w:rsidR="00000000" w:rsidRDefault="00875407">
      <w:pPr>
        <w:ind w:firstLine="360"/>
        <w:jc w:val="both"/>
        <w:divId w:val="1294604963"/>
        <w:rPr>
          <w:rFonts w:eastAsia="Times New Roman"/>
        </w:rPr>
      </w:pPr>
      <w:r>
        <w:rPr>
          <w:rFonts w:eastAsia="Times New Roman"/>
          <w:b/>
          <w:bCs/>
          <w:color w:val="000000"/>
          <w:sz w:val="20"/>
          <w:szCs w:val="20"/>
        </w:rPr>
        <w:t>Results of Operations for the Years Ended December 31, 2022 and 2021</w:t>
      </w:r>
    </w:p>
    <w:p w14:paraId="31160309" w14:textId="77777777" w:rsidR="00000000" w:rsidRDefault="00875407">
      <w:pPr>
        <w:ind w:firstLine="360"/>
        <w:jc w:val="both"/>
        <w:divId w:val="1793018806"/>
        <w:rPr>
          <w:rFonts w:eastAsia="Times New Roman"/>
        </w:rPr>
      </w:pPr>
      <w:r>
        <w:rPr>
          <w:rFonts w:eastAsia="Times New Roman"/>
          <w:color w:val="000000"/>
          <w:sz w:val="20"/>
          <w:szCs w:val="20"/>
        </w:rPr>
        <w:t xml:space="preserve">The following table provides the results of operations for the </w:t>
      </w:r>
      <w:r>
        <w:rPr>
          <w:rFonts w:eastAsia="Times New Roman"/>
          <w:color w:val="000000"/>
          <w:sz w:val="20"/>
          <w:szCs w:val="20"/>
        </w:rPr>
        <w:t>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4122"/>
        <w:gridCol w:w="40"/>
        <w:gridCol w:w="120"/>
        <w:gridCol w:w="850"/>
        <w:gridCol w:w="36"/>
        <w:gridCol w:w="36"/>
        <w:gridCol w:w="36"/>
        <w:gridCol w:w="36"/>
        <w:gridCol w:w="120"/>
        <w:gridCol w:w="850"/>
        <w:gridCol w:w="36"/>
        <w:gridCol w:w="36"/>
        <w:gridCol w:w="36"/>
        <w:gridCol w:w="36"/>
        <w:gridCol w:w="120"/>
        <w:gridCol w:w="784"/>
        <w:gridCol w:w="36"/>
        <w:gridCol w:w="36"/>
        <w:gridCol w:w="36"/>
        <w:gridCol w:w="36"/>
        <w:gridCol w:w="56"/>
        <w:gridCol w:w="548"/>
        <w:gridCol w:w="187"/>
        <w:gridCol w:w="36"/>
      </w:tblGrid>
      <w:tr w:rsidR="00000000" w14:paraId="4559005C" w14:textId="77777777">
        <w:trPr>
          <w:divId w:val="1380396048"/>
        </w:trPr>
        <w:tc>
          <w:tcPr>
            <w:tcW w:w="50" w:type="pct"/>
            <w:vAlign w:val="center"/>
            <w:hideMark/>
          </w:tcPr>
          <w:p w14:paraId="347F4E01" w14:textId="77777777" w:rsidR="00000000" w:rsidRDefault="00875407">
            <w:pPr>
              <w:ind w:firstLine="360"/>
              <w:jc w:val="both"/>
              <w:rPr>
                <w:rFonts w:eastAsia="Times New Roman"/>
              </w:rPr>
            </w:pPr>
          </w:p>
        </w:tc>
        <w:tc>
          <w:tcPr>
            <w:tcW w:w="2642" w:type="pct"/>
            <w:vAlign w:val="center"/>
            <w:hideMark/>
          </w:tcPr>
          <w:p w14:paraId="12E05F1F" w14:textId="77777777" w:rsidR="00000000" w:rsidRDefault="00875407">
            <w:pPr>
              <w:spacing w:after="100"/>
              <w:rPr>
                <w:rFonts w:eastAsia="Times New Roman"/>
                <w:sz w:val="20"/>
                <w:szCs w:val="20"/>
              </w:rPr>
            </w:pPr>
          </w:p>
        </w:tc>
        <w:tc>
          <w:tcPr>
            <w:tcW w:w="5" w:type="pct"/>
            <w:vAlign w:val="center"/>
            <w:hideMark/>
          </w:tcPr>
          <w:p w14:paraId="44ADEB2C" w14:textId="77777777" w:rsidR="00000000" w:rsidRDefault="00875407">
            <w:pPr>
              <w:spacing w:after="100"/>
              <w:rPr>
                <w:rFonts w:eastAsia="Times New Roman"/>
                <w:sz w:val="20"/>
                <w:szCs w:val="20"/>
              </w:rPr>
            </w:pPr>
          </w:p>
        </w:tc>
        <w:tc>
          <w:tcPr>
            <w:tcW w:w="50" w:type="pct"/>
            <w:vAlign w:val="center"/>
            <w:hideMark/>
          </w:tcPr>
          <w:p w14:paraId="5F23D8B0" w14:textId="77777777" w:rsidR="00000000" w:rsidRDefault="00875407">
            <w:pPr>
              <w:spacing w:after="100"/>
              <w:rPr>
                <w:rFonts w:eastAsia="Times New Roman"/>
                <w:sz w:val="20"/>
                <w:szCs w:val="20"/>
              </w:rPr>
            </w:pPr>
          </w:p>
        </w:tc>
        <w:tc>
          <w:tcPr>
            <w:tcW w:w="493" w:type="pct"/>
            <w:vAlign w:val="center"/>
            <w:hideMark/>
          </w:tcPr>
          <w:p w14:paraId="7D3CD2BE" w14:textId="77777777" w:rsidR="00000000" w:rsidRDefault="00875407">
            <w:pPr>
              <w:spacing w:after="100"/>
              <w:rPr>
                <w:rFonts w:eastAsia="Times New Roman"/>
                <w:sz w:val="20"/>
                <w:szCs w:val="20"/>
              </w:rPr>
            </w:pPr>
          </w:p>
        </w:tc>
        <w:tc>
          <w:tcPr>
            <w:tcW w:w="5" w:type="pct"/>
            <w:vAlign w:val="center"/>
            <w:hideMark/>
          </w:tcPr>
          <w:p w14:paraId="216DB810" w14:textId="77777777" w:rsidR="00000000" w:rsidRDefault="00875407">
            <w:pPr>
              <w:spacing w:after="100"/>
              <w:rPr>
                <w:rFonts w:eastAsia="Times New Roman"/>
                <w:sz w:val="20"/>
                <w:szCs w:val="20"/>
              </w:rPr>
            </w:pPr>
          </w:p>
        </w:tc>
        <w:tc>
          <w:tcPr>
            <w:tcW w:w="5" w:type="pct"/>
            <w:vAlign w:val="center"/>
            <w:hideMark/>
          </w:tcPr>
          <w:p w14:paraId="093B0D2A" w14:textId="77777777" w:rsidR="00000000" w:rsidRDefault="00875407">
            <w:pPr>
              <w:spacing w:after="100"/>
              <w:rPr>
                <w:rFonts w:eastAsia="Times New Roman"/>
                <w:sz w:val="20"/>
                <w:szCs w:val="20"/>
              </w:rPr>
            </w:pPr>
          </w:p>
        </w:tc>
        <w:tc>
          <w:tcPr>
            <w:tcW w:w="26" w:type="pct"/>
            <w:vAlign w:val="center"/>
            <w:hideMark/>
          </w:tcPr>
          <w:p w14:paraId="3974C572" w14:textId="77777777" w:rsidR="00000000" w:rsidRDefault="00875407">
            <w:pPr>
              <w:spacing w:after="100"/>
              <w:rPr>
                <w:rFonts w:eastAsia="Times New Roman"/>
                <w:sz w:val="20"/>
                <w:szCs w:val="20"/>
              </w:rPr>
            </w:pPr>
          </w:p>
        </w:tc>
        <w:tc>
          <w:tcPr>
            <w:tcW w:w="5" w:type="pct"/>
            <w:vAlign w:val="center"/>
            <w:hideMark/>
          </w:tcPr>
          <w:p w14:paraId="4FC7814D" w14:textId="77777777" w:rsidR="00000000" w:rsidRDefault="00875407">
            <w:pPr>
              <w:spacing w:after="100"/>
              <w:rPr>
                <w:rFonts w:eastAsia="Times New Roman"/>
                <w:sz w:val="20"/>
                <w:szCs w:val="20"/>
              </w:rPr>
            </w:pPr>
          </w:p>
        </w:tc>
        <w:tc>
          <w:tcPr>
            <w:tcW w:w="50" w:type="pct"/>
            <w:vAlign w:val="center"/>
            <w:hideMark/>
          </w:tcPr>
          <w:p w14:paraId="33B84D7A" w14:textId="77777777" w:rsidR="00000000" w:rsidRDefault="00875407">
            <w:pPr>
              <w:spacing w:after="100"/>
              <w:rPr>
                <w:rFonts w:eastAsia="Times New Roman"/>
                <w:sz w:val="20"/>
                <w:szCs w:val="20"/>
              </w:rPr>
            </w:pPr>
          </w:p>
        </w:tc>
        <w:tc>
          <w:tcPr>
            <w:tcW w:w="493" w:type="pct"/>
            <w:vAlign w:val="center"/>
            <w:hideMark/>
          </w:tcPr>
          <w:p w14:paraId="40810761" w14:textId="77777777" w:rsidR="00000000" w:rsidRDefault="00875407">
            <w:pPr>
              <w:spacing w:after="100"/>
              <w:rPr>
                <w:rFonts w:eastAsia="Times New Roman"/>
                <w:sz w:val="20"/>
                <w:szCs w:val="20"/>
              </w:rPr>
            </w:pPr>
          </w:p>
        </w:tc>
        <w:tc>
          <w:tcPr>
            <w:tcW w:w="5" w:type="pct"/>
            <w:vAlign w:val="center"/>
            <w:hideMark/>
          </w:tcPr>
          <w:p w14:paraId="3104E7B6" w14:textId="77777777" w:rsidR="00000000" w:rsidRDefault="00875407">
            <w:pPr>
              <w:spacing w:after="100"/>
              <w:rPr>
                <w:rFonts w:eastAsia="Times New Roman"/>
                <w:sz w:val="20"/>
                <w:szCs w:val="20"/>
              </w:rPr>
            </w:pPr>
          </w:p>
        </w:tc>
        <w:tc>
          <w:tcPr>
            <w:tcW w:w="5" w:type="pct"/>
            <w:vAlign w:val="center"/>
            <w:hideMark/>
          </w:tcPr>
          <w:p w14:paraId="2439F1EF" w14:textId="77777777" w:rsidR="00000000" w:rsidRDefault="00875407">
            <w:pPr>
              <w:spacing w:after="100"/>
              <w:rPr>
                <w:rFonts w:eastAsia="Times New Roman"/>
                <w:sz w:val="20"/>
                <w:szCs w:val="20"/>
              </w:rPr>
            </w:pPr>
          </w:p>
        </w:tc>
        <w:tc>
          <w:tcPr>
            <w:tcW w:w="26" w:type="pct"/>
            <w:vAlign w:val="center"/>
            <w:hideMark/>
          </w:tcPr>
          <w:p w14:paraId="5E0315DE" w14:textId="77777777" w:rsidR="00000000" w:rsidRDefault="00875407">
            <w:pPr>
              <w:spacing w:after="100"/>
              <w:rPr>
                <w:rFonts w:eastAsia="Times New Roman"/>
                <w:sz w:val="20"/>
                <w:szCs w:val="20"/>
              </w:rPr>
            </w:pPr>
          </w:p>
        </w:tc>
        <w:tc>
          <w:tcPr>
            <w:tcW w:w="5" w:type="pct"/>
            <w:vAlign w:val="center"/>
            <w:hideMark/>
          </w:tcPr>
          <w:p w14:paraId="376AE0C2" w14:textId="77777777" w:rsidR="00000000" w:rsidRDefault="00875407">
            <w:pPr>
              <w:spacing w:after="100"/>
              <w:rPr>
                <w:rFonts w:eastAsia="Times New Roman"/>
                <w:sz w:val="20"/>
                <w:szCs w:val="20"/>
              </w:rPr>
            </w:pPr>
          </w:p>
        </w:tc>
        <w:tc>
          <w:tcPr>
            <w:tcW w:w="50" w:type="pct"/>
            <w:vAlign w:val="center"/>
            <w:hideMark/>
          </w:tcPr>
          <w:p w14:paraId="1A3D36AA" w14:textId="77777777" w:rsidR="00000000" w:rsidRDefault="00875407">
            <w:pPr>
              <w:spacing w:after="100"/>
              <w:rPr>
                <w:rFonts w:eastAsia="Times New Roman"/>
                <w:sz w:val="20"/>
                <w:szCs w:val="20"/>
              </w:rPr>
            </w:pPr>
          </w:p>
        </w:tc>
        <w:tc>
          <w:tcPr>
            <w:tcW w:w="493" w:type="pct"/>
            <w:vAlign w:val="center"/>
            <w:hideMark/>
          </w:tcPr>
          <w:p w14:paraId="3966D679" w14:textId="77777777" w:rsidR="00000000" w:rsidRDefault="00875407">
            <w:pPr>
              <w:spacing w:after="100"/>
              <w:rPr>
                <w:rFonts w:eastAsia="Times New Roman"/>
                <w:sz w:val="20"/>
                <w:szCs w:val="20"/>
              </w:rPr>
            </w:pPr>
          </w:p>
        </w:tc>
        <w:tc>
          <w:tcPr>
            <w:tcW w:w="5" w:type="pct"/>
            <w:vAlign w:val="center"/>
            <w:hideMark/>
          </w:tcPr>
          <w:p w14:paraId="393EBB12" w14:textId="77777777" w:rsidR="00000000" w:rsidRDefault="00875407">
            <w:pPr>
              <w:spacing w:after="100"/>
              <w:rPr>
                <w:rFonts w:eastAsia="Times New Roman"/>
                <w:sz w:val="20"/>
                <w:szCs w:val="20"/>
              </w:rPr>
            </w:pPr>
          </w:p>
        </w:tc>
        <w:tc>
          <w:tcPr>
            <w:tcW w:w="5" w:type="pct"/>
            <w:vAlign w:val="center"/>
            <w:hideMark/>
          </w:tcPr>
          <w:p w14:paraId="369B7695" w14:textId="77777777" w:rsidR="00000000" w:rsidRDefault="00875407">
            <w:pPr>
              <w:spacing w:after="100"/>
              <w:rPr>
                <w:rFonts w:eastAsia="Times New Roman"/>
                <w:sz w:val="20"/>
                <w:szCs w:val="20"/>
              </w:rPr>
            </w:pPr>
          </w:p>
        </w:tc>
        <w:tc>
          <w:tcPr>
            <w:tcW w:w="26" w:type="pct"/>
            <w:vAlign w:val="center"/>
            <w:hideMark/>
          </w:tcPr>
          <w:p w14:paraId="05211231" w14:textId="77777777" w:rsidR="00000000" w:rsidRDefault="00875407">
            <w:pPr>
              <w:spacing w:after="100"/>
              <w:rPr>
                <w:rFonts w:eastAsia="Times New Roman"/>
                <w:sz w:val="20"/>
                <w:szCs w:val="20"/>
              </w:rPr>
            </w:pPr>
          </w:p>
        </w:tc>
        <w:tc>
          <w:tcPr>
            <w:tcW w:w="5" w:type="pct"/>
            <w:vAlign w:val="center"/>
            <w:hideMark/>
          </w:tcPr>
          <w:p w14:paraId="60C39008" w14:textId="77777777" w:rsidR="00000000" w:rsidRDefault="00875407">
            <w:pPr>
              <w:spacing w:after="100"/>
              <w:rPr>
                <w:rFonts w:eastAsia="Times New Roman"/>
                <w:sz w:val="20"/>
                <w:szCs w:val="20"/>
              </w:rPr>
            </w:pPr>
          </w:p>
        </w:tc>
        <w:tc>
          <w:tcPr>
            <w:tcW w:w="50" w:type="pct"/>
            <w:vAlign w:val="center"/>
            <w:hideMark/>
          </w:tcPr>
          <w:p w14:paraId="49795F84" w14:textId="77777777" w:rsidR="00000000" w:rsidRDefault="00875407">
            <w:pPr>
              <w:spacing w:after="100"/>
              <w:rPr>
                <w:rFonts w:eastAsia="Times New Roman"/>
                <w:sz w:val="20"/>
                <w:szCs w:val="20"/>
              </w:rPr>
            </w:pPr>
          </w:p>
        </w:tc>
        <w:tc>
          <w:tcPr>
            <w:tcW w:w="493" w:type="pct"/>
            <w:vAlign w:val="center"/>
            <w:hideMark/>
          </w:tcPr>
          <w:p w14:paraId="50523846" w14:textId="77777777" w:rsidR="00000000" w:rsidRDefault="00875407">
            <w:pPr>
              <w:spacing w:after="100"/>
              <w:rPr>
                <w:rFonts w:eastAsia="Times New Roman"/>
                <w:sz w:val="20"/>
                <w:szCs w:val="20"/>
              </w:rPr>
            </w:pPr>
          </w:p>
        </w:tc>
        <w:tc>
          <w:tcPr>
            <w:tcW w:w="5" w:type="pct"/>
            <w:vAlign w:val="center"/>
            <w:hideMark/>
          </w:tcPr>
          <w:p w14:paraId="7D45AFCA" w14:textId="77777777" w:rsidR="00000000" w:rsidRDefault="00875407">
            <w:pPr>
              <w:spacing w:after="100"/>
              <w:rPr>
                <w:rFonts w:eastAsia="Times New Roman"/>
                <w:sz w:val="20"/>
                <w:szCs w:val="20"/>
              </w:rPr>
            </w:pPr>
          </w:p>
        </w:tc>
        <w:tc>
          <w:tcPr>
            <w:tcW w:w="0" w:type="auto"/>
            <w:vAlign w:val="center"/>
            <w:hideMark/>
          </w:tcPr>
          <w:p w14:paraId="7575DAD4" w14:textId="77777777" w:rsidR="00000000" w:rsidRDefault="00875407">
            <w:pPr>
              <w:spacing w:after="100"/>
              <w:rPr>
                <w:rFonts w:eastAsia="Times New Roman"/>
                <w:sz w:val="20"/>
                <w:szCs w:val="20"/>
              </w:rPr>
            </w:pPr>
          </w:p>
        </w:tc>
      </w:tr>
      <w:tr w:rsidR="00000000" w14:paraId="79337EE5" w14:textId="77777777">
        <w:trPr>
          <w:divId w:val="1380396048"/>
        </w:trPr>
        <w:tc>
          <w:tcPr>
            <w:tcW w:w="0" w:type="auto"/>
            <w:gridSpan w:val="3"/>
            <w:tcMar>
              <w:top w:w="0" w:type="dxa"/>
              <w:left w:w="20" w:type="dxa"/>
              <w:bottom w:w="0" w:type="dxa"/>
              <w:right w:w="20" w:type="dxa"/>
            </w:tcMar>
            <w:vAlign w:val="center"/>
            <w:hideMark/>
          </w:tcPr>
          <w:p w14:paraId="026FA151"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0F8C5661" w14:textId="77777777" w:rsidR="00000000" w:rsidRDefault="00875407">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15DA7254" w14:textId="77777777" w:rsidR="00000000" w:rsidRDefault="0087540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7860B5A3" w14:textId="77777777" w:rsidR="00000000" w:rsidRDefault="00875407">
            <w:pPr>
              <w:spacing w:after="100"/>
              <w:jc w:val="center"/>
              <w:rPr>
                <w:rFonts w:eastAsia="Times New Roman"/>
              </w:rPr>
            </w:pPr>
            <w:r>
              <w:rPr>
                <w:rFonts w:eastAsia="Times New Roman"/>
                <w:b/>
                <w:bCs/>
                <w:color w:val="000000"/>
                <w:sz w:val="16"/>
                <w:szCs w:val="16"/>
              </w:rPr>
              <w:t>Change</w:t>
            </w:r>
          </w:p>
        </w:tc>
        <w:tc>
          <w:tcPr>
            <w:tcW w:w="0" w:type="auto"/>
            <w:vAlign w:val="center"/>
            <w:hideMark/>
          </w:tcPr>
          <w:p w14:paraId="3125261A" w14:textId="77777777" w:rsidR="00000000" w:rsidRDefault="00875407">
            <w:pPr>
              <w:spacing w:after="100"/>
              <w:jc w:val="center"/>
              <w:rPr>
                <w:rFonts w:eastAsia="Times New Roman"/>
              </w:rPr>
            </w:pPr>
          </w:p>
        </w:tc>
      </w:tr>
      <w:tr w:rsidR="00000000" w14:paraId="5E739331" w14:textId="77777777">
        <w:trPr>
          <w:divId w:val="1380396048"/>
        </w:trPr>
        <w:tc>
          <w:tcPr>
            <w:tcW w:w="0" w:type="auto"/>
            <w:gridSpan w:val="3"/>
            <w:tcBorders>
              <w:top w:val="single" w:sz="8" w:space="0" w:color="FFFFFF"/>
            </w:tcBorders>
            <w:tcMar>
              <w:top w:w="30" w:type="dxa"/>
              <w:left w:w="20" w:type="dxa"/>
              <w:bottom w:w="30" w:type="dxa"/>
              <w:right w:w="20" w:type="dxa"/>
            </w:tcMar>
            <w:vAlign w:val="bottom"/>
            <w:hideMark/>
          </w:tcPr>
          <w:p w14:paraId="47981406" w14:textId="77777777" w:rsidR="00000000" w:rsidRDefault="00875407">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3044F556"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60849ED6"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CE533A"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385BCFF5"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45B575" w14:textId="77777777" w:rsidR="00000000" w:rsidRDefault="00875407">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4E4F1FF8"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C8A5E76" w14:textId="77777777" w:rsidR="00000000" w:rsidRDefault="00875407">
            <w:pPr>
              <w:spacing w:after="100"/>
              <w:jc w:val="center"/>
              <w:rPr>
                <w:rFonts w:eastAsia="Times New Roman"/>
              </w:rPr>
            </w:pPr>
            <w:r>
              <w:rPr>
                <w:rFonts w:eastAsia="Times New Roman"/>
                <w:b/>
                <w:bCs/>
                <w:color w:val="000000"/>
                <w:sz w:val="16"/>
                <w:szCs w:val="16"/>
              </w:rPr>
              <w:t>%</w:t>
            </w:r>
          </w:p>
        </w:tc>
        <w:tc>
          <w:tcPr>
            <w:tcW w:w="0" w:type="auto"/>
            <w:vAlign w:val="center"/>
            <w:hideMark/>
          </w:tcPr>
          <w:p w14:paraId="7356A7E3" w14:textId="77777777" w:rsidR="00000000" w:rsidRDefault="00875407">
            <w:pPr>
              <w:spacing w:after="100"/>
              <w:jc w:val="center"/>
              <w:rPr>
                <w:rFonts w:eastAsia="Times New Roman"/>
              </w:rPr>
            </w:pPr>
          </w:p>
        </w:tc>
      </w:tr>
      <w:tr w:rsidR="00000000" w14:paraId="69BA934C" w14:textId="77777777">
        <w:trPr>
          <w:divId w:val="1380396048"/>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12E2B604" w14:textId="77777777" w:rsidR="00000000" w:rsidRDefault="00875407">
            <w:pPr>
              <w:spacing w:after="100"/>
              <w:rPr>
                <w:rFonts w:eastAsia="Times New Roman"/>
              </w:rPr>
            </w:pPr>
            <w:r>
              <w:rPr>
                <w:rFonts w:eastAsia="Times New Roman"/>
                <w:b/>
                <w:bCs/>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6D6A8E"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9D9EC7"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E1264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386B13D"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4A2829" w14:textId="77777777" w:rsidR="00000000" w:rsidRDefault="00875407">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4F36CD0"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A218B7" w14:textId="77777777" w:rsidR="00000000" w:rsidRDefault="00875407">
            <w:pPr>
              <w:spacing w:after="100"/>
              <w:rPr>
                <w:rFonts w:eastAsia="Times New Roman"/>
                <w:sz w:val="20"/>
                <w:szCs w:val="20"/>
              </w:rPr>
            </w:pPr>
          </w:p>
        </w:tc>
        <w:tc>
          <w:tcPr>
            <w:tcW w:w="0" w:type="auto"/>
            <w:vAlign w:val="center"/>
            <w:hideMark/>
          </w:tcPr>
          <w:p w14:paraId="3A9B0FD1" w14:textId="77777777" w:rsidR="00000000" w:rsidRDefault="00875407">
            <w:pPr>
              <w:spacing w:after="100"/>
              <w:rPr>
                <w:rFonts w:eastAsia="Times New Roman"/>
                <w:sz w:val="20"/>
                <w:szCs w:val="20"/>
              </w:rPr>
            </w:pPr>
          </w:p>
        </w:tc>
      </w:tr>
      <w:tr w:rsidR="00000000" w14:paraId="5582CDF3" w14:textId="77777777">
        <w:trPr>
          <w:divId w:val="1380396048"/>
        </w:trPr>
        <w:tc>
          <w:tcPr>
            <w:tcW w:w="0" w:type="auto"/>
            <w:gridSpan w:val="3"/>
            <w:shd w:val="clear" w:color="auto" w:fill="FFFFFF"/>
            <w:tcMar>
              <w:top w:w="30" w:type="dxa"/>
              <w:left w:w="155" w:type="dxa"/>
              <w:bottom w:w="30" w:type="dxa"/>
              <w:right w:w="20" w:type="dxa"/>
            </w:tcMar>
            <w:vAlign w:val="bottom"/>
            <w:hideMark/>
          </w:tcPr>
          <w:p w14:paraId="35B1CAAA" w14:textId="77777777" w:rsidR="00000000" w:rsidRDefault="00875407">
            <w:pPr>
              <w:spacing w:after="100"/>
              <w:rPr>
                <w:rFonts w:eastAsia="Times New Roman"/>
              </w:rPr>
            </w:pPr>
            <w:r>
              <w:rPr>
                <w:rFonts w:eastAsia="Times New Roman"/>
                <w:color w:val="000000"/>
                <w:sz w:val="20"/>
                <w:szCs w:val="20"/>
              </w:rPr>
              <w:t>Network-Based Services</w:t>
            </w:r>
          </w:p>
        </w:tc>
        <w:tc>
          <w:tcPr>
            <w:tcW w:w="0" w:type="auto"/>
            <w:shd w:val="clear" w:color="auto" w:fill="FFFFFF"/>
            <w:tcMar>
              <w:top w:w="30" w:type="dxa"/>
              <w:left w:w="20" w:type="dxa"/>
              <w:bottom w:w="30" w:type="dxa"/>
              <w:right w:w="0" w:type="dxa"/>
            </w:tcMar>
            <w:vAlign w:val="bottom"/>
            <w:hideMark/>
          </w:tcPr>
          <w:p w14:paraId="00B89F7F"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CB8668" w14:textId="77777777" w:rsidR="00000000" w:rsidRDefault="00875407">
            <w:pPr>
              <w:spacing w:after="100"/>
              <w:jc w:val="right"/>
              <w:rPr>
                <w:rFonts w:eastAsia="Times New Roman"/>
              </w:rPr>
            </w:pPr>
            <w:r>
              <w:rPr>
                <w:rFonts w:eastAsia="Times New Roman"/>
                <w:color w:val="000000"/>
                <w:sz w:val="20"/>
                <w:szCs w:val="20"/>
              </w:rPr>
              <w:t>245,280 </w:t>
            </w:r>
          </w:p>
        </w:tc>
        <w:tc>
          <w:tcPr>
            <w:tcW w:w="0" w:type="auto"/>
            <w:shd w:val="clear" w:color="auto" w:fill="FFFFFF"/>
            <w:tcMar>
              <w:top w:w="30" w:type="dxa"/>
              <w:left w:w="0" w:type="dxa"/>
              <w:bottom w:w="30" w:type="dxa"/>
              <w:right w:w="20" w:type="dxa"/>
            </w:tcMar>
            <w:vAlign w:val="bottom"/>
            <w:hideMark/>
          </w:tcPr>
          <w:p w14:paraId="2BF0114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D2EF3D"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E30BDF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EF49F85" w14:textId="77777777" w:rsidR="00000000" w:rsidRDefault="00875407">
            <w:pPr>
              <w:spacing w:after="100"/>
              <w:jc w:val="right"/>
              <w:rPr>
                <w:rFonts w:eastAsia="Times New Roman"/>
              </w:rPr>
            </w:pPr>
            <w:r>
              <w:rPr>
                <w:rFonts w:eastAsia="Times New Roman"/>
                <w:color w:val="000000"/>
                <w:sz w:val="20"/>
                <w:szCs w:val="20"/>
              </w:rPr>
              <w:t>278,457 </w:t>
            </w:r>
          </w:p>
        </w:tc>
        <w:tc>
          <w:tcPr>
            <w:tcW w:w="0" w:type="auto"/>
            <w:shd w:val="clear" w:color="auto" w:fill="FFFFFF"/>
            <w:tcMar>
              <w:top w:w="30" w:type="dxa"/>
              <w:left w:w="0" w:type="dxa"/>
              <w:bottom w:w="30" w:type="dxa"/>
              <w:right w:w="20" w:type="dxa"/>
            </w:tcMar>
            <w:vAlign w:val="bottom"/>
            <w:hideMark/>
          </w:tcPr>
          <w:p w14:paraId="399895A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1BD2D"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6B31FD9"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0D979A8" w14:textId="77777777" w:rsidR="00000000" w:rsidRDefault="00875407">
            <w:pPr>
              <w:spacing w:after="100"/>
              <w:jc w:val="right"/>
              <w:rPr>
                <w:rFonts w:eastAsia="Times New Roman"/>
              </w:rPr>
            </w:pPr>
            <w:r>
              <w:rPr>
                <w:rFonts w:eastAsia="Times New Roman"/>
                <w:color w:val="000000"/>
                <w:sz w:val="20"/>
                <w:szCs w:val="20"/>
              </w:rPr>
              <w:t>(33,177)</w:t>
            </w:r>
          </w:p>
        </w:tc>
        <w:tc>
          <w:tcPr>
            <w:tcW w:w="0" w:type="auto"/>
            <w:shd w:val="clear" w:color="auto" w:fill="FFFFFF"/>
            <w:tcMar>
              <w:top w:w="30" w:type="dxa"/>
              <w:left w:w="0" w:type="dxa"/>
              <w:bottom w:w="30" w:type="dxa"/>
              <w:right w:w="20" w:type="dxa"/>
            </w:tcMar>
            <w:vAlign w:val="bottom"/>
            <w:hideMark/>
          </w:tcPr>
          <w:p w14:paraId="621D1A3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83974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5077B0" w14:textId="77777777" w:rsidR="00000000" w:rsidRDefault="00875407">
            <w:pPr>
              <w:spacing w:after="100"/>
              <w:jc w:val="right"/>
              <w:rPr>
                <w:rFonts w:eastAsia="Times New Roman"/>
              </w:rPr>
            </w:pPr>
            <w:r>
              <w:rPr>
                <w:rFonts w:eastAsia="Times New Roman"/>
                <w:color w:val="000000"/>
                <w:sz w:val="20"/>
                <w:szCs w:val="20"/>
              </w:rPr>
              <w:t>(11.9)</w:t>
            </w:r>
          </w:p>
        </w:tc>
        <w:tc>
          <w:tcPr>
            <w:tcW w:w="0" w:type="auto"/>
            <w:shd w:val="clear" w:color="auto" w:fill="FFFFFF"/>
            <w:tcMar>
              <w:top w:w="30" w:type="dxa"/>
              <w:left w:w="0" w:type="dxa"/>
              <w:bottom w:w="30" w:type="dxa"/>
              <w:right w:w="20" w:type="dxa"/>
            </w:tcMar>
            <w:vAlign w:val="bottom"/>
            <w:hideMark/>
          </w:tcPr>
          <w:p w14:paraId="2A0C4114"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33296134" w14:textId="77777777" w:rsidR="00000000" w:rsidRDefault="00875407">
            <w:pPr>
              <w:spacing w:after="100"/>
              <w:jc w:val="right"/>
              <w:rPr>
                <w:rFonts w:eastAsia="Times New Roman"/>
              </w:rPr>
            </w:pPr>
          </w:p>
        </w:tc>
      </w:tr>
      <w:tr w:rsidR="00000000" w14:paraId="247F3858" w14:textId="77777777">
        <w:trPr>
          <w:divId w:val="1380396048"/>
        </w:trPr>
        <w:tc>
          <w:tcPr>
            <w:tcW w:w="0" w:type="auto"/>
            <w:gridSpan w:val="3"/>
            <w:shd w:val="clear" w:color="auto" w:fill="CCEEFF"/>
            <w:tcMar>
              <w:top w:w="30" w:type="dxa"/>
              <w:left w:w="155" w:type="dxa"/>
              <w:bottom w:w="30" w:type="dxa"/>
              <w:right w:w="20" w:type="dxa"/>
            </w:tcMar>
            <w:vAlign w:val="bottom"/>
            <w:hideMark/>
          </w:tcPr>
          <w:p w14:paraId="1623B6C0" w14:textId="77777777" w:rsidR="00000000" w:rsidRDefault="00875407">
            <w:pPr>
              <w:spacing w:after="100"/>
              <w:rPr>
                <w:rFonts w:eastAsia="Times New Roman"/>
              </w:rPr>
            </w:pPr>
            <w:r>
              <w:rPr>
                <w:rFonts w:eastAsia="Times New Roman"/>
                <w:color w:val="000000"/>
                <w:sz w:val="20"/>
                <w:szCs w:val="20"/>
              </w:rPr>
              <w:t>Analytics-Based Services</w:t>
            </w:r>
          </w:p>
        </w:tc>
        <w:tc>
          <w:tcPr>
            <w:tcW w:w="0" w:type="auto"/>
            <w:gridSpan w:val="2"/>
            <w:shd w:val="clear" w:color="auto" w:fill="CCEEFF"/>
            <w:tcMar>
              <w:top w:w="30" w:type="dxa"/>
              <w:left w:w="20" w:type="dxa"/>
              <w:bottom w:w="30" w:type="dxa"/>
              <w:right w:w="0" w:type="dxa"/>
            </w:tcMar>
            <w:vAlign w:val="bottom"/>
            <w:hideMark/>
          </w:tcPr>
          <w:p w14:paraId="7326A48F" w14:textId="77777777" w:rsidR="00000000" w:rsidRDefault="00875407">
            <w:pPr>
              <w:spacing w:after="100"/>
              <w:jc w:val="right"/>
              <w:rPr>
                <w:rFonts w:eastAsia="Times New Roman"/>
              </w:rPr>
            </w:pPr>
            <w:r>
              <w:rPr>
                <w:rFonts w:eastAsia="Times New Roman"/>
                <w:color w:val="000000"/>
                <w:sz w:val="20"/>
                <w:szCs w:val="20"/>
              </w:rPr>
              <w:t>713,715 </w:t>
            </w:r>
          </w:p>
        </w:tc>
        <w:tc>
          <w:tcPr>
            <w:tcW w:w="0" w:type="auto"/>
            <w:shd w:val="clear" w:color="auto" w:fill="CCEEFF"/>
            <w:tcMar>
              <w:top w:w="30" w:type="dxa"/>
              <w:left w:w="0" w:type="dxa"/>
              <w:bottom w:w="30" w:type="dxa"/>
              <w:right w:w="20" w:type="dxa"/>
            </w:tcMar>
            <w:vAlign w:val="bottom"/>
            <w:hideMark/>
          </w:tcPr>
          <w:p w14:paraId="2C8406B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02BBF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F143D3" w14:textId="77777777" w:rsidR="00000000" w:rsidRDefault="00875407">
            <w:pPr>
              <w:spacing w:after="100"/>
              <w:jc w:val="right"/>
              <w:rPr>
                <w:rFonts w:eastAsia="Times New Roman"/>
              </w:rPr>
            </w:pPr>
            <w:r>
              <w:rPr>
                <w:rFonts w:eastAsia="Times New Roman"/>
                <w:color w:val="000000"/>
                <w:sz w:val="20"/>
                <w:szCs w:val="20"/>
              </w:rPr>
              <w:t>709,272 </w:t>
            </w:r>
          </w:p>
        </w:tc>
        <w:tc>
          <w:tcPr>
            <w:tcW w:w="0" w:type="auto"/>
            <w:shd w:val="clear" w:color="auto" w:fill="CCEEFF"/>
            <w:tcMar>
              <w:top w:w="30" w:type="dxa"/>
              <w:left w:w="0" w:type="dxa"/>
              <w:bottom w:w="30" w:type="dxa"/>
              <w:right w:w="20" w:type="dxa"/>
            </w:tcMar>
            <w:vAlign w:val="bottom"/>
            <w:hideMark/>
          </w:tcPr>
          <w:p w14:paraId="39C3DAB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B130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068868" w14:textId="77777777" w:rsidR="00000000" w:rsidRDefault="00875407">
            <w:pPr>
              <w:spacing w:after="100"/>
              <w:jc w:val="right"/>
              <w:rPr>
                <w:rFonts w:eastAsia="Times New Roman"/>
              </w:rPr>
            </w:pPr>
            <w:r>
              <w:rPr>
                <w:rFonts w:eastAsia="Times New Roman"/>
                <w:color w:val="000000"/>
                <w:sz w:val="20"/>
                <w:szCs w:val="20"/>
              </w:rPr>
              <w:t>4,443 </w:t>
            </w:r>
          </w:p>
        </w:tc>
        <w:tc>
          <w:tcPr>
            <w:tcW w:w="0" w:type="auto"/>
            <w:shd w:val="clear" w:color="auto" w:fill="CCEEFF"/>
            <w:tcMar>
              <w:top w:w="30" w:type="dxa"/>
              <w:left w:w="0" w:type="dxa"/>
              <w:bottom w:w="30" w:type="dxa"/>
              <w:right w:w="20" w:type="dxa"/>
            </w:tcMar>
            <w:vAlign w:val="bottom"/>
            <w:hideMark/>
          </w:tcPr>
          <w:p w14:paraId="4CABB77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AA97E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92C89F" w14:textId="77777777" w:rsidR="00000000" w:rsidRDefault="00875407">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3B2742B8"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6C376734" w14:textId="77777777" w:rsidR="00000000" w:rsidRDefault="00875407">
            <w:pPr>
              <w:spacing w:after="100"/>
              <w:jc w:val="right"/>
              <w:rPr>
                <w:rFonts w:eastAsia="Times New Roman"/>
              </w:rPr>
            </w:pPr>
          </w:p>
        </w:tc>
      </w:tr>
      <w:tr w:rsidR="00000000" w14:paraId="6D57B801" w14:textId="77777777">
        <w:trPr>
          <w:divId w:val="1380396048"/>
        </w:trPr>
        <w:tc>
          <w:tcPr>
            <w:tcW w:w="0" w:type="auto"/>
            <w:gridSpan w:val="3"/>
            <w:shd w:val="clear" w:color="auto" w:fill="FFFFFF"/>
            <w:tcMar>
              <w:top w:w="30" w:type="dxa"/>
              <w:left w:w="155" w:type="dxa"/>
              <w:bottom w:w="30" w:type="dxa"/>
              <w:right w:w="20" w:type="dxa"/>
            </w:tcMar>
            <w:vAlign w:val="bottom"/>
            <w:hideMark/>
          </w:tcPr>
          <w:p w14:paraId="3FA14496" w14:textId="77777777" w:rsidR="00000000" w:rsidRDefault="00875407">
            <w:pPr>
              <w:spacing w:after="100"/>
              <w:rPr>
                <w:rFonts w:eastAsia="Times New Roman"/>
              </w:rPr>
            </w:pPr>
            <w:r>
              <w:rPr>
                <w:rFonts w:eastAsia="Times New Roman"/>
                <w:color w:val="000000"/>
                <w:sz w:val="20"/>
                <w:szCs w:val="20"/>
              </w:rPr>
              <w:t>Payment and Revenue Integrity Services</w:t>
            </w:r>
          </w:p>
        </w:tc>
        <w:tc>
          <w:tcPr>
            <w:tcW w:w="0" w:type="auto"/>
            <w:gridSpan w:val="2"/>
            <w:shd w:val="clear" w:color="auto" w:fill="FFFFFF"/>
            <w:tcMar>
              <w:top w:w="30" w:type="dxa"/>
              <w:left w:w="20" w:type="dxa"/>
              <w:bottom w:w="30" w:type="dxa"/>
              <w:right w:w="0" w:type="dxa"/>
            </w:tcMar>
            <w:vAlign w:val="bottom"/>
            <w:hideMark/>
          </w:tcPr>
          <w:p w14:paraId="28D1064F" w14:textId="77777777" w:rsidR="00000000" w:rsidRDefault="00875407">
            <w:pPr>
              <w:spacing w:after="100"/>
              <w:jc w:val="right"/>
              <w:rPr>
                <w:rFonts w:eastAsia="Times New Roman"/>
              </w:rPr>
            </w:pPr>
            <w:r>
              <w:rPr>
                <w:rFonts w:eastAsia="Times New Roman"/>
                <w:color w:val="000000"/>
                <w:sz w:val="20"/>
                <w:szCs w:val="20"/>
              </w:rPr>
              <w:t>120,721 </w:t>
            </w:r>
          </w:p>
        </w:tc>
        <w:tc>
          <w:tcPr>
            <w:tcW w:w="0" w:type="auto"/>
            <w:shd w:val="clear" w:color="auto" w:fill="FFFFFF"/>
            <w:tcMar>
              <w:top w:w="30" w:type="dxa"/>
              <w:left w:w="0" w:type="dxa"/>
              <w:bottom w:w="30" w:type="dxa"/>
              <w:right w:w="20" w:type="dxa"/>
            </w:tcMar>
            <w:vAlign w:val="bottom"/>
            <w:hideMark/>
          </w:tcPr>
          <w:p w14:paraId="75EBDA0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18AD9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C757EF" w14:textId="77777777" w:rsidR="00000000" w:rsidRDefault="00875407">
            <w:pPr>
              <w:spacing w:after="100"/>
              <w:jc w:val="right"/>
              <w:rPr>
                <w:rFonts w:eastAsia="Times New Roman"/>
              </w:rPr>
            </w:pPr>
            <w:r>
              <w:rPr>
                <w:rFonts w:eastAsia="Times New Roman"/>
                <w:color w:val="000000"/>
                <w:sz w:val="20"/>
                <w:szCs w:val="20"/>
              </w:rPr>
              <w:t>129,873 </w:t>
            </w:r>
          </w:p>
        </w:tc>
        <w:tc>
          <w:tcPr>
            <w:tcW w:w="0" w:type="auto"/>
            <w:shd w:val="clear" w:color="auto" w:fill="FFFFFF"/>
            <w:tcMar>
              <w:top w:w="30" w:type="dxa"/>
              <w:left w:w="0" w:type="dxa"/>
              <w:bottom w:w="30" w:type="dxa"/>
              <w:right w:w="20" w:type="dxa"/>
            </w:tcMar>
            <w:vAlign w:val="bottom"/>
            <w:hideMark/>
          </w:tcPr>
          <w:p w14:paraId="078557F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8BBCF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C8E8C" w14:textId="77777777" w:rsidR="00000000" w:rsidRDefault="00875407">
            <w:pPr>
              <w:spacing w:after="100"/>
              <w:jc w:val="right"/>
              <w:rPr>
                <w:rFonts w:eastAsia="Times New Roman"/>
              </w:rPr>
            </w:pPr>
            <w:r>
              <w:rPr>
                <w:rFonts w:eastAsia="Times New Roman"/>
                <w:color w:val="000000"/>
                <w:sz w:val="20"/>
                <w:szCs w:val="20"/>
              </w:rPr>
              <w:t>(9,152)</w:t>
            </w:r>
          </w:p>
        </w:tc>
        <w:tc>
          <w:tcPr>
            <w:tcW w:w="0" w:type="auto"/>
            <w:shd w:val="clear" w:color="auto" w:fill="FFFFFF"/>
            <w:tcMar>
              <w:top w:w="30" w:type="dxa"/>
              <w:left w:w="0" w:type="dxa"/>
              <w:bottom w:w="30" w:type="dxa"/>
              <w:right w:w="20" w:type="dxa"/>
            </w:tcMar>
            <w:vAlign w:val="bottom"/>
            <w:hideMark/>
          </w:tcPr>
          <w:p w14:paraId="1055434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032AB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E8AE7EE" w14:textId="77777777" w:rsidR="00000000" w:rsidRDefault="00875407">
            <w:pPr>
              <w:spacing w:after="100"/>
              <w:jc w:val="right"/>
              <w:rPr>
                <w:rFonts w:eastAsia="Times New Roman"/>
              </w:rPr>
            </w:pPr>
            <w:r>
              <w:rPr>
                <w:rFonts w:eastAsia="Times New Roman"/>
                <w:color w:val="000000"/>
                <w:sz w:val="20"/>
                <w:szCs w:val="20"/>
              </w:rPr>
              <w:t>(7.0)</w:t>
            </w:r>
          </w:p>
        </w:tc>
        <w:tc>
          <w:tcPr>
            <w:tcW w:w="0" w:type="auto"/>
            <w:shd w:val="clear" w:color="auto" w:fill="FFFFFF"/>
            <w:tcMar>
              <w:top w:w="30" w:type="dxa"/>
              <w:left w:w="0" w:type="dxa"/>
              <w:bottom w:w="30" w:type="dxa"/>
              <w:right w:w="20" w:type="dxa"/>
            </w:tcMar>
            <w:vAlign w:val="bottom"/>
            <w:hideMark/>
          </w:tcPr>
          <w:p w14:paraId="71F05E70"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2D63EBBF" w14:textId="77777777" w:rsidR="00000000" w:rsidRDefault="00875407">
            <w:pPr>
              <w:spacing w:after="100"/>
              <w:jc w:val="right"/>
              <w:rPr>
                <w:rFonts w:eastAsia="Times New Roman"/>
              </w:rPr>
            </w:pPr>
          </w:p>
        </w:tc>
      </w:tr>
      <w:tr w:rsidR="00000000" w14:paraId="262308D5" w14:textId="77777777">
        <w:trPr>
          <w:divId w:val="1380396048"/>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593AF25A" w14:textId="77777777" w:rsidR="00000000" w:rsidRDefault="00875407">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570476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F710D8A" w14:textId="77777777" w:rsidR="00000000" w:rsidRDefault="00875407">
            <w:pPr>
              <w:spacing w:after="100"/>
              <w:jc w:val="right"/>
              <w:rPr>
                <w:rFonts w:eastAsia="Times New Roman"/>
              </w:rPr>
            </w:pPr>
            <w:r>
              <w:rPr>
                <w:rFonts w:eastAsia="Times New Roman"/>
                <w:color w:val="000000"/>
                <w:sz w:val="20"/>
                <w:szCs w:val="20"/>
              </w:rPr>
              <w:t>1,079,716 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216B6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215902"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A60635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ED0C51F" w14:textId="77777777" w:rsidR="00000000" w:rsidRDefault="00875407">
            <w:pPr>
              <w:spacing w:after="100"/>
              <w:jc w:val="right"/>
              <w:rPr>
                <w:rFonts w:eastAsia="Times New Roman"/>
              </w:rPr>
            </w:pPr>
            <w:r>
              <w:rPr>
                <w:rFonts w:eastAsia="Times New Roman"/>
                <w:color w:val="000000"/>
                <w:sz w:val="20"/>
                <w:szCs w:val="20"/>
              </w:rPr>
              <w:t>1,117,602 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27040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D2BBF0"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80CAE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7F46B76" w14:textId="77777777" w:rsidR="00000000" w:rsidRDefault="00875407">
            <w:pPr>
              <w:spacing w:after="100"/>
              <w:jc w:val="right"/>
              <w:rPr>
                <w:rFonts w:eastAsia="Times New Roman"/>
              </w:rPr>
            </w:pPr>
            <w:r>
              <w:rPr>
                <w:rFonts w:eastAsia="Times New Roman"/>
                <w:color w:val="000000"/>
                <w:sz w:val="20"/>
                <w:szCs w:val="20"/>
              </w:rPr>
              <w:t>(37,886)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6CB778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B4E12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2DE1EB" w14:textId="77777777" w:rsidR="00000000" w:rsidRDefault="00875407">
            <w:pPr>
              <w:spacing w:after="100"/>
              <w:jc w:val="right"/>
              <w:rPr>
                <w:rFonts w:eastAsia="Times New Roman"/>
              </w:rPr>
            </w:pPr>
            <w:r>
              <w:rPr>
                <w:rFonts w:eastAsia="Times New Roman"/>
                <w:color w:val="000000"/>
                <w:sz w:val="20"/>
                <w:szCs w:val="20"/>
              </w:rPr>
              <w:t>(3.4)</w:t>
            </w:r>
          </w:p>
        </w:tc>
        <w:tc>
          <w:tcPr>
            <w:tcW w:w="0" w:type="auto"/>
            <w:shd w:val="clear" w:color="auto" w:fill="CCEEFF"/>
            <w:tcMar>
              <w:top w:w="30" w:type="dxa"/>
              <w:left w:w="0" w:type="dxa"/>
              <w:bottom w:w="30" w:type="dxa"/>
              <w:right w:w="20" w:type="dxa"/>
            </w:tcMar>
            <w:vAlign w:val="bottom"/>
            <w:hideMark/>
          </w:tcPr>
          <w:p w14:paraId="0F40C4EC"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42CF4F53" w14:textId="77777777" w:rsidR="00000000" w:rsidRDefault="00875407">
            <w:pPr>
              <w:spacing w:after="100"/>
              <w:jc w:val="right"/>
              <w:rPr>
                <w:rFonts w:eastAsia="Times New Roman"/>
              </w:rPr>
            </w:pPr>
          </w:p>
        </w:tc>
      </w:tr>
      <w:tr w:rsidR="00000000" w14:paraId="34EF6831" w14:textId="77777777">
        <w:trPr>
          <w:divId w:val="1380396048"/>
        </w:trPr>
        <w:tc>
          <w:tcPr>
            <w:tcW w:w="0" w:type="auto"/>
            <w:gridSpan w:val="3"/>
            <w:vAlign w:val="center"/>
            <w:hideMark/>
          </w:tcPr>
          <w:p w14:paraId="29169983" w14:textId="77777777" w:rsidR="00000000" w:rsidRDefault="00875407">
            <w:pPr>
              <w:spacing w:after="100"/>
              <w:rPr>
                <w:rFonts w:eastAsia="Times New Roman"/>
                <w:sz w:val="20"/>
                <w:szCs w:val="20"/>
              </w:rPr>
            </w:pPr>
          </w:p>
        </w:tc>
        <w:tc>
          <w:tcPr>
            <w:tcW w:w="0" w:type="auto"/>
            <w:gridSpan w:val="3"/>
            <w:vAlign w:val="center"/>
            <w:hideMark/>
          </w:tcPr>
          <w:p w14:paraId="630C1107" w14:textId="77777777" w:rsidR="00000000" w:rsidRDefault="00875407">
            <w:pPr>
              <w:spacing w:after="100"/>
              <w:rPr>
                <w:rFonts w:eastAsia="Times New Roman"/>
                <w:sz w:val="20"/>
                <w:szCs w:val="20"/>
              </w:rPr>
            </w:pPr>
          </w:p>
        </w:tc>
        <w:tc>
          <w:tcPr>
            <w:tcW w:w="0" w:type="auto"/>
            <w:gridSpan w:val="3"/>
            <w:vAlign w:val="center"/>
            <w:hideMark/>
          </w:tcPr>
          <w:p w14:paraId="60F61C99" w14:textId="77777777" w:rsidR="00000000" w:rsidRDefault="00875407">
            <w:pPr>
              <w:spacing w:after="100"/>
              <w:rPr>
                <w:rFonts w:eastAsia="Times New Roman"/>
                <w:sz w:val="20"/>
                <w:szCs w:val="20"/>
              </w:rPr>
            </w:pPr>
          </w:p>
        </w:tc>
        <w:tc>
          <w:tcPr>
            <w:tcW w:w="0" w:type="auto"/>
            <w:gridSpan w:val="3"/>
            <w:vAlign w:val="center"/>
            <w:hideMark/>
          </w:tcPr>
          <w:p w14:paraId="5CB3F85D" w14:textId="77777777" w:rsidR="00000000" w:rsidRDefault="00875407">
            <w:pPr>
              <w:spacing w:after="100"/>
              <w:rPr>
                <w:rFonts w:eastAsia="Times New Roman"/>
                <w:sz w:val="20"/>
                <w:szCs w:val="20"/>
              </w:rPr>
            </w:pPr>
          </w:p>
        </w:tc>
        <w:tc>
          <w:tcPr>
            <w:tcW w:w="0" w:type="auto"/>
            <w:gridSpan w:val="3"/>
            <w:vAlign w:val="center"/>
            <w:hideMark/>
          </w:tcPr>
          <w:p w14:paraId="7F4BFF5E" w14:textId="77777777" w:rsidR="00000000" w:rsidRDefault="00875407">
            <w:pPr>
              <w:spacing w:after="100"/>
              <w:rPr>
                <w:rFonts w:eastAsia="Times New Roman"/>
                <w:sz w:val="20"/>
                <w:szCs w:val="20"/>
              </w:rPr>
            </w:pPr>
          </w:p>
        </w:tc>
        <w:tc>
          <w:tcPr>
            <w:tcW w:w="0" w:type="auto"/>
            <w:gridSpan w:val="3"/>
            <w:vAlign w:val="center"/>
            <w:hideMark/>
          </w:tcPr>
          <w:p w14:paraId="2190B575" w14:textId="77777777" w:rsidR="00000000" w:rsidRDefault="00875407">
            <w:pPr>
              <w:spacing w:after="100"/>
              <w:rPr>
                <w:rFonts w:eastAsia="Times New Roman"/>
                <w:sz w:val="20"/>
                <w:szCs w:val="20"/>
              </w:rPr>
            </w:pPr>
          </w:p>
        </w:tc>
        <w:tc>
          <w:tcPr>
            <w:tcW w:w="0" w:type="auto"/>
            <w:gridSpan w:val="3"/>
            <w:vAlign w:val="center"/>
            <w:hideMark/>
          </w:tcPr>
          <w:p w14:paraId="478E0A2B" w14:textId="77777777" w:rsidR="00000000" w:rsidRDefault="00875407">
            <w:pPr>
              <w:spacing w:after="100"/>
              <w:rPr>
                <w:rFonts w:eastAsia="Times New Roman"/>
                <w:sz w:val="20"/>
                <w:szCs w:val="20"/>
              </w:rPr>
            </w:pPr>
          </w:p>
        </w:tc>
        <w:tc>
          <w:tcPr>
            <w:tcW w:w="0" w:type="auto"/>
            <w:gridSpan w:val="3"/>
            <w:vAlign w:val="center"/>
            <w:hideMark/>
          </w:tcPr>
          <w:p w14:paraId="2F28E418" w14:textId="77777777" w:rsidR="00000000" w:rsidRDefault="00875407">
            <w:pPr>
              <w:spacing w:after="100"/>
              <w:rPr>
                <w:rFonts w:eastAsia="Times New Roman"/>
                <w:sz w:val="20"/>
                <w:szCs w:val="20"/>
              </w:rPr>
            </w:pPr>
          </w:p>
        </w:tc>
        <w:tc>
          <w:tcPr>
            <w:tcW w:w="0" w:type="auto"/>
            <w:vAlign w:val="center"/>
            <w:hideMark/>
          </w:tcPr>
          <w:p w14:paraId="4EC349B4" w14:textId="77777777" w:rsidR="00000000" w:rsidRDefault="00875407">
            <w:pPr>
              <w:spacing w:after="100"/>
              <w:rPr>
                <w:rFonts w:eastAsia="Times New Roman"/>
                <w:sz w:val="20"/>
                <w:szCs w:val="20"/>
              </w:rPr>
            </w:pPr>
          </w:p>
        </w:tc>
      </w:tr>
      <w:tr w:rsidR="00000000" w14:paraId="714F8A57" w14:textId="77777777">
        <w:trPr>
          <w:divId w:val="1380396048"/>
        </w:trPr>
        <w:tc>
          <w:tcPr>
            <w:tcW w:w="0" w:type="auto"/>
            <w:gridSpan w:val="3"/>
            <w:vAlign w:val="center"/>
            <w:hideMark/>
          </w:tcPr>
          <w:p w14:paraId="5F7CE58F" w14:textId="77777777" w:rsidR="00000000" w:rsidRDefault="00875407">
            <w:pPr>
              <w:spacing w:after="100"/>
              <w:rPr>
                <w:rFonts w:eastAsia="Times New Roman"/>
                <w:sz w:val="20"/>
                <w:szCs w:val="20"/>
              </w:rPr>
            </w:pPr>
          </w:p>
        </w:tc>
        <w:tc>
          <w:tcPr>
            <w:tcW w:w="0" w:type="auto"/>
            <w:gridSpan w:val="3"/>
            <w:vAlign w:val="center"/>
            <w:hideMark/>
          </w:tcPr>
          <w:p w14:paraId="557F7CE9" w14:textId="77777777" w:rsidR="00000000" w:rsidRDefault="00875407">
            <w:pPr>
              <w:spacing w:after="100"/>
              <w:rPr>
                <w:rFonts w:eastAsia="Times New Roman"/>
                <w:sz w:val="20"/>
                <w:szCs w:val="20"/>
              </w:rPr>
            </w:pPr>
          </w:p>
        </w:tc>
        <w:tc>
          <w:tcPr>
            <w:tcW w:w="0" w:type="auto"/>
            <w:gridSpan w:val="3"/>
            <w:vAlign w:val="center"/>
            <w:hideMark/>
          </w:tcPr>
          <w:p w14:paraId="16E7C7F2" w14:textId="77777777" w:rsidR="00000000" w:rsidRDefault="00875407">
            <w:pPr>
              <w:spacing w:after="100"/>
              <w:rPr>
                <w:rFonts w:eastAsia="Times New Roman"/>
                <w:sz w:val="20"/>
                <w:szCs w:val="20"/>
              </w:rPr>
            </w:pPr>
          </w:p>
        </w:tc>
        <w:tc>
          <w:tcPr>
            <w:tcW w:w="0" w:type="auto"/>
            <w:gridSpan w:val="3"/>
            <w:vAlign w:val="center"/>
            <w:hideMark/>
          </w:tcPr>
          <w:p w14:paraId="54EE4576" w14:textId="77777777" w:rsidR="00000000" w:rsidRDefault="00875407">
            <w:pPr>
              <w:spacing w:after="100"/>
              <w:rPr>
                <w:rFonts w:eastAsia="Times New Roman"/>
                <w:sz w:val="20"/>
                <w:szCs w:val="20"/>
              </w:rPr>
            </w:pPr>
          </w:p>
        </w:tc>
        <w:tc>
          <w:tcPr>
            <w:tcW w:w="0" w:type="auto"/>
            <w:gridSpan w:val="3"/>
            <w:vAlign w:val="center"/>
            <w:hideMark/>
          </w:tcPr>
          <w:p w14:paraId="53EBA2B2" w14:textId="77777777" w:rsidR="00000000" w:rsidRDefault="00875407">
            <w:pPr>
              <w:spacing w:after="100"/>
              <w:rPr>
                <w:rFonts w:eastAsia="Times New Roman"/>
                <w:sz w:val="20"/>
                <w:szCs w:val="20"/>
              </w:rPr>
            </w:pPr>
          </w:p>
        </w:tc>
        <w:tc>
          <w:tcPr>
            <w:tcW w:w="0" w:type="auto"/>
            <w:gridSpan w:val="3"/>
            <w:vAlign w:val="center"/>
            <w:hideMark/>
          </w:tcPr>
          <w:p w14:paraId="11CD76E9" w14:textId="77777777" w:rsidR="00000000" w:rsidRDefault="00875407">
            <w:pPr>
              <w:spacing w:after="100"/>
              <w:rPr>
                <w:rFonts w:eastAsia="Times New Roman"/>
                <w:sz w:val="20"/>
                <w:szCs w:val="20"/>
              </w:rPr>
            </w:pPr>
          </w:p>
        </w:tc>
        <w:tc>
          <w:tcPr>
            <w:tcW w:w="0" w:type="auto"/>
            <w:gridSpan w:val="3"/>
            <w:vAlign w:val="center"/>
            <w:hideMark/>
          </w:tcPr>
          <w:p w14:paraId="12577FDF" w14:textId="77777777" w:rsidR="00000000" w:rsidRDefault="00875407">
            <w:pPr>
              <w:spacing w:after="100"/>
              <w:rPr>
                <w:rFonts w:eastAsia="Times New Roman"/>
                <w:sz w:val="20"/>
                <w:szCs w:val="20"/>
              </w:rPr>
            </w:pPr>
          </w:p>
        </w:tc>
        <w:tc>
          <w:tcPr>
            <w:tcW w:w="0" w:type="auto"/>
            <w:gridSpan w:val="3"/>
            <w:vAlign w:val="center"/>
            <w:hideMark/>
          </w:tcPr>
          <w:p w14:paraId="41D13C78" w14:textId="77777777" w:rsidR="00000000" w:rsidRDefault="00875407">
            <w:pPr>
              <w:spacing w:after="100"/>
              <w:rPr>
                <w:rFonts w:eastAsia="Times New Roman"/>
                <w:sz w:val="20"/>
                <w:szCs w:val="20"/>
              </w:rPr>
            </w:pPr>
          </w:p>
        </w:tc>
        <w:tc>
          <w:tcPr>
            <w:tcW w:w="0" w:type="auto"/>
            <w:vAlign w:val="center"/>
            <w:hideMark/>
          </w:tcPr>
          <w:p w14:paraId="130992C0" w14:textId="77777777" w:rsidR="00000000" w:rsidRDefault="00875407">
            <w:pPr>
              <w:spacing w:after="100"/>
              <w:rPr>
                <w:rFonts w:eastAsia="Times New Roman"/>
                <w:sz w:val="20"/>
                <w:szCs w:val="20"/>
              </w:rPr>
            </w:pPr>
          </w:p>
        </w:tc>
      </w:tr>
      <w:tr w:rsidR="00000000" w14:paraId="537F81D6" w14:textId="77777777">
        <w:trPr>
          <w:divId w:val="1380396048"/>
        </w:trPr>
        <w:tc>
          <w:tcPr>
            <w:tcW w:w="0" w:type="auto"/>
            <w:gridSpan w:val="3"/>
            <w:vAlign w:val="center"/>
            <w:hideMark/>
          </w:tcPr>
          <w:p w14:paraId="137B2D76" w14:textId="77777777" w:rsidR="00000000" w:rsidRDefault="00875407">
            <w:pPr>
              <w:spacing w:after="100"/>
              <w:rPr>
                <w:rFonts w:eastAsia="Times New Roman"/>
                <w:sz w:val="20"/>
                <w:szCs w:val="20"/>
              </w:rPr>
            </w:pPr>
          </w:p>
        </w:tc>
        <w:tc>
          <w:tcPr>
            <w:tcW w:w="0" w:type="auto"/>
            <w:gridSpan w:val="3"/>
            <w:vAlign w:val="center"/>
            <w:hideMark/>
          </w:tcPr>
          <w:p w14:paraId="778BB319" w14:textId="77777777" w:rsidR="00000000" w:rsidRDefault="00875407">
            <w:pPr>
              <w:spacing w:after="100"/>
              <w:rPr>
                <w:rFonts w:eastAsia="Times New Roman"/>
                <w:sz w:val="20"/>
                <w:szCs w:val="20"/>
              </w:rPr>
            </w:pPr>
          </w:p>
        </w:tc>
        <w:tc>
          <w:tcPr>
            <w:tcW w:w="0" w:type="auto"/>
            <w:gridSpan w:val="3"/>
            <w:vAlign w:val="center"/>
            <w:hideMark/>
          </w:tcPr>
          <w:p w14:paraId="4562BEDE" w14:textId="77777777" w:rsidR="00000000" w:rsidRDefault="00875407">
            <w:pPr>
              <w:spacing w:after="100"/>
              <w:rPr>
                <w:rFonts w:eastAsia="Times New Roman"/>
                <w:sz w:val="20"/>
                <w:szCs w:val="20"/>
              </w:rPr>
            </w:pPr>
          </w:p>
        </w:tc>
        <w:tc>
          <w:tcPr>
            <w:tcW w:w="0" w:type="auto"/>
            <w:gridSpan w:val="3"/>
            <w:vAlign w:val="center"/>
            <w:hideMark/>
          </w:tcPr>
          <w:p w14:paraId="78411CFE" w14:textId="77777777" w:rsidR="00000000" w:rsidRDefault="00875407">
            <w:pPr>
              <w:spacing w:after="100"/>
              <w:rPr>
                <w:rFonts w:eastAsia="Times New Roman"/>
                <w:sz w:val="20"/>
                <w:szCs w:val="20"/>
              </w:rPr>
            </w:pPr>
          </w:p>
        </w:tc>
        <w:tc>
          <w:tcPr>
            <w:tcW w:w="0" w:type="auto"/>
            <w:gridSpan w:val="3"/>
            <w:vAlign w:val="center"/>
            <w:hideMark/>
          </w:tcPr>
          <w:p w14:paraId="75022E03" w14:textId="77777777" w:rsidR="00000000" w:rsidRDefault="00875407">
            <w:pPr>
              <w:spacing w:after="100"/>
              <w:rPr>
                <w:rFonts w:eastAsia="Times New Roman"/>
                <w:sz w:val="20"/>
                <w:szCs w:val="20"/>
              </w:rPr>
            </w:pPr>
          </w:p>
        </w:tc>
        <w:tc>
          <w:tcPr>
            <w:tcW w:w="0" w:type="auto"/>
            <w:gridSpan w:val="3"/>
            <w:vAlign w:val="center"/>
            <w:hideMark/>
          </w:tcPr>
          <w:p w14:paraId="6FAC1F19" w14:textId="77777777" w:rsidR="00000000" w:rsidRDefault="00875407">
            <w:pPr>
              <w:spacing w:after="100"/>
              <w:rPr>
                <w:rFonts w:eastAsia="Times New Roman"/>
                <w:sz w:val="20"/>
                <w:szCs w:val="20"/>
              </w:rPr>
            </w:pPr>
          </w:p>
        </w:tc>
        <w:tc>
          <w:tcPr>
            <w:tcW w:w="0" w:type="auto"/>
            <w:gridSpan w:val="3"/>
            <w:vAlign w:val="center"/>
            <w:hideMark/>
          </w:tcPr>
          <w:p w14:paraId="39320595" w14:textId="77777777" w:rsidR="00000000" w:rsidRDefault="00875407">
            <w:pPr>
              <w:spacing w:after="100"/>
              <w:rPr>
                <w:rFonts w:eastAsia="Times New Roman"/>
                <w:sz w:val="20"/>
                <w:szCs w:val="20"/>
              </w:rPr>
            </w:pPr>
          </w:p>
        </w:tc>
        <w:tc>
          <w:tcPr>
            <w:tcW w:w="0" w:type="auto"/>
            <w:gridSpan w:val="3"/>
            <w:vAlign w:val="center"/>
            <w:hideMark/>
          </w:tcPr>
          <w:p w14:paraId="4F0CF693" w14:textId="77777777" w:rsidR="00000000" w:rsidRDefault="00875407">
            <w:pPr>
              <w:spacing w:after="100"/>
              <w:rPr>
                <w:rFonts w:eastAsia="Times New Roman"/>
                <w:sz w:val="20"/>
                <w:szCs w:val="20"/>
              </w:rPr>
            </w:pPr>
          </w:p>
        </w:tc>
        <w:tc>
          <w:tcPr>
            <w:tcW w:w="0" w:type="auto"/>
            <w:vAlign w:val="center"/>
            <w:hideMark/>
          </w:tcPr>
          <w:p w14:paraId="3F5C5040" w14:textId="77777777" w:rsidR="00000000" w:rsidRDefault="00875407">
            <w:pPr>
              <w:spacing w:after="100"/>
              <w:rPr>
                <w:rFonts w:eastAsia="Times New Roman"/>
                <w:sz w:val="20"/>
                <w:szCs w:val="20"/>
              </w:rPr>
            </w:pPr>
          </w:p>
        </w:tc>
      </w:tr>
      <w:tr w:rsidR="00000000" w14:paraId="42218C55" w14:textId="77777777">
        <w:trPr>
          <w:divId w:val="1380396048"/>
        </w:trPr>
        <w:tc>
          <w:tcPr>
            <w:tcW w:w="0" w:type="auto"/>
            <w:gridSpan w:val="3"/>
            <w:vAlign w:val="center"/>
            <w:hideMark/>
          </w:tcPr>
          <w:p w14:paraId="5DA4DFBC" w14:textId="77777777" w:rsidR="00000000" w:rsidRDefault="00875407">
            <w:pPr>
              <w:spacing w:after="100"/>
              <w:rPr>
                <w:rFonts w:eastAsia="Times New Roman"/>
                <w:sz w:val="20"/>
                <w:szCs w:val="20"/>
              </w:rPr>
            </w:pPr>
          </w:p>
        </w:tc>
        <w:tc>
          <w:tcPr>
            <w:tcW w:w="0" w:type="auto"/>
            <w:gridSpan w:val="3"/>
            <w:vAlign w:val="center"/>
            <w:hideMark/>
          </w:tcPr>
          <w:p w14:paraId="192805D7" w14:textId="77777777" w:rsidR="00000000" w:rsidRDefault="00875407">
            <w:pPr>
              <w:spacing w:after="100"/>
              <w:rPr>
                <w:rFonts w:eastAsia="Times New Roman"/>
                <w:sz w:val="20"/>
                <w:szCs w:val="20"/>
              </w:rPr>
            </w:pPr>
          </w:p>
        </w:tc>
        <w:tc>
          <w:tcPr>
            <w:tcW w:w="0" w:type="auto"/>
            <w:gridSpan w:val="3"/>
            <w:vAlign w:val="center"/>
            <w:hideMark/>
          </w:tcPr>
          <w:p w14:paraId="2F74DB14" w14:textId="77777777" w:rsidR="00000000" w:rsidRDefault="00875407">
            <w:pPr>
              <w:spacing w:after="100"/>
              <w:rPr>
                <w:rFonts w:eastAsia="Times New Roman"/>
                <w:sz w:val="20"/>
                <w:szCs w:val="20"/>
              </w:rPr>
            </w:pPr>
          </w:p>
        </w:tc>
        <w:tc>
          <w:tcPr>
            <w:tcW w:w="0" w:type="auto"/>
            <w:gridSpan w:val="3"/>
            <w:vAlign w:val="center"/>
            <w:hideMark/>
          </w:tcPr>
          <w:p w14:paraId="31055D2B" w14:textId="77777777" w:rsidR="00000000" w:rsidRDefault="00875407">
            <w:pPr>
              <w:spacing w:after="100"/>
              <w:rPr>
                <w:rFonts w:eastAsia="Times New Roman"/>
                <w:sz w:val="20"/>
                <w:szCs w:val="20"/>
              </w:rPr>
            </w:pPr>
          </w:p>
        </w:tc>
        <w:tc>
          <w:tcPr>
            <w:tcW w:w="0" w:type="auto"/>
            <w:gridSpan w:val="3"/>
            <w:vAlign w:val="center"/>
            <w:hideMark/>
          </w:tcPr>
          <w:p w14:paraId="35D3F85D" w14:textId="77777777" w:rsidR="00000000" w:rsidRDefault="00875407">
            <w:pPr>
              <w:spacing w:after="100"/>
              <w:rPr>
                <w:rFonts w:eastAsia="Times New Roman"/>
                <w:sz w:val="20"/>
                <w:szCs w:val="20"/>
              </w:rPr>
            </w:pPr>
          </w:p>
        </w:tc>
        <w:tc>
          <w:tcPr>
            <w:tcW w:w="0" w:type="auto"/>
            <w:gridSpan w:val="3"/>
            <w:vAlign w:val="center"/>
            <w:hideMark/>
          </w:tcPr>
          <w:p w14:paraId="1FEBD50A" w14:textId="77777777" w:rsidR="00000000" w:rsidRDefault="00875407">
            <w:pPr>
              <w:spacing w:after="100"/>
              <w:rPr>
                <w:rFonts w:eastAsia="Times New Roman"/>
                <w:sz w:val="20"/>
                <w:szCs w:val="20"/>
              </w:rPr>
            </w:pPr>
          </w:p>
        </w:tc>
        <w:tc>
          <w:tcPr>
            <w:tcW w:w="0" w:type="auto"/>
            <w:gridSpan w:val="3"/>
            <w:vAlign w:val="center"/>
            <w:hideMark/>
          </w:tcPr>
          <w:p w14:paraId="35589E86" w14:textId="77777777" w:rsidR="00000000" w:rsidRDefault="00875407">
            <w:pPr>
              <w:spacing w:after="100"/>
              <w:rPr>
                <w:rFonts w:eastAsia="Times New Roman"/>
                <w:sz w:val="20"/>
                <w:szCs w:val="20"/>
              </w:rPr>
            </w:pPr>
          </w:p>
        </w:tc>
        <w:tc>
          <w:tcPr>
            <w:tcW w:w="0" w:type="auto"/>
            <w:gridSpan w:val="3"/>
            <w:vAlign w:val="center"/>
            <w:hideMark/>
          </w:tcPr>
          <w:p w14:paraId="23C655DF" w14:textId="77777777" w:rsidR="00000000" w:rsidRDefault="00875407">
            <w:pPr>
              <w:spacing w:after="100"/>
              <w:rPr>
                <w:rFonts w:eastAsia="Times New Roman"/>
                <w:sz w:val="20"/>
                <w:szCs w:val="20"/>
              </w:rPr>
            </w:pPr>
          </w:p>
        </w:tc>
        <w:tc>
          <w:tcPr>
            <w:tcW w:w="0" w:type="auto"/>
            <w:vAlign w:val="center"/>
            <w:hideMark/>
          </w:tcPr>
          <w:p w14:paraId="0AD901AA" w14:textId="77777777" w:rsidR="00000000" w:rsidRDefault="00875407">
            <w:pPr>
              <w:spacing w:after="100"/>
              <w:rPr>
                <w:rFonts w:eastAsia="Times New Roman"/>
                <w:sz w:val="20"/>
                <w:szCs w:val="20"/>
              </w:rPr>
            </w:pPr>
          </w:p>
        </w:tc>
      </w:tr>
      <w:tr w:rsidR="00000000" w14:paraId="4A893A49" w14:textId="77777777">
        <w:trPr>
          <w:divId w:val="1380396048"/>
        </w:trPr>
        <w:tc>
          <w:tcPr>
            <w:tcW w:w="0" w:type="auto"/>
            <w:gridSpan w:val="3"/>
            <w:vAlign w:val="center"/>
            <w:hideMark/>
          </w:tcPr>
          <w:p w14:paraId="1C116DDA" w14:textId="77777777" w:rsidR="00000000" w:rsidRDefault="00875407">
            <w:pPr>
              <w:spacing w:after="100"/>
              <w:rPr>
                <w:rFonts w:eastAsia="Times New Roman"/>
                <w:sz w:val="20"/>
                <w:szCs w:val="20"/>
              </w:rPr>
            </w:pPr>
          </w:p>
        </w:tc>
        <w:tc>
          <w:tcPr>
            <w:tcW w:w="0" w:type="auto"/>
            <w:gridSpan w:val="3"/>
            <w:vAlign w:val="center"/>
            <w:hideMark/>
          </w:tcPr>
          <w:p w14:paraId="63AFF6EB" w14:textId="77777777" w:rsidR="00000000" w:rsidRDefault="00875407">
            <w:pPr>
              <w:spacing w:after="100"/>
              <w:rPr>
                <w:rFonts w:eastAsia="Times New Roman"/>
                <w:sz w:val="20"/>
                <w:szCs w:val="20"/>
              </w:rPr>
            </w:pPr>
          </w:p>
        </w:tc>
        <w:tc>
          <w:tcPr>
            <w:tcW w:w="0" w:type="auto"/>
            <w:gridSpan w:val="3"/>
            <w:vAlign w:val="center"/>
            <w:hideMark/>
          </w:tcPr>
          <w:p w14:paraId="70A09472" w14:textId="77777777" w:rsidR="00000000" w:rsidRDefault="00875407">
            <w:pPr>
              <w:spacing w:after="100"/>
              <w:rPr>
                <w:rFonts w:eastAsia="Times New Roman"/>
                <w:sz w:val="20"/>
                <w:szCs w:val="20"/>
              </w:rPr>
            </w:pPr>
          </w:p>
        </w:tc>
        <w:tc>
          <w:tcPr>
            <w:tcW w:w="0" w:type="auto"/>
            <w:gridSpan w:val="3"/>
            <w:vAlign w:val="center"/>
            <w:hideMark/>
          </w:tcPr>
          <w:p w14:paraId="5B6BDC03" w14:textId="77777777" w:rsidR="00000000" w:rsidRDefault="00875407">
            <w:pPr>
              <w:spacing w:after="100"/>
              <w:rPr>
                <w:rFonts w:eastAsia="Times New Roman"/>
                <w:sz w:val="20"/>
                <w:szCs w:val="20"/>
              </w:rPr>
            </w:pPr>
          </w:p>
        </w:tc>
        <w:tc>
          <w:tcPr>
            <w:tcW w:w="0" w:type="auto"/>
            <w:gridSpan w:val="3"/>
            <w:vAlign w:val="center"/>
            <w:hideMark/>
          </w:tcPr>
          <w:p w14:paraId="53E45002" w14:textId="77777777" w:rsidR="00000000" w:rsidRDefault="00875407">
            <w:pPr>
              <w:spacing w:after="100"/>
              <w:rPr>
                <w:rFonts w:eastAsia="Times New Roman"/>
                <w:sz w:val="20"/>
                <w:szCs w:val="20"/>
              </w:rPr>
            </w:pPr>
          </w:p>
        </w:tc>
        <w:tc>
          <w:tcPr>
            <w:tcW w:w="0" w:type="auto"/>
            <w:gridSpan w:val="3"/>
            <w:vAlign w:val="center"/>
            <w:hideMark/>
          </w:tcPr>
          <w:p w14:paraId="78DE2C4C" w14:textId="77777777" w:rsidR="00000000" w:rsidRDefault="00875407">
            <w:pPr>
              <w:spacing w:after="100"/>
              <w:rPr>
                <w:rFonts w:eastAsia="Times New Roman"/>
                <w:sz w:val="20"/>
                <w:szCs w:val="20"/>
              </w:rPr>
            </w:pPr>
          </w:p>
        </w:tc>
        <w:tc>
          <w:tcPr>
            <w:tcW w:w="0" w:type="auto"/>
            <w:gridSpan w:val="3"/>
            <w:vAlign w:val="center"/>
            <w:hideMark/>
          </w:tcPr>
          <w:p w14:paraId="7E565C10" w14:textId="77777777" w:rsidR="00000000" w:rsidRDefault="00875407">
            <w:pPr>
              <w:spacing w:after="100"/>
              <w:rPr>
                <w:rFonts w:eastAsia="Times New Roman"/>
                <w:sz w:val="20"/>
                <w:szCs w:val="20"/>
              </w:rPr>
            </w:pPr>
          </w:p>
        </w:tc>
        <w:tc>
          <w:tcPr>
            <w:tcW w:w="0" w:type="auto"/>
            <w:gridSpan w:val="3"/>
            <w:vAlign w:val="center"/>
            <w:hideMark/>
          </w:tcPr>
          <w:p w14:paraId="5216C6C6" w14:textId="77777777" w:rsidR="00000000" w:rsidRDefault="00875407">
            <w:pPr>
              <w:spacing w:after="100"/>
              <w:rPr>
                <w:rFonts w:eastAsia="Times New Roman"/>
                <w:sz w:val="20"/>
                <w:szCs w:val="20"/>
              </w:rPr>
            </w:pPr>
          </w:p>
        </w:tc>
        <w:tc>
          <w:tcPr>
            <w:tcW w:w="0" w:type="auto"/>
            <w:vAlign w:val="center"/>
            <w:hideMark/>
          </w:tcPr>
          <w:p w14:paraId="4ED48899" w14:textId="77777777" w:rsidR="00000000" w:rsidRDefault="00875407">
            <w:pPr>
              <w:spacing w:after="100"/>
              <w:rPr>
                <w:rFonts w:eastAsia="Times New Roman"/>
                <w:sz w:val="20"/>
                <w:szCs w:val="20"/>
              </w:rPr>
            </w:pPr>
          </w:p>
        </w:tc>
      </w:tr>
      <w:tr w:rsidR="00000000" w14:paraId="3720AC1A" w14:textId="77777777">
        <w:trPr>
          <w:divId w:val="1380396048"/>
        </w:trPr>
        <w:tc>
          <w:tcPr>
            <w:tcW w:w="0" w:type="auto"/>
            <w:gridSpan w:val="3"/>
            <w:vAlign w:val="center"/>
            <w:hideMark/>
          </w:tcPr>
          <w:p w14:paraId="0D8DE128" w14:textId="77777777" w:rsidR="00000000" w:rsidRDefault="00875407">
            <w:pPr>
              <w:spacing w:after="100"/>
              <w:rPr>
                <w:rFonts w:eastAsia="Times New Roman"/>
                <w:sz w:val="20"/>
                <w:szCs w:val="20"/>
              </w:rPr>
            </w:pPr>
          </w:p>
        </w:tc>
        <w:tc>
          <w:tcPr>
            <w:tcW w:w="0" w:type="auto"/>
            <w:gridSpan w:val="3"/>
            <w:vAlign w:val="center"/>
            <w:hideMark/>
          </w:tcPr>
          <w:p w14:paraId="17037ED2" w14:textId="77777777" w:rsidR="00000000" w:rsidRDefault="00875407">
            <w:pPr>
              <w:spacing w:after="100"/>
              <w:rPr>
                <w:rFonts w:eastAsia="Times New Roman"/>
                <w:sz w:val="20"/>
                <w:szCs w:val="20"/>
              </w:rPr>
            </w:pPr>
          </w:p>
        </w:tc>
        <w:tc>
          <w:tcPr>
            <w:tcW w:w="0" w:type="auto"/>
            <w:gridSpan w:val="3"/>
            <w:vAlign w:val="center"/>
            <w:hideMark/>
          </w:tcPr>
          <w:p w14:paraId="7C24F61B" w14:textId="77777777" w:rsidR="00000000" w:rsidRDefault="00875407">
            <w:pPr>
              <w:spacing w:after="100"/>
              <w:rPr>
                <w:rFonts w:eastAsia="Times New Roman"/>
                <w:sz w:val="20"/>
                <w:szCs w:val="20"/>
              </w:rPr>
            </w:pPr>
          </w:p>
        </w:tc>
        <w:tc>
          <w:tcPr>
            <w:tcW w:w="0" w:type="auto"/>
            <w:gridSpan w:val="3"/>
            <w:vAlign w:val="center"/>
            <w:hideMark/>
          </w:tcPr>
          <w:p w14:paraId="31027660" w14:textId="77777777" w:rsidR="00000000" w:rsidRDefault="00875407">
            <w:pPr>
              <w:spacing w:after="100"/>
              <w:rPr>
                <w:rFonts w:eastAsia="Times New Roman"/>
                <w:sz w:val="20"/>
                <w:szCs w:val="20"/>
              </w:rPr>
            </w:pPr>
          </w:p>
        </w:tc>
        <w:tc>
          <w:tcPr>
            <w:tcW w:w="0" w:type="auto"/>
            <w:gridSpan w:val="3"/>
            <w:vAlign w:val="center"/>
            <w:hideMark/>
          </w:tcPr>
          <w:p w14:paraId="4684116C" w14:textId="77777777" w:rsidR="00000000" w:rsidRDefault="00875407">
            <w:pPr>
              <w:spacing w:after="100"/>
              <w:rPr>
                <w:rFonts w:eastAsia="Times New Roman"/>
                <w:sz w:val="20"/>
                <w:szCs w:val="20"/>
              </w:rPr>
            </w:pPr>
          </w:p>
        </w:tc>
        <w:tc>
          <w:tcPr>
            <w:tcW w:w="0" w:type="auto"/>
            <w:gridSpan w:val="3"/>
            <w:vAlign w:val="center"/>
            <w:hideMark/>
          </w:tcPr>
          <w:p w14:paraId="539D4030" w14:textId="77777777" w:rsidR="00000000" w:rsidRDefault="00875407">
            <w:pPr>
              <w:spacing w:after="100"/>
              <w:rPr>
                <w:rFonts w:eastAsia="Times New Roman"/>
                <w:sz w:val="20"/>
                <w:szCs w:val="20"/>
              </w:rPr>
            </w:pPr>
          </w:p>
        </w:tc>
        <w:tc>
          <w:tcPr>
            <w:tcW w:w="0" w:type="auto"/>
            <w:gridSpan w:val="3"/>
            <w:vAlign w:val="center"/>
            <w:hideMark/>
          </w:tcPr>
          <w:p w14:paraId="52B4571D" w14:textId="77777777" w:rsidR="00000000" w:rsidRDefault="00875407">
            <w:pPr>
              <w:spacing w:after="100"/>
              <w:rPr>
                <w:rFonts w:eastAsia="Times New Roman"/>
                <w:sz w:val="20"/>
                <w:szCs w:val="20"/>
              </w:rPr>
            </w:pPr>
          </w:p>
        </w:tc>
        <w:tc>
          <w:tcPr>
            <w:tcW w:w="0" w:type="auto"/>
            <w:gridSpan w:val="3"/>
            <w:vAlign w:val="center"/>
            <w:hideMark/>
          </w:tcPr>
          <w:p w14:paraId="6B7EE007" w14:textId="77777777" w:rsidR="00000000" w:rsidRDefault="00875407">
            <w:pPr>
              <w:spacing w:after="100"/>
              <w:rPr>
                <w:rFonts w:eastAsia="Times New Roman"/>
                <w:sz w:val="20"/>
                <w:szCs w:val="20"/>
              </w:rPr>
            </w:pPr>
          </w:p>
        </w:tc>
        <w:tc>
          <w:tcPr>
            <w:tcW w:w="0" w:type="auto"/>
            <w:vAlign w:val="center"/>
            <w:hideMark/>
          </w:tcPr>
          <w:p w14:paraId="7D656D57" w14:textId="77777777" w:rsidR="00000000" w:rsidRDefault="00875407">
            <w:pPr>
              <w:spacing w:after="100"/>
              <w:rPr>
                <w:rFonts w:eastAsia="Times New Roman"/>
                <w:sz w:val="20"/>
                <w:szCs w:val="20"/>
              </w:rPr>
            </w:pPr>
          </w:p>
        </w:tc>
      </w:tr>
      <w:tr w:rsidR="00000000" w14:paraId="15B384D9" w14:textId="77777777">
        <w:trPr>
          <w:divId w:val="1380396048"/>
        </w:trPr>
        <w:tc>
          <w:tcPr>
            <w:tcW w:w="0" w:type="auto"/>
            <w:gridSpan w:val="3"/>
            <w:shd w:val="clear" w:color="auto" w:fill="FFFFFF"/>
            <w:tcMar>
              <w:top w:w="30" w:type="dxa"/>
              <w:left w:w="200" w:type="dxa"/>
              <w:bottom w:w="30" w:type="dxa"/>
              <w:right w:w="20" w:type="dxa"/>
            </w:tcMar>
            <w:vAlign w:val="bottom"/>
            <w:hideMark/>
          </w:tcPr>
          <w:p w14:paraId="7B7720E8" w14:textId="77777777" w:rsidR="00000000" w:rsidRDefault="00875407">
            <w:pPr>
              <w:spacing w:after="100"/>
              <w:ind w:hanging="18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2"/>
            <w:shd w:val="clear" w:color="auto" w:fill="FFFFFF"/>
            <w:tcMar>
              <w:top w:w="30" w:type="dxa"/>
              <w:left w:w="20" w:type="dxa"/>
              <w:bottom w:w="30" w:type="dxa"/>
              <w:right w:w="0" w:type="dxa"/>
            </w:tcMar>
            <w:vAlign w:val="bottom"/>
            <w:hideMark/>
          </w:tcPr>
          <w:p w14:paraId="24365EB7" w14:textId="77777777" w:rsidR="00000000" w:rsidRDefault="00875407">
            <w:pPr>
              <w:spacing w:after="100"/>
              <w:jc w:val="right"/>
              <w:rPr>
                <w:rFonts w:eastAsia="Times New Roman"/>
              </w:rPr>
            </w:pPr>
            <w:r>
              <w:rPr>
                <w:rFonts w:eastAsia="Times New Roman"/>
                <w:color w:val="000000"/>
                <w:sz w:val="20"/>
                <w:szCs w:val="20"/>
              </w:rPr>
              <w:t>204,098 </w:t>
            </w:r>
          </w:p>
        </w:tc>
        <w:tc>
          <w:tcPr>
            <w:tcW w:w="0" w:type="auto"/>
            <w:shd w:val="clear" w:color="auto" w:fill="FFFFFF"/>
            <w:tcMar>
              <w:top w:w="30" w:type="dxa"/>
              <w:left w:w="0" w:type="dxa"/>
              <w:bottom w:w="30" w:type="dxa"/>
              <w:right w:w="20" w:type="dxa"/>
            </w:tcMar>
            <w:vAlign w:val="bottom"/>
            <w:hideMark/>
          </w:tcPr>
          <w:p w14:paraId="54DC64D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14E46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8AC632" w14:textId="77777777" w:rsidR="00000000" w:rsidRDefault="00875407">
            <w:pPr>
              <w:spacing w:after="100"/>
              <w:jc w:val="right"/>
              <w:rPr>
                <w:rFonts w:eastAsia="Times New Roman"/>
              </w:rPr>
            </w:pPr>
            <w:r>
              <w:rPr>
                <w:rFonts w:eastAsia="Times New Roman"/>
                <w:color w:val="000000"/>
                <w:sz w:val="20"/>
                <w:szCs w:val="20"/>
              </w:rPr>
              <w:t>175,292 </w:t>
            </w:r>
          </w:p>
        </w:tc>
        <w:tc>
          <w:tcPr>
            <w:tcW w:w="0" w:type="auto"/>
            <w:shd w:val="clear" w:color="auto" w:fill="FFFFFF"/>
            <w:tcMar>
              <w:top w:w="30" w:type="dxa"/>
              <w:left w:w="0" w:type="dxa"/>
              <w:bottom w:w="30" w:type="dxa"/>
              <w:right w:w="20" w:type="dxa"/>
            </w:tcMar>
            <w:vAlign w:val="bottom"/>
            <w:hideMark/>
          </w:tcPr>
          <w:p w14:paraId="08E214E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499AB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C25246" w14:textId="77777777" w:rsidR="00000000" w:rsidRDefault="00875407">
            <w:pPr>
              <w:spacing w:after="100"/>
              <w:jc w:val="right"/>
              <w:rPr>
                <w:rFonts w:eastAsia="Times New Roman"/>
              </w:rPr>
            </w:pPr>
            <w:r>
              <w:rPr>
                <w:rFonts w:eastAsia="Times New Roman"/>
                <w:color w:val="000000"/>
                <w:sz w:val="20"/>
                <w:szCs w:val="20"/>
              </w:rPr>
              <w:t>28,806 </w:t>
            </w:r>
          </w:p>
        </w:tc>
        <w:tc>
          <w:tcPr>
            <w:tcW w:w="0" w:type="auto"/>
            <w:shd w:val="clear" w:color="auto" w:fill="FFFFFF"/>
            <w:tcMar>
              <w:top w:w="30" w:type="dxa"/>
              <w:left w:w="0" w:type="dxa"/>
              <w:bottom w:w="30" w:type="dxa"/>
              <w:right w:w="20" w:type="dxa"/>
            </w:tcMar>
            <w:vAlign w:val="bottom"/>
            <w:hideMark/>
          </w:tcPr>
          <w:p w14:paraId="17DB2CC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52D1E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4B3015" w14:textId="77777777" w:rsidR="00000000" w:rsidRDefault="00875407">
            <w:pPr>
              <w:spacing w:after="100"/>
              <w:jc w:val="right"/>
              <w:rPr>
                <w:rFonts w:eastAsia="Times New Roman"/>
              </w:rPr>
            </w:pPr>
            <w:r>
              <w:rPr>
                <w:rFonts w:eastAsia="Times New Roman"/>
                <w:color w:val="000000"/>
                <w:sz w:val="20"/>
                <w:szCs w:val="20"/>
              </w:rPr>
              <w:t>16.4 </w:t>
            </w:r>
          </w:p>
        </w:tc>
        <w:tc>
          <w:tcPr>
            <w:tcW w:w="0" w:type="auto"/>
            <w:shd w:val="clear" w:color="auto" w:fill="FFFFFF"/>
            <w:tcMar>
              <w:top w:w="30" w:type="dxa"/>
              <w:left w:w="0" w:type="dxa"/>
              <w:bottom w:w="30" w:type="dxa"/>
              <w:right w:w="20" w:type="dxa"/>
            </w:tcMar>
            <w:vAlign w:val="bottom"/>
            <w:hideMark/>
          </w:tcPr>
          <w:p w14:paraId="11807311"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07CB1A10" w14:textId="77777777" w:rsidR="00000000" w:rsidRDefault="00875407">
            <w:pPr>
              <w:spacing w:after="100"/>
              <w:jc w:val="right"/>
              <w:rPr>
                <w:rFonts w:eastAsia="Times New Roman"/>
              </w:rPr>
            </w:pPr>
          </w:p>
        </w:tc>
      </w:tr>
      <w:tr w:rsidR="00000000" w14:paraId="227B13DD" w14:textId="77777777">
        <w:trPr>
          <w:divId w:val="1380396048"/>
        </w:trPr>
        <w:tc>
          <w:tcPr>
            <w:tcW w:w="0" w:type="auto"/>
            <w:gridSpan w:val="3"/>
            <w:vAlign w:val="center"/>
            <w:hideMark/>
          </w:tcPr>
          <w:p w14:paraId="22FC32AE" w14:textId="77777777" w:rsidR="00000000" w:rsidRDefault="00875407">
            <w:pPr>
              <w:spacing w:after="100"/>
              <w:rPr>
                <w:rFonts w:eastAsia="Times New Roman"/>
                <w:sz w:val="20"/>
                <w:szCs w:val="20"/>
              </w:rPr>
            </w:pPr>
          </w:p>
        </w:tc>
        <w:tc>
          <w:tcPr>
            <w:tcW w:w="0" w:type="auto"/>
            <w:gridSpan w:val="3"/>
            <w:vAlign w:val="center"/>
            <w:hideMark/>
          </w:tcPr>
          <w:p w14:paraId="4030F961" w14:textId="77777777" w:rsidR="00000000" w:rsidRDefault="00875407">
            <w:pPr>
              <w:spacing w:after="100"/>
              <w:rPr>
                <w:rFonts w:eastAsia="Times New Roman"/>
                <w:sz w:val="20"/>
                <w:szCs w:val="20"/>
              </w:rPr>
            </w:pPr>
          </w:p>
        </w:tc>
        <w:tc>
          <w:tcPr>
            <w:tcW w:w="0" w:type="auto"/>
            <w:gridSpan w:val="3"/>
            <w:vAlign w:val="center"/>
            <w:hideMark/>
          </w:tcPr>
          <w:p w14:paraId="31DBD29C" w14:textId="77777777" w:rsidR="00000000" w:rsidRDefault="00875407">
            <w:pPr>
              <w:spacing w:after="100"/>
              <w:rPr>
                <w:rFonts w:eastAsia="Times New Roman"/>
                <w:sz w:val="20"/>
                <w:szCs w:val="20"/>
              </w:rPr>
            </w:pPr>
          </w:p>
        </w:tc>
        <w:tc>
          <w:tcPr>
            <w:tcW w:w="0" w:type="auto"/>
            <w:gridSpan w:val="3"/>
            <w:vAlign w:val="center"/>
            <w:hideMark/>
          </w:tcPr>
          <w:p w14:paraId="592B7261" w14:textId="77777777" w:rsidR="00000000" w:rsidRDefault="00875407">
            <w:pPr>
              <w:spacing w:after="100"/>
              <w:rPr>
                <w:rFonts w:eastAsia="Times New Roman"/>
                <w:sz w:val="20"/>
                <w:szCs w:val="20"/>
              </w:rPr>
            </w:pPr>
          </w:p>
        </w:tc>
        <w:tc>
          <w:tcPr>
            <w:tcW w:w="0" w:type="auto"/>
            <w:gridSpan w:val="3"/>
            <w:vAlign w:val="center"/>
            <w:hideMark/>
          </w:tcPr>
          <w:p w14:paraId="72CFC68E" w14:textId="77777777" w:rsidR="00000000" w:rsidRDefault="00875407">
            <w:pPr>
              <w:spacing w:after="100"/>
              <w:rPr>
                <w:rFonts w:eastAsia="Times New Roman"/>
                <w:sz w:val="20"/>
                <w:szCs w:val="20"/>
              </w:rPr>
            </w:pPr>
          </w:p>
        </w:tc>
        <w:tc>
          <w:tcPr>
            <w:tcW w:w="0" w:type="auto"/>
            <w:gridSpan w:val="3"/>
            <w:vAlign w:val="center"/>
            <w:hideMark/>
          </w:tcPr>
          <w:p w14:paraId="28013531" w14:textId="77777777" w:rsidR="00000000" w:rsidRDefault="00875407">
            <w:pPr>
              <w:spacing w:after="100"/>
              <w:rPr>
                <w:rFonts w:eastAsia="Times New Roman"/>
                <w:sz w:val="20"/>
                <w:szCs w:val="20"/>
              </w:rPr>
            </w:pPr>
          </w:p>
        </w:tc>
        <w:tc>
          <w:tcPr>
            <w:tcW w:w="0" w:type="auto"/>
            <w:gridSpan w:val="3"/>
            <w:vAlign w:val="center"/>
            <w:hideMark/>
          </w:tcPr>
          <w:p w14:paraId="5162592A" w14:textId="77777777" w:rsidR="00000000" w:rsidRDefault="00875407">
            <w:pPr>
              <w:spacing w:after="100"/>
              <w:rPr>
                <w:rFonts w:eastAsia="Times New Roman"/>
                <w:sz w:val="20"/>
                <w:szCs w:val="20"/>
              </w:rPr>
            </w:pPr>
          </w:p>
        </w:tc>
        <w:tc>
          <w:tcPr>
            <w:tcW w:w="0" w:type="auto"/>
            <w:gridSpan w:val="3"/>
            <w:vAlign w:val="center"/>
            <w:hideMark/>
          </w:tcPr>
          <w:p w14:paraId="45037B39" w14:textId="77777777" w:rsidR="00000000" w:rsidRDefault="00875407">
            <w:pPr>
              <w:spacing w:after="100"/>
              <w:rPr>
                <w:rFonts w:eastAsia="Times New Roman"/>
                <w:sz w:val="20"/>
                <w:szCs w:val="20"/>
              </w:rPr>
            </w:pPr>
          </w:p>
        </w:tc>
        <w:tc>
          <w:tcPr>
            <w:tcW w:w="0" w:type="auto"/>
            <w:vAlign w:val="center"/>
            <w:hideMark/>
          </w:tcPr>
          <w:p w14:paraId="319B00D1" w14:textId="77777777" w:rsidR="00000000" w:rsidRDefault="00875407">
            <w:pPr>
              <w:spacing w:after="100"/>
              <w:rPr>
                <w:rFonts w:eastAsia="Times New Roman"/>
                <w:sz w:val="20"/>
                <w:szCs w:val="20"/>
              </w:rPr>
            </w:pPr>
          </w:p>
        </w:tc>
      </w:tr>
      <w:tr w:rsidR="00000000" w14:paraId="2B176145" w14:textId="77777777">
        <w:trPr>
          <w:divId w:val="1380396048"/>
        </w:trPr>
        <w:tc>
          <w:tcPr>
            <w:tcW w:w="0" w:type="auto"/>
            <w:gridSpan w:val="3"/>
            <w:vAlign w:val="center"/>
            <w:hideMark/>
          </w:tcPr>
          <w:p w14:paraId="66B5D921" w14:textId="77777777" w:rsidR="00000000" w:rsidRDefault="00875407">
            <w:pPr>
              <w:spacing w:after="100"/>
              <w:rPr>
                <w:rFonts w:eastAsia="Times New Roman"/>
                <w:sz w:val="20"/>
                <w:szCs w:val="20"/>
              </w:rPr>
            </w:pPr>
          </w:p>
        </w:tc>
        <w:tc>
          <w:tcPr>
            <w:tcW w:w="0" w:type="auto"/>
            <w:gridSpan w:val="3"/>
            <w:vAlign w:val="center"/>
            <w:hideMark/>
          </w:tcPr>
          <w:p w14:paraId="6957AAA4" w14:textId="77777777" w:rsidR="00000000" w:rsidRDefault="00875407">
            <w:pPr>
              <w:spacing w:after="100"/>
              <w:rPr>
                <w:rFonts w:eastAsia="Times New Roman"/>
                <w:sz w:val="20"/>
                <w:szCs w:val="20"/>
              </w:rPr>
            </w:pPr>
          </w:p>
        </w:tc>
        <w:tc>
          <w:tcPr>
            <w:tcW w:w="0" w:type="auto"/>
            <w:gridSpan w:val="3"/>
            <w:vAlign w:val="center"/>
            <w:hideMark/>
          </w:tcPr>
          <w:p w14:paraId="633A45BE" w14:textId="77777777" w:rsidR="00000000" w:rsidRDefault="00875407">
            <w:pPr>
              <w:spacing w:after="100"/>
              <w:rPr>
                <w:rFonts w:eastAsia="Times New Roman"/>
                <w:sz w:val="20"/>
                <w:szCs w:val="20"/>
              </w:rPr>
            </w:pPr>
          </w:p>
        </w:tc>
        <w:tc>
          <w:tcPr>
            <w:tcW w:w="0" w:type="auto"/>
            <w:gridSpan w:val="3"/>
            <w:vAlign w:val="center"/>
            <w:hideMark/>
          </w:tcPr>
          <w:p w14:paraId="4D928701" w14:textId="77777777" w:rsidR="00000000" w:rsidRDefault="00875407">
            <w:pPr>
              <w:spacing w:after="100"/>
              <w:rPr>
                <w:rFonts w:eastAsia="Times New Roman"/>
                <w:sz w:val="20"/>
                <w:szCs w:val="20"/>
              </w:rPr>
            </w:pPr>
          </w:p>
        </w:tc>
        <w:tc>
          <w:tcPr>
            <w:tcW w:w="0" w:type="auto"/>
            <w:gridSpan w:val="3"/>
            <w:vAlign w:val="center"/>
            <w:hideMark/>
          </w:tcPr>
          <w:p w14:paraId="09520A4F" w14:textId="77777777" w:rsidR="00000000" w:rsidRDefault="00875407">
            <w:pPr>
              <w:spacing w:after="100"/>
              <w:rPr>
                <w:rFonts w:eastAsia="Times New Roman"/>
                <w:sz w:val="20"/>
                <w:szCs w:val="20"/>
              </w:rPr>
            </w:pPr>
          </w:p>
        </w:tc>
        <w:tc>
          <w:tcPr>
            <w:tcW w:w="0" w:type="auto"/>
            <w:gridSpan w:val="3"/>
            <w:vAlign w:val="center"/>
            <w:hideMark/>
          </w:tcPr>
          <w:p w14:paraId="2B621D1E" w14:textId="77777777" w:rsidR="00000000" w:rsidRDefault="00875407">
            <w:pPr>
              <w:spacing w:after="100"/>
              <w:rPr>
                <w:rFonts w:eastAsia="Times New Roman"/>
                <w:sz w:val="20"/>
                <w:szCs w:val="20"/>
              </w:rPr>
            </w:pPr>
          </w:p>
        </w:tc>
        <w:tc>
          <w:tcPr>
            <w:tcW w:w="0" w:type="auto"/>
            <w:gridSpan w:val="3"/>
            <w:vAlign w:val="center"/>
            <w:hideMark/>
          </w:tcPr>
          <w:p w14:paraId="6E03C603" w14:textId="77777777" w:rsidR="00000000" w:rsidRDefault="00875407">
            <w:pPr>
              <w:spacing w:after="100"/>
              <w:rPr>
                <w:rFonts w:eastAsia="Times New Roman"/>
                <w:sz w:val="20"/>
                <w:szCs w:val="20"/>
              </w:rPr>
            </w:pPr>
          </w:p>
        </w:tc>
        <w:tc>
          <w:tcPr>
            <w:tcW w:w="0" w:type="auto"/>
            <w:gridSpan w:val="3"/>
            <w:vAlign w:val="center"/>
            <w:hideMark/>
          </w:tcPr>
          <w:p w14:paraId="21D0512F" w14:textId="77777777" w:rsidR="00000000" w:rsidRDefault="00875407">
            <w:pPr>
              <w:spacing w:after="100"/>
              <w:rPr>
                <w:rFonts w:eastAsia="Times New Roman"/>
                <w:sz w:val="20"/>
                <w:szCs w:val="20"/>
              </w:rPr>
            </w:pPr>
          </w:p>
        </w:tc>
        <w:tc>
          <w:tcPr>
            <w:tcW w:w="0" w:type="auto"/>
            <w:vAlign w:val="center"/>
            <w:hideMark/>
          </w:tcPr>
          <w:p w14:paraId="4FC747B9" w14:textId="77777777" w:rsidR="00000000" w:rsidRDefault="00875407">
            <w:pPr>
              <w:spacing w:after="100"/>
              <w:rPr>
                <w:rFonts w:eastAsia="Times New Roman"/>
                <w:sz w:val="20"/>
                <w:szCs w:val="20"/>
              </w:rPr>
            </w:pPr>
          </w:p>
        </w:tc>
      </w:tr>
      <w:tr w:rsidR="00000000" w14:paraId="26849F11" w14:textId="77777777">
        <w:trPr>
          <w:divId w:val="1380396048"/>
        </w:trPr>
        <w:tc>
          <w:tcPr>
            <w:tcW w:w="0" w:type="auto"/>
            <w:gridSpan w:val="3"/>
            <w:vAlign w:val="center"/>
            <w:hideMark/>
          </w:tcPr>
          <w:p w14:paraId="3AFB5E79" w14:textId="77777777" w:rsidR="00000000" w:rsidRDefault="00875407">
            <w:pPr>
              <w:spacing w:after="100"/>
              <w:rPr>
                <w:rFonts w:eastAsia="Times New Roman"/>
                <w:sz w:val="20"/>
                <w:szCs w:val="20"/>
              </w:rPr>
            </w:pPr>
          </w:p>
        </w:tc>
        <w:tc>
          <w:tcPr>
            <w:tcW w:w="0" w:type="auto"/>
            <w:gridSpan w:val="3"/>
            <w:vAlign w:val="center"/>
            <w:hideMark/>
          </w:tcPr>
          <w:p w14:paraId="58640998" w14:textId="77777777" w:rsidR="00000000" w:rsidRDefault="00875407">
            <w:pPr>
              <w:spacing w:after="100"/>
              <w:rPr>
                <w:rFonts w:eastAsia="Times New Roman"/>
                <w:sz w:val="20"/>
                <w:szCs w:val="20"/>
              </w:rPr>
            </w:pPr>
          </w:p>
        </w:tc>
        <w:tc>
          <w:tcPr>
            <w:tcW w:w="0" w:type="auto"/>
            <w:gridSpan w:val="3"/>
            <w:vAlign w:val="center"/>
            <w:hideMark/>
          </w:tcPr>
          <w:p w14:paraId="10D0EA8F" w14:textId="77777777" w:rsidR="00000000" w:rsidRDefault="00875407">
            <w:pPr>
              <w:spacing w:after="100"/>
              <w:rPr>
                <w:rFonts w:eastAsia="Times New Roman"/>
                <w:sz w:val="20"/>
                <w:szCs w:val="20"/>
              </w:rPr>
            </w:pPr>
          </w:p>
        </w:tc>
        <w:tc>
          <w:tcPr>
            <w:tcW w:w="0" w:type="auto"/>
            <w:gridSpan w:val="3"/>
            <w:vAlign w:val="center"/>
            <w:hideMark/>
          </w:tcPr>
          <w:p w14:paraId="39C3175D" w14:textId="77777777" w:rsidR="00000000" w:rsidRDefault="00875407">
            <w:pPr>
              <w:spacing w:after="100"/>
              <w:rPr>
                <w:rFonts w:eastAsia="Times New Roman"/>
                <w:sz w:val="20"/>
                <w:szCs w:val="20"/>
              </w:rPr>
            </w:pPr>
          </w:p>
        </w:tc>
        <w:tc>
          <w:tcPr>
            <w:tcW w:w="0" w:type="auto"/>
            <w:gridSpan w:val="3"/>
            <w:vAlign w:val="center"/>
            <w:hideMark/>
          </w:tcPr>
          <w:p w14:paraId="0C641318" w14:textId="77777777" w:rsidR="00000000" w:rsidRDefault="00875407">
            <w:pPr>
              <w:spacing w:after="100"/>
              <w:rPr>
                <w:rFonts w:eastAsia="Times New Roman"/>
                <w:sz w:val="20"/>
                <w:szCs w:val="20"/>
              </w:rPr>
            </w:pPr>
          </w:p>
        </w:tc>
        <w:tc>
          <w:tcPr>
            <w:tcW w:w="0" w:type="auto"/>
            <w:gridSpan w:val="3"/>
            <w:vAlign w:val="center"/>
            <w:hideMark/>
          </w:tcPr>
          <w:p w14:paraId="763D3E0E" w14:textId="77777777" w:rsidR="00000000" w:rsidRDefault="00875407">
            <w:pPr>
              <w:spacing w:after="100"/>
              <w:rPr>
                <w:rFonts w:eastAsia="Times New Roman"/>
                <w:sz w:val="20"/>
                <w:szCs w:val="20"/>
              </w:rPr>
            </w:pPr>
          </w:p>
        </w:tc>
        <w:tc>
          <w:tcPr>
            <w:tcW w:w="0" w:type="auto"/>
            <w:gridSpan w:val="3"/>
            <w:vAlign w:val="center"/>
            <w:hideMark/>
          </w:tcPr>
          <w:p w14:paraId="2682A416" w14:textId="77777777" w:rsidR="00000000" w:rsidRDefault="00875407">
            <w:pPr>
              <w:spacing w:after="100"/>
              <w:rPr>
                <w:rFonts w:eastAsia="Times New Roman"/>
                <w:sz w:val="20"/>
                <w:szCs w:val="20"/>
              </w:rPr>
            </w:pPr>
          </w:p>
        </w:tc>
        <w:tc>
          <w:tcPr>
            <w:tcW w:w="0" w:type="auto"/>
            <w:gridSpan w:val="3"/>
            <w:vAlign w:val="center"/>
            <w:hideMark/>
          </w:tcPr>
          <w:p w14:paraId="7CDDA359" w14:textId="77777777" w:rsidR="00000000" w:rsidRDefault="00875407">
            <w:pPr>
              <w:spacing w:after="100"/>
              <w:rPr>
                <w:rFonts w:eastAsia="Times New Roman"/>
                <w:sz w:val="20"/>
                <w:szCs w:val="20"/>
              </w:rPr>
            </w:pPr>
          </w:p>
        </w:tc>
        <w:tc>
          <w:tcPr>
            <w:tcW w:w="0" w:type="auto"/>
            <w:vAlign w:val="center"/>
            <w:hideMark/>
          </w:tcPr>
          <w:p w14:paraId="5DD098D9" w14:textId="77777777" w:rsidR="00000000" w:rsidRDefault="00875407">
            <w:pPr>
              <w:spacing w:after="100"/>
              <w:rPr>
                <w:rFonts w:eastAsia="Times New Roman"/>
                <w:sz w:val="20"/>
                <w:szCs w:val="20"/>
              </w:rPr>
            </w:pPr>
          </w:p>
        </w:tc>
      </w:tr>
      <w:tr w:rsidR="00000000" w14:paraId="1C9FF6D8" w14:textId="77777777">
        <w:trPr>
          <w:divId w:val="1380396048"/>
        </w:trPr>
        <w:tc>
          <w:tcPr>
            <w:tcW w:w="0" w:type="auto"/>
            <w:gridSpan w:val="3"/>
            <w:shd w:val="clear" w:color="auto" w:fill="CCEEFF"/>
            <w:tcMar>
              <w:top w:w="30" w:type="dxa"/>
              <w:left w:w="20" w:type="dxa"/>
              <w:bottom w:w="30" w:type="dxa"/>
              <w:right w:w="20" w:type="dxa"/>
            </w:tcMar>
            <w:vAlign w:val="bottom"/>
            <w:hideMark/>
          </w:tcPr>
          <w:p w14:paraId="48D707AC" w14:textId="77777777" w:rsidR="00000000" w:rsidRDefault="00875407">
            <w:pPr>
              <w:spacing w:after="100"/>
              <w:rPr>
                <w:rFonts w:eastAsia="Times New Roman"/>
              </w:rPr>
            </w:pPr>
            <w:r>
              <w:rPr>
                <w:rFonts w:eastAsia="Times New Roman"/>
                <w:color w:val="000000"/>
                <w:sz w:val="20"/>
                <w:szCs w:val="20"/>
              </w:rPr>
              <w:t>General and administrative expenses</w:t>
            </w:r>
          </w:p>
        </w:tc>
        <w:tc>
          <w:tcPr>
            <w:tcW w:w="0" w:type="auto"/>
            <w:gridSpan w:val="2"/>
            <w:shd w:val="clear" w:color="auto" w:fill="CCEEFF"/>
            <w:tcMar>
              <w:top w:w="30" w:type="dxa"/>
              <w:left w:w="20" w:type="dxa"/>
              <w:bottom w:w="30" w:type="dxa"/>
              <w:right w:w="0" w:type="dxa"/>
            </w:tcMar>
            <w:vAlign w:val="bottom"/>
            <w:hideMark/>
          </w:tcPr>
          <w:p w14:paraId="7C4E29AC" w14:textId="77777777" w:rsidR="00000000" w:rsidRDefault="00875407">
            <w:pPr>
              <w:spacing w:after="100"/>
              <w:jc w:val="right"/>
              <w:rPr>
                <w:rFonts w:eastAsia="Times New Roman"/>
              </w:rPr>
            </w:pPr>
            <w:r>
              <w:rPr>
                <w:rFonts w:eastAsia="Times New Roman"/>
                <w:color w:val="000000"/>
                <w:sz w:val="20"/>
                <w:szCs w:val="20"/>
              </w:rPr>
              <w:t>166,837 </w:t>
            </w:r>
          </w:p>
        </w:tc>
        <w:tc>
          <w:tcPr>
            <w:tcW w:w="0" w:type="auto"/>
            <w:shd w:val="clear" w:color="auto" w:fill="CCEEFF"/>
            <w:tcMar>
              <w:top w:w="30" w:type="dxa"/>
              <w:left w:w="0" w:type="dxa"/>
              <w:bottom w:w="30" w:type="dxa"/>
              <w:right w:w="20" w:type="dxa"/>
            </w:tcMar>
            <w:vAlign w:val="bottom"/>
            <w:hideMark/>
          </w:tcPr>
          <w:p w14:paraId="5DA1A3A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10BE7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66707C3" w14:textId="77777777" w:rsidR="00000000" w:rsidRDefault="00875407">
            <w:pPr>
              <w:spacing w:after="100"/>
              <w:jc w:val="right"/>
              <w:rPr>
                <w:rFonts w:eastAsia="Times New Roman"/>
              </w:rPr>
            </w:pPr>
            <w:r>
              <w:rPr>
                <w:rFonts w:eastAsia="Times New Roman"/>
                <w:color w:val="000000"/>
                <w:sz w:val="20"/>
                <w:szCs w:val="20"/>
              </w:rPr>
              <w:t>151,095 </w:t>
            </w:r>
          </w:p>
        </w:tc>
        <w:tc>
          <w:tcPr>
            <w:tcW w:w="0" w:type="auto"/>
            <w:shd w:val="clear" w:color="auto" w:fill="CCEEFF"/>
            <w:tcMar>
              <w:top w:w="30" w:type="dxa"/>
              <w:left w:w="0" w:type="dxa"/>
              <w:bottom w:w="30" w:type="dxa"/>
              <w:right w:w="20" w:type="dxa"/>
            </w:tcMar>
            <w:vAlign w:val="bottom"/>
            <w:hideMark/>
          </w:tcPr>
          <w:p w14:paraId="59A1905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2B44E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F2FF3" w14:textId="77777777" w:rsidR="00000000" w:rsidRDefault="00875407">
            <w:pPr>
              <w:spacing w:after="100"/>
              <w:jc w:val="right"/>
              <w:rPr>
                <w:rFonts w:eastAsia="Times New Roman"/>
              </w:rPr>
            </w:pPr>
            <w:r>
              <w:rPr>
                <w:rFonts w:eastAsia="Times New Roman"/>
                <w:color w:val="000000"/>
                <w:sz w:val="20"/>
                <w:szCs w:val="20"/>
              </w:rPr>
              <w:t>15,742 </w:t>
            </w:r>
          </w:p>
        </w:tc>
        <w:tc>
          <w:tcPr>
            <w:tcW w:w="0" w:type="auto"/>
            <w:shd w:val="clear" w:color="auto" w:fill="CCEEFF"/>
            <w:tcMar>
              <w:top w:w="30" w:type="dxa"/>
              <w:left w:w="0" w:type="dxa"/>
              <w:bottom w:w="30" w:type="dxa"/>
              <w:right w:w="20" w:type="dxa"/>
            </w:tcMar>
            <w:vAlign w:val="bottom"/>
            <w:hideMark/>
          </w:tcPr>
          <w:p w14:paraId="2CDF7BE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A14C1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031BF" w14:textId="77777777" w:rsidR="00000000" w:rsidRDefault="00875407">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14:paraId="3BB132BF"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17F4925F" w14:textId="77777777" w:rsidR="00000000" w:rsidRDefault="00875407">
            <w:pPr>
              <w:spacing w:after="100"/>
              <w:jc w:val="right"/>
              <w:rPr>
                <w:rFonts w:eastAsia="Times New Roman"/>
              </w:rPr>
            </w:pPr>
          </w:p>
        </w:tc>
      </w:tr>
      <w:tr w:rsidR="00000000" w14:paraId="4822686C" w14:textId="77777777">
        <w:trPr>
          <w:divId w:val="1380396048"/>
        </w:trPr>
        <w:tc>
          <w:tcPr>
            <w:tcW w:w="0" w:type="auto"/>
            <w:gridSpan w:val="3"/>
            <w:shd w:val="clear" w:color="auto" w:fill="FFFFFF"/>
            <w:tcMar>
              <w:top w:w="30" w:type="dxa"/>
              <w:left w:w="20" w:type="dxa"/>
              <w:bottom w:w="30" w:type="dxa"/>
              <w:right w:w="20" w:type="dxa"/>
            </w:tcMar>
            <w:vAlign w:val="bottom"/>
            <w:hideMark/>
          </w:tcPr>
          <w:p w14:paraId="3FCD7604" w14:textId="77777777" w:rsidR="00000000" w:rsidRDefault="00875407">
            <w:pPr>
              <w:spacing w:after="100"/>
              <w:rPr>
                <w:rFonts w:eastAsia="Times New Roman"/>
              </w:rPr>
            </w:pPr>
            <w:r>
              <w:rPr>
                <w:rFonts w:eastAsia="Times New Roman"/>
                <w:color w:val="000000"/>
                <w:sz w:val="20"/>
                <w:szCs w:val="20"/>
              </w:rPr>
              <w:t>Depreciation expense</w:t>
            </w:r>
          </w:p>
        </w:tc>
        <w:tc>
          <w:tcPr>
            <w:tcW w:w="0" w:type="auto"/>
            <w:gridSpan w:val="2"/>
            <w:shd w:val="clear" w:color="auto" w:fill="FFFFFF"/>
            <w:tcMar>
              <w:top w:w="30" w:type="dxa"/>
              <w:left w:w="20" w:type="dxa"/>
              <w:bottom w:w="30" w:type="dxa"/>
              <w:right w:w="0" w:type="dxa"/>
            </w:tcMar>
            <w:vAlign w:val="bottom"/>
            <w:hideMark/>
          </w:tcPr>
          <w:p w14:paraId="48353E1C" w14:textId="77777777" w:rsidR="00000000" w:rsidRDefault="00875407">
            <w:pPr>
              <w:spacing w:after="100"/>
              <w:jc w:val="right"/>
              <w:rPr>
                <w:rFonts w:eastAsia="Times New Roman"/>
              </w:rPr>
            </w:pPr>
            <w:r>
              <w:rPr>
                <w:rFonts w:eastAsia="Times New Roman"/>
                <w:color w:val="000000"/>
                <w:sz w:val="20"/>
                <w:szCs w:val="20"/>
              </w:rPr>
              <w:t>68,756 </w:t>
            </w:r>
          </w:p>
        </w:tc>
        <w:tc>
          <w:tcPr>
            <w:tcW w:w="0" w:type="auto"/>
            <w:shd w:val="clear" w:color="auto" w:fill="FFFFFF"/>
            <w:tcMar>
              <w:top w:w="30" w:type="dxa"/>
              <w:left w:w="0" w:type="dxa"/>
              <w:bottom w:w="30" w:type="dxa"/>
              <w:right w:w="20" w:type="dxa"/>
            </w:tcMar>
            <w:vAlign w:val="bottom"/>
            <w:hideMark/>
          </w:tcPr>
          <w:p w14:paraId="3D9C9D0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0DBC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F3B3629" w14:textId="77777777" w:rsidR="00000000" w:rsidRDefault="00875407">
            <w:pPr>
              <w:spacing w:after="100"/>
              <w:jc w:val="right"/>
              <w:rPr>
                <w:rFonts w:eastAsia="Times New Roman"/>
              </w:rPr>
            </w:pPr>
            <w:r>
              <w:rPr>
                <w:rFonts w:eastAsia="Times New Roman"/>
                <w:color w:val="000000"/>
                <w:sz w:val="20"/>
                <w:szCs w:val="20"/>
              </w:rPr>
              <w:t>64,885 </w:t>
            </w:r>
          </w:p>
        </w:tc>
        <w:tc>
          <w:tcPr>
            <w:tcW w:w="0" w:type="auto"/>
            <w:shd w:val="clear" w:color="auto" w:fill="FFFFFF"/>
            <w:tcMar>
              <w:top w:w="30" w:type="dxa"/>
              <w:left w:w="0" w:type="dxa"/>
              <w:bottom w:w="30" w:type="dxa"/>
              <w:right w:w="20" w:type="dxa"/>
            </w:tcMar>
            <w:vAlign w:val="bottom"/>
            <w:hideMark/>
          </w:tcPr>
          <w:p w14:paraId="3D997B7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2636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4BC107" w14:textId="77777777" w:rsidR="00000000" w:rsidRDefault="00875407">
            <w:pPr>
              <w:spacing w:after="100"/>
              <w:jc w:val="right"/>
              <w:rPr>
                <w:rFonts w:eastAsia="Times New Roman"/>
              </w:rPr>
            </w:pPr>
            <w:r>
              <w:rPr>
                <w:rFonts w:eastAsia="Times New Roman"/>
                <w:color w:val="000000"/>
                <w:sz w:val="20"/>
                <w:szCs w:val="20"/>
              </w:rPr>
              <w:t>3,871 </w:t>
            </w:r>
          </w:p>
        </w:tc>
        <w:tc>
          <w:tcPr>
            <w:tcW w:w="0" w:type="auto"/>
            <w:shd w:val="clear" w:color="auto" w:fill="FFFFFF"/>
            <w:tcMar>
              <w:top w:w="30" w:type="dxa"/>
              <w:left w:w="0" w:type="dxa"/>
              <w:bottom w:w="30" w:type="dxa"/>
              <w:right w:w="20" w:type="dxa"/>
            </w:tcMar>
            <w:vAlign w:val="bottom"/>
            <w:hideMark/>
          </w:tcPr>
          <w:p w14:paraId="5339113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57605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181497" w14:textId="77777777" w:rsidR="00000000" w:rsidRDefault="00875407">
            <w:pPr>
              <w:spacing w:after="100"/>
              <w:jc w:val="right"/>
              <w:rPr>
                <w:rFonts w:eastAsia="Times New Roman"/>
              </w:rPr>
            </w:pPr>
            <w:r>
              <w:rPr>
                <w:rFonts w:eastAsia="Times New Roman"/>
                <w:color w:val="000000"/>
                <w:sz w:val="20"/>
                <w:szCs w:val="20"/>
              </w:rPr>
              <w:t>6.0 </w:t>
            </w:r>
          </w:p>
        </w:tc>
        <w:tc>
          <w:tcPr>
            <w:tcW w:w="0" w:type="auto"/>
            <w:shd w:val="clear" w:color="auto" w:fill="FFFFFF"/>
            <w:tcMar>
              <w:top w:w="30" w:type="dxa"/>
              <w:left w:w="0" w:type="dxa"/>
              <w:bottom w:w="30" w:type="dxa"/>
              <w:right w:w="20" w:type="dxa"/>
            </w:tcMar>
            <w:vAlign w:val="bottom"/>
            <w:hideMark/>
          </w:tcPr>
          <w:p w14:paraId="44DAD207"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19B822F9" w14:textId="77777777" w:rsidR="00000000" w:rsidRDefault="00875407">
            <w:pPr>
              <w:spacing w:after="100"/>
              <w:jc w:val="right"/>
              <w:rPr>
                <w:rFonts w:eastAsia="Times New Roman"/>
              </w:rPr>
            </w:pPr>
          </w:p>
        </w:tc>
      </w:tr>
      <w:tr w:rsidR="00000000" w14:paraId="4E2E2E3D" w14:textId="77777777">
        <w:trPr>
          <w:divId w:val="1380396048"/>
        </w:trPr>
        <w:tc>
          <w:tcPr>
            <w:tcW w:w="0" w:type="auto"/>
            <w:gridSpan w:val="3"/>
            <w:shd w:val="clear" w:color="auto" w:fill="CCEEFF"/>
            <w:tcMar>
              <w:top w:w="30" w:type="dxa"/>
              <w:left w:w="20" w:type="dxa"/>
              <w:bottom w:w="30" w:type="dxa"/>
              <w:right w:w="20" w:type="dxa"/>
            </w:tcMar>
            <w:vAlign w:val="bottom"/>
            <w:hideMark/>
          </w:tcPr>
          <w:p w14:paraId="6B0CD963" w14:textId="77777777" w:rsidR="00000000" w:rsidRDefault="00875407">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66FCA938" w14:textId="77777777" w:rsidR="00000000" w:rsidRDefault="00875407">
            <w:pPr>
              <w:spacing w:after="100"/>
              <w:jc w:val="right"/>
              <w:rPr>
                <w:rFonts w:eastAsia="Times New Roman"/>
              </w:rPr>
            </w:pPr>
            <w:r>
              <w:rPr>
                <w:rFonts w:eastAsia="Times New Roman"/>
                <w:color w:val="000000"/>
                <w:sz w:val="20"/>
                <w:szCs w:val="20"/>
              </w:rPr>
              <w:t>340,536 </w:t>
            </w:r>
          </w:p>
        </w:tc>
        <w:tc>
          <w:tcPr>
            <w:tcW w:w="0" w:type="auto"/>
            <w:shd w:val="clear" w:color="auto" w:fill="CCEEFF"/>
            <w:tcMar>
              <w:top w:w="30" w:type="dxa"/>
              <w:left w:w="0" w:type="dxa"/>
              <w:bottom w:w="30" w:type="dxa"/>
              <w:right w:w="20" w:type="dxa"/>
            </w:tcMar>
            <w:vAlign w:val="bottom"/>
            <w:hideMark/>
          </w:tcPr>
          <w:p w14:paraId="05F4A5B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86CF5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CD700E" w14:textId="77777777" w:rsidR="00000000" w:rsidRDefault="00875407">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14:paraId="3750CA6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720BC4"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3A2E13" w14:textId="77777777" w:rsidR="00000000" w:rsidRDefault="00875407">
            <w:pPr>
              <w:spacing w:after="100"/>
              <w:jc w:val="right"/>
              <w:rPr>
                <w:rFonts w:eastAsia="Times New Roman"/>
              </w:rPr>
            </w:pPr>
            <w:r>
              <w:rPr>
                <w:rFonts w:eastAsia="Times New Roman"/>
                <w:color w:val="000000"/>
                <w:sz w:val="20"/>
                <w:szCs w:val="20"/>
              </w:rPr>
              <w:t>326 </w:t>
            </w:r>
          </w:p>
        </w:tc>
        <w:tc>
          <w:tcPr>
            <w:tcW w:w="0" w:type="auto"/>
            <w:shd w:val="clear" w:color="auto" w:fill="CCEEFF"/>
            <w:tcMar>
              <w:top w:w="30" w:type="dxa"/>
              <w:left w:w="0" w:type="dxa"/>
              <w:bottom w:w="30" w:type="dxa"/>
              <w:right w:w="20" w:type="dxa"/>
            </w:tcMar>
            <w:vAlign w:val="bottom"/>
            <w:hideMark/>
          </w:tcPr>
          <w:p w14:paraId="760680D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8AA92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720CB" w14:textId="77777777" w:rsidR="00000000" w:rsidRDefault="00875407">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14:paraId="7701E26F"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1E58C299" w14:textId="77777777" w:rsidR="00000000" w:rsidRDefault="00875407">
            <w:pPr>
              <w:spacing w:after="100"/>
              <w:jc w:val="right"/>
              <w:rPr>
                <w:rFonts w:eastAsia="Times New Roman"/>
              </w:rPr>
            </w:pPr>
          </w:p>
        </w:tc>
      </w:tr>
      <w:tr w:rsidR="00000000" w14:paraId="5318758F" w14:textId="77777777">
        <w:trPr>
          <w:divId w:val="1380396048"/>
        </w:trPr>
        <w:tc>
          <w:tcPr>
            <w:tcW w:w="0" w:type="auto"/>
            <w:gridSpan w:val="3"/>
            <w:shd w:val="clear" w:color="auto" w:fill="FFFFFF"/>
            <w:tcMar>
              <w:top w:w="30" w:type="dxa"/>
              <w:left w:w="20" w:type="dxa"/>
              <w:bottom w:w="30" w:type="dxa"/>
              <w:right w:w="20" w:type="dxa"/>
            </w:tcMar>
            <w:vAlign w:val="bottom"/>
            <w:hideMark/>
          </w:tcPr>
          <w:p w14:paraId="5CB0BF03" w14:textId="77777777" w:rsidR="00000000" w:rsidRDefault="00875407">
            <w:pPr>
              <w:spacing w:after="100"/>
              <w:rPr>
                <w:rFonts w:eastAsia="Times New Roman"/>
              </w:rPr>
            </w:pPr>
            <w:r>
              <w:rPr>
                <w:rFonts w:eastAsia="Times New Roman"/>
                <w:color w:val="000000"/>
                <w:sz w:val="20"/>
                <w:szCs w:val="20"/>
              </w:rPr>
              <w:t>Loss on impairment of goodwill and intangible assets</w:t>
            </w:r>
          </w:p>
        </w:tc>
        <w:tc>
          <w:tcPr>
            <w:tcW w:w="0" w:type="auto"/>
            <w:gridSpan w:val="2"/>
            <w:shd w:val="clear" w:color="auto" w:fill="FFFFFF"/>
            <w:tcMar>
              <w:top w:w="30" w:type="dxa"/>
              <w:left w:w="20" w:type="dxa"/>
              <w:bottom w:w="30" w:type="dxa"/>
              <w:right w:w="0" w:type="dxa"/>
            </w:tcMar>
            <w:vAlign w:val="bottom"/>
            <w:hideMark/>
          </w:tcPr>
          <w:p w14:paraId="039CC2AA" w14:textId="77777777" w:rsidR="00000000" w:rsidRDefault="00875407">
            <w:pPr>
              <w:spacing w:after="100"/>
              <w:jc w:val="right"/>
              <w:rPr>
                <w:rFonts w:eastAsia="Times New Roman"/>
              </w:rPr>
            </w:pPr>
            <w:r>
              <w:rPr>
                <w:rFonts w:eastAsia="Times New Roman"/>
                <w:color w:val="000000"/>
                <w:sz w:val="20"/>
                <w:szCs w:val="20"/>
              </w:rPr>
              <w:t>662,221 </w:t>
            </w:r>
          </w:p>
        </w:tc>
        <w:tc>
          <w:tcPr>
            <w:tcW w:w="0" w:type="auto"/>
            <w:shd w:val="clear" w:color="auto" w:fill="FFFFFF"/>
            <w:tcMar>
              <w:top w:w="30" w:type="dxa"/>
              <w:left w:w="0" w:type="dxa"/>
              <w:bottom w:w="30" w:type="dxa"/>
              <w:right w:w="20" w:type="dxa"/>
            </w:tcMar>
            <w:vAlign w:val="bottom"/>
            <w:hideMark/>
          </w:tcPr>
          <w:p w14:paraId="2FE4AEC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12CD6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5EEDF1"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BDB046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44B2B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8810E1" w14:textId="77777777" w:rsidR="00000000" w:rsidRDefault="00875407">
            <w:pPr>
              <w:spacing w:after="100"/>
              <w:jc w:val="right"/>
              <w:rPr>
                <w:rFonts w:eastAsia="Times New Roman"/>
              </w:rPr>
            </w:pPr>
            <w:r>
              <w:rPr>
                <w:rFonts w:eastAsia="Times New Roman"/>
                <w:color w:val="000000"/>
                <w:sz w:val="20"/>
                <w:szCs w:val="20"/>
              </w:rPr>
              <w:t>662,221 </w:t>
            </w:r>
          </w:p>
        </w:tc>
        <w:tc>
          <w:tcPr>
            <w:tcW w:w="0" w:type="auto"/>
            <w:shd w:val="clear" w:color="auto" w:fill="FFFFFF"/>
            <w:tcMar>
              <w:top w:w="30" w:type="dxa"/>
              <w:left w:w="0" w:type="dxa"/>
              <w:bottom w:w="30" w:type="dxa"/>
              <w:right w:w="20" w:type="dxa"/>
            </w:tcMar>
            <w:vAlign w:val="bottom"/>
            <w:hideMark/>
          </w:tcPr>
          <w:p w14:paraId="68FC8D2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C1313F" w14:textId="77777777" w:rsidR="00000000" w:rsidRDefault="008754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D8B0A4F" w14:textId="77777777" w:rsidR="00000000" w:rsidRDefault="00875407">
            <w:pPr>
              <w:spacing w:after="100"/>
              <w:jc w:val="right"/>
              <w:rPr>
                <w:rFonts w:eastAsia="Times New Roman"/>
              </w:rPr>
            </w:pPr>
            <w:r>
              <w:rPr>
                <w:rFonts w:eastAsia="Times New Roman"/>
                <w:color w:val="000000"/>
                <w:sz w:val="20"/>
                <w:szCs w:val="20"/>
              </w:rPr>
              <w:t>NM</w:t>
            </w:r>
          </w:p>
        </w:tc>
        <w:tc>
          <w:tcPr>
            <w:tcW w:w="0" w:type="auto"/>
            <w:vAlign w:val="center"/>
            <w:hideMark/>
          </w:tcPr>
          <w:p w14:paraId="5A178364" w14:textId="77777777" w:rsidR="00000000" w:rsidRDefault="00875407">
            <w:pPr>
              <w:spacing w:after="100"/>
              <w:jc w:val="right"/>
              <w:rPr>
                <w:rFonts w:eastAsia="Times New Roman"/>
              </w:rPr>
            </w:pPr>
          </w:p>
        </w:tc>
      </w:tr>
      <w:tr w:rsidR="00000000" w14:paraId="5E4D623E" w14:textId="77777777">
        <w:trPr>
          <w:divId w:val="1380396048"/>
        </w:trPr>
        <w:tc>
          <w:tcPr>
            <w:tcW w:w="0" w:type="auto"/>
            <w:gridSpan w:val="3"/>
            <w:shd w:val="clear" w:color="auto" w:fill="CCEEFF"/>
            <w:tcMar>
              <w:top w:w="30" w:type="dxa"/>
              <w:left w:w="155" w:type="dxa"/>
              <w:bottom w:w="30" w:type="dxa"/>
              <w:right w:w="20" w:type="dxa"/>
            </w:tcMar>
            <w:vAlign w:val="bottom"/>
            <w:hideMark/>
          </w:tcPr>
          <w:p w14:paraId="6C62CDCE" w14:textId="77777777" w:rsidR="00000000" w:rsidRDefault="00875407">
            <w:pPr>
              <w:spacing w:after="100"/>
              <w:rPr>
                <w:rFonts w:eastAsia="Times New Roman"/>
              </w:rPr>
            </w:pPr>
            <w:r>
              <w:rPr>
                <w:rFonts w:eastAsia="Times New Roman"/>
                <w:b/>
                <w:bCs/>
                <w:color w:val="000000"/>
                <w:sz w:val="20"/>
                <w:szCs w:val="20"/>
              </w:rPr>
              <w:t>Operating (loss) income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7E5664" w14:textId="77777777" w:rsidR="00000000" w:rsidRDefault="00875407">
            <w:pPr>
              <w:spacing w:after="100"/>
              <w:jc w:val="right"/>
              <w:rPr>
                <w:rFonts w:eastAsia="Times New Roman"/>
              </w:rPr>
            </w:pPr>
            <w:r>
              <w:rPr>
                <w:rFonts w:eastAsia="Times New Roman"/>
                <w:color w:val="000000"/>
                <w:sz w:val="20"/>
                <w:szCs w:val="20"/>
              </w:rPr>
              <w:t>(362,732)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AC50C3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72D500"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4624939" w14:textId="77777777" w:rsidR="00000000" w:rsidRDefault="00875407">
            <w:pPr>
              <w:spacing w:after="100"/>
              <w:jc w:val="right"/>
              <w:rPr>
                <w:rFonts w:eastAsia="Times New Roman"/>
              </w:rPr>
            </w:pPr>
            <w:r>
              <w:rPr>
                <w:rFonts w:eastAsia="Times New Roman"/>
                <w:color w:val="000000"/>
                <w:sz w:val="20"/>
                <w:szCs w:val="20"/>
              </w:rPr>
              <w:t>386,120 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9A0030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A0C5A4"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CACA91" w14:textId="77777777" w:rsidR="00000000" w:rsidRDefault="00875407">
            <w:pPr>
              <w:spacing w:after="100"/>
              <w:jc w:val="right"/>
              <w:rPr>
                <w:rFonts w:eastAsia="Times New Roman"/>
              </w:rPr>
            </w:pPr>
            <w:r>
              <w:rPr>
                <w:rFonts w:eastAsia="Times New Roman"/>
                <w:color w:val="000000"/>
                <w:sz w:val="20"/>
                <w:szCs w:val="20"/>
              </w:rPr>
              <w:t>(748,852)</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C9FA0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A118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CFFF60" w14:textId="77777777" w:rsidR="00000000" w:rsidRDefault="00875407">
            <w:pPr>
              <w:spacing w:after="100"/>
              <w:jc w:val="right"/>
              <w:rPr>
                <w:rFonts w:eastAsia="Times New Roman"/>
              </w:rPr>
            </w:pPr>
            <w:r>
              <w:rPr>
                <w:rFonts w:eastAsia="Times New Roman"/>
                <w:color w:val="000000"/>
                <w:sz w:val="20"/>
                <w:szCs w:val="20"/>
              </w:rPr>
              <w:t>(193.9)</w:t>
            </w:r>
          </w:p>
        </w:tc>
        <w:tc>
          <w:tcPr>
            <w:tcW w:w="0" w:type="auto"/>
            <w:shd w:val="clear" w:color="auto" w:fill="CCEEFF"/>
            <w:tcMar>
              <w:top w:w="30" w:type="dxa"/>
              <w:left w:w="0" w:type="dxa"/>
              <w:bottom w:w="30" w:type="dxa"/>
              <w:right w:w="20" w:type="dxa"/>
            </w:tcMar>
            <w:vAlign w:val="bottom"/>
            <w:hideMark/>
          </w:tcPr>
          <w:p w14:paraId="2684FCB7"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56DFAF1A" w14:textId="77777777" w:rsidR="00000000" w:rsidRDefault="00875407">
            <w:pPr>
              <w:spacing w:after="100"/>
              <w:jc w:val="right"/>
              <w:rPr>
                <w:rFonts w:eastAsia="Times New Roman"/>
              </w:rPr>
            </w:pPr>
          </w:p>
        </w:tc>
      </w:tr>
      <w:tr w:rsidR="00000000" w14:paraId="38EA48C4" w14:textId="77777777">
        <w:trPr>
          <w:divId w:val="1380396048"/>
        </w:trPr>
        <w:tc>
          <w:tcPr>
            <w:tcW w:w="0" w:type="auto"/>
            <w:gridSpan w:val="3"/>
            <w:shd w:val="clear" w:color="auto" w:fill="FFFFFF"/>
            <w:tcMar>
              <w:top w:w="30" w:type="dxa"/>
              <w:left w:w="20" w:type="dxa"/>
              <w:bottom w:w="30" w:type="dxa"/>
              <w:right w:w="20" w:type="dxa"/>
            </w:tcMar>
            <w:vAlign w:val="bottom"/>
            <w:hideMark/>
          </w:tcPr>
          <w:p w14:paraId="59BED0A5" w14:textId="77777777" w:rsidR="00000000" w:rsidRDefault="00875407">
            <w:pPr>
              <w:spacing w:after="100"/>
              <w:rPr>
                <w:rFonts w:eastAsia="Times New Roman"/>
              </w:rPr>
            </w:pPr>
            <w:r>
              <w:rPr>
                <w:rFonts w:eastAsia="Times New Roman"/>
                <w:color w:val="000000"/>
                <w:sz w:val="20"/>
                <w:szCs w:val="20"/>
              </w:rPr>
              <w:t>Interest expense</w:t>
            </w:r>
          </w:p>
        </w:tc>
        <w:tc>
          <w:tcPr>
            <w:tcW w:w="0" w:type="auto"/>
            <w:gridSpan w:val="2"/>
            <w:shd w:val="clear" w:color="auto" w:fill="FFFFFF"/>
            <w:tcMar>
              <w:top w:w="30" w:type="dxa"/>
              <w:left w:w="20" w:type="dxa"/>
              <w:bottom w:w="30" w:type="dxa"/>
              <w:right w:w="0" w:type="dxa"/>
            </w:tcMar>
            <w:vAlign w:val="bottom"/>
            <w:hideMark/>
          </w:tcPr>
          <w:p w14:paraId="085727E8" w14:textId="77777777" w:rsidR="00000000" w:rsidRDefault="00875407">
            <w:pPr>
              <w:spacing w:after="100"/>
              <w:jc w:val="right"/>
              <w:rPr>
                <w:rFonts w:eastAsia="Times New Roman"/>
              </w:rPr>
            </w:pPr>
            <w:r>
              <w:rPr>
                <w:rFonts w:eastAsia="Times New Roman"/>
                <w:color w:val="000000"/>
                <w:sz w:val="20"/>
                <w:szCs w:val="20"/>
              </w:rPr>
              <w:t>303,401 </w:t>
            </w:r>
          </w:p>
        </w:tc>
        <w:tc>
          <w:tcPr>
            <w:tcW w:w="0" w:type="auto"/>
            <w:shd w:val="clear" w:color="auto" w:fill="FFFFFF"/>
            <w:tcMar>
              <w:top w:w="30" w:type="dxa"/>
              <w:left w:w="0" w:type="dxa"/>
              <w:bottom w:w="30" w:type="dxa"/>
              <w:right w:w="20" w:type="dxa"/>
            </w:tcMar>
            <w:vAlign w:val="bottom"/>
            <w:hideMark/>
          </w:tcPr>
          <w:p w14:paraId="12A29A3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030CE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71269A9" w14:textId="77777777" w:rsidR="00000000" w:rsidRDefault="00875407">
            <w:pPr>
              <w:spacing w:after="100"/>
              <w:jc w:val="right"/>
              <w:rPr>
                <w:rFonts w:eastAsia="Times New Roman"/>
              </w:rPr>
            </w:pPr>
            <w:r>
              <w:rPr>
                <w:rFonts w:eastAsia="Times New Roman"/>
                <w:color w:val="000000"/>
                <w:sz w:val="20"/>
                <w:szCs w:val="20"/>
              </w:rPr>
              <w:t>267,475 </w:t>
            </w:r>
          </w:p>
        </w:tc>
        <w:tc>
          <w:tcPr>
            <w:tcW w:w="0" w:type="auto"/>
            <w:shd w:val="clear" w:color="auto" w:fill="FFFFFF"/>
            <w:tcMar>
              <w:top w:w="30" w:type="dxa"/>
              <w:left w:w="0" w:type="dxa"/>
              <w:bottom w:w="30" w:type="dxa"/>
              <w:right w:w="20" w:type="dxa"/>
            </w:tcMar>
            <w:vAlign w:val="bottom"/>
            <w:hideMark/>
          </w:tcPr>
          <w:p w14:paraId="086C424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376C0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37C792" w14:textId="77777777" w:rsidR="00000000" w:rsidRDefault="00875407">
            <w:pPr>
              <w:spacing w:after="100"/>
              <w:jc w:val="right"/>
              <w:rPr>
                <w:rFonts w:eastAsia="Times New Roman"/>
              </w:rPr>
            </w:pPr>
            <w:r>
              <w:rPr>
                <w:rFonts w:eastAsia="Times New Roman"/>
                <w:color w:val="000000"/>
                <w:sz w:val="20"/>
                <w:szCs w:val="20"/>
              </w:rPr>
              <w:t>35,926 </w:t>
            </w:r>
          </w:p>
        </w:tc>
        <w:tc>
          <w:tcPr>
            <w:tcW w:w="0" w:type="auto"/>
            <w:shd w:val="clear" w:color="auto" w:fill="FFFFFF"/>
            <w:tcMar>
              <w:top w:w="30" w:type="dxa"/>
              <w:left w:w="0" w:type="dxa"/>
              <w:bottom w:w="30" w:type="dxa"/>
              <w:right w:w="20" w:type="dxa"/>
            </w:tcMar>
            <w:vAlign w:val="bottom"/>
            <w:hideMark/>
          </w:tcPr>
          <w:p w14:paraId="37EFF80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0A925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9CC1C4" w14:textId="77777777" w:rsidR="00000000" w:rsidRDefault="00875407">
            <w:pPr>
              <w:spacing w:after="100"/>
              <w:jc w:val="right"/>
              <w:rPr>
                <w:rFonts w:eastAsia="Times New Roman"/>
              </w:rPr>
            </w:pPr>
            <w:r>
              <w:rPr>
                <w:rFonts w:eastAsia="Times New Roman"/>
                <w:color w:val="000000"/>
                <w:sz w:val="20"/>
                <w:szCs w:val="20"/>
              </w:rPr>
              <w:t>13.4 </w:t>
            </w:r>
          </w:p>
        </w:tc>
        <w:tc>
          <w:tcPr>
            <w:tcW w:w="0" w:type="auto"/>
            <w:shd w:val="clear" w:color="auto" w:fill="FFFFFF"/>
            <w:tcMar>
              <w:top w:w="30" w:type="dxa"/>
              <w:left w:w="0" w:type="dxa"/>
              <w:bottom w:w="30" w:type="dxa"/>
              <w:right w:w="20" w:type="dxa"/>
            </w:tcMar>
            <w:vAlign w:val="bottom"/>
            <w:hideMark/>
          </w:tcPr>
          <w:p w14:paraId="74C22B7B"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580AFF20" w14:textId="77777777" w:rsidR="00000000" w:rsidRDefault="00875407">
            <w:pPr>
              <w:spacing w:after="100"/>
              <w:jc w:val="right"/>
              <w:rPr>
                <w:rFonts w:eastAsia="Times New Roman"/>
              </w:rPr>
            </w:pPr>
          </w:p>
        </w:tc>
      </w:tr>
      <w:tr w:rsidR="00000000" w14:paraId="6740CA6B" w14:textId="77777777">
        <w:trPr>
          <w:divId w:val="1380396048"/>
        </w:trPr>
        <w:tc>
          <w:tcPr>
            <w:tcW w:w="0" w:type="auto"/>
            <w:gridSpan w:val="3"/>
            <w:shd w:val="clear" w:color="auto" w:fill="CCEEFF"/>
            <w:tcMar>
              <w:top w:w="30" w:type="dxa"/>
              <w:left w:w="20" w:type="dxa"/>
              <w:bottom w:w="30" w:type="dxa"/>
              <w:right w:w="20" w:type="dxa"/>
            </w:tcMar>
            <w:vAlign w:val="bottom"/>
            <w:hideMark/>
          </w:tcPr>
          <w:p w14:paraId="0EF64E63" w14:textId="77777777" w:rsidR="00000000" w:rsidRDefault="00875407">
            <w:pPr>
              <w:spacing w:after="100"/>
              <w:rPr>
                <w:rFonts w:eastAsia="Times New Roman"/>
              </w:rPr>
            </w:pPr>
            <w:r>
              <w:rPr>
                <w:rFonts w:eastAsia="Times New Roman"/>
                <w:color w:val="000000"/>
                <w:sz w:val="20"/>
                <w:szCs w:val="20"/>
              </w:rPr>
              <w:t>Interest income</w:t>
            </w:r>
          </w:p>
        </w:tc>
        <w:tc>
          <w:tcPr>
            <w:tcW w:w="0" w:type="auto"/>
            <w:gridSpan w:val="2"/>
            <w:shd w:val="clear" w:color="auto" w:fill="CCEEFF"/>
            <w:tcMar>
              <w:top w:w="30" w:type="dxa"/>
              <w:left w:w="20" w:type="dxa"/>
              <w:bottom w:w="30" w:type="dxa"/>
              <w:right w:w="0" w:type="dxa"/>
            </w:tcMar>
            <w:vAlign w:val="bottom"/>
            <w:hideMark/>
          </w:tcPr>
          <w:p w14:paraId="1A29F4DF" w14:textId="77777777" w:rsidR="00000000" w:rsidRDefault="00875407">
            <w:pPr>
              <w:spacing w:after="100"/>
              <w:jc w:val="right"/>
              <w:rPr>
                <w:rFonts w:eastAsia="Times New Roman"/>
              </w:rPr>
            </w:pPr>
            <w:r>
              <w:rPr>
                <w:rFonts w:eastAsia="Times New Roman"/>
                <w:color w:val="000000"/>
                <w:sz w:val="20"/>
                <w:szCs w:val="20"/>
              </w:rPr>
              <w:t>(3,500)</w:t>
            </w:r>
          </w:p>
        </w:tc>
        <w:tc>
          <w:tcPr>
            <w:tcW w:w="0" w:type="auto"/>
            <w:shd w:val="clear" w:color="auto" w:fill="CCEEFF"/>
            <w:tcMar>
              <w:top w:w="30" w:type="dxa"/>
              <w:left w:w="0" w:type="dxa"/>
              <w:bottom w:w="30" w:type="dxa"/>
              <w:right w:w="20" w:type="dxa"/>
            </w:tcMar>
            <w:vAlign w:val="bottom"/>
            <w:hideMark/>
          </w:tcPr>
          <w:p w14:paraId="56A3DEB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A4B65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F37ACD" w14:textId="77777777" w:rsidR="00000000" w:rsidRDefault="00875407">
            <w:pPr>
              <w:spacing w:after="100"/>
              <w:jc w:val="right"/>
              <w:rPr>
                <w:rFonts w:eastAsia="Times New Roman"/>
              </w:rPr>
            </w:pPr>
            <w:r>
              <w:rPr>
                <w:rFonts w:eastAsia="Times New Roman"/>
                <w:color w:val="000000"/>
                <w:sz w:val="20"/>
                <w:szCs w:val="20"/>
              </w:rPr>
              <w:t>(30)</w:t>
            </w:r>
          </w:p>
        </w:tc>
        <w:tc>
          <w:tcPr>
            <w:tcW w:w="0" w:type="auto"/>
            <w:shd w:val="clear" w:color="auto" w:fill="CCEEFF"/>
            <w:tcMar>
              <w:top w:w="30" w:type="dxa"/>
              <w:left w:w="0" w:type="dxa"/>
              <w:bottom w:w="30" w:type="dxa"/>
              <w:right w:w="20" w:type="dxa"/>
            </w:tcMar>
            <w:vAlign w:val="bottom"/>
            <w:hideMark/>
          </w:tcPr>
          <w:p w14:paraId="7BBACC7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438BD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595674" w14:textId="77777777" w:rsidR="00000000" w:rsidRDefault="00875407">
            <w:pPr>
              <w:spacing w:after="100"/>
              <w:jc w:val="right"/>
              <w:rPr>
                <w:rFonts w:eastAsia="Times New Roman"/>
              </w:rPr>
            </w:pPr>
            <w:r>
              <w:rPr>
                <w:rFonts w:eastAsia="Times New Roman"/>
                <w:color w:val="000000"/>
                <w:sz w:val="20"/>
                <w:szCs w:val="20"/>
              </w:rPr>
              <w:t>(3,470)</w:t>
            </w:r>
          </w:p>
        </w:tc>
        <w:tc>
          <w:tcPr>
            <w:tcW w:w="0" w:type="auto"/>
            <w:shd w:val="clear" w:color="auto" w:fill="CCEEFF"/>
            <w:tcMar>
              <w:top w:w="30" w:type="dxa"/>
              <w:left w:w="0" w:type="dxa"/>
              <w:bottom w:w="30" w:type="dxa"/>
              <w:right w:w="20" w:type="dxa"/>
            </w:tcMar>
            <w:vAlign w:val="bottom"/>
            <w:hideMark/>
          </w:tcPr>
          <w:p w14:paraId="185690B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F95CAB" w14:textId="77777777" w:rsidR="00000000" w:rsidRDefault="008754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3864F6D2" w14:textId="77777777" w:rsidR="00000000" w:rsidRDefault="00875407">
            <w:pPr>
              <w:spacing w:after="100"/>
              <w:jc w:val="right"/>
              <w:rPr>
                <w:rFonts w:eastAsia="Times New Roman"/>
              </w:rPr>
            </w:pPr>
            <w:r>
              <w:rPr>
                <w:rFonts w:eastAsia="Times New Roman"/>
                <w:color w:val="000000"/>
                <w:sz w:val="20"/>
                <w:szCs w:val="20"/>
              </w:rPr>
              <w:t>NM</w:t>
            </w:r>
          </w:p>
        </w:tc>
        <w:tc>
          <w:tcPr>
            <w:tcW w:w="0" w:type="auto"/>
            <w:vAlign w:val="center"/>
            <w:hideMark/>
          </w:tcPr>
          <w:p w14:paraId="145DA2F2" w14:textId="77777777" w:rsidR="00000000" w:rsidRDefault="00875407">
            <w:pPr>
              <w:spacing w:after="100"/>
              <w:jc w:val="right"/>
              <w:rPr>
                <w:rFonts w:eastAsia="Times New Roman"/>
              </w:rPr>
            </w:pPr>
          </w:p>
        </w:tc>
      </w:tr>
      <w:tr w:rsidR="00000000" w14:paraId="726B935A" w14:textId="77777777">
        <w:trPr>
          <w:divId w:val="1380396048"/>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3BA26707" w14:textId="77777777" w:rsidR="00000000" w:rsidRDefault="00875407">
            <w:pPr>
              <w:spacing w:after="100"/>
              <w:rPr>
                <w:rFonts w:eastAsia="Times New Roman"/>
              </w:rPr>
            </w:pPr>
            <w:r>
              <w:rPr>
                <w:rFonts w:eastAsia="Times New Roman"/>
                <w:color w:val="000000"/>
                <w:sz w:val="20"/>
                <w:szCs w:val="20"/>
              </w:rPr>
              <w:t> (Gain) loss on extinguishment of debt</w:t>
            </w:r>
          </w:p>
        </w:tc>
        <w:tc>
          <w:tcPr>
            <w:tcW w:w="0" w:type="auto"/>
            <w:gridSpan w:val="2"/>
            <w:shd w:val="clear" w:color="auto" w:fill="FFFFFF"/>
            <w:tcMar>
              <w:top w:w="30" w:type="dxa"/>
              <w:left w:w="20" w:type="dxa"/>
              <w:bottom w:w="30" w:type="dxa"/>
              <w:right w:w="0" w:type="dxa"/>
            </w:tcMar>
            <w:vAlign w:val="bottom"/>
            <w:hideMark/>
          </w:tcPr>
          <w:p w14:paraId="6057508E" w14:textId="77777777" w:rsidR="00000000" w:rsidRDefault="00875407">
            <w:pPr>
              <w:spacing w:after="100"/>
              <w:jc w:val="right"/>
              <w:rPr>
                <w:rFonts w:eastAsia="Times New Roman"/>
              </w:rPr>
            </w:pPr>
            <w:r>
              <w:rPr>
                <w:rFonts w:eastAsia="Times New Roman"/>
                <w:color w:val="000000"/>
                <w:sz w:val="20"/>
                <w:szCs w:val="20"/>
              </w:rPr>
              <w:t>(34,551)</w:t>
            </w:r>
          </w:p>
        </w:tc>
        <w:tc>
          <w:tcPr>
            <w:tcW w:w="0" w:type="auto"/>
            <w:shd w:val="clear" w:color="auto" w:fill="FFFFFF"/>
            <w:tcMar>
              <w:top w:w="30" w:type="dxa"/>
              <w:left w:w="0" w:type="dxa"/>
              <w:bottom w:w="30" w:type="dxa"/>
              <w:right w:w="20" w:type="dxa"/>
            </w:tcMar>
            <w:vAlign w:val="bottom"/>
            <w:hideMark/>
          </w:tcPr>
          <w:p w14:paraId="10BA4FB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90400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F4F048" w14:textId="77777777" w:rsidR="00000000" w:rsidRDefault="00875407">
            <w:pPr>
              <w:spacing w:after="100"/>
              <w:jc w:val="right"/>
              <w:rPr>
                <w:rFonts w:eastAsia="Times New Roman"/>
              </w:rPr>
            </w:pPr>
            <w:r>
              <w:rPr>
                <w:rFonts w:eastAsia="Times New Roman"/>
                <w:color w:val="000000"/>
                <w:sz w:val="20"/>
                <w:szCs w:val="20"/>
              </w:rPr>
              <w:t>15,843 </w:t>
            </w:r>
          </w:p>
        </w:tc>
        <w:tc>
          <w:tcPr>
            <w:tcW w:w="0" w:type="auto"/>
            <w:shd w:val="clear" w:color="auto" w:fill="FFFFFF"/>
            <w:tcMar>
              <w:top w:w="30" w:type="dxa"/>
              <w:left w:w="0" w:type="dxa"/>
              <w:bottom w:w="30" w:type="dxa"/>
              <w:right w:w="20" w:type="dxa"/>
            </w:tcMar>
            <w:vAlign w:val="bottom"/>
            <w:hideMark/>
          </w:tcPr>
          <w:p w14:paraId="2DB2ECA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2D64C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7F591F" w14:textId="77777777" w:rsidR="00000000" w:rsidRDefault="00875407">
            <w:pPr>
              <w:spacing w:after="100"/>
              <w:jc w:val="right"/>
              <w:rPr>
                <w:rFonts w:eastAsia="Times New Roman"/>
              </w:rPr>
            </w:pPr>
            <w:r>
              <w:rPr>
                <w:rFonts w:eastAsia="Times New Roman"/>
                <w:color w:val="000000"/>
                <w:sz w:val="20"/>
                <w:szCs w:val="20"/>
              </w:rPr>
              <w:t>(50,394)</w:t>
            </w:r>
          </w:p>
        </w:tc>
        <w:tc>
          <w:tcPr>
            <w:tcW w:w="0" w:type="auto"/>
            <w:shd w:val="clear" w:color="auto" w:fill="FFFFFF"/>
            <w:tcMar>
              <w:top w:w="30" w:type="dxa"/>
              <w:left w:w="0" w:type="dxa"/>
              <w:bottom w:w="30" w:type="dxa"/>
              <w:right w:w="20" w:type="dxa"/>
            </w:tcMar>
            <w:vAlign w:val="bottom"/>
            <w:hideMark/>
          </w:tcPr>
          <w:p w14:paraId="5C8AAA4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B3C34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157784C" w14:textId="77777777" w:rsidR="00000000" w:rsidRDefault="00875407">
            <w:pPr>
              <w:spacing w:after="100"/>
              <w:jc w:val="right"/>
              <w:rPr>
                <w:rFonts w:eastAsia="Times New Roman"/>
              </w:rPr>
            </w:pPr>
            <w:r>
              <w:rPr>
                <w:rFonts w:eastAsia="Times New Roman"/>
                <w:color w:val="000000"/>
                <w:sz w:val="20"/>
                <w:szCs w:val="20"/>
              </w:rPr>
              <w:t>(318.1)</w:t>
            </w:r>
          </w:p>
        </w:tc>
        <w:tc>
          <w:tcPr>
            <w:tcW w:w="0" w:type="auto"/>
            <w:shd w:val="clear" w:color="auto" w:fill="FFFFFF"/>
            <w:tcMar>
              <w:top w:w="30" w:type="dxa"/>
              <w:left w:w="0" w:type="dxa"/>
              <w:bottom w:w="30" w:type="dxa"/>
              <w:right w:w="20" w:type="dxa"/>
            </w:tcMar>
            <w:vAlign w:val="bottom"/>
            <w:hideMark/>
          </w:tcPr>
          <w:p w14:paraId="73AEDEF6"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16AC7E07" w14:textId="77777777" w:rsidR="00000000" w:rsidRDefault="00875407">
            <w:pPr>
              <w:spacing w:after="100"/>
              <w:jc w:val="right"/>
              <w:rPr>
                <w:rFonts w:eastAsia="Times New Roman"/>
              </w:rPr>
            </w:pPr>
          </w:p>
        </w:tc>
      </w:tr>
      <w:tr w:rsidR="00000000" w14:paraId="0D5036B7" w14:textId="77777777">
        <w:trPr>
          <w:divId w:val="1380396048"/>
        </w:trPr>
        <w:tc>
          <w:tcPr>
            <w:tcW w:w="0" w:type="auto"/>
            <w:gridSpan w:val="3"/>
            <w:shd w:val="clear" w:color="auto" w:fill="CCEEFF"/>
            <w:tcMar>
              <w:top w:w="30" w:type="dxa"/>
              <w:left w:w="20" w:type="dxa"/>
              <w:bottom w:w="30" w:type="dxa"/>
              <w:right w:w="20" w:type="dxa"/>
            </w:tcMar>
            <w:vAlign w:val="bottom"/>
            <w:hideMark/>
          </w:tcPr>
          <w:p w14:paraId="2400E878" w14:textId="77777777" w:rsidR="00000000" w:rsidRDefault="00875407">
            <w:pPr>
              <w:spacing w:after="100"/>
              <w:rPr>
                <w:rFonts w:eastAsia="Times New Roman"/>
              </w:rPr>
            </w:pPr>
            <w:r>
              <w:rPr>
                <w:rFonts w:eastAsia="Times New Roman"/>
                <w:color w:val="000000"/>
                <w:sz w:val="20"/>
                <w:szCs w:val="20"/>
              </w:rPr>
              <w:t xml:space="preserve">Gain on investments </w:t>
            </w:r>
          </w:p>
        </w:tc>
        <w:tc>
          <w:tcPr>
            <w:tcW w:w="0" w:type="auto"/>
            <w:gridSpan w:val="2"/>
            <w:shd w:val="clear" w:color="auto" w:fill="CCEEFF"/>
            <w:tcMar>
              <w:top w:w="30" w:type="dxa"/>
              <w:left w:w="20" w:type="dxa"/>
              <w:bottom w:w="30" w:type="dxa"/>
              <w:right w:w="0" w:type="dxa"/>
            </w:tcMar>
            <w:vAlign w:val="bottom"/>
            <w:hideMark/>
          </w:tcPr>
          <w:p w14:paraId="51E31856" w14:textId="77777777" w:rsidR="00000000" w:rsidRDefault="00875407">
            <w:pPr>
              <w:spacing w:after="100"/>
              <w:jc w:val="right"/>
              <w:rPr>
                <w:rFonts w:eastAsia="Times New Roman"/>
              </w:rPr>
            </w:pPr>
            <w:r>
              <w:rPr>
                <w:rFonts w:eastAsia="Times New Roman"/>
                <w:color w:val="000000"/>
                <w:sz w:val="20"/>
                <w:szCs w:val="20"/>
              </w:rPr>
              <w:t>(289)</w:t>
            </w:r>
          </w:p>
        </w:tc>
        <w:tc>
          <w:tcPr>
            <w:tcW w:w="0" w:type="auto"/>
            <w:shd w:val="clear" w:color="auto" w:fill="CCEEFF"/>
            <w:tcMar>
              <w:top w:w="30" w:type="dxa"/>
              <w:left w:w="0" w:type="dxa"/>
              <w:bottom w:w="30" w:type="dxa"/>
              <w:right w:w="20" w:type="dxa"/>
            </w:tcMar>
            <w:vAlign w:val="bottom"/>
            <w:hideMark/>
          </w:tcPr>
          <w:p w14:paraId="102985C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FE7B7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D338FA" w14:textId="77777777" w:rsidR="00000000" w:rsidRDefault="00875407">
            <w:pPr>
              <w:spacing w:after="100"/>
              <w:jc w:val="right"/>
              <w:rPr>
                <w:rFonts w:eastAsia="Times New Roman"/>
              </w:rPr>
            </w:pPr>
            <w:r>
              <w:rPr>
                <w:rFonts w:eastAsia="Times New Roman"/>
                <w:color w:val="000000"/>
                <w:sz w:val="20"/>
                <w:szCs w:val="20"/>
              </w:rPr>
              <w:t>(25)</w:t>
            </w:r>
          </w:p>
        </w:tc>
        <w:tc>
          <w:tcPr>
            <w:tcW w:w="0" w:type="auto"/>
            <w:shd w:val="clear" w:color="auto" w:fill="CCEEFF"/>
            <w:tcMar>
              <w:top w:w="30" w:type="dxa"/>
              <w:left w:w="0" w:type="dxa"/>
              <w:bottom w:w="30" w:type="dxa"/>
              <w:right w:w="20" w:type="dxa"/>
            </w:tcMar>
            <w:vAlign w:val="bottom"/>
            <w:hideMark/>
          </w:tcPr>
          <w:p w14:paraId="663DCA3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83F33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15ED74" w14:textId="77777777" w:rsidR="00000000" w:rsidRDefault="00875407">
            <w:pPr>
              <w:spacing w:after="100"/>
              <w:jc w:val="right"/>
              <w:rPr>
                <w:rFonts w:eastAsia="Times New Roman"/>
              </w:rPr>
            </w:pPr>
            <w:r>
              <w:rPr>
                <w:rFonts w:eastAsia="Times New Roman"/>
                <w:color w:val="000000"/>
                <w:sz w:val="20"/>
                <w:szCs w:val="20"/>
              </w:rPr>
              <w:t>(264)</w:t>
            </w:r>
          </w:p>
        </w:tc>
        <w:tc>
          <w:tcPr>
            <w:tcW w:w="0" w:type="auto"/>
            <w:shd w:val="clear" w:color="auto" w:fill="CCEEFF"/>
            <w:tcMar>
              <w:top w:w="30" w:type="dxa"/>
              <w:left w:w="0" w:type="dxa"/>
              <w:bottom w:w="30" w:type="dxa"/>
              <w:right w:w="20" w:type="dxa"/>
            </w:tcMar>
            <w:vAlign w:val="bottom"/>
            <w:hideMark/>
          </w:tcPr>
          <w:p w14:paraId="244353C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F1F4ED" w14:textId="77777777" w:rsidR="00000000" w:rsidRDefault="008754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E4DF6B2" w14:textId="77777777" w:rsidR="00000000" w:rsidRDefault="00875407">
            <w:pPr>
              <w:spacing w:after="100"/>
              <w:jc w:val="right"/>
              <w:rPr>
                <w:rFonts w:eastAsia="Times New Roman"/>
              </w:rPr>
            </w:pPr>
            <w:r>
              <w:rPr>
                <w:rFonts w:eastAsia="Times New Roman"/>
                <w:color w:val="000000"/>
                <w:sz w:val="20"/>
                <w:szCs w:val="20"/>
              </w:rPr>
              <w:t>NM</w:t>
            </w:r>
          </w:p>
        </w:tc>
        <w:tc>
          <w:tcPr>
            <w:tcW w:w="0" w:type="auto"/>
            <w:vAlign w:val="center"/>
            <w:hideMark/>
          </w:tcPr>
          <w:p w14:paraId="3FFDF942" w14:textId="77777777" w:rsidR="00000000" w:rsidRDefault="00875407">
            <w:pPr>
              <w:spacing w:after="100"/>
              <w:jc w:val="right"/>
              <w:rPr>
                <w:rFonts w:eastAsia="Times New Roman"/>
              </w:rPr>
            </w:pPr>
          </w:p>
        </w:tc>
      </w:tr>
      <w:tr w:rsidR="00000000" w14:paraId="6246FEC2" w14:textId="77777777">
        <w:trPr>
          <w:divId w:val="1380396048"/>
        </w:trPr>
        <w:tc>
          <w:tcPr>
            <w:tcW w:w="0" w:type="auto"/>
            <w:gridSpan w:val="3"/>
            <w:shd w:val="clear" w:color="auto" w:fill="FFFFFF"/>
            <w:tcMar>
              <w:top w:w="30" w:type="dxa"/>
              <w:left w:w="35" w:type="dxa"/>
              <w:bottom w:w="30" w:type="dxa"/>
              <w:right w:w="20" w:type="dxa"/>
            </w:tcMar>
            <w:vAlign w:val="bottom"/>
            <w:hideMark/>
          </w:tcPr>
          <w:p w14:paraId="594FC6DF" w14:textId="77777777" w:rsidR="00000000" w:rsidRDefault="00875407">
            <w:pPr>
              <w:spacing w:after="100"/>
              <w:rPr>
                <w:rFonts w:eastAsia="Times New Roman"/>
              </w:rPr>
            </w:pPr>
            <w:r>
              <w:rPr>
                <w:rFonts w:eastAsia="Times New Roman"/>
                <w:color w:val="000000"/>
                <w:sz w:val="20"/>
                <w:szCs w:val="20"/>
              </w:rPr>
              <w:t>Gain on 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648D4249" w14:textId="77777777" w:rsidR="00000000" w:rsidRDefault="00875407">
            <w:pPr>
              <w:spacing w:after="100"/>
              <w:jc w:val="right"/>
              <w:rPr>
                <w:rFonts w:eastAsia="Times New Roman"/>
              </w:rPr>
            </w:pPr>
            <w:r>
              <w:rPr>
                <w:rFonts w:eastAsia="Times New Roman"/>
                <w:color w:val="000000"/>
                <w:sz w:val="20"/>
                <w:szCs w:val="20"/>
              </w:rPr>
              <w:t>(67,050)</w:t>
            </w:r>
          </w:p>
        </w:tc>
        <w:tc>
          <w:tcPr>
            <w:tcW w:w="0" w:type="auto"/>
            <w:shd w:val="clear" w:color="auto" w:fill="FFFFFF"/>
            <w:tcMar>
              <w:top w:w="30" w:type="dxa"/>
              <w:left w:w="0" w:type="dxa"/>
              <w:bottom w:w="30" w:type="dxa"/>
              <w:right w:w="20" w:type="dxa"/>
            </w:tcMar>
            <w:vAlign w:val="bottom"/>
            <w:hideMark/>
          </w:tcPr>
          <w:p w14:paraId="1A34CC3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8BA18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013A0" w14:textId="77777777" w:rsidR="00000000" w:rsidRDefault="00875407">
            <w:pPr>
              <w:spacing w:after="100"/>
              <w:jc w:val="right"/>
              <w:rPr>
                <w:rFonts w:eastAsia="Times New Roman"/>
              </w:rPr>
            </w:pPr>
            <w:r>
              <w:rPr>
                <w:rFonts w:eastAsia="Times New Roman"/>
                <w:color w:val="000000"/>
                <w:sz w:val="20"/>
                <w:szCs w:val="20"/>
              </w:rPr>
              <w:t>(32,596)</w:t>
            </w:r>
          </w:p>
        </w:tc>
        <w:tc>
          <w:tcPr>
            <w:tcW w:w="0" w:type="auto"/>
            <w:shd w:val="clear" w:color="auto" w:fill="FFFFFF"/>
            <w:tcMar>
              <w:top w:w="30" w:type="dxa"/>
              <w:left w:w="0" w:type="dxa"/>
              <w:bottom w:w="30" w:type="dxa"/>
              <w:right w:w="20" w:type="dxa"/>
            </w:tcMar>
            <w:vAlign w:val="bottom"/>
            <w:hideMark/>
          </w:tcPr>
          <w:p w14:paraId="14BDD6D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7B74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6F9322" w14:textId="77777777" w:rsidR="00000000" w:rsidRDefault="00875407">
            <w:pPr>
              <w:spacing w:after="100"/>
              <w:jc w:val="right"/>
              <w:rPr>
                <w:rFonts w:eastAsia="Times New Roman"/>
              </w:rPr>
            </w:pPr>
            <w:r>
              <w:rPr>
                <w:rFonts w:eastAsia="Times New Roman"/>
                <w:color w:val="000000"/>
                <w:sz w:val="20"/>
                <w:szCs w:val="20"/>
              </w:rPr>
              <w:t>(34,454)</w:t>
            </w:r>
          </w:p>
        </w:tc>
        <w:tc>
          <w:tcPr>
            <w:tcW w:w="0" w:type="auto"/>
            <w:shd w:val="clear" w:color="auto" w:fill="FFFFFF"/>
            <w:tcMar>
              <w:top w:w="30" w:type="dxa"/>
              <w:left w:w="0" w:type="dxa"/>
              <w:bottom w:w="30" w:type="dxa"/>
              <w:right w:w="20" w:type="dxa"/>
            </w:tcMar>
            <w:vAlign w:val="bottom"/>
            <w:hideMark/>
          </w:tcPr>
          <w:p w14:paraId="706C65D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98C489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CAA8F1" w14:textId="77777777" w:rsidR="00000000" w:rsidRDefault="00875407">
            <w:pPr>
              <w:spacing w:after="100"/>
              <w:jc w:val="right"/>
              <w:rPr>
                <w:rFonts w:eastAsia="Times New Roman"/>
              </w:rPr>
            </w:pPr>
            <w:r>
              <w:rPr>
                <w:rFonts w:eastAsia="Times New Roman"/>
                <w:color w:val="000000"/>
                <w:sz w:val="20"/>
                <w:szCs w:val="20"/>
              </w:rPr>
              <w:t>105.7 </w:t>
            </w:r>
          </w:p>
        </w:tc>
        <w:tc>
          <w:tcPr>
            <w:tcW w:w="0" w:type="auto"/>
            <w:shd w:val="clear" w:color="auto" w:fill="FFFFFF"/>
            <w:tcMar>
              <w:top w:w="30" w:type="dxa"/>
              <w:left w:w="0" w:type="dxa"/>
              <w:bottom w:w="30" w:type="dxa"/>
              <w:right w:w="20" w:type="dxa"/>
            </w:tcMar>
            <w:vAlign w:val="bottom"/>
            <w:hideMark/>
          </w:tcPr>
          <w:p w14:paraId="2AC013B2"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25C06DF4" w14:textId="77777777" w:rsidR="00000000" w:rsidRDefault="00875407">
            <w:pPr>
              <w:spacing w:after="100"/>
              <w:jc w:val="right"/>
              <w:rPr>
                <w:rFonts w:eastAsia="Times New Roman"/>
              </w:rPr>
            </w:pPr>
          </w:p>
        </w:tc>
      </w:tr>
      <w:tr w:rsidR="00000000" w14:paraId="7E795323" w14:textId="77777777">
        <w:trPr>
          <w:divId w:val="1380396048"/>
        </w:trPr>
        <w:tc>
          <w:tcPr>
            <w:tcW w:w="0" w:type="auto"/>
            <w:gridSpan w:val="3"/>
            <w:shd w:val="clear" w:color="auto" w:fill="CCEEFF"/>
            <w:tcMar>
              <w:top w:w="30" w:type="dxa"/>
              <w:left w:w="155" w:type="dxa"/>
              <w:bottom w:w="30" w:type="dxa"/>
              <w:right w:w="20" w:type="dxa"/>
            </w:tcMar>
            <w:vAlign w:val="bottom"/>
            <w:hideMark/>
          </w:tcPr>
          <w:p w14:paraId="58A83F80" w14:textId="77777777" w:rsidR="00000000" w:rsidRDefault="00875407">
            <w:pPr>
              <w:spacing w:after="100"/>
              <w:rPr>
                <w:rFonts w:eastAsia="Times New Roman"/>
              </w:rPr>
            </w:pPr>
            <w:r>
              <w:rPr>
                <w:rFonts w:eastAsia="Times New Roman"/>
                <w:b/>
                <w:bCs/>
                <w:color w:val="000000"/>
                <w:sz w:val="20"/>
                <w:szCs w:val="20"/>
              </w:rPr>
              <w:t>Net (loss) income before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9990856" w14:textId="77777777" w:rsidR="00000000" w:rsidRDefault="00875407">
            <w:pPr>
              <w:spacing w:after="100"/>
              <w:jc w:val="right"/>
              <w:rPr>
                <w:rFonts w:eastAsia="Times New Roman"/>
              </w:rPr>
            </w:pPr>
            <w:r>
              <w:rPr>
                <w:rFonts w:eastAsia="Times New Roman"/>
                <w:color w:val="000000"/>
                <w:sz w:val="20"/>
                <w:szCs w:val="20"/>
              </w:rPr>
              <w:t>(560,743)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E1A83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FFA2E0"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7180AC5" w14:textId="77777777" w:rsidR="00000000" w:rsidRDefault="00875407">
            <w:pPr>
              <w:spacing w:after="100"/>
              <w:jc w:val="right"/>
              <w:rPr>
                <w:rFonts w:eastAsia="Times New Roman"/>
              </w:rPr>
            </w:pPr>
            <w:r>
              <w:rPr>
                <w:rFonts w:eastAsia="Times New Roman"/>
                <w:color w:val="000000"/>
                <w:sz w:val="20"/>
                <w:szCs w:val="20"/>
              </w:rPr>
              <w:t>135,453 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062058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7AF458"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6FCA7D1" w14:textId="77777777" w:rsidR="00000000" w:rsidRDefault="00875407">
            <w:pPr>
              <w:spacing w:after="100"/>
              <w:jc w:val="right"/>
              <w:rPr>
                <w:rFonts w:eastAsia="Times New Roman"/>
              </w:rPr>
            </w:pPr>
            <w:r>
              <w:rPr>
                <w:rFonts w:eastAsia="Times New Roman"/>
                <w:color w:val="000000"/>
                <w:sz w:val="20"/>
                <w:szCs w:val="20"/>
              </w:rPr>
              <w:t>(696,196)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5BEC89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22A75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79B36E" w14:textId="77777777" w:rsidR="00000000" w:rsidRDefault="00875407">
            <w:pPr>
              <w:spacing w:after="100"/>
              <w:jc w:val="right"/>
              <w:rPr>
                <w:rFonts w:eastAsia="Times New Roman"/>
              </w:rPr>
            </w:pPr>
            <w:r>
              <w:rPr>
                <w:rFonts w:eastAsia="Times New Roman"/>
                <w:color w:val="000000"/>
                <w:sz w:val="20"/>
                <w:szCs w:val="20"/>
              </w:rPr>
              <w:t>(514.0)</w:t>
            </w:r>
          </w:p>
        </w:tc>
        <w:tc>
          <w:tcPr>
            <w:tcW w:w="0" w:type="auto"/>
            <w:shd w:val="clear" w:color="auto" w:fill="CCEEFF"/>
            <w:tcMar>
              <w:top w:w="30" w:type="dxa"/>
              <w:left w:w="0" w:type="dxa"/>
              <w:bottom w:w="30" w:type="dxa"/>
              <w:right w:w="20" w:type="dxa"/>
            </w:tcMar>
            <w:vAlign w:val="bottom"/>
            <w:hideMark/>
          </w:tcPr>
          <w:p w14:paraId="2EE5571B"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2F4B7FF9" w14:textId="77777777" w:rsidR="00000000" w:rsidRDefault="00875407">
            <w:pPr>
              <w:spacing w:after="100"/>
              <w:jc w:val="right"/>
              <w:rPr>
                <w:rFonts w:eastAsia="Times New Roman"/>
              </w:rPr>
            </w:pPr>
          </w:p>
        </w:tc>
      </w:tr>
      <w:tr w:rsidR="00000000" w14:paraId="1C816FB0" w14:textId="77777777">
        <w:trPr>
          <w:divId w:val="1380396048"/>
        </w:trPr>
        <w:tc>
          <w:tcPr>
            <w:tcW w:w="0" w:type="auto"/>
            <w:gridSpan w:val="3"/>
            <w:shd w:val="clear" w:color="auto" w:fill="FFFFFF"/>
            <w:tcMar>
              <w:top w:w="30" w:type="dxa"/>
              <w:left w:w="20" w:type="dxa"/>
              <w:bottom w:w="30" w:type="dxa"/>
              <w:right w:w="20" w:type="dxa"/>
            </w:tcMar>
            <w:vAlign w:val="bottom"/>
            <w:hideMark/>
          </w:tcPr>
          <w:p w14:paraId="0F776432" w14:textId="77777777" w:rsidR="00000000" w:rsidRDefault="00875407">
            <w:pPr>
              <w:spacing w:after="100"/>
              <w:rPr>
                <w:rFonts w:eastAsia="Times New Roman"/>
              </w:rPr>
            </w:pPr>
            <w:r>
              <w:rPr>
                <w:rFonts w:eastAsia="Times New Roman"/>
                <w:color w:val="000000"/>
                <w:sz w:val="20"/>
                <w:szCs w:val="20"/>
              </w:rPr>
              <w:t>Provision for income taxes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24B9D04" w14:textId="77777777" w:rsidR="00000000" w:rsidRDefault="00875407">
            <w:pPr>
              <w:spacing w:after="100"/>
              <w:jc w:val="right"/>
              <w:rPr>
                <w:rFonts w:eastAsia="Times New Roman"/>
              </w:rPr>
            </w:pPr>
            <w:r>
              <w:rPr>
                <w:rFonts w:eastAsia="Times New Roman"/>
                <w:color w:val="000000"/>
                <w:sz w:val="20"/>
                <w:szCs w:val="20"/>
              </w:rPr>
              <w:t>12,169 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9D38DE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F79CAE"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D4276CE" w14:textId="77777777" w:rsidR="00000000" w:rsidRDefault="00875407">
            <w:pPr>
              <w:spacing w:after="100"/>
              <w:jc w:val="right"/>
              <w:rPr>
                <w:rFonts w:eastAsia="Times New Roman"/>
              </w:rPr>
            </w:pPr>
            <w:r>
              <w:rPr>
                <w:rFonts w:eastAsia="Times New Roman"/>
                <w:color w:val="000000"/>
                <w:sz w:val="20"/>
                <w:szCs w:val="20"/>
              </w:rPr>
              <w:t>33,373 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9D4B48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1D491F"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5E8B140F" w14:textId="77777777" w:rsidR="00000000" w:rsidRDefault="00875407">
            <w:pPr>
              <w:spacing w:after="100"/>
              <w:jc w:val="right"/>
              <w:rPr>
                <w:rFonts w:eastAsia="Times New Roman"/>
              </w:rPr>
            </w:pPr>
            <w:r>
              <w:rPr>
                <w:rFonts w:eastAsia="Times New Roman"/>
                <w:color w:val="000000"/>
                <w:sz w:val="20"/>
                <w:szCs w:val="20"/>
              </w:rPr>
              <w:t>(21,204)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88D6F9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FE120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055B4D" w14:textId="77777777" w:rsidR="00000000" w:rsidRDefault="00875407">
            <w:pPr>
              <w:spacing w:after="100"/>
              <w:jc w:val="right"/>
              <w:rPr>
                <w:rFonts w:eastAsia="Times New Roman"/>
              </w:rPr>
            </w:pPr>
            <w:r>
              <w:rPr>
                <w:rFonts w:eastAsia="Times New Roman"/>
                <w:color w:val="000000"/>
                <w:sz w:val="20"/>
                <w:szCs w:val="20"/>
              </w:rPr>
              <w:t>(63.5)</w:t>
            </w:r>
          </w:p>
        </w:tc>
        <w:tc>
          <w:tcPr>
            <w:tcW w:w="0" w:type="auto"/>
            <w:shd w:val="clear" w:color="auto" w:fill="FFFFFF"/>
            <w:tcMar>
              <w:top w:w="30" w:type="dxa"/>
              <w:left w:w="0" w:type="dxa"/>
              <w:bottom w:w="30" w:type="dxa"/>
              <w:right w:w="20" w:type="dxa"/>
            </w:tcMar>
            <w:vAlign w:val="bottom"/>
            <w:hideMark/>
          </w:tcPr>
          <w:p w14:paraId="428C4F85"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1BD38426" w14:textId="77777777" w:rsidR="00000000" w:rsidRDefault="00875407">
            <w:pPr>
              <w:spacing w:after="100"/>
              <w:jc w:val="right"/>
              <w:rPr>
                <w:rFonts w:eastAsia="Times New Roman"/>
              </w:rPr>
            </w:pPr>
          </w:p>
        </w:tc>
      </w:tr>
      <w:tr w:rsidR="00000000" w14:paraId="77BE2869" w14:textId="77777777">
        <w:trPr>
          <w:divId w:val="1380396048"/>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2CA66A29" w14:textId="77777777" w:rsidR="00000000" w:rsidRDefault="00875407">
            <w:pPr>
              <w:spacing w:after="100"/>
              <w:rPr>
                <w:rFonts w:eastAsia="Times New Roman"/>
              </w:rPr>
            </w:pPr>
            <w:r>
              <w:rPr>
                <w:rFonts w:eastAsia="Times New Roman"/>
                <w:b/>
                <w:bCs/>
                <w:color w:val="000000"/>
                <w:sz w:val="20"/>
                <w:szCs w:val="20"/>
              </w:rPr>
              <w:t>Net (loss) income</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7437BB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2EDE6A2"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BB5B5C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CA1B0"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0A3AE7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68B051"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41104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197F22"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92EF5F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99E2067" w14:textId="77777777" w:rsidR="00000000" w:rsidRDefault="00875407">
            <w:pPr>
              <w:spacing w:after="100"/>
              <w:jc w:val="right"/>
              <w:rPr>
                <w:rFonts w:eastAsia="Times New Roman"/>
              </w:rPr>
            </w:pPr>
            <w:r>
              <w:rPr>
                <w:rFonts w:eastAsia="Times New Roman"/>
                <w:color w:val="000000"/>
                <w:sz w:val="20"/>
                <w:szCs w:val="20"/>
              </w:rPr>
              <w:t>(674,992)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4DE0F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BB4902" w14:textId="77777777" w:rsidR="00000000" w:rsidRDefault="00875407">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BEC81D6" w14:textId="77777777" w:rsidR="00000000" w:rsidRDefault="00875407">
            <w:pPr>
              <w:spacing w:after="100"/>
              <w:jc w:val="right"/>
              <w:rPr>
                <w:rFonts w:eastAsia="Times New Roman"/>
              </w:rPr>
            </w:pPr>
            <w:r>
              <w:rPr>
                <w:rFonts w:eastAsia="Times New Roman"/>
                <w:color w:val="000000"/>
                <w:sz w:val="20"/>
                <w:szCs w:val="20"/>
              </w:rPr>
              <w:t>NM</w:t>
            </w:r>
          </w:p>
        </w:tc>
        <w:tc>
          <w:tcPr>
            <w:tcW w:w="0" w:type="auto"/>
            <w:vAlign w:val="center"/>
            <w:hideMark/>
          </w:tcPr>
          <w:p w14:paraId="2B3DAA61" w14:textId="77777777" w:rsidR="00000000" w:rsidRDefault="00875407">
            <w:pPr>
              <w:spacing w:after="100"/>
              <w:jc w:val="right"/>
              <w:rPr>
                <w:rFonts w:eastAsia="Times New Roman"/>
              </w:rPr>
            </w:pPr>
          </w:p>
        </w:tc>
      </w:tr>
    </w:tbl>
    <w:p w14:paraId="55212C2E" w14:textId="77777777" w:rsidR="00000000" w:rsidRDefault="00875407">
      <w:pPr>
        <w:ind w:firstLine="360"/>
        <w:jc w:val="both"/>
        <w:divId w:val="2112502554"/>
        <w:rPr>
          <w:rFonts w:eastAsia="Times New Roman"/>
        </w:rPr>
      </w:pPr>
      <w:r>
        <w:rPr>
          <w:rFonts w:eastAsia="Times New Roman"/>
          <w:color w:val="000000"/>
          <w:sz w:val="20"/>
          <w:szCs w:val="20"/>
        </w:rPr>
        <w:t>NM = Not meaningful</w:t>
      </w:r>
    </w:p>
    <w:p w14:paraId="74A8D5D2" w14:textId="77777777" w:rsidR="00000000" w:rsidRDefault="00875407">
      <w:pPr>
        <w:ind w:firstLine="360"/>
        <w:jc w:val="both"/>
        <w:divId w:val="2020812814"/>
        <w:rPr>
          <w:rFonts w:eastAsia="Times New Roman"/>
        </w:rPr>
      </w:pPr>
      <w:r>
        <w:rPr>
          <w:rFonts w:eastAsia="Times New Roman"/>
          <w:i/>
          <w:iCs/>
          <w:color w:val="000000"/>
          <w:sz w:val="20"/>
          <w:szCs w:val="20"/>
        </w:rPr>
        <w:t>Revenues</w:t>
      </w:r>
    </w:p>
    <w:p w14:paraId="0C1FD5D3" w14:textId="77777777" w:rsidR="00000000" w:rsidRDefault="00875407">
      <w:pPr>
        <w:ind w:firstLine="360"/>
        <w:jc w:val="both"/>
        <w:divId w:val="1206408591"/>
        <w:rPr>
          <w:rFonts w:eastAsia="Times New Roman"/>
        </w:rPr>
      </w:pPr>
      <w:r>
        <w:rPr>
          <w:rFonts w:eastAsia="Times New Roman"/>
          <w:color w:val="000000"/>
          <w:sz w:val="20"/>
          <w:szCs w:val="20"/>
        </w:rPr>
        <w:t>Revenues decreased $37.9 million, or 3.4%, for the year ended December 31, 2022, as compared to the year ended December 31, 202</w:t>
      </w:r>
      <w:r>
        <w:rPr>
          <w:rFonts w:eastAsia="Times New Roman"/>
          <w:color w:val="000000"/>
          <w:sz w:val="20"/>
          <w:szCs w:val="20"/>
        </w:rPr>
        <w:t xml:space="preserve">1. This decrease in revenues was due to decreases in Network-Based Service revenues of $33.2 million, and Payment and Revenue Integrity Services of $9.2 million, partially offset by a $4.4 million increase in Analytics-Based Services revenues. </w:t>
      </w:r>
    </w:p>
    <w:p w14:paraId="3C5AAEEF" w14:textId="77777777" w:rsidR="00000000" w:rsidRDefault="00875407">
      <w:pPr>
        <w:ind w:firstLine="360"/>
        <w:jc w:val="both"/>
        <w:divId w:val="1935504990"/>
        <w:rPr>
          <w:rFonts w:eastAsia="Times New Roman"/>
        </w:rPr>
      </w:pPr>
      <w:r>
        <w:rPr>
          <w:rFonts w:eastAsia="Times New Roman"/>
          <w:color w:val="000000"/>
          <w:sz w:val="20"/>
          <w:szCs w:val="20"/>
        </w:rPr>
        <w:t>Network-Bas</w:t>
      </w:r>
      <w:r>
        <w:rPr>
          <w:rFonts w:eastAsia="Times New Roman"/>
          <w:color w:val="000000"/>
          <w:sz w:val="20"/>
          <w:szCs w:val="20"/>
        </w:rPr>
        <w:t>ed Services revenues decreased $33.2 million, or 11.9%, in the year ended December 31, 2022, as compared to the year ended December 31, 2021. Of this decrease, $31.7 million was primarily related to lower identified potential medical cost savings on Networ</w:t>
      </w:r>
      <w:r>
        <w:rPr>
          <w:rFonts w:eastAsia="Times New Roman"/>
          <w:color w:val="000000"/>
          <w:sz w:val="20"/>
          <w:szCs w:val="20"/>
        </w:rPr>
        <w:t>k-Based Services claims received from customers, partially due to reduced health system utilization as evidenced by lower claims volume, lower COVID-19-related claims volumes, the shift of certain claims volumes that previously would have been processed ag</w:t>
      </w:r>
      <w:r>
        <w:rPr>
          <w:rFonts w:eastAsia="Times New Roman"/>
          <w:color w:val="000000"/>
          <w:sz w:val="20"/>
          <w:szCs w:val="20"/>
        </w:rPr>
        <w:t xml:space="preserve">ainst our network to Analytics-Based Services claims volumes, customer contract adjustments, and some customer attrition. The remaining $1.5 million decrease was related to decreases in PEPM and other network revenues. </w:t>
      </w:r>
    </w:p>
    <w:p w14:paraId="7DF5D1E6" w14:textId="77777777" w:rsidR="00000000" w:rsidRDefault="00875407">
      <w:pPr>
        <w:ind w:firstLine="360"/>
        <w:jc w:val="both"/>
        <w:divId w:val="582223243"/>
        <w:rPr>
          <w:rFonts w:eastAsia="Times New Roman"/>
        </w:rPr>
      </w:pPr>
      <w:r>
        <w:rPr>
          <w:rFonts w:eastAsia="Times New Roman"/>
          <w:color w:val="000000"/>
          <w:sz w:val="20"/>
          <w:szCs w:val="20"/>
        </w:rPr>
        <w:t>Analytics-Based Services revenues in</w:t>
      </w:r>
      <w:r>
        <w:rPr>
          <w:rFonts w:eastAsia="Times New Roman"/>
          <w:color w:val="000000"/>
          <w:sz w:val="20"/>
          <w:szCs w:val="20"/>
        </w:rPr>
        <w:t>creased $4.4 million, or 0.6%, for the year ended December 31, 2022 as compared to the year ended December 31, 2021. Of this increase, $5.8 million was due to increases in PEPM Analytic-Based Services revenues primarily due to organic growth in our value-d</w:t>
      </w:r>
      <w:r>
        <w:rPr>
          <w:rFonts w:eastAsia="Times New Roman"/>
          <w:color w:val="000000"/>
          <w:sz w:val="20"/>
          <w:szCs w:val="20"/>
        </w:rPr>
        <w:t xml:space="preserve">riven health plan service line of business, partially offset by a $1.4 million decrease in PSAV Analytics-Based Services revenues primarily due to customer contract adjustments. </w:t>
      </w:r>
    </w:p>
    <w:p w14:paraId="5A8264E8" w14:textId="77777777" w:rsidR="00000000" w:rsidRDefault="00875407">
      <w:pPr>
        <w:ind w:firstLine="360"/>
        <w:jc w:val="center"/>
        <w:divId w:val="554700999"/>
        <w:rPr>
          <w:rFonts w:eastAsia="Times New Roman"/>
        </w:rPr>
      </w:pPr>
      <w:r>
        <w:rPr>
          <w:rFonts w:eastAsia="Times New Roman"/>
          <w:color w:val="000000"/>
          <w:sz w:val="20"/>
          <w:szCs w:val="20"/>
        </w:rPr>
        <w:t>61</w:t>
      </w:r>
    </w:p>
    <w:p w14:paraId="5765F7F7" w14:textId="77777777" w:rsidR="00000000" w:rsidRDefault="00875407">
      <w:pPr>
        <w:rPr>
          <w:rFonts w:eastAsia="Times New Roman"/>
        </w:rPr>
      </w:pPr>
      <w:r>
        <w:rPr>
          <w:rFonts w:eastAsia="Times New Roman"/>
        </w:rPr>
        <w:pict w14:anchorId="734593E8">
          <v:rect id="_x0000_i1088" style="width:0;height:1.5pt" o:hralign="center" o:hrstd="t" o:hr="t" fillcolor="#a0a0a0" stroked="f"/>
        </w:pict>
      </w:r>
    </w:p>
    <w:p w14:paraId="7DE696D8" w14:textId="77777777" w:rsidR="00000000" w:rsidRDefault="00875407">
      <w:pPr>
        <w:ind w:firstLine="360"/>
        <w:jc w:val="both"/>
        <w:divId w:val="1365977961"/>
        <w:rPr>
          <w:rFonts w:eastAsia="Times New Roman"/>
        </w:rPr>
      </w:pPr>
      <w:hyperlink w:anchor="i59d70b1d65b844e5b4043e3155bd5f62_7" w:history="1">
        <w:r>
          <w:rPr>
            <w:rStyle w:val="a3"/>
            <w:rFonts w:eastAsia="Times New Roman"/>
            <w:sz w:val="20"/>
            <w:szCs w:val="20"/>
          </w:rPr>
          <w:t>Table of Contents</w:t>
        </w:r>
      </w:hyperlink>
    </w:p>
    <w:p w14:paraId="1235CDB0" w14:textId="77777777" w:rsidR="00000000" w:rsidRDefault="00875407">
      <w:pPr>
        <w:ind w:firstLine="360"/>
        <w:jc w:val="both"/>
        <w:divId w:val="231551166"/>
        <w:rPr>
          <w:rFonts w:eastAsia="Times New Roman"/>
        </w:rPr>
      </w:pPr>
      <w:r>
        <w:rPr>
          <w:rFonts w:eastAsia="Times New Roman"/>
          <w:color w:val="000000"/>
          <w:sz w:val="20"/>
          <w:szCs w:val="20"/>
        </w:rPr>
        <w:t>Payment and Revenue Integrity Services revenues decreased $9.2 million, or 7.0%, for the year ended December 31, 2022 as compared to the year ended December </w:t>
      </w:r>
      <w:r>
        <w:rPr>
          <w:rFonts w:eastAsia="Times New Roman"/>
          <w:color w:val="000000"/>
          <w:sz w:val="20"/>
          <w:szCs w:val="20"/>
        </w:rPr>
        <w:t>31, 2021. Of this decrease, $22.0 million was primarily related to lower savings on medical charges processed on claims received from customers in our pre-payment integrity line of business and customer contract adjustments, offset by increases of $12.8 mi</w:t>
      </w:r>
      <w:r>
        <w:rPr>
          <w:rFonts w:eastAsia="Times New Roman"/>
          <w:color w:val="000000"/>
          <w:sz w:val="20"/>
          <w:szCs w:val="20"/>
        </w:rPr>
        <w:t>llion in our post-payment integrity line of business, due to $5.7 million of acquired revenues from DHP and $7.1 million of organic growth in this service line.</w:t>
      </w:r>
    </w:p>
    <w:p w14:paraId="35209E19" w14:textId="77777777" w:rsidR="00000000" w:rsidRDefault="00875407">
      <w:pPr>
        <w:ind w:firstLine="360"/>
        <w:jc w:val="both"/>
        <w:divId w:val="226037356"/>
        <w:rPr>
          <w:rFonts w:eastAsia="Times New Roman"/>
        </w:rPr>
      </w:pPr>
      <w:r>
        <w:rPr>
          <w:rFonts w:eastAsia="Times New Roman"/>
          <w:i/>
          <w:iCs/>
          <w:color w:val="000000"/>
          <w:sz w:val="20"/>
          <w:szCs w:val="20"/>
        </w:rPr>
        <w:t>Costs of Services (exclusive of depreciation and amortization of intangible assets)</w:t>
      </w:r>
    </w:p>
    <w:tbl>
      <w:tblPr>
        <w:tblW w:w="5000" w:type="pct"/>
        <w:tblCellMar>
          <w:top w:w="15" w:type="dxa"/>
          <w:left w:w="15" w:type="dxa"/>
          <w:bottom w:w="15" w:type="dxa"/>
          <w:right w:w="15" w:type="dxa"/>
        </w:tblCellMar>
        <w:tblLook w:val="04A0" w:firstRow="1" w:lastRow="0" w:firstColumn="1" w:lastColumn="0" w:noHBand="0" w:noVBand="1"/>
      </w:tblPr>
      <w:tblGrid>
        <w:gridCol w:w="38"/>
        <w:gridCol w:w="4303"/>
        <w:gridCol w:w="36"/>
        <w:gridCol w:w="120"/>
        <w:gridCol w:w="759"/>
        <w:gridCol w:w="36"/>
        <w:gridCol w:w="36"/>
        <w:gridCol w:w="36"/>
        <w:gridCol w:w="36"/>
        <w:gridCol w:w="120"/>
        <w:gridCol w:w="709"/>
        <w:gridCol w:w="36"/>
        <w:gridCol w:w="36"/>
        <w:gridCol w:w="36"/>
        <w:gridCol w:w="36"/>
        <w:gridCol w:w="120"/>
        <w:gridCol w:w="709"/>
        <w:gridCol w:w="36"/>
        <w:gridCol w:w="36"/>
        <w:gridCol w:w="36"/>
        <w:gridCol w:w="36"/>
        <w:gridCol w:w="39"/>
        <w:gridCol w:w="698"/>
        <w:gridCol w:w="187"/>
        <w:gridCol w:w="36"/>
      </w:tblGrid>
      <w:tr w:rsidR="00000000" w14:paraId="36E46A30" w14:textId="77777777">
        <w:trPr>
          <w:divId w:val="2074500403"/>
        </w:trPr>
        <w:tc>
          <w:tcPr>
            <w:tcW w:w="50" w:type="pct"/>
            <w:vAlign w:val="center"/>
            <w:hideMark/>
          </w:tcPr>
          <w:p w14:paraId="3F5DF1A9" w14:textId="77777777" w:rsidR="00000000" w:rsidRDefault="00875407">
            <w:pPr>
              <w:ind w:firstLine="360"/>
              <w:jc w:val="both"/>
              <w:rPr>
                <w:rFonts w:eastAsia="Times New Roman"/>
              </w:rPr>
            </w:pPr>
          </w:p>
        </w:tc>
        <w:tc>
          <w:tcPr>
            <w:tcW w:w="2642" w:type="pct"/>
            <w:vAlign w:val="center"/>
            <w:hideMark/>
          </w:tcPr>
          <w:p w14:paraId="120CAC4D" w14:textId="77777777" w:rsidR="00000000" w:rsidRDefault="00875407">
            <w:pPr>
              <w:spacing w:after="100"/>
              <w:rPr>
                <w:rFonts w:eastAsia="Times New Roman"/>
                <w:sz w:val="20"/>
                <w:szCs w:val="20"/>
              </w:rPr>
            </w:pPr>
          </w:p>
        </w:tc>
        <w:tc>
          <w:tcPr>
            <w:tcW w:w="5" w:type="pct"/>
            <w:vAlign w:val="center"/>
            <w:hideMark/>
          </w:tcPr>
          <w:p w14:paraId="0B3AB987" w14:textId="77777777" w:rsidR="00000000" w:rsidRDefault="00875407">
            <w:pPr>
              <w:spacing w:after="100"/>
              <w:rPr>
                <w:rFonts w:eastAsia="Times New Roman"/>
                <w:sz w:val="20"/>
                <w:szCs w:val="20"/>
              </w:rPr>
            </w:pPr>
          </w:p>
        </w:tc>
        <w:tc>
          <w:tcPr>
            <w:tcW w:w="50" w:type="pct"/>
            <w:vAlign w:val="center"/>
            <w:hideMark/>
          </w:tcPr>
          <w:p w14:paraId="66EC2251" w14:textId="77777777" w:rsidR="00000000" w:rsidRDefault="00875407">
            <w:pPr>
              <w:spacing w:after="100"/>
              <w:rPr>
                <w:rFonts w:eastAsia="Times New Roman"/>
                <w:sz w:val="20"/>
                <w:szCs w:val="20"/>
              </w:rPr>
            </w:pPr>
          </w:p>
        </w:tc>
        <w:tc>
          <w:tcPr>
            <w:tcW w:w="493" w:type="pct"/>
            <w:vAlign w:val="center"/>
            <w:hideMark/>
          </w:tcPr>
          <w:p w14:paraId="0BED7910" w14:textId="77777777" w:rsidR="00000000" w:rsidRDefault="00875407">
            <w:pPr>
              <w:spacing w:after="100"/>
              <w:rPr>
                <w:rFonts w:eastAsia="Times New Roman"/>
                <w:sz w:val="20"/>
                <w:szCs w:val="20"/>
              </w:rPr>
            </w:pPr>
          </w:p>
        </w:tc>
        <w:tc>
          <w:tcPr>
            <w:tcW w:w="5" w:type="pct"/>
            <w:vAlign w:val="center"/>
            <w:hideMark/>
          </w:tcPr>
          <w:p w14:paraId="304A030D" w14:textId="77777777" w:rsidR="00000000" w:rsidRDefault="00875407">
            <w:pPr>
              <w:spacing w:after="100"/>
              <w:rPr>
                <w:rFonts w:eastAsia="Times New Roman"/>
                <w:sz w:val="20"/>
                <w:szCs w:val="20"/>
              </w:rPr>
            </w:pPr>
          </w:p>
        </w:tc>
        <w:tc>
          <w:tcPr>
            <w:tcW w:w="5" w:type="pct"/>
            <w:vAlign w:val="center"/>
            <w:hideMark/>
          </w:tcPr>
          <w:p w14:paraId="2263D1F5" w14:textId="77777777" w:rsidR="00000000" w:rsidRDefault="00875407">
            <w:pPr>
              <w:spacing w:after="100"/>
              <w:rPr>
                <w:rFonts w:eastAsia="Times New Roman"/>
                <w:sz w:val="20"/>
                <w:szCs w:val="20"/>
              </w:rPr>
            </w:pPr>
          </w:p>
        </w:tc>
        <w:tc>
          <w:tcPr>
            <w:tcW w:w="26" w:type="pct"/>
            <w:vAlign w:val="center"/>
            <w:hideMark/>
          </w:tcPr>
          <w:p w14:paraId="6A7A5B60" w14:textId="77777777" w:rsidR="00000000" w:rsidRDefault="00875407">
            <w:pPr>
              <w:spacing w:after="100"/>
              <w:rPr>
                <w:rFonts w:eastAsia="Times New Roman"/>
                <w:sz w:val="20"/>
                <w:szCs w:val="20"/>
              </w:rPr>
            </w:pPr>
          </w:p>
        </w:tc>
        <w:tc>
          <w:tcPr>
            <w:tcW w:w="5" w:type="pct"/>
            <w:vAlign w:val="center"/>
            <w:hideMark/>
          </w:tcPr>
          <w:p w14:paraId="731054A1" w14:textId="77777777" w:rsidR="00000000" w:rsidRDefault="00875407">
            <w:pPr>
              <w:spacing w:after="100"/>
              <w:rPr>
                <w:rFonts w:eastAsia="Times New Roman"/>
                <w:sz w:val="20"/>
                <w:szCs w:val="20"/>
              </w:rPr>
            </w:pPr>
          </w:p>
        </w:tc>
        <w:tc>
          <w:tcPr>
            <w:tcW w:w="50" w:type="pct"/>
            <w:vAlign w:val="center"/>
            <w:hideMark/>
          </w:tcPr>
          <w:p w14:paraId="548B8DC3" w14:textId="77777777" w:rsidR="00000000" w:rsidRDefault="00875407">
            <w:pPr>
              <w:spacing w:after="100"/>
              <w:rPr>
                <w:rFonts w:eastAsia="Times New Roman"/>
                <w:sz w:val="20"/>
                <w:szCs w:val="20"/>
              </w:rPr>
            </w:pPr>
          </w:p>
        </w:tc>
        <w:tc>
          <w:tcPr>
            <w:tcW w:w="493" w:type="pct"/>
            <w:vAlign w:val="center"/>
            <w:hideMark/>
          </w:tcPr>
          <w:p w14:paraId="08CA53A0" w14:textId="77777777" w:rsidR="00000000" w:rsidRDefault="00875407">
            <w:pPr>
              <w:spacing w:after="100"/>
              <w:rPr>
                <w:rFonts w:eastAsia="Times New Roman"/>
                <w:sz w:val="20"/>
                <w:szCs w:val="20"/>
              </w:rPr>
            </w:pPr>
          </w:p>
        </w:tc>
        <w:tc>
          <w:tcPr>
            <w:tcW w:w="5" w:type="pct"/>
            <w:vAlign w:val="center"/>
            <w:hideMark/>
          </w:tcPr>
          <w:p w14:paraId="54F6D62C" w14:textId="77777777" w:rsidR="00000000" w:rsidRDefault="00875407">
            <w:pPr>
              <w:spacing w:after="100"/>
              <w:rPr>
                <w:rFonts w:eastAsia="Times New Roman"/>
                <w:sz w:val="20"/>
                <w:szCs w:val="20"/>
              </w:rPr>
            </w:pPr>
          </w:p>
        </w:tc>
        <w:tc>
          <w:tcPr>
            <w:tcW w:w="5" w:type="pct"/>
            <w:vAlign w:val="center"/>
            <w:hideMark/>
          </w:tcPr>
          <w:p w14:paraId="1C8346E7" w14:textId="77777777" w:rsidR="00000000" w:rsidRDefault="00875407">
            <w:pPr>
              <w:spacing w:after="100"/>
              <w:rPr>
                <w:rFonts w:eastAsia="Times New Roman"/>
                <w:sz w:val="20"/>
                <w:szCs w:val="20"/>
              </w:rPr>
            </w:pPr>
          </w:p>
        </w:tc>
        <w:tc>
          <w:tcPr>
            <w:tcW w:w="26" w:type="pct"/>
            <w:vAlign w:val="center"/>
            <w:hideMark/>
          </w:tcPr>
          <w:p w14:paraId="7343DB7D" w14:textId="77777777" w:rsidR="00000000" w:rsidRDefault="00875407">
            <w:pPr>
              <w:spacing w:after="100"/>
              <w:rPr>
                <w:rFonts w:eastAsia="Times New Roman"/>
                <w:sz w:val="20"/>
                <w:szCs w:val="20"/>
              </w:rPr>
            </w:pPr>
          </w:p>
        </w:tc>
        <w:tc>
          <w:tcPr>
            <w:tcW w:w="5" w:type="pct"/>
            <w:vAlign w:val="center"/>
            <w:hideMark/>
          </w:tcPr>
          <w:p w14:paraId="0D4846DF" w14:textId="77777777" w:rsidR="00000000" w:rsidRDefault="00875407">
            <w:pPr>
              <w:spacing w:after="100"/>
              <w:rPr>
                <w:rFonts w:eastAsia="Times New Roman"/>
                <w:sz w:val="20"/>
                <w:szCs w:val="20"/>
              </w:rPr>
            </w:pPr>
          </w:p>
        </w:tc>
        <w:tc>
          <w:tcPr>
            <w:tcW w:w="50" w:type="pct"/>
            <w:vAlign w:val="center"/>
            <w:hideMark/>
          </w:tcPr>
          <w:p w14:paraId="28D38140" w14:textId="77777777" w:rsidR="00000000" w:rsidRDefault="00875407">
            <w:pPr>
              <w:spacing w:after="100"/>
              <w:rPr>
                <w:rFonts w:eastAsia="Times New Roman"/>
                <w:sz w:val="20"/>
                <w:szCs w:val="20"/>
              </w:rPr>
            </w:pPr>
          </w:p>
        </w:tc>
        <w:tc>
          <w:tcPr>
            <w:tcW w:w="493" w:type="pct"/>
            <w:vAlign w:val="center"/>
            <w:hideMark/>
          </w:tcPr>
          <w:p w14:paraId="55123C7B" w14:textId="77777777" w:rsidR="00000000" w:rsidRDefault="00875407">
            <w:pPr>
              <w:spacing w:after="100"/>
              <w:rPr>
                <w:rFonts w:eastAsia="Times New Roman"/>
                <w:sz w:val="20"/>
                <w:szCs w:val="20"/>
              </w:rPr>
            </w:pPr>
          </w:p>
        </w:tc>
        <w:tc>
          <w:tcPr>
            <w:tcW w:w="5" w:type="pct"/>
            <w:vAlign w:val="center"/>
            <w:hideMark/>
          </w:tcPr>
          <w:p w14:paraId="37A7186B" w14:textId="77777777" w:rsidR="00000000" w:rsidRDefault="00875407">
            <w:pPr>
              <w:spacing w:after="100"/>
              <w:rPr>
                <w:rFonts w:eastAsia="Times New Roman"/>
                <w:sz w:val="20"/>
                <w:szCs w:val="20"/>
              </w:rPr>
            </w:pPr>
          </w:p>
        </w:tc>
        <w:tc>
          <w:tcPr>
            <w:tcW w:w="5" w:type="pct"/>
            <w:vAlign w:val="center"/>
            <w:hideMark/>
          </w:tcPr>
          <w:p w14:paraId="2060A3A1" w14:textId="77777777" w:rsidR="00000000" w:rsidRDefault="00875407">
            <w:pPr>
              <w:spacing w:after="100"/>
              <w:rPr>
                <w:rFonts w:eastAsia="Times New Roman"/>
                <w:sz w:val="20"/>
                <w:szCs w:val="20"/>
              </w:rPr>
            </w:pPr>
          </w:p>
        </w:tc>
        <w:tc>
          <w:tcPr>
            <w:tcW w:w="26" w:type="pct"/>
            <w:vAlign w:val="center"/>
            <w:hideMark/>
          </w:tcPr>
          <w:p w14:paraId="36721A66" w14:textId="77777777" w:rsidR="00000000" w:rsidRDefault="00875407">
            <w:pPr>
              <w:spacing w:after="100"/>
              <w:rPr>
                <w:rFonts w:eastAsia="Times New Roman"/>
                <w:sz w:val="20"/>
                <w:szCs w:val="20"/>
              </w:rPr>
            </w:pPr>
          </w:p>
        </w:tc>
        <w:tc>
          <w:tcPr>
            <w:tcW w:w="5" w:type="pct"/>
            <w:vAlign w:val="center"/>
            <w:hideMark/>
          </w:tcPr>
          <w:p w14:paraId="526B9CC3" w14:textId="77777777" w:rsidR="00000000" w:rsidRDefault="00875407">
            <w:pPr>
              <w:spacing w:after="100"/>
              <w:rPr>
                <w:rFonts w:eastAsia="Times New Roman"/>
                <w:sz w:val="20"/>
                <w:szCs w:val="20"/>
              </w:rPr>
            </w:pPr>
          </w:p>
        </w:tc>
        <w:tc>
          <w:tcPr>
            <w:tcW w:w="50" w:type="pct"/>
            <w:vAlign w:val="center"/>
            <w:hideMark/>
          </w:tcPr>
          <w:p w14:paraId="0569B94A" w14:textId="77777777" w:rsidR="00000000" w:rsidRDefault="00875407">
            <w:pPr>
              <w:spacing w:after="100"/>
              <w:rPr>
                <w:rFonts w:eastAsia="Times New Roman"/>
                <w:sz w:val="20"/>
                <w:szCs w:val="20"/>
              </w:rPr>
            </w:pPr>
          </w:p>
        </w:tc>
        <w:tc>
          <w:tcPr>
            <w:tcW w:w="493" w:type="pct"/>
            <w:vAlign w:val="center"/>
            <w:hideMark/>
          </w:tcPr>
          <w:p w14:paraId="43F5F432" w14:textId="77777777" w:rsidR="00000000" w:rsidRDefault="00875407">
            <w:pPr>
              <w:spacing w:after="100"/>
              <w:rPr>
                <w:rFonts w:eastAsia="Times New Roman"/>
                <w:sz w:val="20"/>
                <w:szCs w:val="20"/>
              </w:rPr>
            </w:pPr>
          </w:p>
        </w:tc>
        <w:tc>
          <w:tcPr>
            <w:tcW w:w="5" w:type="pct"/>
            <w:vAlign w:val="center"/>
            <w:hideMark/>
          </w:tcPr>
          <w:p w14:paraId="4DA5F15D" w14:textId="77777777" w:rsidR="00000000" w:rsidRDefault="00875407">
            <w:pPr>
              <w:spacing w:after="100"/>
              <w:rPr>
                <w:rFonts w:eastAsia="Times New Roman"/>
                <w:sz w:val="20"/>
                <w:szCs w:val="20"/>
              </w:rPr>
            </w:pPr>
          </w:p>
        </w:tc>
        <w:tc>
          <w:tcPr>
            <w:tcW w:w="0" w:type="auto"/>
            <w:vAlign w:val="center"/>
            <w:hideMark/>
          </w:tcPr>
          <w:p w14:paraId="72295666" w14:textId="77777777" w:rsidR="00000000" w:rsidRDefault="00875407">
            <w:pPr>
              <w:spacing w:after="100"/>
              <w:rPr>
                <w:rFonts w:eastAsia="Times New Roman"/>
                <w:sz w:val="20"/>
                <w:szCs w:val="20"/>
              </w:rPr>
            </w:pPr>
          </w:p>
        </w:tc>
      </w:tr>
      <w:tr w:rsidR="00000000" w14:paraId="56E544D0" w14:textId="77777777">
        <w:trPr>
          <w:divId w:val="2074500403"/>
        </w:trPr>
        <w:tc>
          <w:tcPr>
            <w:tcW w:w="0" w:type="auto"/>
            <w:gridSpan w:val="3"/>
            <w:tcMar>
              <w:top w:w="0" w:type="dxa"/>
              <w:left w:w="20" w:type="dxa"/>
              <w:bottom w:w="0" w:type="dxa"/>
              <w:right w:w="20" w:type="dxa"/>
            </w:tcMar>
            <w:vAlign w:val="center"/>
            <w:hideMark/>
          </w:tcPr>
          <w:p w14:paraId="73CA72E6"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8A6DBFD" w14:textId="77777777" w:rsidR="00000000" w:rsidRDefault="00875407">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74524B41" w14:textId="77777777" w:rsidR="00000000" w:rsidRDefault="0087540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141DEE5C" w14:textId="77777777" w:rsidR="00000000" w:rsidRDefault="00875407">
            <w:pPr>
              <w:spacing w:after="100"/>
              <w:jc w:val="center"/>
              <w:rPr>
                <w:rFonts w:eastAsia="Times New Roman"/>
              </w:rPr>
            </w:pPr>
            <w:r>
              <w:rPr>
                <w:rFonts w:eastAsia="Times New Roman"/>
                <w:b/>
                <w:bCs/>
                <w:color w:val="000000"/>
                <w:sz w:val="16"/>
                <w:szCs w:val="16"/>
              </w:rPr>
              <w:t>Change</w:t>
            </w:r>
          </w:p>
        </w:tc>
        <w:tc>
          <w:tcPr>
            <w:tcW w:w="0" w:type="auto"/>
            <w:vAlign w:val="center"/>
            <w:hideMark/>
          </w:tcPr>
          <w:p w14:paraId="5B4DE8B5" w14:textId="77777777" w:rsidR="00000000" w:rsidRDefault="00875407">
            <w:pPr>
              <w:spacing w:after="100"/>
              <w:jc w:val="center"/>
              <w:rPr>
                <w:rFonts w:eastAsia="Times New Roman"/>
              </w:rPr>
            </w:pPr>
          </w:p>
        </w:tc>
      </w:tr>
      <w:tr w:rsidR="00000000" w14:paraId="0C4249C1" w14:textId="77777777">
        <w:trPr>
          <w:divId w:val="2074500403"/>
        </w:trPr>
        <w:tc>
          <w:tcPr>
            <w:tcW w:w="0" w:type="auto"/>
            <w:gridSpan w:val="3"/>
            <w:tcBorders>
              <w:top w:val="single" w:sz="8" w:space="0" w:color="FFFFFF"/>
            </w:tcBorders>
            <w:tcMar>
              <w:top w:w="30" w:type="dxa"/>
              <w:left w:w="20" w:type="dxa"/>
              <w:bottom w:w="30" w:type="dxa"/>
              <w:right w:w="20" w:type="dxa"/>
            </w:tcMar>
            <w:vAlign w:val="bottom"/>
            <w:hideMark/>
          </w:tcPr>
          <w:p w14:paraId="348DD055" w14:textId="77777777" w:rsidR="00000000" w:rsidRDefault="00875407">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3F7E0E84"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61FFBC49"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E730A9"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02428BB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F636BB" w14:textId="77777777" w:rsidR="00000000" w:rsidRDefault="00875407">
            <w:pPr>
              <w:spacing w:after="100"/>
              <w:jc w:val="center"/>
              <w:rPr>
                <w:rFonts w:eastAsia="Times New Roman"/>
              </w:rPr>
            </w:pPr>
            <w:r>
              <w:rPr>
                <w:rFonts w:eastAsia="Times New Roman"/>
                <w:b/>
                <w:bCs/>
                <w:color w:val="000000"/>
                <w:sz w:val="16"/>
                <w:szCs w:val="16"/>
              </w:rPr>
              <w:t>$</w:t>
            </w:r>
          </w:p>
        </w:tc>
        <w:tc>
          <w:tcPr>
            <w:tcW w:w="0" w:type="auto"/>
            <w:gridSpan w:val="3"/>
            <w:tcBorders>
              <w:top w:val="single" w:sz="8" w:space="0" w:color="000000"/>
            </w:tcBorders>
            <w:tcMar>
              <w:top w:w="0" w:type="dxa"/>
              <w:left w:w="20" w:type="dxa"/>
              <w:bottom w:w="0" w:type="dxa"/>
              <w:right w:w="20" w:type="dxa"/>
            </w:tcMar>
            <w:vAlign w:val="center"/>
            <w:hideMark/>
          </w:tcPr>
          <w:p w14:paraId="799E8291"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03F554" w14:textId="77777777" w:rsidR="00000000" w:rsidRDefault="00875407">
            <w:pPr>
              <w:spacing w:after="100"/>
              <w:jc w:val="center"/>
              <w:rPr>
                <w:rFonts w:eastAsia="Times New Roman"/>
              </w:rPr>
            </w:pPr>
            <w:r>
              <w:rPr>
                <w:rFonts w:eastAsia="Times New Roman"/>
                <w:b/>
                <w:bCs/>
                <w:color w:val="000000"/>
                <w:sz w:val="16"/>
                <w:szCs w:val="16"/>
              </w:rPr>
              <w:t>%</w:t>
            </w:r>
          </w:p>
        </w:tc>
        <w:tc>
          <w:tcPr>
            <w:tcW w:w="0" w:type="auto"/>
            <w:vAlign w:val="center"/>
            <w:hideMark/>
          </w:tcPr>
          <w:p w14:paraId="1FE76CB6" w14:textId="77777777" w:rsidR="00000000" w:rsidRDefault="00875407">
            <w:pPr>
              <w:spacing w:after="100"/>
              <w:jc w:val="center"/>
              <w:rPr>
                <w:rFonts w:eastAsia="Times New Roman"/>
              </w:rPr>
            </w:pPr>
          </w:p>
        </w:tc>
      </w:tr>
      <w:tr w:rsidR="00000000" w14:paraId="66BC6CC5" w14:textId="77777777">
        <w:trPr>
          <w:divId w:val="2074500403"/>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6614171A" w14:textId="77777777" w:rsidR="00000000" w:rsidRDefault="00875407">
            <w:pPr>
              <w:spacing w:after="100"/>
              <w:rPr>
                <w:rFonts w:eastAsia="Times New Roman"/>
              </w:rPr>
            </w:pPr>
            <w:r>
              <w:rPr>
                <w:rFonts w:eastAsia="Times New Roman"/>
                <w:color w:val="000000"/>
                <w:sz w:val="20"/>
                <w:szCs w:val="20"/>
              </w:rPr>
              <w:t>Personnel expenses excluding stock-based compensation</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BC71DCF"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0CF4E1E" w14:textId="77777777" w:rsidR="00000000" w:rsidRDefault="00875407">
            <w:pPr>
              <w:spacing w:after="100"/>
              <w:jc w:val="right"/>
              <w:rPr>
                <w:rFonts w:eastAsia="Times New Roman"/>
              </w:rPr>
            </w:pPr>
            <w:r>
              <w:rPr>
                <w:rFonts w:eastAsia="Times New Roman"/>
                <w:color w:val="000000"/>
                <w:sz w:val="20"/>
                <w:szCs w:val="20"/>
              </w:rPr>
              <w:t>169,703 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BF4860C"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EC7808E"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9BADB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D640F22" w14:textId="77777777" w:rsidR="00000000" w:rsidRDefault="00875407">
            <w:pPr>
              <w:spacing w:after="100"/>
              <w:jc w:val="right"/>
              <w:rPr>
                <w:rFonts w:eastAsia="Times New Roman"/>
              </w:rPr>
            </w:pPr>
            <w:r>
              <w:rPr>
                <w:rFonts w:eastAsia="Times New Roman"/>
                <w:color w:val="000000"/>
                <w:sz w:val="20"/>
                <w:szCs w:val="20"/>
              </w:rPr>
              <w:t>147,342 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A57A79"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15835BE"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012A64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827738" w14:textId="77777777" w:rsidR="00000000" w:rsidRDefault="00875407">
            <w:pPr>
              <w:spacing w:after="100"/>
              <w:jc w:val="right"/>
              <w:rPr>
                <w:rFonts w:eastAsia="Times New Roman"/>
              </w:rPr>
            </w:pPr>
            <w:r>
              <w:rPr>
                <w:rFonts w:eastAsia="Times New Roman"/>
                <w:color w:val="000000"/>
                <w:sz w:val="20"/>
                <w:szCs w:val="20"/>
              </w:rPr>
              <w:t>22,361 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6246F5F"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ED142B1"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CF8361A" w14:textId="77777777" w:rsidR="00000000" w:rsidRDefault="00875407">
            <w:pPr>
              <w:spacing w:after="100"/>
              <w:jc w:val="right"/>
              <w:rPr>
                <w:rFonts w:eastAsia="Times New Roman"/>
              </w:rPr>
            </w:pPr>
            <w:r>
              <w:rPr>
                <w:rFonts w:eastAsia="Times New Roman"/>
                <w:color w:val="000000"/>
                <w:sz w:val="20"/>
                <w:szCs w:val="20"/>
              </w:rPr>
              <w:t>15.2 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4046F5"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21EEF1BC" w14:textId="77777777" w:rsidR="00000000" w:rsidRDefault="00875407">
            <w:pPr>
              <w:spacing w:after="100"/>
              <w:jc w:val="right"/>
              <w:rPr>
                <w:rFonts w:eastAsia="Times New Roman"/>
              </w:rPr>
            </w:pPr>
          </w:p>
        </w:tc>
      </w:tr>
      <w:tr w:rsidR="00000000" w14:paraId="593A38AF" w14:textId="77777777">
        <w:trPr>
          <w:divId w:val="2074500403"/>
        </w:trPr>
        <w:tc>
          <w:tcPr>
            <w:tcW w:w="0" w:type="auto"/>
            <w:gridSpan w:val="3"/>
            <w:shd w:val="clear" w:color="auto" w:fill="FFFFFF"/>
            <w:tcMar>
              <w:top w:w="30" w:type="dxa"/>
              <w:left w:w="155" w:type="dxa"/>
              <w:bottom w:w="30" w:type="dxa"/>
              <w:right w:w="20" w:type="dxa"/>
            </w:tcMar>
            <w:vAlign w:val="bottom"/>
            <w:hideMark/>
          </w:tcPr>
          <w:p w14:paraId="65A5B999" w14:textId="77777777" w:rsidR="00000000" w:rsidRDefault="00875407">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21CE2256" w14:textId="77777777" w:rsidR="00000000" w:rsidRDefault="00875407">
            <w:pPr>
              <w:spacing w:after="100"/>
              <w:jc w:val="right"/>
              <w:rPr>
                <w:rFonts w:eastAsia="Times New Roman"/>
              </w:rPr>
            </w:pPr>
            <w:r>
              <w:rPr>
                <w:rFonts w:eastAsia="Times New Roman"/>
                <w:color w:val="000000"/>
                <w:sz w:val="20"/>
                <w:szCs w:val="20"/>
              </w:rPr>
              <w:t>3,351 </w:t>
            </w:r>
          </w:p>
        </w:tc>
        <w:tc>
          <w:tcPr>
            <w:tcW w:w="0" w:type="auto"/>
            <w:shd w:val="clear" w:color="auto" w:fill="FFFFFF"/>
            <w:tcMar>
              <w:top w:w="30" w:type="dxa"/>
              <w:left w:w="0" w:type="dxa"/>
              <w:bottom w:w="30" w:type="dxa"/>
              <w:right w:w="20" w:type="dxa"/>
            </w:tcMar>
            <w:vAlign w:val="bottom"/>
            <w:hideMark/>
          </w:tcPr>
          <w:p w14:paraId="7C080B77"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5BACC65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421063" w14:textId="77777777" w:rsidR="00000000" w:rsidRDefault="00875407">
            <w:pPr>
              <w:spacing w:after="100"/>
              <w:jc w:val="right"/>
              <w:rPr>
                <w:rFonts w:eastAsia="Times New Roman"/>
              </w:rPr>
            </w:pPr>
            <w:r>
              <w:rPr>
                <w:rFonts w:eastAsia="Times New Roman"/>
                <w:color w:val="000000"/>
                <w:sz w:val="20"/>
                <w:szCs w:val="20"/>
              </w:rPr>
              <w:t>2,618 </w:t>
            </w:r>
          </w:p>
        </w:tc>
        <w:tc>
          <w:tcPr>
            <w:tcW w:w="0" w:type="auto"/>
            <w:shd w:val="clear" w:color="auto" w:fill="FFFFFF"/>
            <w:tcMar>
              <w:top w:w="30" w:type="dxa"/>
              <w:left w:w="0" w:type="dxa"/>
              <w:bottom w:w="30" w:type="dxa"/>
              <w:right w:w="20" w:type="dxa"/>
            </w:tcMar>
            <w:vAlign w:val="bottom"/>
            <w:hideMark/>
          </w:tcPr>
          <w:p w14:paraId="177B677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3C9D8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748D26" w14:textId="77777777" w:rsidR="00000000" w:rsidRDefault="00875407">
            <w:pPr>
              <w:spacing w:after="100"/>
              <w:jc w:val="right"/>
              <w:rPr>
                <w:rFonts w:eastAsia="Times New Roman"/>
              </w:rPr>
            </w:pPr>
            <w:r>
              <w:rPr>
                <w:rFonts w:eastAsia="Times New Roman"/>
                <w:color w:val="000000"/>
                <w:sz w:val="20"/>
                <w:szCs w:val="20"/>
              </w:rPr>
              <w:t>733 </w:t>
            </w:r>
          </w:p>
        </w:tc>
        <w:tc>
          <w:tcPr>
            <w:tcW w:w="0" w:type="auto"/>
            <w:shd w:val="clear" w:color="auto" w:fill="FFFFFF"/>
            <w:tcMar>
              <w:top w:w="30" w:type="dxa"/>
              <w:left w:w="0" w:type="dxa"/>
              <w:bottom w:w="30" w:type="dxa"/>
              <w:right w:w="20" w:type="dxa"/>
            </w:tcMar>
            <w:vAlign w:val="bottom"/>
            <w:hideMark/>
          </w:tcPr>
          <w:p w14:paraId="1657D8B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221CF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BD9E20" w14:textId="77777777" w:rsidR="00000000" w:rsidRDefault="00875407">
            <w:pPr>
              <w:spacing w:after="100"/>
              <w:jc w:val="right"/>
              <w:rPr>
                <w:rFonts w:eastAsia="Times New Roman"/>
              </w:rPr>
            </w:pPr>
            <w:r>
              <w:rPr>
                <w:rFonts w:eastAsia="Times New Roman"/>
                <w:color w:val="000000"/>
                <w:sz w:val="20"/>
                <w:szCs w:val="20"/>
              </w:rPr>
              <w:t>28.0 </w:t>
            </w:r>
          </w:p>
        </w:tc>
        <w:tc>
          <w:tcPr>
            <w:tcW w:w="0" w:type="auto"/>
            <w:shd w:val="clear" w:color="auto" w:fill="FFFFFF"/>
            <w:tcMar>
              <w:top w:w="30" w:type="dxa"/>
              <w:left w:w="0" w:type="dxa"/>
              <w:bottom w:w="30" w:type="dxa"/>
              <w:right w:w="20" w:type="dxa"/>
            </w:tcMar>
            <w:vAlign w:val="bottom"/>
            <w:hideMark/>
          </w:tcPr>
          <w:p w14:paraId="1B67F12B"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7D9BB34B" w14:textId="77777777" w:rsidR="00000000" w:rsidRDefault="00875407">
            <w:pPr>
              <w:spacing w:after="100"/>
              <w:jc w:val="right"/>
              <w:rPr>
                <w:rFonts w:eastAsia="Times New Roman"/>
              </w:rPr>
            </w:pPr>
          </w:p>
        </w:tc>
      </w:tr>
      <w:tr w:rsidR="00000000" w14:paraId="3A163217" w14:textId="77777777">
        <w:trPr>
          <w:divId w:val="2074500403"/>
        </w:trPr>
        <w:tc>
          <w:tcPr>
            <w:tcW w:w="0" w:type="auto"/>
            <w:gridSpan w:val="3"/>
            <w:shd w:val="clear" w:color="auto" w:fill="BFE4FF"/>
            <w:tcMar>
              <w:top w:w="30" w:type="dxa"/>
              <w:left w:w="155" w:type="dxa"/>
              <w:bottom w:w="30" w:type="dxa"/>
              <w:right w:w="20" w:type="dxa"/>
            </w:tcMar>
            <w:vAlign w:val="bottom"/>
            <w:hideMark/>
          </w:tcPr>
          <w:p w14:paraId="299D75E8" w14:textId="77777777" w:rsidR="00000000" w:rsidRDefault="00875407">
            <w:pPr>
              <w:spacing w:after="100"/>
              <w:rPr>
                <w:rFonts w:eastAsia="Times New Roman"/>
              </w:rPr>
            </w:pPr>
            <w:r>
              <w:rPr>
                <w:rFonts w:eastAsia="Times New Roman"/>
                <w:color w:val="000000"/>
                <w:sz w:val="20"/>
                <w:szCs w:val="20"/>
              </w:rPr>
              <w:t>Personnel expenses including stock-based compensation</w:t>
            </w:r>
          </w:p>
        </w:tc>
        <w:tc>
          <w:tcPr>
            <w:tcW w:w="0" w:type="auto"/>
            <w:gridSpan w:val="2"/>
            <w:tcBorders>
              <w:top w:val="single" w:sz="8" w:space="0" w:color="000000"/>
            </w:tcBorders>
            <w:shd w:val="clear" w:color="auto" w:fill="BFE4FF"/>
            <w:tcMar>
              <w:top w:w="30" w:type="dxa"/>
              <w:left w:w="20" w:type="dxa"/>
              <w:bottom w:w="30" w:type="dxa"/>
              <w:right w:w="0" w:type="dxa"/>
            </w:tcMar>
            <w:vAlign w:val="bottom"/>
            <w:hideMark/>
          </w:tcPr>
          <w:p w14:paraId="18C10114" w14:textId="77777777" w:rsidR="00000000" w:rsidRDefault="00875407">
            <w:pPr>
              <w:spacing w:after="100"/>
              <w:jc w:val="right"/>
              <w:rPr>
                <w:rFonts w:eastAsia="Times New Roman"/>
              </w:rPr>
            </w:pPr>
            <w:r>
              <w:rPr>
                <w:rFonts w:eastAsia="Times New Roman"/>
                <w:color w:val="000000"/>
                <w:sz w:val="20"/>
                <w:szCs w:val="20"/>
              </w:rPr>
              <w:t>173,054 </w:t>
            </w:r>
          </w:p>
        </w:tc>
        <w:tc>
          <w:tcPr>
            <w:tcW w:w="0" w:type="auto"/>
            <w:tcBorders>
              <w:top w:val="single" w:sz="8" w:space="0" w:color="000000"/>
            </w:tcBorders>
            <w:shd w:val="clear" w:color="auto" w:fill="BFE4FF"/>
            <w:tcMar>
              <w:top w:w="30" w:type="dxa"/>
              <w:left w:w="0" w:type="dxa"/>
              <w:bottom w:w="30" w:type="dxa"/>
              <w:right w:w="20" w:type="dxa"/>
            </w:tcMar>
            <w:vAlign w:val="bottom"/>
            <w:hideMark/>
          </w:tcPr>
          <w:p w14:paraId="3F530DCB" w14:textId="77777777" w:rsidR="00000000" w:rsidRDefault="00875407">
            <w:pPr>
              <w:spacing w:after="100"/>
              <w:jc w:val="right"/>
              <w:rPr>
                <w:rFonts w:eastAsia="Times New Roman"/>
              </w:rPr>
            </w:pPr>
          </w:p>
        </w:tc>
        <w:tc>
          <w:tcPr>
            <w:tcW w:w="0" w:type="auto"/>
            <w:gridSpan w:val="3"/>
            <w:shd w:val="clear" w:color="auto" w:fill="BFE4FF"/>
            <w:tcMar>
              <w:top w:w="0" w:type="dxa"/>
              <w:left w:w="20" w:type="dxa"/>
              <w:bottom w:w="0" w:type="dxa"/>
              <w:right w:w="20" w:type="dxa"/>
            </w:tcMar>
            <w:vAlign w:val="center"/>
            <w:hideMark/>
          </w:tcPr>
          <w:p w14:paraId="7045010E"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BFE4FF"/>
            <w:tcMar>
              <w:top w:w="30" w:type="dxa"/>
              <w:left w:w="20" w:type="dxa"/>
              <w:bottom w:w="30" w:type="dxa"/>
              <w:right w:w="0" w:type="dxa"/>
            </w:tcMar>
            <w:vAlign w:val="bottom"/>
            <w:hideMark/>
          </w:tcPr>
          <w:p w14:paraId="22466DE6" w14:textId="77777777" w:rsidR="00000000" w:rsidRDefault="00875407">
            <w:pPr>
              <w:spacing w:after="100"/>
              <w:jc w:val="right"/>
              <w:rPr>
                <w:rFonts w:eastAsia="Times New Roman"/>
              </w:rPr>
            </w:pPr>
            <w:r>
              <w:rPr>
                <w:rFonts w:eastAsia="Times New Roman"/>
                <w:color w:val="000000"/>
                <w:sz w:val="20"/>
                <w:szCs w:val="20"/>
              </w:rPr>
              <w:t>149,960 </w:t>
            </w:r>
          </w:p>
        </w:tc>
        <w:tc>
          <w:tcPr>
            <w:tcW w:w="0" w:type="auto"/>
            <w:tcBorders>
              <w:top w:val="single" w:sz="8" w:space="0" w:color="000000"/>
            </w:tcBorders>
            <w:shd w:val="clear" w:color="auto" w:fill="BFE4FF"/>
            <w:tcMar>
              <w:top w:w="30" w:type="dxa"/>
              <w:left w:w="0" w:type="dxa"/>
              <w:bottom w:w="30" w:type="dxa"/>
              <w:right w:w="20" w:type="dxa"/>
            </w:tcMar>
            <w:vAlign w:val="bottom"/>
            <w:hideMark/>
          </w:tcPr>
          <w:p w14:paraId="02F2D51E" w14:textId="77777777" w:rsidR="00000000" w:rsidRDefault="00875407">
            <w:pPr>
              <w:spacing w:after="100"/>
              <w:jc w:val="right"/>
              <w:rPr>
                <w:rFonts w:eastAsia="Times New Roman"/>
              </w:rPr>
            </w:pPr>
          </w:p>
        </w:tc>
        <w:tc>
          <w:tcPr>
            <w:tcW w:w="0" w:type="auto"/>
            <w:gridSpan w:val="3"/>
            <w:shd w:val="clear" w:color="auto" w:fill="BFE4FF"/>
            <w:tcMar>
              <w:top w:w="0" w:type="dxa"/>
              <w:left w:w="20" w:type="dxa"/>
              <w:bottom w:w="0" w:type="dxa"/>
              <w:right w:w="20" w:type="dxa"/>
            </w:tcMar>
            <w:vAlign w:val="center"/>
            <w:hideMark/>
          </w:tcPr>
          <w:p w14:paraId="38E69B18"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BFE4FF"/>
            <w:tcMar>
              <w:top w:w="30" w:type="dxa"/>
              <w:left w:w="20" w:type="dxa"/>
              <w:bottom w:w="30" w:type="dxa"/>
              <w:right w:w="0" w:type="dxa"/>
            </w:tcMar>
            <w:vAlign w:val="bottom"/>
            <w:hideMark/>
          </w:tcPr>
          <w:p w14:paraId="01D8AE3C" w14:textId="77777777" w:rsidR="00000000" w:rsidRDefault="00875407">
            <w:pPr>
              <w:spacing w:after="100"/>
              <w:jc w:val="right"/>
              <w:rPr>
                <w:rFonts w:eastAsia="Times New Roman"/>
              </w:rPr>
            </w:pPr>
            <w:r>
              <w:rPr>
                <w:rFonts w:eastAsia="Times New Roman"/>
                <w:color w:val="000000"/>
                <w:sz w:val="20"/>
                <w:szCs w:val="20"/>
              </w:rPr>
              <w:t>23,094 </w:t>
            </w:r>
          </w:p>
        </w:tc>
        <w:tc>
          <w:tcPr>
            <w:tcW w:w="0" w:type="auto"/>
            <w:tcBorders>
              <w:top w:val="single" w:sz="8" w:space="0" w:color="000000"/>
            </w:tcBorders>
            <w:shd w:val="clear" w:color="auto" w:fill="BFE4FF"/>
            <w:tcMar>
              <w:top w:w="30" w:type="dxa"/>
              <w:left w:w="0" w:type="dxa"/>
              <w:bottom w:w="30" w:type="dxa"/>
              <w:right w:w="20" w:type="dxa"/>
            </w:tcMar>
            <w:vAlign w:val="bottom"/>
            <w:hideMark/>
          </w:tcPr>
          <w:p w14:paraId="70A0D4FD" w14:textId="77777777" w:rsidR="00000000" w:rsidRDefault="00875407">
            <w:pPr>
              <w:spacing w:after="100"/>
              <w:jc w:val="right"/>
              <w:rPr>
                <w:rFonts w:eastAsia="Times New Roman"/>
              </w:rPr>
            </w:pPr>
          </w:p>
        </w:tc>
        <w:tc>
          <w:tcPr>
            <w:tcW w:w="0" w:type="auto"/>
            <w:gridSpan w:val="3"/>
            <w:shd w:val="clear" w:color="auto" w:fill="BFE4FF"/>
            <w:tcMar>
              <w:top w:w="0" w:type="dxa"/>
              <w:left w:w="20" w:type="dxa"/>
              <w:bottom w:w="0" w:type="dxa"/>
              <w:right w:w="20" w:type="dxa"/>
            </w:tcMar>
            <w:vAlign w:val="center"/>
            <w:hideMark/>
          </w:tcPr>
          <w:p w14:paraId="6517D9A8"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BFE4FF"/>
            <w:tcMar>
              <w:top w:w="30" w:type="dxa"/>
              <w:left w:w="20" w:type="dxa"/>
              <w:bottom w:w="30" w:type="dxa"/>
              <w:right w:w="0" w:type="dxa"/>
            </w:tcMar>
            <w:vAlign w:val="bottom"/>
            <w:hideMark/>
          </w:tcPr>
          <w:p w14:paraId="5F05FA97" w14:textId="77777777" w:rsidR="00000000" w:rsidRDefault="00875407">
            <w:pPr>
              <w:spacing w:after="100"/>
              <w:jc w:val="right"/>
              <w:rPr>
                <w:rFonts w:eastAsia="Times New Roman"/>
              </w:rPr>
            </w:pPr>
            <w:r>
              <w:rPr>
                <w:rFonts w:eastAsia="Times New Roman"/>
                <w:color w:val="000000"/>
                <w:sz w:val="20"/>
                <w:szCs w:val="20"/>
              </w:rPr>
              <w:t>15.4 </w:t>
            </w:r>
          </w:p>
        </w:tc>
        <w:tc>
          <w:tcPr>
            <w:tcW w:w="0" w:type="auto"/>
            <w:tcBorders>
              <w:top w:val="single" w:sz="8" w:space="0" w:color="000000"/>
            </w:tcBorders>
            <w:shd w:val="clear" w:color="auto" w:fill="BFE4FF"/>
            <w:tcMar>
              <w:top w:w="30" w:type="dxa"/>
              <w:left w:w="0" w:type="dxa"/>
              <w:bottom w:w="30" w:type="dxa"/>
              <w:right w:w="20" w:type="dxa"/>
            </w:tcMar>
            <w:vAlign w:val="bottom"/>
            <w:hideMark/>
          </w:tcPr>
          <w:p w14:paraId="036B56AA"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47E86923" w14:textId="77777777" w:rsidR="00000000" w:rsidRDefault="00875407">
            <w:pPr>
              <w:spacing w:after="100"/>
              <w:jc w:val="right"/>
              <w:rPr>
                <w:rFonts w:eastAsia="Times New Roman"/>
              </w:rPr>
            </w:pPr>
          </w:p>
        </w:tc>
      </w:tr>
      <w:tr w:rsidR="00000000" w14:paraId="53559E38" w14:textId="77777777">
        <w:trPr>
          <w:divId w:val="2074500403"/>
        </w:trPr>
        <w:tc>
          <w:tcPr>
            <w:tcW w:w="0" w:type="auto"/>
            <w:gridSpan w:val="3"/>
            <w:shd w:val="clear" w:color="auto" w:fill="FFFFFF"/>
            <w:tcMar>
              <w:top w:w="30" w:type="dxa"/>
              <w:left w:w="155" w:type="dxa"/>
              <w:bottom w:w="30" w:type="dxa"/>
              <w:right w:w="20" w:type="dxa"/>
            </w:tcMar>
            <w:vAlign w:val="bottom"/>
            <w:hideMark/>
          </w:tcPr>
          <w:p w14:paraId="008C760D" w14:textId="77777777" w:rsidR="00000000" w:rsidRDefault="00875407">
            <w:pPr>
              <w:spacing w:after="100"/>
              <w:rPr>
                <w:rFonts w:eastAsia="Times New Roman"/>
              </w:rPr>
            </w:pPr>
            <w:r>
              <w:rPr>
                <w:rFonts w:eastAsia="Times New Roman"/>
                <w:color w:val="000000"/>
                <w:sz w:val="20"/>
                <w:szCs w:val="20"/>
              </w:rPr>
              <w:t>Access and bill review fees</w:t>
            </w:r>
          </w:p>
        </w:tc>
        <w:tc>
          <w:tcPr>
            <w:tcW w:w="0" w:type="auto"/>
            <w:gridSpan w:val="2"/>
            <w:shd w:val="clear" w:color="auto" w:fill="FFFFFF"/>
            <w:tcMar>
              <w:top w:w="30" w:type="dxa"/>
              <w:left w:w="20" w:type="dxa"/>
              <w:bottom w:w="30" w:type="dxa"/>
              <w:right w:w="0" w:type="dxa"/>
            </w:tcMar>
            <w:vAlign w:val="bottom"/>
            <w:hideMark/>
          </w:tcPr>
          <w:p w14:paraId="27996E19" w14:textId="77777777" w:rsidR="00000000" w:rsidRDefault="00875407">
            <w:pPr>
              <w:spacing w:after="100"/>
              <w:jc w:val="right"/>
              <w:rPr>
                <w:rFonts w:eastAsia="Times New Roman"/>
              </w:rPr>
            </w:pPr>
            <w:r>
              <w:rPr>
                <w:rFonts w:eastAsia="Times New Roman"/>
                <w:color w:val="000000"/>
                <w:sz w:val="20"/>
                <w:szCs w:val="20"/>
              </w:rPr>
              <w:t>16,580 </w:t>
            </w:r>
          </w:p>
        </w:tc>
        <w:tc>
          <w:tcPr>
            <w:tcW w:w="0" w:type="auto"/>
            <w:shd w:val="clear" w:color="auto" w:fill="FFFFFF"/>
            <w:tcMar>
              <w:top w:w="30" w:type="dxa"/>
              <w:left w:w="0" w:type="dxa"/>
              <w:bottom w:w="30" w:type="dxa"/>
              <w:right w:w="20" w:type="dxa"/>
            </w:tcMar>
            <w:vAlign w:val="bottom"/>
            <w:hideMark/>
          </w:tcPr>
          <w:p w14:paraId="4421705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E005A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4678E5" w14:textId="77777777" w:rsidR="00000000" w:rsidRDefault="00875407">
            <w:pPr>
              <w:spacing w:after="100"/>
              <w:jc w:val="right"/>
              <w:rPr>
                <w:rFonts w:eastAsia="Times New Roman"/>
              </w:rPr>
            </w:pPr>
            <w:r>
              <w:rPr>
                <w:rFonts w:eastAsia="Times New Roman"/>
                <w:color w:val="000000"/>
                <w:sz w:val="20"/>
                <w:szCs w:val="20"/>
              </w:rPr>
              <w:t>13,526 </w:t>
            </w:r>
          </w:p>
        </w:tc>
        <w:tc>
          <w:tcPr>
            <w:tcW w:w="0" w:type="auto"/>
            <w:shd w:val="clear" w:color="auto" w:fill="FFFFFF"/>
            <w:tcMar>
              <w:top w:w="30" w:type="dxa"/>
              <w:left w:w="0" w:type="dxa"/>
              <w:bottom w:w="30" w:type="dxa"/>
              <w:right w:w="20" w:type="dxa"/>
            </w:tcMar>
            <w:vAlign w:val="bottom"/>
            <w:hideMark/>
          </w:tcPr>
          <w:p w14:paraId="1C98A1C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682950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9AEEB3" w14:textId="77777777" w:rsidR="00000000" w:rsidRDefault="00875407">
            <w:pPr>
              <w:spacing w:after="100"/>
              <w:jc w:val="right"/>
              <w:rPr>
                <w:rFonts w:eastAsia="Times New Roman"/>
              </w:rPr>
            </w:pPr>
            <w:r>
              <w:rPr>
                <w:rFonts w:eastAsia="Times New Roman"/>
                <w:color w:val="000000"/>
                <w:sz w:val="20"/>
                <w:szCs w:val="20"/>
              </w:rPr>
              <w:t>3,054 </w:t>
            </w:r>
          </w:p>
        </w:tc>
        <w:tc>
          <w:tcPr>
            <w:tcW w:w="0" w:type="auto"/>
            <w:shd w:val="clear" w:color="auto" w:fill="FFFFFF"/>
            <w:tcMar>
              <w:top w:w="30" w:type="dxa"/>
              <w:left w:w="0" w:type="dxa"/>
              <w:bottom w:w="30" w:type="dxa"/>
              <w:right w:w="20" w:type="dxa"/>
            </w:tcMar>
            <w:vAlign w:val="bottom"/>
            <w:hideMark/>
          </w:tcPr>
          <w:p w14:paraId="24C430B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8E386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C1658F4" w14:textId="77777777" w:rsidR="00000000" w:rsidRDefault="00875407">
            <w:pPr>
              <w:spacing w:after="100"/>
              <w:jc w:val="right"/>
              <w:rPr>
                <w:rFonts w:eastAsia="Times New Roman"/>
              </w:rPr>
            </w:pPr>
            <w:r>
              <w:rPr>
                <w:rFonts w:eastAsia="Times New Roman"/>
                <w:color w:val="000000"/>
                <w:sz w:val="20"/>
                <w:szCs w:val="20"/>
              </w:rPr>
              <w:t>22.6 </w:t>
            </w:r>
          </w:p>
        </w:tc>
        <w:tc>
          <w:tcPr>
            <w:tcW w:w="0" w:type="auto"/>
            <w:shd w:val="clear" w:color="auto" w:fill="FFFFFF"/>
            <w:tcMar>
              <w:top w:w="30" w:type="dxa"/>
              <w:left w:w="0" w:type="dxa"/>
              <w:bottom w:w="30" w:type="dxa"/>
              <w:right w:w="20" w:type="dxa"/>
            </w:tcMar>
            <w:vAlign w:val="bottom"/>
            <w:hideMark/>
          </w:tcPr>
          <w:p w14:paraId="505F4F72"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7377BB34" w14:textId="77777777" w:rsidR="00000000" w:rsidRDefault="00875407">
            <w:pPr>
              <w:spacing w:after="100"/>
              <w:jc w:val="right"/>
              <w:rPr>
                <w:rFonts w:eastAsia="Times New Roman"/>
              </w:rPr>
            </w:pPr>
          </w:p>
        </w:tc>
      </w:tr>
      <w:tr w:rsidR="00000000" w14:paraId="5FB71D05" w14:textId="77777777">
        <w:trPr>
          <w:divId w:val="2074500403"/>
        </w:trPr>
        <w:tc>
          <w:tcPr>
            <w:tcW w:w="0" w:type="auto"/>
            <w:gridSpan w:val="3"/>
            <w:shd w:val="clear" w:color="auto" w:fill="BFE4FF"/>
            <w:tcMar>
              <w:top w:w="30" w:type="dxa"/>
              <w:left w:w="155" w:type="dxa"/>
              <w:bottom w:w="30" w:type="dxa"/>
              <w:right w:w="20" w:type="dxa"/>
            </w:tcMar>
            <w:vAlign w:val="bottom"/>
            <w:hideMark/>
          </w:tcPr>
          <w:p w14:paraId="16A3AC94" w14:textId="77777777" w:rsidR="00000000" w:rsidRDefault="00875407">
            <w:pPr>
              <w:spacing w:after="100"/>
              <w:rPr>
                <w:rFonts w:eastAsia="Times New Roman"/>
              </w:rPr>
            </w:pPr>
            <w:r>
              <w:rPr>
                <w:rFonts w:eastAsia="Times New Roman"/>
                <w:color w:val="000000"/>
                <w:sz w:val="20"/>
                <w:szCs w:val="20"/>
              </w:rPr>
              <w:t>Other cost of services expenses</w:t>
            </w:r>
          </w:p>
        </w:tc>
        <w:tc>
          <w:tcPr>
            <w:tcW w:w="0" w:type="auto"/>
            <w:gridSpan w:val="2"/>
            <w:shd w:val="clear" w:color="auto" w:fill="BFE4FF"/>
            <w:tcMar>
              <w:top w:w="30" w:type="dxa"/>
              <w:left w:w="20" w:type="dxa"/>
              <w:bottom w:w="30" w:type="dxa"/>
              <w:right w:w="0" w:type="dxa"/>
            </w:tcMar>
            <w:vAlign w:val="bottom"/>
            <w:hideMark/>
          </w:tcPr>
          <w:p w14:paraId="20206244" w14:textId="77777777" w:rsidR="00000000" w:rsidRDefault="00875407">
            <w:pPr>
              <w:spacing w:after="100"/>
              <w:jc w:val="right"/>
              <w:rPr>
                <w:rFonts w:eastAsia="Times New Roman"/>
              </w:rPr>
            </w:pPr>
            <w:r>
              <w:rPr>
                <w:rFonts w:eastAsia="Times New Roman"/>
                <w:color w:val="000000"/>
                <w:sz w:val="20"/>
                <w:szCs w:val="20"/>
              </w:rPr>
              <w:t>14,464 </w:t>
            </w:r>
          </w:p>
        </w:tc>
        <w:tc>
          <w:tcPr>
            <w:tcW w:w="0" w:type="auto"/>
            <w:shd w:val="clear" w:color="auto" w:fill="BFE4FF"/>
            <w:tcMar>
              <w:top w:w="30" w:type="dxa"/>
              <w:left w:w="0" w:type="dxa"/>
              <w:bottom w:w="30" w:type="dxa"/>
              <w:right w:w="20" w:type="dxa"/>
            </w:tcMar>
            <w:vAlign w:val="bottom"/>
            <w:hideMark/>
          </w:tcPr>
          <w:p w14:paraId="15667C89" w14:textId="77777777" w:rsidR="00000000" w:rsidRDefault="00875407">
            <w:pPr>
              <w:spacing w:after="100"/>
              <w:jc w:val="right"/>
              <w:rPr>
                <w:rFonts w:eastAsia="Times New Roman"/>
              </w:rPr>
            </w:pPr>
          </w:p>
        </w:tc>
        <w:tc>
          <w:tcPr>
            <w:tcW w:w="0" w:type="auto"/>
            <w:gridSpan w:val="3"/>
            <w:shd w:val="clear" w:color="auto" w:fill="BFE4FF"/>
            <w:tcMar>
              <w:top w:w="0" w:type="dxa"/>
              <w:left w:w="20" w:type="dxa"/>
              <w:bottom w:w="0" w:type="dxa"/>
              <w:right w:w="20" w:type="dxa"/>
            </w:tcMar>
            <w:vAlign w:val="center"/>
            <w:hideMark/>
          </w:tcPr>
          <w:p w14:paraId="17C43F3B" w14:textId="77777777" w:rsidR="00000000" w:rsidRDefault="00875407">
            <w:pPr>
              <w:spacing w:after="100"/>
              <w:jc w:val="right"/>
              <w:rPr>
                <w:rFonts w:eastAsia="Times New Roman"/>
                <w:sz w:val="20"/>
                <w:szCs w:val="20"/>
              </w:rPr>
            </w:pPr>
          </w:p>
        </w:tc>
        <w:tc>
          <w:tcPr>
            <w:tcW w:w="0" w:type="auto"/>
            <w:gridSpan w:val="2"/>
            <w:shd w:val="clear" w:color="auto" w:fill="BFE4FF"/>
            <w:tcMar>
              <w:top w:w="30" w:type="dxa"/>
              <w:left w:w="20" w:type="dxa"/>
              <w:bottom w:w="30" w:type="dxa"/>
              <w:right w:w="0" w:type="dxa"/>
            </w:tcMar>
            <w:vAlign w:val="bottom"/>
            <w:hideMark/>
          </w:tcPr>
          <w:p w14:paraId="5EBA7B65" w14:textId="77777777" w:rsidR="00000000" w:rsidRDefault="00875407">
            <w:pPr>
              <w:spacing w:after="100"/>
              <w:jc w:val="right"/>
              <w:rPr>
                <w:rFonts w:eastAsia="Times New Roman"/>
              </w:rPr>
            </w:pPr>
            <w:r>
              <w:rPr>
                <w:rFonts w:eastAsia="Times New Roman"/>
                <w:color w:val="000000"/>
                <w:sz w:val="20"/>
                <w:szCs w:val="20"/>
              </w:rPr>
              <w:t>11,806 </w:t>
            </w:r>
          </w:p>
        </w:tc>
        <w:tc>
          <w:tcPr>
            <w:tcW w:w="0" w:type="auto"/>
            <w:shd w:val="clear" w:color="auto" w:fill="BFE4FF"/>
            <w:tcMar>
              <w:top w:w="30" w:type="dxa"/>
              <w:left w:w="0" w:type="dxa"/>
              <w:bottom w:w="30" w:type="dxa"/>
              <w:right w:w="20" w:type="dxa"/>
            </w:tcMar>
            <w:vAlign w:val="bottom"/>
            <w:hideMark/>
          </w:tcPr>
          <w:p w14:paraId="331CBE0A" w14:textId="77777777" w:rsidR="00000000" w:rsidRDefault="00875407">
            <w:pPr>
              <w:spacing w:after="100"/>
              <w:jc w:val="right"/>
              <w:rPr>
                <w:rFonts w:eastAsia="Times New Roman"/>
              </w:rPr>
            </w:pPr>
          </w:p>
        </w:tc>
        <w:tc>
          <w:tcPr>
            <w:tcW w:w="0" w:type="auto"/>
            <w:gridSpan w:val="3"/>
            <w:shd w:val="clear" w:color="auto" w:fill="BFE4FF"/>
            <w:tcMar>
              <w:top w:w="0" w:type="dxa"/>
              <w:left w:w="20" w:type="dxa"/>
              <w:bottom w:w="0" w:type="dxa"/>
              <w:right w:w="20" w:type="dxa"/>
            </w:tcMar>
            <w:vAlign w:val="center"/>
            <w:hideMark/>
          </w:tcPr>
          <w:p w14:paraId="70B35222" w14:textId="77777777" w:rsidR="00000000" w:rsidRDefault="00875407">
            <w:pPr>
              <w:spacing w:after="100"/>
              <w:jc w:val="right"/>
              <w:rPr>
                <w:rFonts w:eastAsia="Times New Roman"/>
                <w:sz w:val="20"/>
                <w:szCs w:val="20"/>
              </w:rPr>
            </w:pPr>
          </w:p>
        </w:tc>
        <w:tc>
          <w:tcPr>
            <w:tcW w:w="0" w:type="auto"/>
            <w:gridSpan w:val="2"/>
            <w:shd w:val="clear" w:color="auto" w:fill="BFE4FF"/>
            <w:tcMar>
              <w:top w:w="30" w:type="dxa"/>
              <w:left w:w="20" w:type="dxa"/>
              <w:bottom w:w="30" w:type="dxa"/>
              <w:right w:w="0" w:type="dxa"/>
            </w:tcMar>
            <w:vAlign w:val="bottom"/>
            <w:hideMark/>
          </w:tcPr>
          <w:p w14:paraId="2A62CDA7" w14:textId="77777777" w:rsidR="00000000" w:rsidRDefault="00875407">
            <w:pPr>
              <w:spacing w:after="100"/>
              <w:jc w:val="right"/>
              <w:rPr>
                <w:rFonts w:eastAsia="Times New Roman"/>
              </w:rPr>
            </w:pPr>
            <w:r>
              <w:rPr>
                <w:rFonts w:eastAsia="Times New Roman"/>
                <w:color w:val="000000"/>
                <w:sz w:val="20"/>
                <w:szCs w:val="20"/>
              </w:rPr>
              <w:t>2,658 </w:t>
            </w:r>
          </w:p>
        </w:tc>
        <w:tc>
          <w:tcPr>
            <w:tcW w:w="0" w:type="auto"/>
            <w:shd w:val="clear" w:color="auto" w:fill="BFE4FF"/>
            <w:tcMar>
              <w:top w:w="30" w:type="dxa"/>
              <w:left w:w="0" w:type="dxa"/>
              <w:bottom w:w="30" w:type="dxa"/>
              <w:right w:w="20" w:type="dxa"/>
            </w:tcMar>
            <w:vAlign w:val="bottom"/>
            <w:hideMark/>
          </w:tcPr>
          <w:p w14:paraId="2B783757" w14:textId="77777777" w:rsidR="00000000" w:rsidRDefault="00875407">
            <w:pPr>
              <w:spacing w:after="100"/>
              <w:jc w:val="right"/>
              <w:rPr>
                <w:rFonts w:eastAsia="Times New Roman"/>
              </w:rPr>
            </w:pPr>
          </w:p>
        </w:tc>
        <w:tc>
          <w:tcPr>
            <w:tcW w:w="0" w:type="auto"/>
            <w:gridSpan w:val="3"/>
            <w:shd w:val="clear" w:color="auto" w:fill="BFE4FF"/>
            <w:tcMar>
              <w:top w:w="0" w:type="dxa"/>
              <w:left w:w="20" w:type="dxa"/>
              <w:bottom w:w="0" w:type="dxa"/>
              <w:right w:w="20" w:type="dxa"/>
            </w:tcMar>
            <w:vAlign w:val="center"/>
            <w:hideMark/>
          </w:tcPr>
          <w:p w14:paraId="3DEFDCDF" w14:textId="77777777" w:rsidR="00000000" w:rsidRDefault="00875407">
            <w:pPr>
              <w:spacing w:after="100"/>
              <w:jc w:val="right"/>
              <w:rPr>
                <w:rFonts w:eastAsia="Times New Roman"/>
                <w:sz w:val="20"/>
                <w:szCs w:val="20"/>
              </w:rPr>
            </w:pPr>
          </w:p>
        </w:tc>
        <w:tc>
          <w:tcPr>
            <w:tcW w:w="0" w:type="auto"/>
            <w:gridSpan w:val="2"/>
            <w:shd w:val="clear" w:color="auto" w:fill="BFE4FF"/>
            <w:tcMar>
              <w:top w:w="30" w:type="dxa"/>
              <w:left w:w="20" w:type="dxa"/>
              <w:bottom w:w="30" w:type="dxa"/>
              <w:right w:w="0" w:type="dxa"/>
            </w:tcMar>
            <w:vAlign w:val="bottom"/>
            <w:hideMark/>
          </w:tcPr>
          <w:p w14:paraId="35F92FCD" w14:textId="77777777" w:rsidR="00000000" w:rsidRDefault="00875407">
            <w:pPr>
              <w:spacing w:after="100"/>
              <w:jc w:val="right"/>
              <w:rPr>
                <w:rFonts w:eastAsia="Times New Roman"/>
              </w:rPr>
            </w:pPr>
            <w:r>
              <w:rPr>
                <w:rFonts w:eastAsia="Times New Roman"/>
                <w:color w:val="000000"/>
                <w:sz w:val="20"/>
                <w:szCs w:val="20"/>
              </w:rPr>
              <w:t>22.5 </w:t>
            </w:r>
          </w:p>
        </w:tc>
        <w:tc>
          <w:tcPr>
            <w:tcW w:w="0" w:type="auto"/>
            <w:shd w:val="clear" w:color="auto" w:fill="BFE4FF"/>
            <w:tcMar>
              <w:top w:w="30" w:type="dxa"/>
              <w:left w:w="0" w:type="dxa"/>
              <w:bottom w:w="30" w:type="dxa"/>
              <w:right w:w="20" w:type="dxa"/>
            </w:tcMar>
            <w:vAlign w:val="bottom"/>
            <w:hideMark/>
          </w:tcPr>
          <w:p w14:paraId="33ABAEAE"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5C590F91" w14:textId="77777777" w:rsidR="00000000" w:rsidRDefault="00875407">
            <w:pPr>
              <w:spacing w:after="100"/>
              <w:jc w:val="right"/>
              <w:rPr>
                <w:rFonts w:eastAsia="Times New Roman"/>
              </w:rPr>
            </w:pPr>
          </w:p>
        </w:tc>
      </w:tr>
      <w:tr w:rsidR="00000000" w14:paraId="161BD4A0" w14:textId="77777777">
        <w:trPr>
          <w:divId w:val="2074500403"/>
        </w:trPr>
        <w:tc>
          <w:tcPr>
            <w:tcW w:w="0" w:type="auto"/>
            <w:gridSpan w:val="3"/>
            <w:shd w:val="clear" w:color="auto" w:fill="FFFFFF"/>
            <w:tcMar>
              <w:top w:w="30" w:type="dxa"/>
              <w:left w:w="155" w:type="dxa"/>
              <w:bottom w:w="30" w:type="dxa"/>
              <w:right w:w="20" w:type="dxa"/>
            </w:tcMar>
            <w:vAlign w:val="bottom"/>
            <w:hideMark/>
          </w:tcPr>
          <w:p w14:paraId="0EE11F83" w14:textId="77777777" w:rsidR="00000000" w:rsidRDefault="00875407">
            <w:pPr>
              <w:spacing w:after="100"/>
              <w:rPr>
                <w:rFonts w:eastAsia="Times New Roman"/>
              </w:rPr>
            </w:pPr>
            <w:r>
              <w:rPr>
                <w:rFonts w:eastAsia="Times New Roman"/>
                <w:color w:val="000000"/>
                <w:sz w:val="20"/>
                <w:szCs w:val="20"/>
              </w:rPr>
              <w:t>Total costs of services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D829E2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6F96B5F" w14:textId="77777777" w:rsidR="00000000" w:rsidRDefault="00875407">
            <w:pPr>
              <w:spacing w:after="100"/>
              <w:jc w:val="right"/>
              <w:rPr>
                <w:rFonts w:eastAsia="Times New Roman"/>
              </w:rPr>
            </w:pPr>
            <w:r>
              <w:rPr>
                <w:rFonts w:eastAsia="Times New Roman"/>
                <w:color w:val="000000"/>
                <w:sz w:val="20"/>
                <w:szCs w:val="20"/>
              </w:rPr>
              <w:t>204,098 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999007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B2BC3A"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CEBDA5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F24B45E" w14:textId="77777777" w:rsidR="00000000" w:rsidRDefault="00875407">
            <w:pPr>
              <w:spacing w:after="100"/>
              <w:jc w:val="right"/>
              <w:rPr>
                <w:rFonts w:eastAsia="Times New Roman"/>
              </w:rPr>
            </w:pPr>
            <w:r>
              <w:rPr>
                <w:rFonts w:eastAsia="Times New Roman"/>
                <w:color w:val="000000"/>
                <w:sz w:val="20"/>
                <w:szCs w:val="20"/>
              </w:rPr>
              <w:t>175,292 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E2855C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6FDF7A"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DD350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348CC3A" w14:textId="77777777" w:rsidR="00000000" w:rsidRDefault="00875407">
            <w:pPr>
              <w:spacing w:after="100"/>
              <w:jc w:val="right"/>
              <w:rPr>
                <w:rFonts w:eastAsia="Times New Roman"/>
              </w:rPr>
            </w:pPr>
            <w:r>
              <w:rPr>
                <w:rFonts w:eastAsia="Times New Roman"/>
                <w:color w:val="000000"/>
                <w:sz w:val="20"/>
                <w:szCs w:val="20"/>
              </w:rPr>
              <w:t>28,806 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ACF8FC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CAD247" w14:textId="77777777" w:rsidR="00000000" w:rsidRDefault="008754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AF1CE9A" w14:textId="77777777" w:rsidR="00000000" w:rsidRDefault="00875407">
            <w:pPr>
              <w:spacing w:after="100"/>
              <w:jc w:val="right"/>
              <w:rPr>
                <w:rFonts w:eastAsia="Times New Roman"/>
              </w:rPr>
            </w:pPr>
            <w:r>
              <w:rPr>
                <w:rFonts w:eastAsia="Times New Roman"/>
                <w:color w:val="000000"/>
                <w:sz w:val="20"/>
                <w:szCs w:val="20"/>
              </w:rPr>
              <w:t>16.4 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98FB77F"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297F5CE7" w14:textId="77777777" w:rsidR="00000000" w:rsidRDefault="00875407">
            <w:pPr>
              <w:spacing w:after="100"/>
              <w:jc w:val="right"/>
              <w:rPr>
                <w:rFonts w:eastAsia="Times New Roman"/>
              </w:rPr>
            </w:pPr>
          </w:p>
        </w:tc>
      </w:tr>
    </w:tbl>
    <w:p w14:paraId="44B8B546" w14:textId="77777777" w:rsidR="00000000" w:rsidRDefault="00875407">
      <w:pPr>
        <w:ind w:firstLine="360"/>
        <w:jc w:val="both"/>
        <w:divId w:val="108861003"/>
        <w:rPr>
          <w:rFonts w:eastAsia="Times New Roman"/>
        </w:rPr>
      </w:pPr>
      <w:r>
        <w:rPr>
          <w:rFonts w:eastAsia="Times New Roman"/>
          <w:color w:val="000000"/>
          <w:sz w:val="20"/>
          <w:szCs w:val="20"/>
        </w:rPr>
        <w:t>The increase in costs of services of $28.8 million, or 16.4%, for the year ended December 31, 2022 as compared to the year ended December 31, 2021</w:t>
      </w:r>
      <w:r>
        <w:rPr>
          <w:rFonts w:eastAsia="Times New Roman"/>
          <w:color w:val="000000"/>
          <w:sz w:val="20"/>
          <w:szCs w:val="20"/>
          <w:shd w:val="clear" w:color="auto" w:fill="FFFFFF"/>
        </w:rPr>
        <w:t xml:space="preserve"> </w:t>
      </w:r>
      <w:r>
        <w:rPr>
          <w:rFonts w:eastAsia="Times New Roman"/>
          <w:color w:val="000000"/>
          <w:sz w:val="20"/>
          <w:szCs w:val="20"/>
        </w:rPr>
        <w:t xml:space="preserve">was primarily due to increases in personnel expenses of $23.1 million, access and bill review fees of $3.1 million, and other costs of services expenses of $2.7 million. </w:t>
      </w:r>
    </w:p>
    <w:p w14:paraId="7D0F0C47" w14:textId="77777777" w:rsidR="00000000" w:rsidRDefault="00875407">
      <w:pPr>
        <w:ind w:firstLine="360"/>
        <w:jc w:val="both"/>
        <w:divId w:val="944583538"/>
        <w:rPr>
          <w:rFonts w:eastAsia="Times New Roman"/>
        </w:rPr>
      </w:pPr>
      <w:r>
        <w:rPr>
          <w:rFonts w:eastAsia="Times New Roman"/>
          <w:color w:val="000000"/>
          <w:sz w:val="20"/>
          <w:szCs w:val="20"/>
        </w:rPr>
        <w:t>The increase in personnel expenses, including contract labor, of $23.1 million for th</w:t>
      </w:r>
      <w:r>
        <w:rPr>
          <w:rFonts w:eastAsia="Times New Roman"/>
          <w:color w:val="000000"/>
          <w:sz w:val="20"/>
          <w:szCs w:val="20"/>
        </w:rPr>
        <w:t>e year ended December 31, 2022, as compared to the year ended December 31, 2021 was primarily due to increases in stock-based compensation of $0.7 million and non-stock-based compensation-related personnel expenses of $22.4 million, primarily due to increa</w:t>
      </w:r>
      <w:r>
        <w:rPr>
          <w:rFonts w:eastAsia="Times New Roman"/>
          <w:color w:val="000000"/>
          <w:sz w:val="20"/>
          <w:szCs w:val="20"/>
        </w:rPr>
        <w:t>ses in employee headcount, year-over-year compensation increases, and a $3.9 million increase in compensation related expenses from the acquisition of DHP, which was acquired on February 26, 2021.</w:t>
      </w:r>
    </w:p>
    <w:p w14:paraId="4556F56E" w14:textId="77777777" w:rsidR="00000000" w:rsidRDefault="00875407">
      <w:pPr>
        <w:ind w:firstLine="360"/>
        <w:jc w:val="both"/>
        <w:divId w:val="822697106"/>
        <w:rPr>
          <w:rFonts w:eastAsia="Times New Roman"/>
        </w:rPr>
      </w:pPr>
      <w:r>
        <w:rPr>
          <w:rFonts w:eastAsia="Times New Roman"/>
          <w:color w:val="000000"/>
          <w:sz w:val="20"/>
          <w:szCs w:val="20"/>
        </w:rPr>
        <w:t>The increase in access and bill review fees of $3.1 million</w:t>
      </w:r>
      <w:r>
        <w:rPr>
          <w:rFonts w:eastAsia="Times New Roman"/>
          <w:color w:val="000000"/>
          <w:sz w:val="20"/>
          <w:szCs w:val="20"/>
        </w:rPr>
        <w:t xml:space="preserve"> for the year ended December 31, 2022, as compared to the year ended December 31, 2021, was primarily due to an increase in claims processing fees of $3.1 million and bill review fees of $0.3 million, partially offset by a decrease in network access fees o</w:t>
      </w:r>
      <w:r>
        <w:rPr>
          <w:rFonts w:eastAsia="Times New Roman"/>
          <w:color w:val="000000"/>
          <w:sz w:val="20"/>
          <w:szCs w:val="20"/>
        </w:rPr>
        <w:t xml:space="preserve">f $0.4 million. The increases in other costs of services expenses of $2.7 million for the year ended December 31, 2022, as compared to the year ended December 31, 2021, was primarily related to a decrease in the integration expense offset of $2.6 million, </w:t>
      </w:r>
      <w:r>
        <w:rPr>
          <w:rFonts w:eastAsia="Times New Roman"/>
          <w:color w:val="000000"/>
          <w:sz w:val="20"/>
          <w:szCs w:val="20"/>
        </w:rPr>
        <w:t>an increase in travel and meeting expenses of $1.2 million, partially offset by decreases in professional fees of $0.6 million and decreases in other net costs of services expenses of $0.5 million.</w:t>
      </w:r>
    </w:p>
    <w:p w14:paraId="34125DB2" w14:textId="77777777" w:rsidR="00000000" w:rsidRDefault="00875407">
      <w:pPr>
        <w:ind w:firstLine="360"/>
        <w:jc w:val="both"/>
        <w:divId w:val="1665936320"/>
        <w:rPr>
          <w:rFonts w:eastAsia="Times New Roman"/>
        </w:rPr>
      </w:pPr>
      <w:r>
        <w:rPr>
          <w:rFonts w:eastAsia="Times New Roman"/>
          <w:i/>
          <w:iCs/>
          <w:color w:val="000000"/>
          <w:sz w:val="20"/>
          <w:szCs w:val="20"/>
        </w:rPr>
        <w:t>General and Administrative Expenses</w:t>
      </w:r>
    </w:p>
    <w:tbl>
      <w:tblPr>
        <w:tblW w:w="5000" w:type="pct"/>
        <w:tblCellMar>
          <w:top w:w="15" w:type="dxa"/>
          <w:left w:w="15" w:type="dxa"/>
          <w:bottom w:w="15" w:type="dxa"/>
          <w:right w:w="15" w:type="dxa"/>
        </w:tblCellMar>
        <w:tblLook w:val="04A0" w:firstRow="1" w:lastRow="0" w:firstColumn="1" w:lastColumn="0" w:noHBand="0" w:noVBand="1"/>
      </w:tblPr>
      <w:tblGrid>
        <w:gridCol w:w="38"/>
        <w:gridCol w:w="4303"/>
        <w:gridCol w:w="36"/>
        <w:gridCol w:w="120"/>
        <w:gridCol w:w="759"/>
        <w:gridCol w:w="36"/>
        <w:gridCol w:w="36"/>
        <w:gridCol w:w="36"/>
        <w:gridCol w:w="36"/>
        <w:gridCol w:w="120"/>
        <w:gridCol w:w="709"/>
        <w:gridCol w:w="36"/>
        <w:gridCol w:w="36"/>
        <w:gridCol w:w="36"/>
        <w:gridCol w:w="36"/>
        <w:gridCol w:w="120"/>
        <w:gridCol w:w="709"/>
        <w:gridCol w:w="36"/>
        <w:gridCol w:w="36"/>
        <w:gridCol w:w="36"/>
        <w:gridCol w:w="36"/>
        <w:gridCol w:w="48"/>
        <w:gridCol w:w="689"/>
        <w:gridCol w:w="187"/>
        <w:gridCol w:w="36"/>
      </w:tblGrid>
      <w:tr w:rsidR="00000000" w14:paraId="6F4BC0AF" w14:textId="77777777">
        <w:trPr>
          <w:divId w:val="1000541428"/>
        </w:trPr>
        <w:tc>
          <w:tcPr>
            <w:tcW w:w="50" w:type="pct"/>
            <w:vAlign w:val="center"/>
            <w:hideMark/>
          </w:tcPr>
          <w:p w14:paraId="3FA13C3F" w14:textId="77777777" w:rsidR="00000000" w:rsidRDefault="00875407">
            <w:pPr>
              <w:ind w:firstLine="360"/>
              <w:jc w:val="both"/>
              <w:rPr>
                <w:rFonts w:eastAsia="Times New Roman"/>
              </w:rPr>
            </w:pPr>
          </w:p>
        </w:tc>
        <w:tc>
          <w:tcPr>
            <w:tcW w:w="2642" w:type="pct"/>
            <w:vAlign w:val="center"/>
            <w:hideMark/>
          </w:tcPr>
          <w:p w14:paraId="27911AC6" w14:textId="77777777" w:rsidR="00000000" w:rsidRDefault="00875407">
            <w:pPr>
              <w:spacing w:after="100"/>
              <w:rPr>
                <w:rFonts w:eastAsia="Times New Roman"/>
                <w:sz w:val="20"/>
                <w:szCs w:val="20"/>
              </w:rPr>
            </w:pPr>
          </w:p>
        </w:tc>
        <w:tc>
          <w:tcPr>
            <w:tcW w:w="5" w:type="pct"/>
            <w:vAlign w:val="center"/>
            <w:hideMark/>
          </w:tcPr>
          <w:p w14:paraId="04BCE843" w14:textId="77777777" w:rsidR="00000000" w:rsidRDefault="00875407">
            <w:pPr>
              <w:spacing w:after="100"/>
              <w:rPr>
                <w:rFonts w:eastAsia="Times New Roman"/>
                <w:sz w:val="20"/>
                <w:szCs w:val="20"/>
              </w:rPr>
            </w:pPr>
          </w:p>
        </w:tc>
        <w:tc>
          <w:tcPr>
            <w:tcW w:w="50" w:type="pct"/>
            <w:vAlign w:val="center"/>
            <w:hideMark/>
          </w:tcPr>
          <w:p w14:paraId="5E270D02" w14:textId="77777777" w:rsidR="00000000" w:rsidRDefault="00875407">
            <w:pPr>
              <w:spacing w:after="100"/>
              <w:rPr>
                <w:rFonts w:eastAsia="Times New Roman"/>
                <w:sz w:val="20"/>
                <w:szCs w:val="20"/>
              </w:rPr>
            </w:pPr>
          </w:p>
        </w:tc>
        <w:tc>
          <w:tcPr>
            <w:tcW w:w="493" w:type="pct"/>
            <w:vAlign w:val="center"/>
            <w:hideMark/>
          </w:tcPr>
          <w:p w14:paraId="1B2AE82F" w14:textId="77777777" w:rsidR="00000000" w:rsidRDefault="00875407">
            <w:pPr>
              <w:spacing w:after="100"/>
              <w:rPr>
                <w:rFonts w:eastAsia="Times New Roman"/>
                <w:sz w:val="20"/>
                <w:szCs w:val="20"/>
              </w:rPr>
            </w:pPr>
          </w:p>
        </w:tc>
        <w:tc>
          <w:tcPr>
            <w:tcW w:w="5" w:type="pct"/>
            <w:vAlign w:val="center"/>
            <w:hideMark/>
          </w:tcPr>
          <w:p w14:paraId="581A2079" w14:textId="77777777" w:rsidR="00000000" w:rsidRDefault="00875407">
            <w:pPr>
              <w:spacing w:after="100"/>
              <w:rPr>
                <w:rFonts w:eastAsia="Times New Roman"/>
                <w:sz w:val="20"/>
                <w:szCs w:val="20"/>
              </w:rPr>
            </w:pPr>
          </w:p>
        </w:tc>
        <w:tc>
          <w:tcPr>
            <w:tcW w:w="5" w:type="pct"/>
            <w:vAlign w:val="center"/>
            <w:hideMark/>
          </w:tcPr>
          <w:p w14:paraId="7D5CB425" w14:textId="77777777" w:rsidR="00000000" w:rsidRDefault="00875407">
            <w:pPr>
              <w:spacing w:after="100"/>
              <w:rPr>
                <w:rFonts w:eastAsia="Times New Roman"/>
                <w:sz w:val="20"/>
                <w:szCs w:val="20"/>
              </w:rPr>
            </w:pPr>
          </w:p>
        </w:tc>
        <w:tc>
          <w:tcPr>
            <w:tcW w:w="26" w:type="pct"/>
            <w:vAlign w:val="center"/>
            <w:hideMark/>
          </w:tcPr>
          <w:p w14:paraId="6877E8C0" w14:textId="77777777" w:rsidR="00000000" w:rsidRDefault="00875407">
            <w:pPr>
              <w:spacing w:after="100"/>
              <w:rPr>
                <w:rFonts w:eastAsia="Times New Roman"/>
                <w:sz w:val="20"/>
                <w:szCs w:val="20"/>
              </w:rPr>
            </w:pPr>
          </w:p>
        </w:tc>
        <w:tc>
          <w:tcPr>
            <w:tcW w:w="5" w:type="pct"/>
            <w:vAlign w:val="center"/>
            <w:hideMark/>
          </w:tcPr>
          <w:p w14:paraId="5B28EA96" w14:textId="77777777" w:rsidR="00000000" w:rsidRDefault="00875407">
            <w:pPr>
              <w:spacing w:after="100"/>
              <w:rPr>
                <w:rFonts w:eastAsia="Times New Roman"/>
                <w:sz w:val="20"/>
                <w:szCs w:val="20"/>
              </w:rPr>
            </w:pPr>
          </w:p>
        </w:tc>
        <w:tc>
          <w:tcPr>
            <w:tcW w:w="50" w:type="pct"/>
            <w:vAlign w:val="center"/>
            <w:hideMark/>
          </w:tcPr>
          <w:p w14:paraId="4BBC585B" w14:textId="77777777" w:rsidR="00000000" w:rsidRDefault="00875407">
            <w:pPr>
              <w:spacing w:after="100"/>
              <w:rPr>
                <w:rFonts w:eastAsia="Times New Roman"/>
                <w:sz w:val="20"/>
                <w:szCs w:val="20"/>
              </w:rPr>
            </w:pPr>
          </w:p>
        </w:tc>
        <w:tc>
          <w:tcPr>
            <w:tcW w:w="493" w:type="pct"/>
            <w:vAlign w:val="center"/>
            <w:hideMark/>
          </w:tcPr>
          <w:p w14:paraId="13966910" w14:textId="77777777" w:rsidR="00000000" w:rsidRDefault="00875407">
            <w:pPr>
              <w:spacing w:after="100"/>
              <w:rPr>
                <w:rFonts w:eastAsia="Times New Roman"/>
                <w:sz w:val="20"/>
                <w:szCs w:val="20"/>
              </w:rPr>
            </w:pPr>
          </w:p>
        </w:tc>
        <w:tc>
          <w:tcPr>
            <w:tcW w:w="5" w:type="pct"/>
            <w:vAlign w:val="center"/>
            <w:hideMark/>
          </w:tcPr>
          <w:p w14:paraId="0C4941AA" w14:textId="77777777" w:rsidR="00000000" w:rsidRDefault="00875407">
            <w:pPr>
              <w:spacing w:after="100"/>
              <w:rPr>
                <w:rFonts w:eastAsia="Times New Roman"/>
                <w:sz w:val="20"/>
                <w:szCs w:val="20"/>
              </w:rPr>
            </w:pPr>
          </w:p>
        </w:tc>
        <w:tc>
          <w:tcPr>
            <w:tcW w:w="5" w:type="pct"/>
            <w:vAlign w:val="center"/>
            <w:hideMark/>
          </w:tcPr>
          <w:p w14:paraId="7168C8BB" w14:textId="77777777" w:rsidR="00000000" w:rsidRDefault="00875407">
            <w:pPr>
              <w:spacing w:after="100"/>
              <w:rPr>
                <w:rFonts w:eastAsia="Times New Roman"/>
                <w:sz w:val="20"/>
                <w:szCs w:val="20"/>
              </w:rPr>
            </w:pPr>
          </w:p>
        </w:tc>
        <w:tc>
          <w:tcPr>
            <w:tcW w:w="26" w:type="pct"/>
            <w:vAlign w:val="center"/>
            <w:hideMark/>
          </w:tcPr>
          <w:p w14:paraId="5BE9B40E" w14:textId="77777777" w:rsidR="00000000" w:rsidRDefault="00875407">
            <w:pPr>
              <w:spacing w:after="100"/>
              <w:rPr>
                <w:rFonts w:eastAsia="Times New Roman"/>
                <w:sz w:val="20"/>
                <w:szCs w:val="20"/>
              </w:rPr>
            </w:pPr>
          </w:p>
        </w:tc>
        <w:tc>
          <w:tcPr>
            <w:tcW w:w="5" w:type="pct"/>
            <w:vAlign w:val="center"/>
            <w:hideMark/>
          </w:tcPr>
          <w:p w14:paraId="2FAD5C52" w14:textId="77777777" w:rsidR="00000000" w:rsidRDefault="00875407">
            <w:pPr>
              <w:spacing w:after="100"/>
              <w:rPr>
                <w:rFonts w:eastAsia="Times New Roman"/>
                <w:sz w:val="20"/>
                <w:szCs w:val="20"/>
              </w:rPr>
            </w:pPr>
          </w:p>
        </w:tc>
        <w:tc>
          <w:tcPr>
            <w:tcW w:w="50" w:type="pct"/>
            <w:vAlign w:val="center"/>
            <w:hideMark/>
          </w:tcPr>
          <w:p w14:paraId="28BB8A76" w14:textId="77777777" w:rsidR="00000000" w:rsidRDefault="00875407">
            <w:pPr>
              <w:spacing w:after="100"/>
              <w:rPr>
                <w:rFonts w:eastAsia="Times New Roman"/>
                <w:sz w:val="20"/>
                <w:szCs w:val="20"/>
              </w:rPr>
            </w:pPr>
          </w:p>
        </w:tc>
        <w:tc>
          <w:tcPr>
            <w:tcW w:w="493" w:type="pct"/>
            <w:vAlign w:val="center"/>
            <w:hideMark/>
          </w:tcPr>
          <w:p w14:paraId="3DBB8E16" w14:textId="77777777" w:rsidR="00000000" w:rsidRDefault="00875407">
            <w:pPr>
              <w:spacing w:after="100"/>
              <w:rPr>
                <w:rFonts w:eastAsia="Times New Roman"/>
                <w:sz w:val="20"/>
                <w:szCs w:val="20"/>
              </w:rPr>
            </w:pPr>
          </w:p>
        </w:tc>
        <w:tc>
          <w:tcPr>
            <w:tcW w:w="5" w:type="pct"/>
            <w:vAlign w:val="center"/>
            <w:hideMark/>
          </w:tcPr>
          <w:p w14:paraId="5F46A4D4" w14:textId="77777777" w:rsidR="00000000" w:rsidRDefault="00875407">
            <w:pPr>
              <w:spacing w:after="100"/>
              <w:rPr>
                <w:rFonts w:eastAsia="Times New Roman"/>
                <w:sz w:val="20"/>
                <w:szCs w:val="20"/>
              </w:rPr>
            </w:pPr>
          </w:p>
        </w:tc>
        <w:tc>
          <w:tcPr>
            <w:tcW w:w="5" w:type="pct"/>
            <w:vAlign w:val="center"/>
            <w:hideMark/>
          </w:tcPr>
          <w:p w14:paraId="342E33C1" w14:textId="77777777" w:rsidR="00000000" w:rsidRDefault="00875407">
            <w:pPr>
              <w:spacing w:after="100"/>
              <w:rPr>
                <w:rFonts w:eastAsia="Times New Roman"/>
                <w:sz w:val="20"/>
                <w:szCs w:val="20"/>
              </w:rPr>
            </w:pPr>
          </w:p>
        </w:tc>
        <w:tc>
          <w:tcPr>
            <w:tcW w:w="26" w:type="pct"/>
            <w:vAlign w:val="center"/>
            <w:hideMark/>
          </w:tcPr>
          <w:p w14:paraId="6B844BAD" w14:textId="77777777" w:rsidR="00000000" w:rsidRDefault="00875407">
            <w:pPr>
              <w:spacing w:after="100"/>
              <w:rPr>
                <w:rFonts w:eastAsia="Times New Roman"/>
                <w:sz w:val="20"/>
                <w:szCs w:val="20"/>
              </w:rPr>
            </w:pPr>
          </w:p>
        </w:tc>
        <w:tc>
          <w:tcPr>
            <w:tcW w:w="5" w:type="pct"/>
            <w:vAlign w:val="center"/>
            <w:hideMark/>
          </w:tcPr>
          <w:p w14:paraId="4D582083" w14:textId="77777777" w:rsidR="00000000" w:rsidRDefault="00875407">
            <w:pPr>
              <w:spacing w:after="100"/>
              <w:rPr>
                <w:rFonts w:eastAsia="Times New Roman"/>
                <w:sz w:val="20"/>
                <w:szCs w:val="20"/>
              </w:rPr>
            </w:pPr>
          </w:p>
        </w:tc>
        <w:tc>
          <w:tcPr>
            <w:tcW w:w="50" w:type="pct"/>
            <w:vAlign w:val="center"/>
            <w:hideMark/>
          </w:tcPr>
          <w:p w14:paraId="48E41463" w14:textId="77777777" w:rsidR="00000000" w:rsidRDefault="00875407">
            <w:pPr>
              <w:spacing w:after="100"/>
              <w:rPr>
                <w:rFonts w:eastAsia="Times New Roman"/>
                <w:sz w:val="20"/>
                <w:szCs w:val="20"/>
              </w:rPr>
            </w:pPr>
          </w:p>
        </w:tc>
        <w:tc>
          <w:tcPr>
            <w:tcW w:w="493" w:type="pct"/>
            <w:vAlign w:val="center"/>
            <w:hideMark/>
          </w:tcPr>
          <w:p w14:paraId="70EEE8C9" w14:textId="77777777" w:rsidR="00000000" w:rsidRDefault="00875407">
            <w:pPr>
              <w:spacing w:after="100"/>
              <w:rPr>
                <w:rFonts w:eastAsia="Times New Roman"/>
                <w:sz w:val="20"/>
                <w:szCs w:val="20"/>
              </w:rPr>
            </w:pPr>
          </w:p>
        </w:tc>
        <w:tc>
          <w:tcPr>
            <w:tcW w:w="5" w:type="pct"/>
            <w:vAlign w:val="center"/>
            <w:hideMark/>
          </w:tcPr>
          <w:p w14:paraId="18656A85" w14:textId="77777777" w:rsidR="00000000" w:rsidRDefault="00875407">
            <w:pPr>
              <w:spacing w:after="100"/>
              <w:rPr>
                <w:rFonts w:eastAsia="Times New Roman"/>
                <w:sz w:val="20"/>
                <w:szCs w:val="20"/>
              </w:rPr>
            </w:pPr>
          </w:p>
        </w:tc>
        <w:tc>
          <w:tcPr>
            <w:tcW w:w="0" w:type="auto"/>
            <w:vAlign w:val="center"/>
            <w:hideMark/>
          </w:tcPr>
          <w:p w14:paraId="05B441C4" w14:textId="77777777" w:rsidR="00000000" w:rsidRDefault="00875407">
            <w:pPr>
              <w:spacing w:after="100"/>
              <w:rPr>
                <w:rFonts w:eastAsia="Times New Roman"/>
                <w:sz w:val="20"/>
                <w:szCs w:val="20"/>
              </w:rPr>
            </w:pPr>
          </w:p>
        </w:tc>
      </w:tr>
      <w:tr w:rsidR="00000000" w14:paraId="2061CAAC" w14:textId="77777777">
        <w:trPr>
          <w:divId w:val="1000541428"/>
        </w:trPr>
        <w:tc>
          <w:tcPr>
            <w:tcW w:w="0" w:type="auto"/>
            <w:gridSpan w:val="3"/>
            <w:tcMar>
              <w:top w:w="0" w:type="dxa"/>
              <w:left w:w="20" w:type="dxa"/>
              <w:bottom w:w="0" w:type="dxa"/>
              <w:right w:w="20" w:type="dxa"/>
            </w:tcMar>
            <w:vAlign w:val="center"/>
            <w:hideMark/>
          </w:tcPr>
          <w:p w14:paraId="482BFA87"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A36D7BF" w14:textId="77777777" w:rsidR="00000000" w:rsidRDefault="00875407">
            <w:pPr>
              <w:spacing w:after="100"/>
              <w:jc w:val="center"/>
              <w:rPr>
                <w:rFonts w:eastAsia="Times New Roman"/>
              </w:rPr>
            </w:pPr>
            <w:r>
              <w:rPr>
                <w:rFonts w:eastAsia="Times New Roman"/>
                <w:b/>
                <w:bCs/>
                <w:color w:val="000000"/>
                <w:sz w:val="16"/>
                <w:szCs w:val="16"/>
              </w:rPr>
              <w:t>Year Ended December 31,</w:t>
            </w:r>
          </w:p>
        </w:tc>
        <w:tc>
          <w:tcPr>
            <w:tcW w:w="0" w:type="auto"/>
            <w:gridSpan w:val="3"/>
            <w:tcMar>
              <w:top w:w="0" w:type="dxa"/>
              <w:left w:w="20" w:type="dxa"/>
              <w:bottom w:w="0" w:type="dxa"/>
              <w:right w:w="20" w:type="dxa"/>
            </w:tcMar>
            <w:vAlign w:val="center"/>
            <w:hideMark/>
          </w:tcPr>
          <w:p w14:paraId="04FF97E7" w14:textId="77777777" w:rsidR="00000000" w:rsidRDefault="0087540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5C732067" w14:textId="77777777" w:rsidR="00000000" w:rsidRDefault="00875407">
            <w:pPr>
              <w:spacing w:after="100"/>
              <w:jc w:val="center"/>
              <w:rPr>
                <w:rFonts w:eastAsia="Times New Roman"/>
              </w:rPr>
            </w:pPr>
            <w:r>
              <w:rPr>
                <w:rFonts w:eastAsia="Times New Roman"/>
                <w:b/>
                <w:bCs/>
                <w:color w:val="000000"/>
                <w:sz w:val="16"/>
                <w:szCs w:val="16"/>
              </w:rPr>
              <w:t>Change</w:t>
            </w:r>
          </w:p>
        </w:tc>
        <w:tc>
          <w:tcPr>
            <w:tcW w:w="0" w:type="auto"/>
            <w:vAlign w:val="center"/>
            <w:hideMark/>
          </w:tcPr>
          <w:p w14:paraId="47AF050E" w14:textId="77777777" w:rsidR="00000000" w:rsidRDefault="00875407">
            <w:pPr>
              <w:spacing w:after="100"/>
              <w:jc w:val="center"/>
              <w:rPr>
                <w:rFonts w:eastAsia="Times New Roman"/>
              </w:rPr>
            </w:pPr>
          </w:p>
        </w:tc>
      </w:tr>
      <w:tr w:rsidR="00000000" w14:paraId="7CCDF889" w14:textId="77777777">
        <w:trPr>
          <w:divId w:val="1000541428"/>
        </w:trPr>
        <w:tc>
          <w:tcPr>
            <w:tcW w:w="0" w:type="auto"/>
            <w:gridSpan w:val="3"/>
            <w:tcBorders>
              <w:top w:val="single" w:sz="8" w:space="0" w:color="FFFFFF"/>
            </w:tcBorders>
            <w:tcMar>
              <w:top w:w="30" w:type="dxa"/>
              <w:left w:w="20" w:type="dxa"/>
              <w:bottom w:w="30" w:type="dxa"/>
              <w:right w:w="20" w:type="dxa"/>
            </w:tcMar>
            <w:vAlign w:val="bottom"/>
            <w:hideMark/>
          </w:tcPr>
          <w:p w14:paraId="62A8E121" w14:textId="77777777" w:rsidR="00000000" w:rsidRDefault="00875407">
            <w:pPr>
              <w:spacing w:after="100"/>
              <w:rPr>
                <w:rFonts w:eastAsia="Times New Roman"/>
              </w:rPr>
            </w:pPr>
            <w:r>
              <w:rPr>
                <w:rFonts w:eastAsia="Times New Roman"/>
                <w:b/>
                <w:bCs/>
                <w:color w:val="000000"/>
                <w:sz w:val="16"/>
                <w:szCs w:val="16"/>
              </w:rPr>
              <w:t>($ in thousands)</w:t>
            </w:r>
          </w:p>
        </w:tc>
        <w:tc>
          <w:tcPr>
            <w:tcW w:w="0" w:type="auto"/>
            <w:gridSpan w:val="3"/>
            <w:tcBorders>
              <w:top w:val="single" w:sz="8" w:space="0" w:color="000000"/>
            </w:tcBorders>
            <w:tcMar>
              <w:top w:w="30" w:type="dxa"/>
              <w:left w:w="20" w:type="dxa"/>
              <w:bottom w:w="30" w:type="dxa"/>
              <w:right w:w="20" w:type="dxa"/>
            </w:tcMar>
            <w:vAlign w:val="bottom"/>
            <w:hideMark/>
          </w:tcPr>
          <w:p w14:paraId="03D1951F"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1A52697B"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6A55565"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6FC9E8FE"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FFC484B" w14:textId="77777777" w:rsidR="00000000" w:rsidRDefault="00875407">
            <w:pPr>
              <w:spacing w:after="100"/>
              <w:jc w:val="center"/>
              <w:rPr>
                <w:rFonts w:eastAsia="Times New Roman"/>
              </w:rPr>
            </w:pPr>
            <w:r>
              <w:rPr>
                <w:rFonts w:eastAsia="Times New Roman"/>
                <w:b/>
                <w:bCs/>
                <w:color w:val="000000"/>
                <w:sz w:val="16"/>
                <w:szCs w:val="16"/>
              </w:rPr>
              <w:t>$</w:t>
            </w:r>
          </w:p>
        </w:tc>
        <w:tc>
          <w:tcPr>
            <w:tcW w:w="0" w:type="auto"/>
            <w:gridSpan w:val="3"/>
            <w:tcMar>
              <w:top w:w="0" w:type="dxa"/>
              <w:left w:w="20" w:type="dxa"/>
              <w:bottom w:w="0" w:type="dxa"/>
              <w:right w:w="20" w:type="dxa"/>
            </w:tcMar>
            <w:vAlign w:val="center"/>
            <w:hideMark/>
          </w:tcPr>
          <w:p w14:paraId="7C6E2E00"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E79E27" w14:textId="77777777" w:rsidR="00000000" w:rsidRDefault="00875407">
            <w:pPr>
              <w:spacing w:after="100"/>
              <w:jc w:val="center"/>
              <w:rPr>
                <w:rFonts w:eastAsia="Times New Roman"/>
              </w:rPr>
            </w:pPr>
            <w:r>
              <w:rPr>
                <w:rFonts w:eastAsia="Times New Roman"/>
                <w:b/>
                <w:bCs/>
                <w:color w:val="000000"/>
                <w:sz w:val="16"/>
                <w:szCs w:val="16"/>
              </w:rPr>
              <w:t>%</w:t>
            </w:r>
          </w:p>
        </w:tc>
        <w:tc>
          <w:tcPr>
            <w:tcW w:w="0" w:type="auto"/>
            <w:vAlign w:val="center"/>
            <w:hideMark/>
          </w:tcPr>
          <w:p w14:paraId="35AB043A" w14:textId="77777777" w:rsidR="00000000" w:rsidRDefault="00875407">
            <w:pPr>
              <w:spacing w:after="100"/>
              <w:jc w:val="center"/>
              <w:rPr>
                <w:rFonts w:eastAsia="Times New Roman"/>
              </w:rPr>
            </w:pPr>
          </w:p>
        </w:tc>
      </w:tr>
      <w:tr w:rsidR="00000000" w14:paraId="66F2A5A3" w14:textId="77777777">
        <w:trPr>
          <w:divId w:val="1000541428"/>
        </w:trPr>
        <w:tc>
          <w:tcPr>
            <w:tcW w:w="0" w:type="auto"/>
            <w:gridSpan w:val="3"/>
            <w:tcBorders>
              <w:top w:val="single" w:sz="8" w:space="0" w:color="FFFFFF"/>
            </w:tcBorders>
            <w:shd w:val="clear" w:color="auto" w:fill="CCEEFF"/>
            <w:tcMar>
              <w:top w:w="30" w:type="dxa"/>
              <w:left w:w="155" w:type="dxa"/>
              <w:bottom w:w="30" w:type="dxa"/>
              <w:right w:w="20" w:type="dxa"/>
            </w:tcMar>
            <w:vAlign w:val="bottom"/>
            <w:hideMark/>
          </w:tcPr>
          <w:p w14:paraId="04C4AD50" w14:textId="77777777" w:rsidR="00000000" w:rsidRDefault="00875407">
            <w:pPr>
              <w:spacing w:after="100"/>
              <w:rPr>
                <w:rFonts w:eastAsia="Times New Roman"/>
              </w:rPr>
            </w:pPr>
            <w:r>
              <w:rPr>
                <w:rFonts w:eastAsia="Times New Roman"/>
                <w:color w:val="000000"/>
                <w:sz w:val="20"/>
                <w:szCs w:val="20"/>
              </w:rPr>
              <w:t>General and administrative expenses excluding stock-based compensation and transaction-related expenses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8398E3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107CCA" w14:textId="77777777" w:rsidR="00000000" w:rsidRDefault="00875407">
            <w:pPr>
              <w:spacing w:after="100"/>
              <w:jc w:val="right"/>
              <w:rPr>
                <w:rFonts w:eastAsia="Times New Roman"/>
              </w:rPr>
            </w:pPr>
            <w:r>
              <w:rPr>
                <w:rFonts w:eastAsia="Times New Roman"/>
                <w:color w:val="000000"/>
                <w:sz w:val="20"/>
                <w:szCs w:val="20"/>
              </w:rPr>
              <w:t>120,412 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90117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FA27DF"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D8473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A31D5F6" w14:textId="77777777" w:rsidR="00000000" w:rsidRDefault="00875407">
            <w:pPr>
              <w:spacing w:after="100"/>
              <w:jc w:val="right"/>
              <w:rPr>
                <w:rFonts w:eastAsia="Times New Roman"/>
              </w:rPr>
            </w:pPr>
            <w:r>
              <w:rPr>
                <w:rFonts w:eastAsia="Times New Roman"/>
                <w:color w:val="000000"/>
                <w:sz w:val="20"/>
                <w:szCs w:val="20"/>
              </w:rPr>
              <w:t>126,056 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EA204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E5ECF5"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3C05BD5"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8FB246" w14:textId="77777777" w:rsidR="00000000" w:rsidRDefault="00875407">
            <w:pPr>
              <w:spacing w:after="100"/>
              <w:jc w:val="right"/>
              <w:rPr>
                <w:rFonts w:eastAsia="Times New Roman"/>
              </w:rPr>
            </w:pPr>
            <w:r>
              <w:rPr>
                <w:rFonts w:eastAsia="Times New Roman"/>
                <w:color w:val="000000"/>
                <w:sz w:val="20"/>
                <w:szCs w:val="20"/>
              </w:rPr>
              <w:t>(5,644)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B7149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9E245E"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E634D8" w14:textId="77777777" w:rsidR="00000000" w:rsidRDefault="00875407">
            <w:pPr>
              <w:spacing w:after="100"/>
              <w:jc w:val="right"/>
              <w:rPr>
                <w:rFonts w:eastAsia="Times New Roman"/>
              </w:rPr>
            </w:pPr>
            <w:r>
              <w:rPr>
                <w:rFonts w:eastAsia="Times New Roman"/>
                <w:color w:val="000000"/>
                <w:sz w:val="20"/>
                <w:szCs w:val="20"/>
              </w:rPr>
              <w:t>(4.5)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85FE57"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0C7B081B" w14:textId="77777777" w:rsidR="00000000" w:rsidRDefault="00875407">
            <w:pPr>
              <w:spacing w:after="100"/>
              <w:jc w:val="right"/>
              <w:rPr>
                <w:rFonts w:eastAsia="Times New Roman"/>
              </w:rPr>
            </w:pPr>
          </w:p>
        </w:tc>
      </w:tr>
      <w:tr w:rsidR="00000000" w14:paraId="37057875" w14:textId="77777777">
        <w:trPr>
          <w:divId w:val="1000541428"/>
        </w:trPr>
        <w:tc>
          <w:tcPr>
            <w:tcW w:w="0" w:type="auto"/>
            <w:gridSpan w:val="3"/>
            <w:shd w:val="clear" w:color="auto" w:fill="FFFFFF"/>
            <w:tcMar>
              <w:top w:w="30" w:type="dxa"/>
              <w:left w:w="155" w:type="dxa"/>
              <w:bottom w:w="30" w:type="dxa"/>
              <w:right w:w="20" w:type="dxa"/>
            </w:tcMar>
            <w:vAlign w:val="bottom"/>
            <w:hideMark/>
          </w:tcPr>
          <w:p w14:paraId="05C93B8B" w14:textId="77777777" w:rsidR="00000000" w:rsidRDefault="00875407">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13FDECB6" w14:textId="77777777" w:rsidR="00000000" w:rsidRDefault="00875407">
            <w:pPr>
              <w:spacing w:after="100"/>
              <w:jc w:val="right"/>
              <w:rPr>
                <w:rFonts w:eastAsia="Times New Roman"/>
              </w:rPr>
            </w:pPr>
            <w:r>
              <w:rPr>
                <w:rFonts w:eastAsia="Times New Roman"/>
                <w:color w:val="000000"/>
                <w:sz w:val="20"/>
                <w:szCs w:val="20"/>
              </w:rPr>
              <w:t>11,732 </w:t>
            </w:r>
          </w:p>
        </w:tc>
        <w:tc>
          <w:tcPr>
            <w:tcW w:w="0" w:type="auto"/>
            <w:shd w:val="clear" w:color="auto" w:fill="FFFFFF"/>
            <w:tcMar>
              <w:top w:w="30" w:type="dxa"/>
              <w:left w:w="0" w:type="dxa"/>
              <w:bottom w:w="30" w:type="dxa"/>
              <w:right w:w="20" w:type="dxa"/>
            </w:tcMar>
            <w:vAlign w:val="bottom"/>
            <w:hideMark/>
          </w:tcPr>
          <w:p w14:paraId="0F6EB1D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A9A05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A79AAB0" w14:textId="77777777" w:rsidR="00000000" w:rsidRDefault="00875407">
            <w:pPr>
              <w:spacing w:after="100"/>
              <w:jc w:val="right"/>
              <w:rPr>
                <w:rFonts w:eastAsia="Times New Roman"/>
              </w:rPr>
            </w:pPr>
            <w:r>
              <w:rPr>
                <w:rFonts w:eastAsia="Times New Roman"/>
                <w:color w:val="000000"/>
                <w:sz w:val="20"/>
                <w:szCs w:val="20"/>
              </w:rPr>
              <w:t>15,392 </w:t>
            </w:r>
          </w:p>
        </w:tc>
        <w:tc>
          <w:tcPr>
            <w:tcW w:w="0" w:type="auto"/>
            <w:shd w:val="clear" w:color="auto" w:fill="FFFFFF"/>
            <w:tcMar>
              <w:top w:w="30" w:type="dxa"/>
              <w:left w:w="0" w:type="dxa"/>
              <w:bottom w:w="30" w:type="dxa"/>
              <w:right w:w="20" w:type="dxa"/>
            </w:tcMar>
            <w:vAlign w:val="bottom"/>
            <w:hideMark/>
          </w:tcPr>
          <w:p w14:paraId="4895DD6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5CA75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8CA166" w14:textId="77777777" w:rsidR="00000000" w:rsidRDefault="00875407">
            <w:pPr>
              <w:spacing w:after="100"/>
              <w:jc w:val="right"/>
              <w:rPr>
                <w:rFonts w:eastAsia="Times New Roman"/>
              </w:rPr>
            </w:pPr>
            <w:r>
              <w:rPr>
                <w:rFonts w:eastAsia="Times New Roman"/>
                <w:color w:val="000000"/>
                <w:sz w:val="20"/>
                <w:szCs w:val="20"/>
              </w:rPr>
              <w:t>(3,660)</w:t>
            </w:r>
          </w:p>
        </w:tc>
        <w:tc>
          <w:tcPr>
            <w:tcW w:w="0" w:type="auto"/>
            <w:shd w:val="clear" w:color="auto" w:fill="FFFFFF"/>
            <w:tcMar>
              <w:top w:w="30" w:type="dxa"/>
              <w:left w:w="0" w:type="dxa"/>
              <w:bottom w:w="30" w:type="dxa"/>
              <w:right w:w="20" w:type="dxa"/>
            </w:tcMar>
            <w:vAlign w:val="bottom"/>
            <w:hideMark/>
          </w:tcPr>
          <w:p w14:paraId="0F18BC5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FF34B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965720" w14:textId="77777777" w:rsidR="00000000" w:rsidRDefault="00875407">
            <w:pPr>
              <w:spacing w:after="100"/>
              <w:jc w:val="right"/>
              <w:rPr>
                <w:rFonts w:eastAsia="Times New Roman"/>
              </w:rPr>
            </w:pPr>
            <w:r>
              <w:rPr>
                <w:rFonts w:eastAsia="Times New Roman"/>
                <w:color w:val="000000"/>
                <w:sz w:val="20"/>
                <w:szCs w:val="20"/>
              </w:rPr>
              <w:t>(23.8)</w:t>
            </w:r>
          </w:p>
        </w:tc>
        <w:tc>
          <w:tcPr>
            <w:tcW w:w="0" w:type="auto"/>
            <w:shd w:val="clear" w:color="auto" w:fill="FFFFFF"/>
            <w:tcMar>
              <w:top w:w="30" w:type="dxa"/>
              <w:left w:w="0" w:type="dxa"/>
              <w:bottom w:w="30" w:type="dxa"/>
              <w:right w:w="20" w:type="dxa"/>
            </w:tcMar>
            <w:vAlign w:val="bottom"/>
            <w:hideMark/>
          </w:tcPr>
          <w:p w14:paraId="49995020"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19A3ABE0" w14:textId="77777777" w:rsidR="00000000" w:rsidRDefault="00875407">
            <w:pPr>
              <w:spacing w:after="100"/>
              <w:jc w:val="right"/>
              <w:rPr>
                <w:rFonts w:eastAsia="Times New Roman"/>
              </w:rPr>
            </w:pPr>
          </w:p>
        </w:tc>
      </w:tr>
      <w:tr w:rsidR="00000000" w14:paraId="551595A4" w14:textId="77777777">
        <w:trPr>
          <w:divId w:val="1000541428"/>
        </w:trPr>
        <w:tc>
          <w:tcPr>
            <w:tcW w:w="0" w:type="auto"/>
            <w:gridSpan w:val="3"/>
            <w:shd w:val="clear" w:color="auto" w:fill="CCEEFF"/>
            <w:tcMar>
              <w:top w:w="30" w:type="dxa"/>
              <w:left w:w="155" w:type="dxa"/>
              <w:bottom w:w="30" w:type="dxa"/>
              <w:right w:w="20" w:type="dxa"/>
            </w:tcMar>
            <w:vAlign w:val="bottom"/>
            <w:hideMark/>
          </w:tcPr>
          <w:p w14:paraId="67EAF04D" w14:textId="77777777" w:rsidR="00000000" w:rsidRDefault="00875407">
            <w:pPr>
              <w:spacing w:after="100"/>
              <w:rPr>
                <w:rFonts w:eastAsia="Times New Roman"/>
              </w:rPr>
            </w:pPr>
            <w:r>
              <w:rPr>
                <w:rFonts w:eastAsia="Times New Roman"/>
                <w:color w:val="000000"/>
                <w:sz w:val="20"/>
                <w:szCs w:val="20"/>
              </w:rPr>
              <w:t>Transaction-related expenses</w:t>
            </w:r>
          </w:p>
        </w:tc>
        <w:tc>
          <w:tcPr>
            <w:tcW w:w="0" w:type="auto"/>
            <w:gridSpan w:val="2"/>
            <w:shd w:val="clear" w:color="auto" w:fill="CCEEFF"/>
            <w:tcMar>
              <w:top w:w="30" w:type="dxa"/>
              <w:left w:w="20" w:type="dxa"/>
              <w:bottom w:w="30" w:type="dxa"/>
              <w:right w:w="0" w:type="dxa"/>
            </w:tcMar>
            <w:vAlign w:val="bottom"/>
            <w:hideMark/>
          </w:tcPr>
          <w:p w14:paraId="3B11A4F9" w14:textId="77777777" w:rsidR="00000000" w:rsidRDefault="00875407">
            <w:pPr>
              <w:spacing w:after="100"/>
              <w:jc w:val="right"/>
              <w:rPr>
                <w:rFonts w:eastAsia="Times New Roman"/>
              </w:rPr>
            </w:pPr>
            <w:r>
              <w:rPr>
                <w:rFonts w:eastAsia="Times New Roman"/>
                <w:color w:val="000000"/>
                <w:sz w:val="20"/>
                <w:szCs w:val="20"/>
              </w:rPr>
              <w:t>34,693 </w:t>
            </w:r>
          </w:p>
        </w:tc>
        <w:tc>
          <w:tcPr>
            <w:tcW w:w="0" w:type="auto"/>
            <w:shd w:val="clear" w:color="auto" w:fill="CCEEFF"/>
            <w:tcMar>
              <w:top w:w="30" w:type="dxa"/>
              <w:left w:w="0" w:type="dxa"/>
              <w:bottom w:w="30" w:type="dxa"/>
              <w:right w:w="20" w:type="dxa"/>
            </w:tcMar>
            <w:vAlign w:val="bottom"/>
            <w:hideMark/>
          </w:tcPr>
          <w:p w14:paraId="2EF2A69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EE42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B35D19" w14:textId="77777777" w:rsidR="00000000" w:rsidRDefault="00875407">
            <w:pPr>
              <w:spacing w:after="100"/>
              <w:jc w:val="right"/>
              <w:rPr>
                <w:rFonts w:eastAsia="Times New Roman"/>
              </w:rPr>
            </w:pPr>
            <w:r>
              <w:rPr>
                <w:rFonts w:eastAsia="Times New Roman"/>
                <w:color w:val="000000"/>
                <w:sz w:val="20"/>
                <w:szCs w:val="20"/>
              </w:rPr>
              <w:t>9,647 </w:t>
            </w:r>
          </w:p>
        </w:tc>
        <w:tc>
          <w:tcPr>
            <w:tcW w:w="0" w:type="auto"/>
            <w:shd w:val="clear" w:color="auto" w:fill="CCEEFF"/>
            <w:tcMar>
              <w:top w:w="30" w:type="dxa"/>
              <w:left w:w="0" w:type="dxa"/>
              <w:bottom w:w="30" w:type="dxa"/>
              <w:right w:w="20" w:type="dxa"/>
            </w:tcMar>
            <w:vAlign w:val="bottom"/>
            <w:hideMark/>
          </w:tcPr>
          <w:p w14:paraId="3C07530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08662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435AED" w14:textId="77777777" w:rsidR="00000000" w:rsidRDefault="00875407">
            <w:pPr>
              <w:spacing w:after="100"/>
              <w:jc w:val="right"/>
              <w:rPr>
                <w:rFonts w:eastAsia="Times New Roman"/>
              </w:rPr>
            </w:pPr>
            <w:r>
              <w:rPr>
                <w:rFonts w:eastAsia="Times New Roman"/>
                <w:color w:val="000000"/>
                <w:sz w:val="20"/>
                <w:szCs w:val="20"/>
              </w:rPr>
              <w:t>25,046 </w:t>
            </w:r>
          </w:p>
        </w:tc>
        <w:tc>
          <w:tcPr>
            <w:tcW w:w="0" w:type="auto"/>
            <w:shd w:val="clear" w:color="auto" w:fill="CCEEFF"/>
            <w:tcMar>
              <w:top w:w="30" w:type="dxa"/>
              <w:left w:w="0" w:type="dxa"/>
              <w:bottom w:w="30" w:type="dxa"/>
              <w:right w:w="20" w:type="dxa"/>
            </w:tcMar>
            <w:vAlign w:val="bottom"/>
            <w:hideMark/>
          </w:tcPr>
          <w:p w14:paraId="7C042CD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9D794"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1012B9" w14:textId="77777777" w:rsidR="00000000" w:rsidRDefault="00875407">
            <w:pPr>
              <w:spacing w:after="100"/>
              <w:jc w:val="right"/>
              <w:rPr>
                <w:rFonts w:eastAsia="Times New Roman"/>
              </w:rPr>
            </w:pPr>
            <w:r>
              <w:rPr>
                <w:rFonts w:eastAsia="Times New Roman"/>
                <w:color w:val="000000"/>
                <w:sz w:val="20"/>
                <w:szCs w:val="20"/>
              </w:rPr>
              <w:t>259.6 </w:t>
            </w:r>
          </w:p>
        </w:tc>
        <w:tc>
          <w:tcPr>
            <w:tcW w:w="0" w:type="auto"/>
            <w:shd w:val="clear" w:color="auto" w:fill="CCEEFF"/>
            <w:tcMar>
              <w:top w:w="30" w:type="dxa"/>
              <w:left w:w="0" w:type="dxa"/>
              <w:bottom w:w="30" w:type="dxa"/>
              <w:right w:w="20" w:type="dxa"/>
            </w:tcMar>
            <w:vAlign w:val="bottom"/>
            <w:hideMark/>
          </w:tcPr>
          <w:p w14:paraId="30AB0166"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2B6176C1" w14:textId="77777777" w:rsidR="00000000" w:rsidRDefault="00875407">
            <w:pPr>
              <w:spacing w:after="100"/>
              <w:jc w:val="right"/>
              <w:rPr>
                <w:rFonts w:eastAsia="Times New Roman"/>
              </w:rPr>
            </w:pPr>
          </w:p>
        </w:tc>
      </w:tr>
      <w:tr w:rsidR="00000000" w14:paraId="18DD1BEC" w14:textId="77777777">
        <w:trPr>
          <w:divId w:val="1000541428"/>
        </w:trPr>
        <w:tc>
          <w:tcPr>
            <w:tcW w:w="0" w:type="auto"/>
            <w:gridSpan w:val="3"/>
            <w:shd w:val="clear" w:color="auto" w:fill="FFFFFF"/>
            <w:tcMar>
              <w:top w:w="30" w:type="dxa"/>
              <w:left w:w="155" w:type="dxa"/>
              <w:bottom w:w="30" w:type="dxa"/>
              <w:right w:w="20" w:type="dxa"/>
            </w:tcMar>
            <w:vAlign w:val="bottom"/>
            <w:hideMark/>
          </w:tcPr>
          <w:p w14:paraId="381A9204" w14:textId="77777777" w:rsidR="00000000" w:rsidRDefault="00875407">
            <w:pPr>
              <w:spacing w:after="100"/>
              <w:rPr>
                <w:rFonts w:eastAsia="Times New Roman"/>
              </w:rPr>
            </w:pPr>
            <w:r>
              <w:rPr>
                <w:rFonts w:eastAsia="Times New Roman"/>
                <w:color w:val="000000"/>
                <w:sz w:val="20"/>
                <w:szCs w:val="20"/>
              </w:rPr>
              <w:t>General and administrative expenses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E606A55"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3DC38A4" w14:textId="77777777" w:rsidR="00000000" w:rsidRDefault="00875407">
            <w:pPr>
              <w:spacing w:after="100"/>
              <w:jc w:val="right"/>
              <w:rPr>
                <w:rFonts w:eastAsia="Times New Roman"/>
              </w:rPr>
            </w:pPr>
            <w:r>
              <w:rPr>
                <w:rFonts w:eastAsia="Times New Roman"/>
                <w:color w:val="000000"/>
                <w:sz w:val="20"/>
                <w:szCs w:val="20"/>
              </w:rPr>
              <w:t>166,837 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3275A58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5AE2A2"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7B5577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2E93851" w14:textId="77777777" w:rsidR="00000000" w:rsidRDefault="00875407">
            <w:pPr>
              <w:spacing w:after="100"/>
              <w:jc w:val="right"/>
              <w:rPr>
                <w:rFonts w:eastAsia="Times New Roman"/>
              </w:rPr>
            </w:pPr>
            <w:r>
              <w:rPr>
                <w:rFonts w:eastAsia="Times New Roman"/>
                <w:color w:val="000000"/>
                <w:sz w:val="20"/>
                <w:szCs w:val="20"/>
              </w:rPr>
              <w:t>151,095 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82224D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ECF6EB"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DC97DE5"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EFA304" w14:textId="77777777" w:rsidR="00000000" w:rsidRDefault="00875407">
            <w:pPr>
              <w:spacing w:after="100"/>
              <w:jc w:val="right"/>
              <w:rPr>
                <w:rFonts w:eastAsia="Times New Roman"/>
              </w:rPr>
            </w:pPr>
            <w:r>
              <w:rPr>
                <w:rFonts w:eastAsia="Times New Roman"/>
                <w:color w:val="000000"/>
                <w:sz w:val="20"/>
                <w:szCs w:val="20"/>
              </w:rPr>
              <w:t>15,742 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54DAEB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346949" w14:textId="77777777" w:rsidR="00000000" w:rsidRDefault="008754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55B8084F" w14:textId="77777777" w:rsidR="00000000" w:rsidRDefault="00875407">
            <w:pPr>
              <w:spacing w:after="100"/>
              <w:jc w:val="right"/>
              <w:rPr>
                <w:rFonts w:eastAsia="Times New Roman"/>
              </w:rPr>
            </w:pPr>
            <w:r>
              <w:rPr>
                <w:rFonts w:eastAsia="Times New Roman"/>
                <w:color w:val="000000"/>
                <w:sz w:val="20"/>
                <w:szCs w:val="20"/>
              </w:rPr>
              <w:t>10.4 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023A308" w14:textId="77777777" w:rsidR="00000000" w:rsidRDefault="00875407">
            <w:pPr>
              <w:spacing w:after="100"/>
              <w:jc w:val="right"/>
              <w:rPr>
                <w:rFonts w:eastAsia="Times New Roman"/>
              </w:rPr>
            </w:pPr>
            <w:r>
              <w:rPr>
                <w:rFonts w:eastAsia="Times New Roman"/>
                <w:color w:val="000000"/>
                <w:sz w:val="20"/>
                <w:szCs w:val="20"/>
              </w:rPr>
              <w:t>%</w:t>
            </w:r>
          </w:p>
        </w:tc>
        <w:tc>
          <w:tcPr>
            <w:tcW w:w="0" w:type="auto"/>
            <w:vAlign w:val="center"/>
            <w:hideMark/>
          </w:tcPr>
          <w:p w14:paraId="423225B3" w14:textId="77777777" w:rsidR="00000000" w:rsidRDefault="00875407">
            <w:pPr>
              <w:spacing w:after="100"/>
              <w:jc w:val="right"/>
              <w:rPr>
                <w:rFonts w:eastAsia="Times New Roman"/>
              </w:rPr>
            </w:pPr>
          </w:p>
        </w:tc>
      </w:tr>
      <w:tr w:rsidR="00000000" w14:paraId="6EC7E416" w14:textId="77777777">
        <w:trPr>
          <w:divId w:val="1000541428"/>
        </w:trPr>
        <w:tc>
          <w:tcPr>
            <w:tcW w:w="0" w:type="auto"/>
            <w:gridSpan w:val="3"/>
            <w:vAlign w:val="center"/>
            <w:hideMark/>
          </w:tcPr>
          <w:p w14:paraId="7584E2AE" w14:textId="77777777" w:rsidR="00000000" w:rsidRDefault="00875407">
            <w:pPr>
              <w:spacing w:after="100"/>
              <w:rPr>
                <w:rFonts w:eastAsia="Times New Roman"/>
                <w:sz w:val="20"/>
                <w:szCs w:val="20"/>
              </w:rPr>
            </w:pPr>
          </w:p>
        </w:tc>
        <w:tc>
          <w:tcPr>
            <w:tcW w:w="0" w:type="auto"/>
            <w:gridSpan w:val="3"/>
            <w:vAlign w:val="center"/>
            <w:hideMark/>
          </w:tcPr>
          <w:p w14:paraId="05F92506" w14:textId="77777777" w:rsidR="00000000" w:rsidRDefault="00875407">
            <w:pPr>
              <w:spacing w:after="100"/>
              <w:rPr>
                <w:rFonts w:eastAsia="Times New Roman"/>
                <w:sz w:val="20"/>
                <w:szCs w:val="20"/>
              </w:rPr>
            </w:pPr>
          </w:p>
        </w:tc>
        <w:tc>
          <w:tcPr>
            <w:tcW w:w="0" w:type="auto"/>
            <w:gridSpan w:val="3"/>
            <w:vAlign w:val="center"/>
            <w:hideMark/>
          </w:tcPr>
          <w:p w14:paraId="420E1BBD" w14:textId="77777777" w:rsidR="00000000" w:rsidRDefault="00875407">
            <w:pPr>
              <w:spacing w:after="100"/>
              <w:rPr>
                <w:rFonts w:eastAsia="Times New Roman"/>
                <w:sz w:val="20"/>
                <w:szCs w:val="20"/>
              </w:rPr>
            </w:pPr>
          </w:p>
        </w:tc>
        <w:tc>
          <w:tcPr>
            <w:tcW w:w="0" w:type="auto"/>
            <w:gridSpan w:val="3"/>
            <w:vAlign w:val="center"/>
            <w:hideMark/>
          </w:tcPr>
          <w:p w14:paraId="324B0338" w14:textId="77777777" w:rsidR="00000000" w:rsidRDefault="00875407">
            <w:pPr>
              <w:spacing w:after="100"/>
              <w:rPr>
                <w:rFonts w:eastAsia="Times New Roman"/>
                <w:sz w:val="20"/>
                <w:szCs w:val="20"/>
              </w:rPr>
            </w:pPr>
          </w:p>
        </w:tc>
        <w:tc>
          <w:tcPr>
            <w:tcW w:w="0" w:type="auto"/>
            <w:gridSpan w:val="3"/>
            <w:vAlign w:val="center"/>
            <w:hideMark/>
          </w:tcPr>
          <w:p w14:paraId="02C741DB" w14:textId="77777777" w:rsidR="00000000" w:rsidRDefault="00875407">
            <w:pPr>
              <w:spacing w:after="100"/>
              <w:rPr>
                <w:rFonts w:eastAsia="Times New Roman"/>
                <w:sz w:val="20"/>
                <w:szCs w:val="20"/>
              </w:rPr>
            </w:pPr>
          </w:p>
        </w:tc>
        <w:tc>
          <w:tcPr>
            <w:tcW w:w="0" w:type="auto"/>
            <w:gridSpan w:val="3"/>
            <w:vAlign w:val="center"/>
            <w:hideMark/>
          </w:tcPr>
          <w:p w14:paraId="31361F1D" w14:textId="77777777" w:rsidR="00000000" w:rsidRDefault="00875407">
            <w:pPr>
              <w:spacing w:after="100"/>
              <w:rPr>
                <w:rFonts w:eastAsia="Times New Roman"/>
                <w:sz w:val="20"/>
                <w:szCs w:val="20"/>
              </w:rPr>
            </w:pPr>
          </w:p>
        </w:tc>
        <w:tc>
          <w:tcPr>
            <w:tcW w:w="0" w:type="auto"/>
            <w:gridSpan w:val="3"/>
            <w:vAlign w:val="center"/>
            <w:hideMark/>
          </w:tcPr>
          <w:p w14:paraId="045469FE" w14:textId="77777777" w:rsidR="00000000" w:rsidRDefault="00875407">
            <w:pPr>
              <w:spacing w:after="100"/>
              <w:rPr>
                <w:rFonts w:eastAsia="Times New Roman"/>
                <w:sz w:val="20"/>
                <w:szCs w:val="20"/>
              </w:rPr>
            </w:pPr>
          </w:p>
        </w:tc>
        <w:tc>
          <w:tcPr>
            <w:tcW w:w="0" w:type="auto"/>
            <w:gridSpan w:val="3"/>
            <w:vAlign w:val="center"/>
            <w:hideMark/>
          </w:tcPr>
          <w:p w14:paraId="3572E035" w14:textId="77777777" w:rsidR="00000000" w:rsidRDefault="00875407">
            <w:pPr>
              <w:spacing w:after="100"/>
              <w:rPr>
                <w:rFonts w:eastAsia="Times New Roman"/>
                <w:sz w:val="20"/>
                <w:szCs w:val="20"/>
              </w:rPr>
            </w:pPr>
          </w:p>
        </w:tc>
        <w:tc>
          <w:tcPr>
            <w:tcW w:w="0" w:type="auto"/>
            <w:vAlign w:val="center"/>
            <w:hideMark/>
          </w:tcPr>
          <w:p w14:paraId="13102E2B" w14:textId="77777777" w:rsidR="00000000" w:rsidRDefault="00875407">
            <w:pPr>
              <w:spacing w:after="100"/>
              <w:rPr>
                <w:rFonts w:eastAsia="Times New Roman"/>
                <w:sz w:val="20"/>
                <w:szCs w:val="20"/>
              </w:rPr>
            </w:pPr>
          </w:p>
        </w:tc>
      </w:tr>
    </w:tbl>
    <w:p w14:paraId="0586103D" w14:textId="77777777" w:rsidR="00000000" w:rsidRDefault="00875407">
      <w:pPr>
        <w:ind w:firstLine="360"/>
        <w:jc w:val="both"/>
        <w:divId w:val="170535643"/>
        <w:rPr>
          <w:rFonts w:eastAsia="Times New Roman"/>
        </w:rPr>
      </w:pPr>
      <w:r>
        <w:rPr>
          <w:rFonts w:eastAsia="Times New Roman"/>
          <w:color w:val="000000"/>
          <w:sz w:val="20"/>
          <w:szCs w:val="20"/>
        </w:rPr>
        <w:t>The increase in general and administrative expenses of $15.7 million, or 10.4%, for the year ended December 31, 2022, as compared to the year ended December 31, 2021 was primarily due to increases in transaction-related expenses of $25.0 million, non-stock</w:t>
      </w:r>
      <w:r>
        <w:rPr>
          <w:rFonts w:eastAsia="Times New Roman"/>
          <w:color w:val="000000"/>
          <w:sz w:val="20"/>
          <w:szCs w:val="20"/>
        </w:rPr>
        <w:t>-based compensation expenses of $2.6 million, insurance of $1.1 million primarily related to higher insurance costs, equipment lease and maintenance of $1.4 million, and telecommunication expenses of $0.9 million, and net increase in other expenses of $2.0</w:t>
      </w:r>
      <w:r>
        <w:rPr>
          <w:rFonts w:eastAsia="Times New Roman"/>
          <w:color w:val="000000"/>
          <w:sz w:val="20"/>
          <w:szCs w:val="20"/>
        </w:rPr>
        <w:t xml:space="preserve"> million, partially offset by decreases in stock-based compensation of $3.7 million, integration expenses of $5.4 million primarily related to the acquisitions of HST and DHP, professional fees of $1.1 million, loss on disposal of equipment of $1.8 million</w:t>
      </w:r>
      <w:r>
        <w:rPr>
          <w:rFonts w:eastAsia="Times New Roman"/>
          <w:color w:val="000000"/>
          <w:sz w:val="20"/>
          <w:szCs w:val="20"/>
        </w:rPr>
        <w:t xml:space="preserve">, and an increase in the capitalized software development offset of $5.3 million. The increase in non-stock-based compensation of $2.6 million was primarily due to an increase in contract labor of $6.6 million, offset by a net decrease in employee-related </w:t>
      </w:r>
      <w:r>
        <w:rPr>
          <w:rFonts w:eastAsia="Times New Roman"/>
          <w:color w:val="000000"/>
          <w:sz w:val="20"/>
          <w:szCs w:val="20"/>
        </w:rPr>
        <w:t xml:space="preserve">compensation expenses of $4.0 million. The increase in Transaction-related expenses of $25.0 million is </w:t>
      </w:r>
    </w:p>
    <w:p w14:paraId="0329AB89" w14:textId="77777777" w:rsidR="00000000" w:rsidRDefault="00875407">
      <w:pPr>
        <w:ind w:firstLine="360"/>
        <w:jc w:val="center"/>
        <w:divId w:val="623317674"/>
        <w:rPr>
          <w:rFonts w:eastAsia="Times New Roman"/>
        </w:rPr>
      </w:pPr>
      <w:r>
        <w:rPr>
          <w:rFonts w:eastAsia="Times New Roman"/>
          <w:color w:val="000000"/>
          <w:sz w:val="20"/>
          <w:szCs w:val="20"/>
        </w:rPr>
        <w:t>62</w:t>
      </w:r>
    </w:p>
    <w:p w14:paraId="70A66329" w14:textId="77777777" w:rsidR="00000000" w:rsidRDefault="00875407">
      <w:pPr>
        <w:rPr>
          <w:rFonts w:eastAsia="Times New Roman"/>
        </w:rPr>
      </w:pPr>
      <w:r>
        <w:rPr>
          <w:rFonts w:eastAsia="Times New Roman"/>
        </w:rPr>
        <w:pict w14:anchorId="4F4820B1">
          <v:rect id="_x0000_i1089" style="width:0;height:1.5pt" o:hralign="center" o:hrstd="t" o:hr="t" fillcolor="#a0a0a0" stroked="f"/>
        </w:pict>
      </w:r>
    </w:p>
    <w:p w14:paraId="3A37052C" w14:textId="77777777" w:rsidR="00000000" w:rsidRDefault="00875407">
      <w:pPr>
        <w:ind w:firstLine="360"/>
        <w:jc w:val="both"/>
        <w:divId w:val="213086550"/>
        <w:rPr>
          <w:rFonts w:eastAsia="Times New Roman"/>
        </w:rPr>
      </w:pPr>
      <w:hyperlink w:anchor="i59d70b1d65b844e5b4043e3155bd5f62_7" w:history="1">
        <w:r>
          <w:rPr>
            <w:rStyle w:val="a3"/>
            <w:rFonts w:eastAsia="Times New Roman"/>
            <w:sz w:val="20"/>
            <w:szCs w:val="20"/>
          </w:rPr>
          <w:t>Table of Contents</w:t>
        </w:r>
      </w:hyperlink>
    </w:p>
    <w:p w14:paraId="6BCE3B54" w14:textId="77777777" w:rsidR="00000000" w:rsidRDefault="00875407">
      <w:pPr>
        <w:jc w:val="both"/>
        <w:divId w:val="2118140050"/>
        <w:rPr>
          <w:rFonts w:eastAsia="Times New Roman"/>
        </w:rPr>
      </w:pPr>
      <w:r>
        <w:rPr>
          <w:rFonts w:eastAsia="Times New Roman"/>
          <w:color w:val="000000"/>
          <w:sz w:val="20"/>
          <w:szCs w:val="20"/>
        </w:rPr>
        <w:t>primarily related to the Delaware St</w:t>
      </w:r>
      <w:r>
        <w:rPr>
          <w:rFonts w:eastAsia="Times New Roman"/>
          <w:color w:val="000000"/>
          <w:sz w:val="20"/>
          <w:szCs w:val="20"/>
        </w:rPr>
        <w:t>ockholder Litigation settlement and related legal fees which is further described in Note 13 Commitments and Contingencies.</w:t>
      </w:r>
    </w:p>
    <w:p w14:paraId="61C6F741" w14:textId="77777777" w:rsidR="00000000" w:rsidRDefault="00875407">
      <w:pPr>
        <w:ind w:firstLine="360"/>
        <w:jc w:val="both"/>
        <w:divId w:val="1015957913"/>
        <w:rPr>
          <w:rFonts w:eastAsia="Times New Roman"/>
        </w:rPr>
      </w:pPr>
      <w:r>
        <w:rPr>
          <w:rFonts w:eastAsia="Times New Roman"/>
          <w:i/>
          <w:iCs/>
          <w:color w:val="000000"/>
          <w:sz w:val="20"/>
          <w:szCs w:val="20"/>
        </w:rPr>
        <w:t>Depreciation Expense</w:t>
      </w:r>
    </w:p>
    <w:p w14:paraId="29086EA1" w14:textId="77777777" w:rsidR="00000000" w:rsidRDefault="00875407">
      <w:pPr>
        <w:ind w:firstLine="360"/>
        <w:jc w:val="both"/>
        <w:divId w:val="393771597"/>
        <w:rPr>
          <w:rFonts w:eastAsia="Times New Roman"/>
        </w:rPr>
      </w:pPr>
      <w:r>
        <w:rPr>
          <w:rFonts w:eastAsia="Times New Roman"/>
          <w:color w:val="000000"/>
          <w:sz w:val="20"/>
          <w:szCs w:val="20"/>
          <w:shd w:val="clear" w:color="auto" w:fill="FFFFFF"/>
        </w:rPr>
        <w:t xml:space="preserve">The increase in depreciation expense for the </w:t>
      </w:r>
      <w:r>
        <w:rPr>
          <w:rFonts w:eastAsia="Times New Roman"/>
          <w:color w:val="000000"/>
          <w:sz w:val="20"/>
          <w:szCs w:val="20"/>
        </w:rPr>
        <w:t>year ended December 31, 2022 as compared to the year ended Decembe</w:t>
      </w:r>
      <w:r>
        <w:rPr>
          <w:rFonts w:eastAsia="Times New Roman"/>
          <w:color w:val="000000"/>
          <w:sz w:val="20"/>
          <w:szCs w:val="20"/>
        </w:rPr>
        <w:t>r 31, 2021</w:t>
      </w:r>
      <w:r>
        <w:rPr>
          <w:rFonts w:eastAsia="Times New Roman"/>
          <w:color w:val="000000"/>
          <w:sz w:val="20"/>
          <w:szCs w:val="20"/>
          <w:shd w:val="clear" w:color="auto" w:fill="FFFFFF"/>
        </w:rPr>
        <w:t xml:space="preserve"> was due to purchases of property and equipment, including internally generated capitalized software in the </w:t>
      </w:r>
      <w:r>
        <w:rPr>
          <w:rFonts w:eastAsia="Times New Roman"/>
          <w:color w:val="000000"/>
          <w:sz w:val="20"/>
          <w:szCs w:val="20"/>
        </w:rPr>
        <w:t xml:space="preserve">years ended December 31, 2022 and 2021, </w:t>
      </w:r>
      <w:r>
        <w:rPr>
          <w:rFonts w:eastAsia="Times New Roman"/>
          <w:color w:val="000000"/>
          <w:sz w:val="20"/>
          <w:szCs w:val="20"/>
          <w:shd w:val="clear" w:color="auto" w:fill="FFFFFF"/>
        </w:rPr>
        <w:t>partially offset by assets that were written-off or became fully depreciated in the period.</w:t>
      </w:r>
    </w:p>
    <w:p w14:paraId="4388CD30" w14:textId="77777777" w:rsidR="00000000" w:rsidRDefault="00875407">
      <w:pPr>
        <w:ind w:firstLine="360"/>
        <w:jc w:val="both"/>
        <w:divId w:val="2104447552"/>
        <w:rPr>
          <w:rFonts w:eastAsia="Times New Roman"/>
        </w:rPr>
      </w:pPr>
      <w:r>
        <w:rPr>
          <w:rFonts w:eastAsia="Times New Roman"/>
          <w:i/>
          <w:iCs/>
          <w:color w:val="000000"/>
          <w:sz w:val="20"/>
          <w:szCs w:val="20"/>
        </w:rPr>
        <w:t>Amortization of Intangible Assets</w:t>
      </w:r>
    </w:p>
    <w:p w14:paraId="723474D7" w14:textId="77777777" w:rsidR="00000000" w:rsidRDefault="00875407">
      <w:pPr>
        <w:ind w:firstLine="360"/>
        <w:jc w:val="both"/>
        <w:divId w:val="2105223581"/>
        <w:rPr>
          <w:rFonts w:eastAsia="Times New Roman"/>
        </w:rPr>
      </w:pPr>
      <w:r>
        <w:rPr>
          <w:rFonts w:eastAsia="Times New Roman"/>
          <w:color w:val="000000"/>
          <w:sz w:val="20"/>
          <w:szCs w:val="20"/>
        </w:rPr>
        <w:t>The increase in the amortization of intangible assets for the year ended December 31, 2022 as compared to the year ended December 31, 2021</w:t>
      </w:r>
      <w:r>
        <w:rPr>
          <w:rFonts w:eastAsia="Times New Roman"/>
          <w:color w:val="000000"/>
          <w:sz w:val="20"/>
          <w:szCs w:val="20"/>
          <w:shd w:val="clear" w:color="auto" w:fill="FFFFFF"/>
        </w:rPr>
        <w:t xml:space="preserve"> was</w:t>
      </w:r>
      <w:r>
        <w:rPr>
          <w:rFonts w:eastAsia="Times New Roman"/>
          <w:color w:val="000000"/>
          <w:sz w:val="20"/>
          <w:szCs w:val="20"/>
        </w:rPr>
        <w:t xml:space="preserve"> primarily due to the acquisitions of HST and DHP. This expense represents the a</w:t>
      </w:r>
      <w:r>
        <w:rPr>
          <w:rFonts w:eastAsia="Times New Roman"/>
          <w:color w:val="000000"/>
          <w:sz w:val="20"/>
          <w:szCs w:val="20"/>
        </w:rPr>
        <w:t>mortization of intangible assets, as explained above and in the Notes to Consolidated Financial Statements.</w:t>
      </w:r>
    </w:p>
    <w:p w14:paraId="6173441B" w14:textId="77777777" w:rsidR="00000000" w:rsidRDefault="00875407">
      <w:pPr>
        <w:ind w:firstLine="360"/>
        <w:jc w:val="both"/>
        <w:divId w:val="2036728609"/>
        <w:rPr>
          <w:rFonts w:eastAsia="Times New Roman"/>
        </w:rPr>
      </w:pPr>
      <w:r>
        <w:rPr>
          <w:rFonts w:eastAsia="Times New Roman"/>
          <w:i/>
          <w:iCs/>
          <w:color w:val="000000"/>
          <w:sz w:val="20"/>
          <w:szCs w:val="20"/>
        </w:rPr>
        <w:t>Loss on Impairment of Goodwill and Intangible Assets</w:t>
      </w:r>
    </w:p>
    <w:p w14:paraId="1E089E25" w14:textId="77777777" w:rsidR="00000000" w:rsidRDefault="00875407">
      <w:pPr>
        <w:ind w:firstLine="360"/>
        <w:jc w:val="both"/>
        <w:divId w:val="31803877"/>
        <w:rPr>
          <w:rFonts w:eastAsia="Times New Roman"/>
        </w:rPr>
      </w:pPr>
      <w:r>
        <w:rPr>
          <w:rFonts w:eastAsia="Times New Roman"/>
          <w:color w:val="000000"/>
          <w:sz w:val="20"/>
          <w:szCs w:val="20"/>
        </w:rPr>
        <w:t>For the year ended December 31, 2022, in connection with quantitative impairment testing perfor</w:t>
      </w:r>
      <w:r>
        <w:rPr>
          <w:rFonts w:eastAsia="Times New Roman"/>
          <w:color w:val="000000"/>
          <w:sz w:val="20"/>
          <w:szCs w:val="20"/>
        </w:rPr>
        <w:t>med on our goodwill and indefinite-lived intangibles, we recorded a $662.2 million expense for losses on impairment of intangible assets. This amount includes $657.9 million for the loss on impairment of goodwill, and $4.3 million for the loss on impairmen</w:t>
      </w:r>
      <w:r>
        <w:rPr>
          <w:rFonts w:eastAsia="Times New Roman"/>
          <w:color w:val="000000"/>
          <w:sz w:val="20"/>
          <w:szCs w:val="20"/>
        </w:rPr>
        <w:t>t of trade names.</w:t>
      </w:r>
    </w:p>
    <w:p w14:paraId="4BA7BF37" w14:textId="77777777" w:rsidR="00000000" w:rsidRDefault="00875407">
      <w:pPr>
        <w:ind w:firstLine="360"/>
        <w:jc w:val="both"/>
        <w:divId w:val="79715536"/>
        <w:rPr>
          <w:rFonts w:eastAsia="Times New Roman"/>
        </w:rPr>
      </w:pPr>
      <w:r>
        <w:rPr>
          <w:rFonts w:eastAsia="Times New Roman"/>
          <w:i/>
          <w:iCs/>
          <w:color w:val="000000"/>
          <w:sz w:val="20"/>
          <w:szCs w:val="20"/>
        </w:rPr>
        <w:t>Interest Expense and Interest Income</w:t>
      </w:r>
    </w:p>
    <w:p w14:paraId="7D5F8FA5" w14:textId="77777777" w:rsidR="00000000" w:rsidRDefault="00875407">
      <w:pPr>
        <w:ind w:firstLine="360"/>
        <w:jc w:val="both"/>
        <w:divId w:val="737828043"/>
        <w:rPr>
          <w:rFonts w:eastAsia="Times New Roman"/>
        </w:rPr>
      </w:pPr>
      <w:r>
        <w:rPr>
          <w:rFonts w:eastAsia="Times New Roman"/>
          <w:color w:val="000000"/>
          <w:sz w:val="20"/>
          <w:szCs w:val="20"/>
          <w:shd w:val="clear" w:color="auto" w:fill="FFFFFF"/>
        </w:rPr>
        <w:t xml:space="preserve">The increase in interest expense for </w:t>
      </w:r>
      <w:r>
        <w:rPr>
          <w:rFonts w:eastAsia="Times New Roman"/>
          <w:color w:val="000000"/>
          <w:sz w:val="20"/>
          <w:szCs w:val="20"/>
        </w:rPr>
        <w:t>the year ended December 31, 2022 as compared to the year ended December 31, 2021</w:t>
      </w:r>
      <w:r>
        <w:rPr>
          <w:rFonts w:eastAsia="Times New Roman"/>
          <w:color w:val="000000"/>
          <w:sz w:val="20"/>
          <w:szCs w:val="20"/>
          <w:shd w:val="clear" w:color="auto" w:fill="FFFFFF"/>
        </w:rPr>
        <w:t xml:space="preserve"> of $35.9 million, or 13.4%, was due to the increase in LIBOR and increase in intere</w:t>
      </w:r>
      <w:r>
        <w:rPr>
          <w:rFonts w:eastAsia="Times New Roman"/>
          <w:color w:val="000000"/>
          <w:sz w:val="20"/>
          <w:szCs w:val="20"/>
          <w:shd w:val="clear" w:color="auto" w:fill="FFFFFF"/>
        </w:rPr>
        <w:t xml:space="preserve">st rates due to the effect of the refinancing on August 24, 2021 when MPH issued new senior secured credit facilities composed of Term Loan B and Revolver B, and issued the </w:t>
      </w:r>
      <w:r>
        <w:rPr>
          <w:rFonts w:eastAsia="Times New Roman"/>
          <w:color w:val="000000"/>
          <w:sz w:val="20"/>
          <w:szCs w:val="20"/>
        </w:rPr>
        <w:t>5.50%</w:t>
      </w:r>
      <w:r>
        <w:rPr>
          <w:rFonts w:eastAsia="Times New Roman"/>
          <w:color w:val="000000"/>
          <w:sz w:val="20"/>
          <w:szCs w:val="20"/>
          <w:shd w:val="clear" w:color="auto" w:fill="FFFFFF"/>
        </w:rPr>
        <w:t xml:space="preserve"> Senior Secured Notes, using the net proceeds to repay all of the outstanding </w:t>
      </w:r>
      <w:r>
        <w:rPr>
          <w:rFonts w:eastAsia="Times New Roman"/>
          <w:color w:val="000000"/>
          <w:sz w:val="20"/>
          <w:szCs w:val="20"/>
          <w:shd w:val="clear" w:color="auto" w:fill="FFFFFF"/>
        </w:rPr>
        <w:t xml:space="preserve">balance of Term Loan G. Our annualized weighted average cash interest rate increased by 2.03% across our total debt in the year ended December 31, 2022, as compared to the year ended December 31, 2021. </w:t>
      </w:r>
    </w:p>
    <w:p w14:paraId="5616B802" w14:textId="77777777" w:rsidR="00000000" w:rsidRDefault="00875407">
      <w:pPr>
        <w:ind w:firstLine="360"/>
        <w:jc w:val="both"/>
        <w:divId w:val="1911619953"/>
        <w:rPr>
          <w:rFonts w:eastAsia="Times New Roman"/>
        </w:rPr>
      </w:pPr>
      <w:r>
        <w:rPr>
          <w:rFonts w:eastAsia="Times New Roman"/>
          <w:color w:val="000000"/>
          <w:sz w:val="20"/>
          <w:szCs w:val="20"/>
          <w:shd w:val="clear" w:color="auto" w:fill="FFFFFF"/>
        </w:rPr>
        <w:t xml:space="preserve">As of December 31, 2022, our long-term debt was </w:t>
      </w:r>
      <w:r>
        <w:rPr>
          <w:rFonts w:eastAsia="Times New Roman"/>
          <w:color w:val="000000"/>
          <w:sz w:val="20"/>
          <w:szCs w:val="20"/>
        </w:rPr>
        <w:t>$4,74</w:t>
      </w:r>
      <w:r>
        <w:rPr>
          <w:rFonts w:eastAsia="Times New Roman"/>
          <w:color w:val="000000"/>
          <w:sz w:val="20"/>
          <w:szCs w:val="20"/>
        </w:rPr>
        <w:t>1.9 million</w:t>
      </w:r>
      <w:r>
        <w:rPr>
          <w:rFonts w:eastAsia="Times New Roman"/>
          <w:color w:val="000000"/>
          <w:sz w:val="20"/>
          <w:szCs w:val="20"/>
          <w:shd w:val="clear" w:color="auto" w:fill="FFFFFF"/>
        </w:rPr>
        <w:t xml:space="preserve"> and included (i) </w:t>
      </w:r>
      <w:r>
        <w:rPr>
          <w:rFonts w:eastAsia="Times New Roman"/>
          <w:color w:val="000000"/>
          <w:sz w:val="20"/>
          <w:szCs w:val="20"/>
        </w:rPr>
        <w:t>$1,295.2 million</w:t>
      </w:r>
      <w:r>
        <w:rPr>
          <w:rFonts w:eastAsia="Times New Roman"/>
          <w:color w:val="000000"/>
          <w:sz w:val="20"/>
          <w:szCs w:val="20"/>
          <w:shd w:val="clear" w:color="auto" w:fill="FFFFFF"/>
        </w:rPr>
        <w:t xml:space="preserve"> Term Loan B, excluding the current portion of Term Loan B of </w:t>
      </w:r>
      <w:r>
        <w:rPr>
          <w:rFonts w:eastAsia="Times New Roman"/>
          <w:color w:val="000000"/>
          <w:sz w:val="20"/>
          <w:szCs w:val="20"/>
        </w:rPr>
        <w:t>$13.3 million</w:t>
      </w:r>
      <w:r>
        <w:rPr>
          <w:rFonts w:eastAsia="Times New Roman"/>
          <w:color w:val="000000"/>
          <w:sz w:val="20"/>
          <w:szCs w:val="20"/>
          <w:shd w:val="clear" w:color="auto" w:fill="FFFFFF"/>
        </w:rPr>
        <w:t xml:space="preserve">, discount on Term Loan B of </w:t>
      </w:r>
      <w:r>
        <w:rPr>
          <w:rFonts w:eastAsia="Times New Roman"/>
          <w:color w:val="000000"/>
          <w:sz w:val="20"/>
          <w:szCs w:val="20"/>
        </w:rPr>
        <w:t>$11.1 million</w:t>
      </w:r>
      <w:r>
        <w:rPr>
          <w:rFonts w:eastAsia="Times New Roman"/>
          <w:color w:val="000000"/>
          <w:sz w:val="20"/>
          <w:szCs w:val="20"/>
          <w:shd w:val="clear" w:color="auto" w:fill="FFFFFF"/>
        </w:rPr>
        <w:t xml:space="preserve">, (ii) </w:t>
      </w:r>
      <w:r>
        <w:rPr>
          <w:rFonts w:eastAsia="Times New Roman"/>
          <w:color w:val="000000"/>
          <w:sz w:val="20"/>
          <w:szCs w:val="20"/>
        </w:rPr>
        <w:t>$1,050.0 million</w:t>
      </w:r>
      <w:r>
        <w:rPr>
          <w:rFonts w:eastAsia="Times New Roman"/>
          <w:color w:val="000000"/>
          <w:sz w:val="20"/>
          <w:szCs w:val="20"/>
          <w:shd w:val="clear" w:color="auto" w:fill="FFFFFF"/>
        </w:rPr>
        <w:t xml:space="preserve"> of </w:t>
      </w:r>
      <w:r>
        <w:rPr>
          <w:rFonts w:eastAsia="Times New Roman"/>
          <w:color w:val="000000"/>
          <w:sz w:val="20"/>
          <w:szCs w:val="20"/>
        </w:rPr>
        <w:t>5.50%</w:t>
      </w:r>
      <w:r>
        <w:rPr>
          <w:rFonts w:eastAsia="Times New Roman"/>
          <w:color w:val="000000"/>
          <w:sz w:val="20"/>
          <w:szCs w:val="20"/>
          <w:shd w:val="clear" w:color="auto" w:fill="FFFFFF"/>
        </w:rPr>
        <w:t xml:space="preserve"> Senior Secured Notes, (iii) </w:t>
      </w:r>
      <w:r>
        <w:rPr>
          <w:rFonts w:eastAsia="Times New Roman"/>
          <w:color w:val="000000"/>
          <w:sz w:val="20"/>
          <w:szCs w:val="20"/>
        </w:rPr>
        <w:t>$1,163.8 million</w:t>
      </w:r>
      <w:r>
        <w:rPr>
          <w:rFonts w:eastAsia="Times New Roman"/>
          <w:color w:val="000000"/>
          <w:sz w:val="20"/>
          <w:szCs w:val="20"/>
          <w:shd w:val="clear" w:color="auto" w:fill="FFFFFF"/>
        </w:rPr>
        <w:t xml:space="preserve"> of 5.750% Notes,</w:t>
      </w:r>
      <w:r>
        <w:rPr>
          <w:rFonts w:eastAsia="Times New Roman"/>
          <w:color w:val="000000"/>
          <w:sz w:val="20"/>
          <w:szCs w:val="20"/>
          <w:shd w:val="clear" w:color="auto" w:fill="FFFFFF"/>
        </w:rPr>
        <w:t xml:space="preserve"> (iv) </w:t>
      </w:r>
      <w:r>
        <w:rPr>
          <w:rFonts w:eastAsia="Times New Roman"/>
          <w:color w:val="000000"/>
          <w:sz w:val="20"/>
          <w:szCs w:val="20"/>
        </w:rPr>
        <w:t>$1,300.0 million</w:t>
      </w:r>
      <w:r>
        <w:rPr>
          <w:rFonts w:eastAsia="Times New Roman"/>
          <w:color w:val="000000"/>
          <w:sz w:val="20"/>
          <w:szCs w:val="20"/>
          <w:shd w:val="clear" w:color="auto" w:fill="FFFFFF"/>
        </w:rPr>
        <w:t xml:space="preserve"> of Senior Convertible PIK Notes, discount on Senior Convertible PIK Notes of </w:t>
      </w:r>
      <w:r>
        <w:rPr>
          <w:rFonts w:eastAsia="Times New Roman"/>
          <w:color w:val="000000"/>
          <w:sz w:val="20"/>
          <w:szCs w:val="20"/>
        </w:rPr>
        <w:t xml:space="preserve">$23.6 million, and (v) $0.1 million of long-term finance lease obligations, net of (vi) debt issue costs of $32.4 million. As of </w:t>
      </w:r>
      <w:r>
        <w:rPr>
          <w:rFonts w:eastAsia="Times New Roman"/>
          <w:color w:val="000000"/>
          <w:sz w:val="20"/>
          <w:szCs w:val="20"/>
          <w:shd w:val="clear" w:color="auto" w:fill="FFFFFF"/>
        </w:rPr>
        <w:t>December 31, 2022</w:t>
      </w:r>
      <w:r>
        <w:rPr>
          <w:rFonts w:eastAsia="Times New Roman"/>
          <w:color w:val="000000"/>
          <w:sz w:val="20"/>
          <w:szCs w:val="20"/>
        </w:rPr>
        <w:t>, our tota</w:t>
      </w:r>
      <w:r>
        <w:rPr>
          <w:rFonts w:eastAsia="Times New Roman"/>
          <w:color w:val="000000"/>
          <w:sz w:val="20"/>
          <w:szCs w:val="20"/>
        </w:rPr>
        <w:t>l debt had an annualized weighted average cash interest rate of 6.67%.</w:t>
      </w:r>
      <w:r>
        <w:rPr>
          <w:rFonts w:eastAsia="Times New Roman"/>
          <w:color w:val="FFFF00"/>
          <w:sz w:val="20"/>
          <w:szCs w:val="20"/>
        </w:rPr>
        <w:t>.</w:t>
      </w:r>
      <w:r>
        <w:rPr>
          <w:rFonts w:eastAsia="Times New Roman"/>
          <w:color w:val="000000"/>
          <w:sz w:val="20"/>
          <w:szCs w:val="20"/>
        </w:rPr>
        <w:t xml:space="preserve"> </w:t>
      </w:r>
    </w:p>
    <w:p w14:paraId="409E035C" w14:textId="77777777" w:rsidR="00000000" w:rsidRDefault="00875407">
      <w:pPr>
        <w:ind w:firstLine="360"/>
        <w:jc w:val="both"/>
        <w:divId w:val="1432749034"/>
        <w:rPr>
          <w:rFonts w:eastAsia="Times New Roman"/>
        </w:rPr>
      </w:pPr>
      <w:r>
        <w:rPr>
          <w:rFonts w:eastAsia="Times New Roman"/>
          <w:color w:val="000000"/>
          <w:sz w:val="20"/>
          <w:szCs w:val="20"/>
        </w:rPr>
        <w:t>As of December 31, 2021, our long-term debt was $4,879.1 million and included (i) $1,308.4 million Term Loan B, excluding the current portion of Term Loan B of $13.3 million, discount</w:t>
      </w:r>
      <w:r>
        <w:rPr>
          <w:rFonts w:eastAsia="Times New Roman"/>
          <w:color w:val="000000"/>
          <w:sz w:val="20"/>
          <w:szCs w:val="20"/>
        </w:rPr>
        <w:t xml:space="preserve"> on Term Loan B of $12.9 million, (ii) $1,050.0 million of 5.50% Senior Secured Notes, (iii) $1,300.0 million of 5.750% Notes, (iv) $1,300.0 million of Senior Convertible PIK Notes, discount on Senior Convertible PIK Notes of $27.7 million, and (v) $0.1 mi</w:t>
      </w:r>
      <w:r>
        <w:rPr>
          <w:rFonts w:eastAsia="Times New Roman"/>
          <w:color w:val="000000"/>
          <w:sz w:val="20"/>
          <w:szCs w:val="20"/>
        </w:rPr>
        <w:t xml:space="preserve">llion of long-term finance lease obligations, net of (vi) debt issue costs of $38.8 million. As of December 31, 2021, our total debt had a weighted average cash interest rate of 4.64%. </w:t>
      </w:r>
    </w:p>
    <w:p w14:paraId="08F3CA13" w14:textId="77777777" w:rsidR="00000000" w:rsidRDefault="00875407">
      <w:pPr>
        <w:ind w:firstLine="360"/>
        <w:jc w:val="both"/>
        <w:divId w:val="641036154"/>
        <w:rPr>
          <w:rFonts w:eastAsia="Times New Roman"/>
        </w:rPr>
      </w:pPr>
      <w:r>
        <w:rPr>
          <w:rFonts w:eastAsia="Times New Roman"/>
          <w:i/>
          <w:iCs/>
          <w:color w:val="000000"/>
          <w:sz w:val="20"/>
          <w:szCs w:val="20"/>
        </w:rPr>
        <w:t>Loss (gain) on extinguishment of debt</w:t>
      </w:r>
    </w:p>
    <w:p w14:paraId="0B9BF2BA" w14:textId="77777777" w:rsidR="00000000" w:rsidRDefault="00875407">
      <w:pPr>
        <w:ind w:firstLine="360"/>
        <w:jc w:val="both"/>
        <w:divId w:val="1386223279"/>
        <w:rPr>
          <w:rFonts w:eastAsia="Times New Roman"/>
        </w:rPr>
      </w:pPr>
      <w:r>
        <w:rPr>
          <w:rFonts w:eastAsia="Times New Roman"/>
          <w:color w:val="000000"/>
          <w:sz w:val="20"/>
          <w:szCs w:val="20"/>
          <w:shd w:val="clear" w:color="auto" w:fill="FFFFFF"/>
        </w:rPr>
        <w:t>In the year ended December 31, 2</w:t>
      </w:r>
      <w:r>
        <w:rPr>
          <w:rFonts w:eastAsia="Times New Roman"/>
          <w:color w:val="000000"/>
          <w:sz w:val="20"/>
          <w:szCs w:val="20"/>
          <w:shd w:val="clear" w:color="auto" w:fill="FFFFFF"/>
        </w:rPr>
        <w:t xml:space="preserve">022, the Company repurchased in the open market and cancelled </w:t>
      </w:r>
      <w:r>
        <w:rPr>
          <w:rFonts w:eastAsia="Times New Roman"/>
          <w:color w:val="000000"/>
          <w:sz w:val="20"/>
          <w:szCs w:val="20"/>
        </w:rPr>
        <w:t>$136.2 million of the 5.750% Notes, resulting in the recognition of a gain on extinguishment of debt of $34.6 million, representing the difference between the purchase price including associated</w:t>
      </w:r>
      <w:r>
        <w:rPr>
          <w:rFonts w:eastAsia="Times New Roman"/>
          <w:color w:val="000000"/>
          <w:sz w:val="20"/>
          <w:szCs w:val="20"/>
        </w:rPr>
        <w:t xml:space="preserve"> fees and the net carrying value. </w:t>
      </w:r>
    </w:p>
    <w:p w14:paraId="78BB8968" w14:textId="77777777" w:rsidR="00000000" w:rsidRDefault="00875407">
      <w:pPr>
        <w:ind w:firstLine="360"/>
        <w:jc w:val="both"/>
        <w:divId w:val="1139691895"/>
        <w:rPr>
          <w:rFonts w:eastAsia="Times New Roman"/>
        </w:rPr>
      </w:pPr>
      <w:r>
        <w:rPr>
          <w:rFonts w:eastAsia="Times New Roman"/>
          <w:color w:val="000000"/>
          <w:sz w:val="20"/>
          <w:szCs w:val="20"/>
          <w:shd w:val="clear" w:color="auto" w:fill="FFFFFF"/>
        </w:rPr>
        <w:t xml:space="preserve">As a result of the refinancing transactions of August 24, 2021, the Company recognized a loss on extinguishment of debt of </w:t>
      </w:r>
      <w:r>
        <w:rPr>
          <w:rFonts w:eastAsia="Times New Roman"/>
          <w:color w:val="000000"/>
          <w:sz w:val="20"/>
          <w:szCs w:val="20"/>
        </w:rPr>
        <w:t>$15.8 million</w:t>
      </w:r>
      <w:r>
        <w:rPr>
          <w:rFonts w:eastAsia="Times New Roman"/>
          <w:color w:val="000000"/>
          <w:sz w:val="20"/>
          <w:szCs w:val="20"/>
          <w:shd w:val="clear" w:color="auto" w:fill="FFFFFF"/>
        </w:rPr>
        <w:t xml:space="preserve"> for the year ended </w:t>
      </w:r>
      <w:r>
        <w:rPr>
          <w:rFonts w:eastAsia="Times New Roman"/>
          <w:color w:val="000000"/>
          <w:sz w:val="20"/>
          <w:szCs w:val="20"/>
        </w:rPr>
        <w:t xml:space="preserve">December 31, 2021, </w:t>
      </w:r>
      <w:r>
        <w:rPr>
          <w:rFonts w:eastAsia="Times New Roman"/>
          <w:color w:val="000000"/>
          <w:sz w:val="20"/>
          <w:szCs w:val="20"/>
          <w:shd w:val="clear" w:color="auto" w:fill="FFFFFF"/>
        </w:rPr>
        <w:t xml:space="preserve">representing the difference between Term Loan </w:t>
      </w:r>
      <w:r>
        <w:rPr>
          <w:rFonts w:eastAsia="Times New Roman"/>
          <w:color w:val="000000"/>
          <w:sz w:val="20"/>
          <w:szCs w:val="20"/>
          <w:shd w:val="clear" w:color="auto" w:fill="FFFFFF"/>
        </w:rPr>
        <w:t>G's net carrying amount immediately before the refinancing and the fair value of the new debt instruments, and fees associated with the issuance of the new debt under the refinancing.</w:t>
      </w:r>
    </w:p>
    <w:p w14:paraId="4D9351B1" w14:textId="77777777" w:rsidR="00000000" w:rsidRDefault="00875407">
      <w:pPr>
        <w:ind w:firstLine="360"/>
        <w:jc w:val="both"/>
        <w:divId w:val="1918782949"/>
        <w:rPr>
          <w:rFonts w:eastAsia="Times New Roman"/>
        </w:rPr>
      </w:pPr>
      <w:r>
        <w:rPr>
          <w:rFonts w:eastAsia="Times New Roman"/>
          <w:i/>
          <w:iCs/>
          <w:color w:val="000000"/>
          <w:sz w:val="20"/>
          <w:szCs w:val="20"/>
        </w:rPr>
        <w:t>Change in fair value of Private Placement Warrants and Unvested Founder Shares</w:t>
      </w:r>
    </w:p>
    <w:p w14:paraId="27B1D755" w14:textId="77777777" w:rsidR="00000000" w:rsidRDefault="00875407">
      <w:pPr>
        <w:ind w:firstLine="360"/>
        <w:jc w:val="both"/>
        <w:divId w:val="1881473744"/>
        <w:rPr>
          <w:rFonts w:eastAsia="Times New Roman"/>
        </w:rPr>
      </w:pPr>
      <w:r>
        <w:rPr>
          <w:rFonts w:eastAsia="Times New Roman"/>
          <w:color w:val="000000"/>
          <w:sz w:val="20"/>
          <w:szCs w:val="20"/>
        </w:rPr>
        <w:t>The Company measures at each reporting period the fair values of the Private Placement Warrants and Unvested Founder Shares. For the year ended December 31, 2022, the fair value</w:t>
      </w:r>
      <w:r>
        <w:rPr>
          <w:rFonts w:eastAsia="Times New Roman"/>
          <w:color w:val="000000"/>
          <w:sz w:val="20"/>
          <w:szCs w:val="20"/>
        </w:rPr>
        <w:t>s of the Private Placement Warrants and the Unvested Founder Shares decreased by $67.1 million and $32.6 million, respectively. The decrease was primarily due to the variations in the stock price of the Company's Class A common stock over that period.</w:t>
      </w:r>
    </w:p>
    <w:p w14:paraId="6C9E9E29" w14:textId="77777777" w:rsidR="00000000" w:rsidRDefault="00875407">
      <w:pPr>
        <w:ind w:firstLine="360"/>
        <w:jc w:val="center"/>
        <w:divId w:val="2071422302"/>
        <w:rPr>
          <w:rFonts w:eastAsia="Times New Roman"/>
        </w:rPr>
      </w:pPr>
      <w:r>
        <w:rPr>
          <w:rFonts w:eastAsia="Times New Roman"/>
          <w:color w:val="000000"/>
          <w:sz w:val="20"/>
          <w:szCs w:val="20"/>
        </w:rPr>
        <w:t>63</w:t>
      </w:r>
    </w:p>
    <w:p w14:paraId="1C267346" w14:textId="77777777" w:rsidR="00000000" w:rsidRDefault="00875407">
      <w:pPr>
        <w:rPr>
          <w:rFonts w:eastAsia="Times New Roman"/>
        </w:rPr>
      </w:pPr>
      <w:r>
        <w:rPr>
          <w:rFonts w:eastAsia="Times New Roman"/>
        </w:rPr>
        <w:pict w14:anchorId="1D1B186B">
          <v:rect id="_x0000_i1090" style="width:0;height:1.5pt" o:hralign="center" o:hrstd="t" o:hr="t" fillcolor="#a0a0a0" stroked="f"/>
        </w:pict>
      </w:r>
    </w:p>
    <w:p w14:paraId="0A20F8F5" w14:textId="77777777" w:rsidR="00000000" w:rsidRDefault="00875407">
      <w:pPr>
        <w:ind w:firstLine="360"/>
        <w:jc w:val="both"/>
        <w:divId w:val="1665933602"/>
        <w:rPr>
          <w:rFonts w:eastAsia="Times New Roman"/>
        </w:rPr>
      </w:pPr>
      <w:hyperlink w:anchor="i59d70b1d65b844e5b4043e3155bd5f62_7" w:history="1">
        <w:r>
          <w:rPr>
            <w:rStyle w:val="a3"/>
            <w:rFonts w:eastAsia="Times New Roman"/>
            <w:sz w:val="20"/>
            <w:szCs w:val="20"/>
          </w:rPr>
          <w:t>Table of Contents</w:t>
        </w:r>
      </w:hyperlink>
    </w:p>
    <w:p w14:paraId="2DFB8F25" w14:textId="77777777" w:rsidR="00000000" w:rsidRDefault="00875407">
      <w:pPr>
        <w:ind w:firstLine="360"/>
        <w:jc w:val="both"/>
        <w:divId w:val="1326591767"/>
        <w:rPr>
          <w:rFonts w:eastAsia="Times New Roman"/>
        </w:rPr>
      </w:pPr>
      <w:r>
        <w:rPr>
          <w:rFonts w:eastAsia="Times New Roman"/>
          <w:i/>
          <w:iCs/>
          <w:color w:val="000000"/>
          <w:sz w:val="20"/>
          <w:szCs w:val="20"/>
        </w:rPr>
        <w:t>Provision (Benefit) for Income Taxes</w:t>
      </w:r>
    </w:p>
    <w:p w14:paraId="26AF4480" w14:textId="77777777" w:rsidR="00000000" w:rsidRDefault="00875407">
      <w:pPr>
        <w:ind w:firstLine="360"/>
        <w:jc w:val="both"/>
        <w:divId w:val="530144004"/>
        <w:rPr>
          <w:rFonts w:eastAsia="Times New Roman"/>
        </w:rPr>
      </w:pPr>
      <w:r>
        <w:rPr>
          <w:rFonts w:eastAsia="Times New Roman"/>
          <w:color w:val="000000"/>
          <w:sz w:val="20"/>
          <w:szCs w:val="20"/>
        </w:rPr>
        <w:t xml:space="preserve">Net loss before income taxes for the year ended December 31, 2022 of $560.7 million generated a provision for income taxes of $12.2 million with an effective tax rate of (2.2)%. Net income before income taxes for the year ended December 31, 2021 of $135.5 </w:t>
      </w:r>
      <w:r>
        <w:rPr>
          <w:rFonts w:eastAsia="Times New Roman"/>
          <w:color w:val="000000"/>
          <w:sz w:val="20"/>
          <w:szCs w:val="20"/>
        </w:rPr>
        <w:t>million generated a provision for income taxes of $33.4 million with an effective tax rate of 24.6%. Our effective tax rate for the year ended December 31, 2022 differed from the statutory rate primarily due to non-deductible stock-based compensation expen</w:t>
      </w:r>
      <w:r>
        <w:rPr>
          <w:rFonts w:eastAsia="Times New Roman"/>
          <w:color w:val="000000"/>
          <w:sz w:val="20"/>
          <w:szCs w:val="20"/>
        </w:rPr>
        <w:t>se, non-deductible mark-to-market liability, non-deductible intangible asset impairment charge, limitations on executive compensation, changes in the Company’s deferred state tax rate due to previous acquisitions, tax credits, operations and state tax expe</w:t>
      </w:r>
      <w:r>
        <w:rPr>
          <w:rFonts w:eastAsia="Times New Roman"/>
          <w:color w:val="000000"/>
          <w:sz w:val="20"/>
          <w:szCs w:val="20"/>
        </w:rPr>
        <w:t>nse.</w:t>
      </w:r>
    </w:p>
    <w:p w14:paraId="2CE3B5F9" w14:textId="77777777" w:rsidR="00000000" w:rsidRDefault="00875407">
      <w:pPr>
        <w:ind w:firstLine="360"/>
        <w:jc w:val="both"/>
        <w:divId w:val="1021081990"/>
        <w:rPr>
          <w:rFonts w:eastAsia="Times New Roman"/>
        </w:rPr>
      </w:pPr>
      <w:r>
        <w:rPr>
          <w:rFonts w:eastAsia="Times New Roman"/>
          <w:color w:val="000000"/>
          <w:sz w:val="20"/>
          <w:szCs w:val="20"/>
        </w:rPr>
        <w:t>Our effective tax rate for the year ended December 31, 2021 differed from the statutory rate primarily due to non-deductible stock-based compensation expense, non-deductible mark-to-market liability, limitations on executive compensation, changes in t</w:t>
      </w:r>
      <w:r>
        <w:rPr>
          <w:rFonts w:eastAsia="Times New Roman"/>
          <w:color w:val="000000"/>
          <w:sz w:val="20"/>
          <w:szCs w:val="20"/>
        </w:rPr>
        <w:t>he Company's deferred state tax rate due to operations, and state tax expense.</w:t>
      </w:r>
    </w:p>
    <w:p w14:paraId="36C8D245" w14:textId="77777777" w:rsidR="00000000" w:rsidRDefault="00875407">
      <w:pPr>
        <w:ind w:firstLine="360"/>
        <w:jc w:val="both"/>
        <w:divId w:val="1073971155"/>
        <w:rPr>
          <w:rFonts w:eastAsia="Times New Roman"/>
        </w:rPr>
      </w:pPr>
      <w:r>
        <w:rPr>
          <w:rFonts w:eastAsia="Times New Roman"/>
          <w:b/>
          <w:bCs/>
          <w:color w:val="000000"/>
          <w:sz w:val="20"/>
          <w:szCs w:val="20"/>
        </w:rPr>
        <w:t>Results of Operations for the Years Ended December 31, 2021 and December 31, 2020</w:t>
      </w:r>
    </w:p>
    <w:p w14:paraId="51377F7A" w14:textId="77777777" w:rsidR="00000000" w:rsidRDefault="00875407">
      <w:pPr>
        <w:ind w:firstLine="360"/>
        <w:jc w:val="both"/>
        <w:divId w:val="1652949010"/>
        <w:rPr>
          <w:rFonts w:eastAsia="Times New Roman"/>
        </w:rPr>
      </w:pPr>
      <w:r>
        <w:rPr>
          <w:rFonts w:eastAsia="Times New Roman"/>
          <w:color w:val="000000"/>
          <w:sz w:val="20"/>
          <w:szCs w:val="20"/>
        </w:rPr>
        <w:t xml:space="preserve">For a discussion comparing our consolidated operating results from the year ended December 31, </w:t>
      </w:r>
      <w:r>
        <w:rPr>
          <w:rFonts w:eastAsia="Times New Roman"/>
          <w:color w:val="000000"/>
          <w:sz w:val="20"/>
          <w:szCs w:val="20"/>
        </w:rPr>
        <w:t xml:space="preserve">2021 with the year ended December 31, 2020, refer to Part II, Item 7. "Management’s Discussion and Analysis of Financial Condition and Results of Operations – Results of Operations for the Years Ended December 31, 2021 and December 31, 2020" in our Annual </w:t>
      </w:r>
      <w:r>
        <w:rPr>
          <w:rFonts w:eastAsia="Times New Roman"/>
          <w:color w:val="000000"/>
          <w:sz w:val="20"/>
          <w:szCs w:val="20"/>
        </w:rPr>
        <w:t>Report on Form 10-K for the year ended December 31, 2021, which was filed with the Commission on February 25, 2022.</w:t>
      </w:r>
    </w:p>
    <w:p w14:paraId="59224010" w14:textId="77777777" w:rsidR="00000000" w:rsidRDefault="00875407">
      <w:pPr>
        <w:ind w:firstLine="360"/>
        <w:jc w:val="both"/>
        <w:divId w:val="697269720"/>
        <w:rPr>
          <w:rFonts w:eastAsia="Times New Roman"/>
        </w:rPr>
      </w:pPr>
      <w:r>
        <w:rPr>
          <w:rFonts w:eastAsia="Times New Roman"/>
          <w:b/>
          <w:bCs/>
          <w:color w:val="000000"/>
          <w:sz w:val="20"/>
          <w:szCs w:val="20"/>
        </w:rPr>
        <w:t>Liquidity and Capital Resources</w:t>
      </w:r>
    </w:p>
    <w:p w14:paraId="1200905D" w14:textId="77777777" w:rsidR="00000000" w:rsidRDefault="00875407">
      <w:pPr>
        <w:ind w:firstLine="360"/>
        <w:jc w:val="both"/>
        <w:divId w:val="2042702718"/>
        <w:rPr>
          <w:rFonts w:eastAsia="Times New Roman"/>
        </w:rPr>
      </w:pPr>
      <w:r>
        <w:rPr>
          <w:rFonts w:eastAsia="Times New Roman"/>
          <w:color w:val="000000"/>
          <w:sz w:val="20"/>
          <w:szCs w:val="20"/>
        </w:rPr>
        <w:t xml:space="preserve">As of December 31, 2022, we had cash and cash equivalents of $340.6 million, which includes restricted cash </w:t>
      </w:r>
      <w:r>
        <w:rPr>
          <w:rFonts w:eastAsia="Times New Roman"/>
          <w:color w:val="000000"/>
          <w:sz w:val="20"/>
          <w:szCs w:val="20"/>
        </w:rPr>
        <w:t>of $6.5 million, and $448.2 million of loan availability under the revolving credit facility. On August 24, 2021, the maturity of the revolving credit facility was extended from June 7, 2023 to August 24, 2026. As of December 31, 2022, we have three letter</w:t>
      </w:r>
      <w:r>
        <w:rPr>
          <w:rFonts w:eastAsia="Times New Roman"/>
          <w:color w:val="000000"/>
          <w:sz w:val="20"/>
          <w:szCs w:val="20"/>
        </w:rPr>
        <w:t xml:space="preserve">s of credit totaling $1.8 million of utilization against the revolving credit facility. The three letters of credit are used to satisfy real estate lease agreements for three of our offices in lieu of security deposits. </w:t>
      </w:r>
    </w:p>
    <w:p w14:paraId="3AAEFE80" w14:textId="77777777" w:rsidR="00000000" w:rsidRDefault="00875407">
      <w:pPr>
        <w:ind w:firstLine="360"/>
        <w:jc w:val="both"/>
        <w:divId w:val="73627780"/>
        <w:rPr>
          <w:rFonts w:eastAsia="Times New Roman"/>
        </w:rPr>
      </w:pPr>
      <w:r>
        <w:rPr>
          <w:rFonts w:eastAsia="Times New Roman"/>
          <w:color w:val="000000"/>
          <w:sz w:val="20"/>
          <w:szCs w:val="20"/>
        </w:rPr>
        <w:t>On August 27, 2021, the Company's B</w:t>
      </w:r>
      <w:r>
        <w:rPr>
          <w:rFonts w:eastAsia="Times New Roman"/>
          <w:color w:val="000000"/>
          <w:sz w:val="20"/>
          <w:szCs w:val="20"/>
        </w:rPr>
        <w:t>oard approved a share repurchase program authorizing the Company to repurchase up to $250.0 million of its Class A common stock from time to time in open market transactions. The repurchase program was effective immediately and expired on December 31, 2022</w:t>
      </w:r>
      <w:r>
        <w:rPr>
          <w:rFonts w:eastAsia="Times New Roman"/>
          <w:color w:val="000000"/>
          <w:sz w:val="20"/>
          <w:szCs w:val="20"/>
        </w:rPr>
        <w:t xml:space="preserve">. As of December 31, 2022, the Company has repurchased approximately $100.0 million of its Class A common stock as part of this program using cash on hand. </w:t>
      </w:r>
    </w:p>
    <w:p w14:paraId="66664F9C" w14:textId="77777777" w:rsidR="00000000" w:rsidRDefault="00875407">
      <w:pPr>
        <w:ind w:firstLine="360"/>
        <w:jc w:val="both"/>
        <w:divId w:val="49691270"/>
        <w:rPr>
          <w:rFonts w:eastAsia="Times New Roman"/>
        </w:rPr>
      </w:pPr>
      <w:r>
        <w:rPr>
          <w:rFonts w:eastAsia="Times New Roman"/>
          <w:color w:val="000000"/>
          <w:sz w:val="20"/>
          <w:szCs w:val="20"/>
        </w:rPr>
        <w:t>Our primary sources of liquidity are internally generated funds combined with our borrowing capacit</w:t>
      </w:r>
      <w:r>
        <w:rPr>
          <w:rFonts w:eastAsia="Times New Roman"/>
          <w:color w:val="000000"/>
          <w:sz w:val="20"/>
          <w:szCs w:val="20"/>
        </w:rPr>
        <w:t xml:space="preserve">y under our revolving credit facility. We believe these sources will provide sufficient liquidity for us to meet our working capital and, capital expenditure and other cash requirements for the next twelve months and for the long term. We may from time to </w:t>
      </w:r>
      <w:r>
        <w:rPr>
          <w:rFonts w:eastAsia="Times New Roman"/>
          <w:color w:val="000000"/>
          <w:sz w:val="20"/>
          <w:szCs w:val="20"/>
        </w:rPr>
        <w:t>time at our sole discretion, purchase, redeem or retire our long-term debt, through tender offers, in privately negotiated or open market transactions or otherwise. We plan to finance our capital expenditures with cash from operations. Furthermore, our fut</w:t>
      </w:r>
      <w:r>
        <w:rPr>
          <w:rFonts w:eastAsia="Times New Roman"/>
          <w:color w:val="000000"/>
          <w:sz w:val="20"/>
          <w:szCs w:val="20"/>
        </w:rPr>
        <w:t>ure liquidity and future ability to fund capital expenditures, working capital, and debt requirements are also dependent upon our future financial performance, which is subject to many economic, commercial, financial and other factors that are beyond our c</w:t>
      </w:r>
      <w:r>
        <w:rPr>
          <w:rFonts w:eastAsia="Times New Roman"/>
          <w:color w:val="000000"/>
          <w:sz w:val="20"/>
          <w:szCs w:val="20"/>
        </w:rPr>
        <w:t xml:space="preserve">ontrol, including the ability of financial institutions to meet their lending obligations to us. If those factors significantly change, our business may not be able to generate sufficient cash flow from operations or future borrowings may not be available </w:t>
      </w:r>
      <w:r>
        <w:rPr>
          <w:rFonts w:eastAsia="Times New Roman"/>
          <w:color w:val="000000"/>
          <w:sz w:val="20"/>
          <w:szCs w:val="20"/>
        </w:rPr>
        <w:t>to meet our liquidity needs. We anticipate that to the extent we require additional liquidity as a result of these factors or in order to execute our strategy, it would be financed either by borrowings under our senior secured credit facilities, by other i</w:t>
      </w:r>
      <w:r>
        <w:rPr>
          <w:rFonts w:eastAsia="Times New Roman"/>
          <w:color w:val="000000"/>
          <w:sz w:val="20"/>
          <w:szCs w:val="20"/>
        </w:rPr>
        <w:t>ndebtedness, additional equity financings, or a combination of the foregoing. We may be unable to obtain any such additional financing on reasonable terms or at all.</w:t>
      </w:r>
    </w:p>
    <w:p w14:paraId="7E090F13" w14:textId="77777777" w:rsidR="00000000" w:rsidRDefault="00875407">
      <w:pPr>
        <w:ind w:firstLine="360"/>
        <w:jc w:val="both"/>
        <w:divId w:val="874998702"/>
        <w:rPr>
          <w:rFonts w:eastAsia="Times New Roman"/>
        </w:rPr>
      </w:pPr>
      <w:r>
        <w:rPr>
          <w:rFonts w:eastAsia="Times New Roman"/>
          <w:b/>
          <w:bCs/>
          <w:color w:val="000000"/>
          <w:sz w:val="20"/>
          <w:szCs w:val="20"/>
        </w:rPr>
        <w:t>Cash Flow Summary</w:t>
      </w:r>
    </w:p>
    <w:p w14:paraId="3C945253" w14:textId="77777777" w:rsidR="00000000" w:rsidRDefault="00875407">
      <w:pPr>
        <w:ind w:firstLine="360"/>
        <w:jc w:val="both"/>
        <w:divId w:val="683823567"/>
        <w:rPr>
          <w:rFonts w:eastAsia="Times New Roman"/>
        </w:rPr>
      </w:pPr>
      <w:r>
        <w:rPr>
          <w:rFonts w:eastAsia="Times New Roman"/>
          <w:color w:val="000000"/>
          <w:sz w:val="20"/>
          <w:szCs w:val="20"/>
        </w:rPr>
        <w:t xml:space="preserve">The following table is derived from our consolidated statements of cash </w:t>
      </w:r>
      <w:r>
        <w:rPr>
          <w:rFonts w:eastAsia="Times New Roman"/>
          <w:color w:val="000000"/>
          <w:sz w:val="20"/>
          <w:szCs w:val="20"/>
        </w:rPr>
        <w:t>flows: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6084"/>
        <w:gridCol w:w="36"/>
        <w:gridCol w:w="36"/>
        <w:gridCol w:w="36"/>
        <w:gridCol w:w="36"/>
        <w:gridCol w:w="120"/>
        <w:gridCol w:w="810"/>
        <w:gridCol w:w="36"/>
        <w:gridCol w:w="36"/>
        <w:gridCol w:w="36"/>
        <w:gridCol w:w="36"/>
        <w:gridCol w:w="120"/>
        <w:gridCol w:w="811"/>
        <w:gridCol w:w="36"/>
      </w:tblGrid>
      <w:tr w:rsidR="00000000" w14:paraId="3FBDD141" w14:textId="77777777">
        <w:trPr>
          <w:divId w:val="1516114374"/>
        </w:trPr>
        <w:tc>
          <w:tcPr>
            <w:tcW w:w="50" w:type="pct"/>
            <w:vAlign w:val="center"/>
            <w:hideMark/>
          </w:tcPr>
          <w:p w14:paraId="21270EE6" w14:textId="77777777" w:rsidR="00000000" w:rsidRDefault="00875407">
            <w:pPr>
              <w:ind w:firstLine="360"/>
              <w:jc w:val="both"/>
              <w:rPr>
                <w:rFonts w:eastAsia="Times New Roman"/>
              </w:rPr>
            </w:pPr>
          </w:p>
        </w:tc>
        <w:tc>
          <w:tcPr>
            <w:tcW w:w="3716" w:type="pct"/>
            <w:vAlign w:val="center"/>
            <w:hideMark/>
          </w:tcPr>
          <w:p w14:paraId="727351BD" w14:textId="77777777" w:rsidR="00000000" w:rsidRDefault="00875407">
            <w:pPr>
              <w:spacing w:after="100"/>
              <w:rPr>
                <w:rFonts w:eastAsia="Times New Roman"/>
                <w:sz w:val="20"/>
                <w:szCs w:val="20"/>
              </w:rPr>
            </w:pPr>
          </w:p>
        </w:tc>
        <w:tc>
          <w:tcPr>
            <w:tcW w:w="5" w:type="pct"/>
            <w:vAlign w:val="center"/>
            <w:hideMark/>
          </w:tcPr>
          <w:p w14:paraId="4D13A4BD" w14:textId="77777777" w:rsidR="00000000" w:rsidRDefault="00875407">
            <w:pPr>
              <w:spacing w:after="100"/>
              <w:rPr>
                <w:rFonts w:eastAsia="Times New Roman"/>
                <w:sz w:val="20"/>
                <w:szCs w:val="20"/>
              </w:rPr>
            </w:pPr>
          </w:p>
        </w:tc>
        <w:tc>
          <w:tcPr>
            <w:tcW w:w="5" w:type="pct"/>
            <w:vAlign w:val="center"/>
            <w:hideMark/>
          </w:tcPr>
          <w:p w14:paraId="05A3C1DA" w14:textId="77777777" w:rsidR="00000000" w:rsidRDefault="00875407">
            <w:pPr>
              <w:spacing w:after="100"/>
              <w:rPr>
                <w:rFonts w:eastAsia="Times New Roman"/>
                <w:sz w:val="20"/>
                <w:szCs w:val="20"/>
              </w:rPr>
            </w:pPr>
          </w:p>
        </w:tc>
        <w:tc>
          <w:tcPr>
            <w:tcW w:w="19" w:type="pct"/>
            <w:vAlign w:val="center"/>
            <w:hideMark/>
          </w:tcPr>
          <w:p w14:paraId="76507DD7" w14:textId="77777777" w:rsidR="00000000" w:rsidRDefault="00875407">
            <w:pPr>
              <w:spacing w:after="100"/>
              <w:rPr>
                <w:rFonts w:eastAsia="Times New Roman"/>
                <w:sz w:val="20"/>
                <w:szCs w:val="20"/>
              </w:rPr>
            </w:pPr>
          </w:p>
        </w:tc>
        <w:tc>
          <w:tcPr>
            <w:tcW w:w="5" w:type="pct"/>
            <w:vAlign w:val="center"/>
            <w:hideMark/>
          </w:tcPr>
          <w:p w14:paraId="08F8A369" w14:textId="77777777" w:rsidR="00000000" w:rsidRDefault="00875407">
            <w:pPr>
              <w:spacing w:after="100"/>
              <w:rPr>
                <w:rFonts w:eastAsia="Times New Roman"/>
                <w:sz w:val="20"/>
                <w:szCs w:val="20"/>
              </w:rPr>
            </w:pPr>
          </w:p>
        </w:tc>
        <w:tc>
          <w:tcPr>
            <w:tcW w:w="50" w:type="pct"/>
            <w:vAlign w:val="center"/>
            <w:hideMark/>
          </w:tcPr>
          <w:p w14:paraId="45A1A1D3" w14:textId="77777777" w:rsidR="00000000" w:rsidRDefault="00875407">
            <w:pPr>
              <w:spacing w:after="100"/>
              <w:rPr>
                <w:rFonts w:eastAsia="Times New Roman"/>
                <w:sz w:val="20"/>
                <w:szCs w:val="20"/>
              </w:rPr>
            </w:pPr>
          </w:p>
        </w:tc>
        <w:tc>
          <w:tcPr>
            <w:tcW w:w="529" w:type="pct"/>
            <w:vAlign w:val="center"/>
            <w:hideMark/>
          </w:tcPr>
          <w:p w14:paraId="64C9FBB5" w14:textId="77777777" w:rsidR="00000000" w:rsidRDefault="00875407">
            <w:pPr>
              <w:spacing w:after="100"/>
              <w:rPr>
                <w:rFonts w:eastAsia="Times New Roman"/>
                <w:sz w:val="20"/>
                <w:szCs w:val="20"/>
              </w:rPr>
            </w:pPr>
          </w:p>
        </w:tc>
        <w:tc>
          <w:tcPr>
            <w:tcW w:w="5" w:type="pct"/>
            <w:vAlign w:val="center"/>
            <w:hideMark/>
          </w:tcPr>
          <w:p w14:paraId="33CA49B6" w14:textId="77777777" w:rsidR="00000000" w:rsidRDefault="00875407">
            <w:pPr>
              <w:spacing w:after="100"/>
              <w:rPr>
                <w:rFonts w:eastAsia="Times New Roman"/>
                <w:sz w:val="20"/>
                <w:szCs w:val="20"/>
              </w:rPr>
            </w:pPr>
          </w:p>
        </w:tc>
        <w:tc>
          <w:tcPr>
            <w:tcW w:w="5" w:type="pct"/>
            <w:vAlign w:val="center"/>
            <w:hideMark/>
          </w:tcPr>
          <w:p w14:paraId="727AA7BA" w14:textId="77777777" w:rsidR="00000000" w:rsidRDefault="00875407">
            <w:pPr>
              <w:spacing w:after="100"/>
              <w:rPr>
                <w:rFonts w:eastAsia="Times New Roman"/>
                <w:sz w:val="20"/>
                <w:szCs w:val="20"/>
              </w:rPr>
            </w:pPr>
          </w:p>
        </w:tc>
        <w:tc>
          <w:tcPr>
            <w:tcW w:w="19" w:type="pct"/>
            <w:vAlign w:val="center"/>
            <w:hideMark/>
          </w:tcPr>
          <w:p w14:paraId="668177E3" w14:textId="77777777" w:rsidR="00000000" w:rsidRDefault="00875407">
            <w:pPr>
              <w:spacing w:after="100"/>
              <w:rPr>
                <w:rFonts w:eastAsia="Times New Roman"/>
                <w:sz w:val="20"/>
                <w:szCs w:val="20"/>
              </w:rPr>
            </w:pPr>
          </w:p>
        </w:tc>
        <w:tc>
          <w:tcPr>
            <w:tcW w:w="5" w:type="pct"/>
            <w:vAlign w:val="center"/>
            <w:hideMark/>
          </w:tcPr>
          <w:p w14:paraId="0FE14045" w14:textId="77777777" w:rsidR="00000000" w:rsidRDefault="00875407">
            <w:pPr>
              <w:spacing w:after="100"/>
              <w:rPr>
                <w:rFonts w:eastAsia="Times New Roman"/>
                <w:sz w:val="20"/>
                <w:szCs w:val="20"/>
              </w:rPr>
            </w:pPr>
          </w:p>
        </w:tc>
        <w:tc>
          <w:tcPr>
            <w:tcW w:w="50" w:type="pct"/>
            <w:vAlign w:val="center"/>
            <w:hideMark/>
          </w:tcPr>
          <w:p w14:paraId="4F6B53C2" w14:textId="77777777" w:rsidR="00000000" w:rsidRDefault="00875407">
            <w:pPr>
              <w:spacing w:after="100"/>
              <w:rPr>
                <w:rFonts w:eastAsia="Times New Roman"/>
                <w:sz w:val="20"/>
                <w:szCs w:val="20"/>
              </w:rPr>
            </w:pPr>
          </w:p>
        </w:tc>
        <w:tc>
          <w:tcPr>
            <w:tcW w:w="529" w:type="pct"/>
            <w:vAlign w:val="center"/>
            <w:hideMark/>
          </w:tcPr>
          <w:p w14:paraId="63791842" w14:textId="77777777" w:rsidR="00000000" w:rsidRDefault="00875407">
            <w:pPr>
              <w:spacing w:after="100"/>
              <w:rPr>
                <w:rFonts w:eastAsia="Times New Roman"/>
                <w:sz w:val="20"/>
                <w:szCs w:val="20"/>
              </w:rPr>
            </w:pPr>
          </w:p>
        </w:tc>
        <w:tc>
          <w:tcPr>
            <w:tcW w:w="5" w:type="pct"/>
            <w:vAlign w:val="center"/>
            <w:hideMark/>
          </w:tcPr>
          <w:p w14:paraId="37A49390" w14:textId="77777777" w:rsidR="00000000" w:rsidRDefault="00875407">
            <w:pPr>
              <w:spacing w:after="100"/>
              <w:rPr>
                <w:rFonts w:eastAsia="Times New Roman"/>
                <w:sz w:val="20"/>
                <w:szCs w:val="20"/>
              </w:rPr>
            </w:pPr>
          </w:p>
        </w:tc>
      </w:tr>
      <w:tr w:rsidR="00000000" w14:paraId="12C9254C" w14:textId="77777777">
        <w:trPr>
          <w:divId w:val="1516114374"/>
        </w:trPr>
        <w:tc>
          <w:tcPr>
            <w:tcW w:w="0" w:type="auto"/>
            <w:gridSpan w:val="3"/>
            <w:tcMar>
              <w:top w:w="0" w:type="dxa"/>
              <w:left w:w="20" w:type="dxa"/>
              <w:bottom w:w="0" w:type="dxa"/>
              <w:right w:w="20" w:type="dxa"/>
            </w:tcMar>
            <w:vAlign w:val="center"/>
            <w:hideMark/>
          </w:tcPr>
          <w:p w14:paraId="70119190"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D0A312E"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3B0D92E5" w14:textId="77777777" w:rsidR="00000000" w:rsidRDefault="00875407">
            <w:pPr>
              <w:spacing w:after="100"/>
              <w:jc w:val="center"/>
              <w:rPr>
                <w:rFonts w:eastAsia="Times New Roman"/>
              </w:rPr>
            </w:pPr>
            <w:r>
              <w:rPr>
                <w:rFonts w:eastAsia="Times New Roman"/>
                <w:b/>
                <w:bCs/>
                <w:color w:val="000000"/>
                <w:sz w:val="16"/>
                <w:szCs w:val="16"/>
              </w:rPr>
              <w:t>For the Year Ended December 31,</w:t>
            </w:r>
          </w:p>
        </w:tc>
      </w:tr>
      <w:tr w:rsidR="00000000" w14:paraId="72B21597" w14:textId="77777777">
        <w:trPr>
          <w:divId w:val="1516114374"/>
        </w:trPr>
        <w:tc>
          <w:tcPr>
            <w:tcW w:w="0" w:type="auto"/>
            <w:gridSpan w:val="3"/>
            <w:tcBorders>
              <w:top w:val="single" w:sz="8" w:space="0" w:color="FFFFFF"/>
            </w:tcBorders>
            <w:tcMar>
              <w:top w:w="30" w:type="dxa"/>
              <w:left w:w="20" w:type="dxa"/>
              <w:bottom w:w="30" w:type="dxa"/>
              <w:right w:w="20" w:type="dxa"/>
            </w:tcMar>
            <w:vAlign w:val="bottom"/>
            <w:hideMark/>
          </w:tcPr>
          <w:p w14:paraId="49A8A0BC"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FFFFFF"/>
            </w:tcBorders>
            <w:tcMar>
              <w:top w:w="0" w:type="dxa"/>
              <w:left w:w="20" w:type="dxa"/>
              <w:bottom w:w="0" w:type="dxa"/>
              <w:right w:w="20" w:type="dxa"/>
            </w:tcMar>
            <w:vAlign w:val="center"/>
            <w:hideMark/>
          </w:tcPr>
          <w:p w14:paraId="652B3B1D"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687BA2D"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5FFE26BD"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210B0F"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44490495" w14:textId="77777777">
        <w:trPr>
          <w:divId w:val="1516114374"/>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34F32536" w14:textId="77777777" w:rsidR="00000000" w:rsidRDefault="00875407">
            <w:pPr>
              <w:spacing w:after="100"/>
              <w:rPr>
                <w:rFonts w:eastAsia="Times New Roman"/>
              </w:rPr>
            </w:pPr>
            <w:r>
              <w:rPr>
                <w:rFonts w:eastAsia="Times New Roman"/>
                <w:color w:val="000000"/>
                <w:sz w:val="20"/>
                <w:szCs w:val="20"/>
              </w:rPr>
              <w:t>Net cash flows provided by (used in):</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EE75D0F" w14:textId="77777777" w:rsidR="00000000" w:rsidRDefault="008754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CE9FD7D"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7AE73C2"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A9BC106" w14:textId="77777777" w:rsidR="00000000" w:rsidRDefault="00875407">
            <w:pPr>
              <w:spacing w:after="100"/>
              <w:rPr>
                <w:rFonts w:eastAsia="Times New Roman"/>
                <w:sz w:val="20"/>
                <w:szCs w:val="20"/>
              </w:rPr>
            </w:pPr>
          </w:p>
        </w:tc>
      </w:tr>
      <w:tr w:rsidR="00000000" w14:paraId="4C40A211" w14:textId="77777777">
        <w:trPr>
          <w:divId w:val="1516114374"/>
        </w:trPr>
        <w:tc>
          <w:tcPr>
            <w:tcW w:w="0" w:type="auto"/>
            <w:gridSpan w:val="3"/>
            <w:tcMar>
              <w:top w:w="30" w:type="dxa"/>
              <w:left w:w="20" w:type="dxa"/>
              <w:bottom w:w="30" w:type="dxa"/>
              <w:right w:w="20" w:type="dxa"/>
            </w:tcMar>
            <w:vAlign w:val="bottom"/>
            <w:hideMark/>
          </w:tcPr>
          <w:p w14:paraId="40419648" w14:textId="77777777" w:rsidR="00000000" w:rsidRDefault="00875407">
            <w:pPr>
              <w:spacing w:after="100"/>
              <w:rPr>
                <w:rFonts w:eastAsia="Times New Roman"/>
              </w:rPr>
            </w:pPr>
            <w:r>
              <w:rPr>
                <w:rFonts w:eastAsia="Times New Roman"/>
                <w:color w:val="000000"/>
                <w:sz w:val="20"/>
                <w:szCs w:val="20"/>
              </w:rPr>
              <w:t>Operating activities</w:t>
            </w:r>
          </w:p>
        </w:tc>
        <w:tc>
          <w:tcPr>
            <w:tcW w:w="0" w:type="auto"/>
            <w:gridSpan w:val="3"/>
            <w:tcMar>
              <w:top w:w="0" w:type="dxa"/>
              <w:left w:w="20" w:type="dxa"/>
              <w:bottom w:w="0" w:type="dxa"/>
              <w:right w:w="20" w:type="dxa"/>
            </w:tcMar>
            <w:vAlign w:val="center"/>
            <w:hideMark/>
          </w:tcPr>
          <w:p w14:paraId="2F2F0CF1" w14:textId="77777777" w:rsidR="00000000" w:rsidRDefault="00875407">
            <w:pPr>
              <w:spacing w:after="100"/>
              <w:rPr>
                <w:rFonts w:eastAsia="Times New Roman"/>
              </w:rPr>
            </w:pPr>
          </w:p>
        </w:tc>
        <w:tc>
          <w:tcPr>
            <w:tcW w:w="0" w:type="auto"/>
            <w:tcMar>
              <w:top w:w="30" w:type="dxa"/>
              <w:left w:w="20" w:type="dxa"/>
              <w:bottom w:w="30" w:type="dxa"/>
              <w:right w:w="0" w:type="dxa"/>
            </w:tcMar>
            <w:vAlign w:val="bottom"/>
            <w:hideMark/>
          </w:tcPr>
          <w:p w14:paraId="3B1049A6"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7AE645CF" w14:textId="77777777" w:rsidR="00000000" w:rsidRDefault="00875407">
            <w:pPr>
              <w:spacing w:after="100"/>
              <w:jc w:val="right"/>
              <w:rPr>
                <w:rFonts w:eastAsia="Times New Roman"/>
              </w:rPr>
            </w:pPr>
            <w:r>
              <w:rPr>
                <w:rFonts w:eastAsia="Times New Roman"/>
                <w:color w:val="000000"/>
                <w:sz w:val="20"/>
                <w:szCs w:val="20"/>
              </w:rPr>
              <w:t>372,364 </w:t>
            </w:r>
          </w:p>
        </w:tc>
        <w:tc>
          <w:tcPr>
            <w:tcW w:w="0" w:type="auto"/>
            <w:tcMar>
              <w:top w:w="30" w:type="dxa"/>
              <w:left w:w="0" w:type="dxa"/>
              <w:bottom w:w="30" w:type="dxa"/>
              <w:right w:w="20" w:type="dxa"/>
            </w:tcMar>
            <w:vAlign w:val="bottom"/>
            <w:hideMark/>
          </w:tcPr>
          <w:p w14:paraId="6F11149A"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D504244"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0B0B2151"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509E895" w14:textId="77777777" w:rsidR="00000000" w:rsidRDefault="00875407">
            <w:pPr>
              <w:spacing w:after="100"/>
              <w:jc w:val="right"/>
              <w:rPr>
                <w:rFonts w:eastAsia="Times New Roman"/>
              </w:rPr>
            </w:pPr>
            <w:r>
              <w:rPr>
                <w:rFonts w:eastAsia="Times New Roman"/>
                <w:color w:val="000000"/>
                <w:sz w:val="20"/>
                <w:szCs w:val="20"/>
              </w:rPr>
              <w:t>404,687 </w:t>
            </w:r>
          </w:p>
        </w:tc>
        <w:tc>
          <w:tcPr>
            <w:tcW w:w="0" w:type="auto"/>
            <w:tcMar>
              <w:top w:w="30" w:type="dxa"/>
              <w:left w:w="0" w:type="dxa"/>
              <w:bottom w:w="30" w:type="dxa"/>
              <w:right w:w="20" w:type="dxa"/>
            </w:tcMar>
            <w:vAlign w:val="bottom"/>
            <w:hideMark/>
          </w:tcPr>
          <w:p w14:paraId="282C72E6" w14:textId="77777777" w:rsidR="00000000" w:rsidRDefault="00875407">
            <w:pPr>
              <w:spacing w:after="100"/>
              <w:jc w:val="right"/>
              <w:rPr>
                <w:rFonts w:eastAsia="Times New Roman"/>
              </w:rPr>
            </w:pPr>
          </w:p>
        </w:tc>
      </w:tr>
      <w:tr w:rsidR="00000000" w14:paraId="4D89D264" w14:textId="77777777">
        <w:trPr>
          <w:divId w:val="1516114374"/>
        </w:trPr>
        <w:tc>
          <w:tcPr>
            <w:tcW w:w="0" w:type="auto"/>
            <w:gridSpan w:val="3"/>
            <w:shd w:val="clear" w:color="auto" w:fill="CCEEFF"/>
            <w:tcMar>
              <w:top w:w="30" w:type="dxa"/>
              <w:left w:w="20" w:type="dxa"/>
              <w:bottom w:w="30" w:type="dxa"/>
              <w:right w:w="20" w:type="dxa"/>
            </w:tcMar>
            <w:vAlign w:val="bottom"/>
            <w:hideMark/>
          </w:tcPr>
          <w:p w14:paraId="66964F13" w14:textId="77777777" w:rsidR="00000000" w:rsidRDefault="00875407">
            <w:pPr>
              <w:spacing w:after="100"/>
              <w:rPr>
                <w:rFonts w:eastAsia="Times New Roman"/>
              </w:rPr>
            </w:pPr>
            <w:r>
              <w:rPr>
                <w:rFonts w:eastAsia="Times New Roman"/>
                <w:color w:val="000000"/>
                <w:sz w:val="20"/>
                <w:szCs w:val="20"/>
              </w:rPr>
              <w:t>Investing activities</w:t>
            </w:r>
          </w:p>
        </w:tc>
        <w:tc>
          <w:tcPr>
            <w:tcW w:w="0" w:type="auto"/>
            <w:gridSpan w:val="3"/>
            <w:shd w:val="clear" w:color="auto" w:fill="CCEEFF"/>
            <w:tcMar>
              <w:top w:w="0" w:type="dxa"/>
              <w:left w:w="20" w:type="dxa"/>
              <w:bottom w:w="0" w:type="dxa"/>
              <w:right w:w="20" w:type="dxa"/>
            </w:tcMar>
            <w:vAlign w:val="center"/>
            <w:hideMark/>
          </w:tcPr>
          <w:p w14:paraId="2F647122" w14:textId="77777777" w:rsidR="00000000" w:rsidRDefault="008754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54E80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56946F" w14:textId="77777777" w:rsidR="00000000" w:rsidRDefault="00875407">
            <w:pPr>
              <w:spacing w:after="100"/>
              <w:jc w:val="right"/>
              <w:rPr>
                <w:rFonts w:eastAsia="Times New Roman"/>
              </w:rPr>
            </w:pPr>
            <w:r>
              <w:rPr>
                <w:rFonts w:eastAsia="Times New Roman"/>
                <w:color w:val="000000"/>
                <w:sz w:val="20"/>
                <w:szCs w:val="20"/>
              </w:rPr>
              <w:t>(104,446)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B89472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AB0E8"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9E167C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564F26" w14:textId="77777777" w:rsidR="00000000" w:rsidRDefault="00875407">
            <w:pPr>
              <w:spacing w:after="100"/>
              <w:jc w:val="right"/>
              <w:rPr>
                <w:rFonts w:eastAsia="Times New Roman"/>
              </w:rPr>
            </w:pPr>
            <w:r>
              <w:rPr>
                <w:rFonts w:eastAsia="Times New Roman"/>
                <w:color w:val="000000"/>
                <w:sz w:val="20"/>
                <w:szCs w:val="20"/>
              </w:rPr>
              <w:t>(228,379)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5273E33" w14:textId="77777777" w:rsidR="00000000" w:rsidRDefault="00875407">
            <w:pPr>
              <w:spacing w:after="100"/>
              <w:jc w:val="right"/>
              <w:rPr>
                <w:rFonts w:eastAsia="Times New Roman"/>
              </w:rPr>
            </w:pPr>
          </w:p>
        </w:tc>
      </w:tr>
      <w:tr w:rsidR="00000000" w14:paraId="536B684B" w14:textId="77777777">
        <w:trPr>
          <w:divId w:val="1516114374"/>
        </w:trPr>
        <w:tc>
          <w:tcPr>
            <w:tcW w:w="0" w:type="auto"/>
            <w:gridSpan w:val="3"/>
            <w:tcMar>
              <w:top w:w="30" w:type="dxa"/>
              <w:left w:w="20" w:type="dxa"/>
              <w:bottom w:w="30" w:type="dxa"/>
              <w:right w:w="20" w:type="dxa"/>
            </w:tcMar>
            <w:vAlign w:val="bottom"/>
            <w:hideMark/>
          </w:tcPr>
          <w:p w14:paraId="3B591215" w14:textId="77777777" w:rsidR="00000000" w:rsidRDefault="00875407">
            <w:pPr>
              <w:spacing w:after="100"/>
              <w:rPr>
                <w:rFonts w:eastAsia="Times New Roman"/>
              </w:rPr>
            </w:pPr>
            <w:r>
              <w:rPr>
                <w:rFonts w:eastAsia="Times New Roman"/>
                <w:color w:val="000000"/>
                <w:sz w:val="20"/>
                <w:szCs w:val="20"/>
              </w:rPr>
              <w:t>Financing activities</w:t>
            </w:r>
          </w:p>
        </w:tc>
        <w:tc>
          <w:tcPr>
            <w:tcW w:w="0" w:type="auto"/>
            <w:gridSpan w:val="3"/>
            <w:tcMar>
              <w:top w:w="0" w:type="dxa"/>
              <w:left w:w="20" w:type="dxa"/>
              <w:bottom w:w="0" w:type="dxa"/>
              <w:right w:w="20" w:type="dxa"/>
            </w:tcMar>
            <w:vAlign w:val="center"/>
            <w:hideMark/>
          </w:tcPr>
          <w:p w14:paraId="63177B9B" w14:textId="77777777" w:rsidR="00000000" w:rsidRDefault="00875407">
            <w:pPr>
              <w:spacing w:after="100"/>
              <w:rPr>
                <w:rFonts w:eastAsia="Times New Roman"/>
              </w:rPr>
            </w:pPr>
          </w:p>
        </w:tc>
        <w:tc>
          <w:tcPr>
            <w:tcW w:w="0" w:type="auto"/>
            <w:tcBorders>
              <w:top w:val="single" w:sz="8" w:space="0" w:color="000000"/>
              <w:bottom w:val="single" w:sz="8" w:space="0" w:color="000000"/>
            </w:tcBorders>
            <w:tcMar>
              <w:top w:w="30" w:type="dxa"/>
              <w:left w:w="20" w:type="dxa"/>
              <w:bottom w:w="30" w:type="dxa"/>
              <w:right w:w="0" w:type="dxa"/>
            </w:tcMar>
            <w:vAlign w:val="bottom"/>
            <w:hideMark/>
          </w:tcPr>
          <w:p w14:paraId="16EDCA3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3B728E52" w14:textId="77777777" w:rsidR="00000000" w:rsidRDefault="00875407">
            <w:pPr>
              <w:spacing w:after="100"/>
              <w:jc w:val="right"/>
              <w:rPr>
                <w:rFonts w:eastAsia="Times New Roman"/>
              </w:rPr>
            </w:pPr>
            <w:r>
              <w:rPr>
                <w:rFonts w:eastAsia="Times New Roman"/>
                <w:color w:val="000000"/>
                <w:sz w:val="20"/>
                <w:szCs w:val="20"/>
              </w:rPr>
              <w:t>(115,738)</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14:paraId="34CAB56F"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F9F2E67" w14:textId="77777777" w:rsidR="00000000" w:rsidRDefault="00875407">
            <w:pPr>
              <w:spacing w:after="100"/>
              <w:jc w:val="right"/>
              <w:rPr>
                <w:rFonts w:eastAsia="Times New Roman"/>
                <w:sz w:val="20"/>
                <w:szCs w:val="20"/>
              </w:rPr>
            </w:pPr>
          </w:p>
        </w:tc>
        <w:tc>
          <w:tcPr>
            <w:tcW w:w="0" w:type="auto"/>
            <w:tcBorders>
              <w:top w:val="single" w:sz="8" w:space="0" w:color="000000"/>
              <w:bottom w:val="single" w:sz="8" w:space="0" w:color="000000"/>
            </w:tcBorders>
            <w:tcMar>
              <w:top w:w="30" w:type="dxa"/>
              <w:left w:w="20" w:type="dxa"/>
              <w:bottom w:w="30" w:type="dxa"/>
              <w:right w:w="0" w:type="dxa"/>
            </w:tcMar>
            <w:vAlign w:val="bottom"/>
            <w:hideMark/>
          </w:tcPr>
          <w:p w14:paraId="78C3FF6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single" w:sz="8" w:space="0" w:color="000000"/>
            </w:tcBorders>
            <w:tcMar>
              <w:top w:w="30" w:type="dxa"/>
              <w:left w:w="0" w:type="dxa"/>
              <w:bottom w:w="30" w:type="dxa"/>
              <w:right w:w="0" w:type="dxa"/>
            </w:tcMar>
            <w:vAlign w:val="bottom"/>
            <w:hideMark/>
          </w:tcPr>
          <w:p w14:paraId="122A1865" w14:textId="77777777" w:rsidR="00000000" w:rsidRDefault="00875407">
            <w:pPr>
              <w:spacing w:after="100"/>
              <w:jc w:val="right"/>
              <w:rPr>
                <w:rFonts w:eastAsia="Times New Roman"/>
              </w:rPr>
            </w:pPr>
            <w:r>
              <w:rPr>
                <w:rFonts w:eastAsia="Times New Roman"/>
                <w:color w:val="000000"/>
                <w:sz w:val="20"/>
                <w:szCs w:val="20"/>
              </w:rPr>
              <w:t>(114,684)</w:t>
            </w:r>
          </w:p>
        </w:tc>
        <w:tc>
          <w:tcPr>
            <w:tcW w:w="0" w:type="auto"/>
            <w:tcBorders>
              <w:top w:val="single" w:sz="8" w:space="0" w:color="000000"/>
              <w:bottom w:val="single" w:sz="8" w:space="0" w:color="000000"/>
            </w:tcBorders>
            <w:tcMar>
              <w:top w:w="30" w:type="dxa"/>
              <w:left w:w="0" w:type="dxa"/>
              <w:bottom w:w="30" w:type="dxa"/>
              <w:right w:w="20" w:type="dxa"/>
            </w:tcMar>
            <w:vAlign w:val="bottom"/>
            <w:hideMark/>
          </w:tcPr>
          <w:p w14:paraId="73F68579" w14:textId="77777777" w:rsidR="00000000" w:rsidRDefault="00875407">
            <w:pPr>
              <w:spacing w:after="100"/>
              <w:jc w:val="right"/>
              <w:rPr>
                <w:rFonts w:eastAsia="Times New Roman"/>
              </w:rPr>
            </w:pPr>
          </w:p>
        </w:tc>
      </w:tr>
    </w:tbl>
    <w:p w14:paraId="5A8CF078" w14:textId="77777777" w:rsidR="00000000" w:rsidRDefault="00875407">
      <w:pPr>
        <w:ind w:firstLine="360"/>
        <w:jc w:val="center"/>
        <w:divId w:val="1838691368"/>
        <w:rPr>
          <w:rFonts w:eastAsia="Times New Roman"/>
        </w:rPr>
      </w:pPr>
      <w:r>
        <w:rPr>
          <w:rFonts w:eastAsia="Times New Roman"/>
          <w:color w:val="000000"/>
          <w:sz w:val="20"/>
          <w:szCs w:val="20"/>
        </w:rPr>
        <w:t>64</w:t>
      </w:r>
    </w:p>
    <w:p w14:paraId="6BF202A8" w14:textId="77777777" w:rsidR="00000000" w:rsidRDefault="00875407">
      <w:pPr>
        <w:rPr>
          <w:rFonts w:eastAsia="Times New Roman"/>
        </w:rPr>
      </w:pPr>
      <w:r>
        <w:rPr>
          <w:rFonts w:eastAsia="Times New Roman"/>
        </w:rPr>
        <w:pict w14:anchorId="33848CD9">
          <v:rect id="_x0000_i1091" style="width:0;height:1.5pt" o:hralign="center" o:hrstd="t" o:hr="t" fillcolor="#a0a0a0" stroked="f"/>
        </w:pict>
      </w:r>
    </w:p>
    <w:p w14:paraId="3E5CE9C8" w14:textId="77777777" w:rsidR="00000000" w:rsidRDefault="00875407">
      <w:pPr>
        <w:ind w:firstLine="360"/>
        <w:jc w:val="both"/>
        <w:divId w:val="593585844"/>
        <w:rPr>
          <w:rFonts w:eastAsia="Times New Roman"/>
        </w:rPr>
      </w:pPr>
      <w:hyperlink w:anchor="i59d70b1d65b844e5b4043e3155bd5f62_7" w:history="1">
        <w:r>
          <w:rPr>
            <w:rStyle w:val="a3"/>
            <w:rFonts w:eastAsia="Times New Roman"/>
            <w:sz w:val="20"/>
            <w:szCs w:val="20"/>
          </w:rPr>
          <w:t>Table of Contents</w:t>
        </w:r>
      </w:hyperlink>
    </w:p>
    <w:p w14:paraId="0D817626" w14:textId="77777777" w:rsidR="00000000" w:rsidRDefault="00875407">
      <w:pPr>
        <w:jc w:val="both"/>
        <w:divId w:val="1491173262"/>
        <w:rPr>
          <w:rFonts w:eastAsia="Times New Roman"/>
        </w:rPr>
      </w:pPr>
      <w:r>
        <w:rPr>
          <w:rFonts w:eastAsia="Times New Roman"/>
          <w:b/>
          <w:bCs/>
          <w:i/>
          <w:iCs/>
          <w:color w:val="000000"/>
          <w:sz w:val="20"/>
          <w:szCs w:val="20"/>
        </w:rPr>
        <w:t>For the year ended December 31, 2022 as compared to the year ended December 31, 2021</w:t>
      </w:r>
    </w:p>
    <w:p w14:paraId="3A9E5723" w14:textId="77777777" w:rsidR="00000000" w:rsidRDefault="00875407">
      <w:pPr>
        <w:ind w:firstLine="360"/>
        <w:jc w:val="both"/>
        <w:divId w:val="147552120"/>
        <w:rPr>
          <w:rFonts w:eastAsia="Times New Roman"/>
        </w:rPr>
      </w:pPr>
      <w:r>
        <w:rPr>
          <w:rFonts w:eastAsia="Times New Roman"/>
          <w:b/>
          <w:bCs/>
          <w:i/>
          <w:iCs/>
          <w:color w:val="000000"/>
          <w:sz w:val="20"/>
          <w:szCs w:val="20"/>
        </w:rPr>
        <w:t>Cash Flows from Operating Activities</w:t>
      </w:r>
    </w:p>
    <w:p w14:paraId="6781B08E" w14:textId="77777777" w:rsidR="00000000" w:rsidRDefault="00875407">
      <w:pPr>
        <w:ind w:firstLine="360"/>
        <w:jc w:val="both"/>
        <w:divId w:val="1848521697"/>
        <w:rPr>
          <w:rFonts w:eastAsia="Times New Roman"/>
        </w:rPr>
      </w:pPr>
      <w:r>
        <w:rPr>
          <w:rFonts w:eastAsia="Times New Roman"/>
          <w:color w:val="000000"/>
          <w:sz w:val="20"/>
          <w:szCs w:val="20"/>
        </w:rPr>
        <w:t>Cash flows from operating activities provided $372.4 million for the year ended December 31, 2022 and $404.7 million for the year ended December 31, 2021. This $32.3 million, or 8.0%, decrease in cash flows from operati</w:t>
      </w:r>
      <w:r>
        <w:rPr>
          <w:rFonts w:eastAsia="Times New Roman"/>
          <w:color w:val="000000"/>
          <w:sz w:val="20"/>
          <w:szCs w:val="20"/>
        </w:rPr>
        <w:t xml:space="preserve">ng activities was primarily the result of decrease in net income of $675.0 million, after adjusting for non-cash items of $543.3 million, offset by changes in net working capital of $99.4 million. </w:t>
      </w:r>
    </w:p>
    <w:p w14:paraId="755F256E" w14:textId="77777777" w:rsidR="00000000" w:rsidRDefault="00875407">
      <w:pPr>
        <w:ind w:firstLine="360"/>
        <w:jc w:val="both"/>
        <w:divId w:val="1537233981"/>
        <w:rPr>
          <w:rFonts w:eastAsia="Times New Roman"/>
        </w:rPr>
      </w:pPr>
      <w:r>
        <w:rPr>
          <w:rFonts w:eastAsia="Times New Roman"/>
          <w:color w:val="000000"/>
          <w:sz w:val="20"/>
          <w:szCs w:val="20"/>
        </w:rPr>
        <w:t>The $543.3 million increase in non-cash items was primaril</w:t>
      </w:r>
      <w:r>
        <w:rPr>
          <w:rFonts w:eastAsia="Times New Roman"/>
          <w:color w:val="000000"/>
          <w:sz w:val="20"/>
          <w:szCs w:val="20"/>
        </w:rPr>
        <w:t>y due to the change in the loss on impairment of goodwill and intangible assets of $662.2 million, change in the (gain) loss on extinguishment of debt of $50.4 million, change in the deferred tax benefit of $32.4 million, and the change in fair value of Pr</w:t>
      </w:r>
      <w:r>
        <w:rPr>
          <w:rFonts w:eastAsia="Times New Roman"/>
          <w:color w:val="000000"/>
          <w:sz w:val="20"/>
          <w:szCs w:val="20"/>
        </w:rPr>
        <w:t>ivate Placement Warrants and Unvested Founder Shares of $34.5 million.</w:t>
      </w:r>
    </w:p>
    <w:p w14:paraId="5E2BD1BD" w14:textId="77777777" w:rsidR="00000000" w:rsidRDefault="00875407">
      <w:pPr>
        <w:ind w:firstLine="360"/>
        <w:jc w:val="both"/>
        <w:divId w:val="1277328653"/>
        <w:rPr>
          <w:rFonts w:eastAsia="Times New Roman"/>
        </w:rPr>
      </w:pPr>
      <w:r>
        <w:rPr>
          <w:rFonts w:eastAsia="Times New Roman"/>
          <w:color w:val="000000"/>
          <w:sz w:val="20"/>
          <w:szCs w:val="20"/>
        </w:rPr>
        <w:t xml:space="preserve">The decrease in net income of $675.0 million was primarily the result of the loss on impairment of goodwill and intangible assets of $662.2 million, as explained above. </w:t>
      </w:r>
    </w:p>
    <w:p w14:paraId="521A2556" w14:textId="77777777" w:rsidR="00000000" w:rsidRDefault="00875407">
      <w:pPr>
        <w:ind w:firstLine="360"/>
        <w:jc w:val="both"/>
        <w:divId w:val="2079982812"/>
        <w:rPr>
          <w:rFonts w:eastAsia="Times New Roman"/>
        </w:rPr>
      </w:pPr>
      <w:r>
        <w:rPr>
          <w:rFonts w:eastAsia="Times New Roman"/>
          <w:color w:val="000000"/>
          <w:sz w:val="20"/>
          <w:szCs w:val="20"/>
        </w:rPr>
        <w:t>During the year</w:t>
      </w:r>
      <w:r>
        <w:rPr>
          <w:rFonts w:eastAsia="Times New Roman"/>
          <w:color w:val="000000"/>
          <w:sz w:val="20"/>
          <w:szCs w:val="20"/>
        </w:rPr>
        <w:t xml:space="preserve"> ended December 31, 2022, $55.3 million was provided by changes in working capital including decreases in net accounts receivable of $21.0 million primarily due to decreases in year-over-year revenues and timing of collections, decreases in prepaid expense</w:t>
      </w:r>
      <w:r>
        <w:rPr>
          <w:rFonts w:eastAsia="Times New Roman"/>
          <w:color w:val="000000"/>
          <w:sz w:val="20"/>
          <w:szCs w:val="20"/>
        </w:rPr>
        <w:t>s and other assets of $2.8 million, decreases in prepaid taxes of $3.7 million, and increases in accounts payable and accrued expenses of $34.3 million, offset by decreases in operating lease obligations of $6.5 million.</w:t>
      </w:r>
    </w:p>
    <w:p w14:paraId="501740BD" w14:textId="77777777" w:rsidR="00000000" w:rsidRDefault="00875407">
      <w:pPr>
        <w:ind w:firstLine="360"/>
        <w:jc w:val="both"/>
        <w:divId w:val="135341782"/>
        <w:rPr>
          <w:rFonts w:eastAsia="Times New Roman"/>
        </w:rPr>
      </w:pPr>
      <w:r>
        <w:rPr>
          <w:rFonts w:eastAsia="Times New Roman"/>
          <w:color w:val="000000"/>
          <w:sz w:val="20"/>
          <w:szCs w:val="20"/>
        </w:rPr>
        <w:t xml:space="preserve">During the year ended December 31, </w:t>
      </w:r>
      <w:r>
        <w:rPr>
          <w:rFonts w:eastAsia="Times New Roman"/>
          <w:color w:val="000000"/>
          <w:sz w:val="20"/>
          <w:szCs w:val="20"/>
        </w:rPr>
        <w:t>2021, $44.0 million was used by changes in working capital including increases in net accounts receivable of $33.8 million primarily due to increases in year-over-year revenues and timing of collections, increases in prepaid expenses and other assets of $7</w:t>
      </w:r>
      <w:r>
        <w:rPr>
          <w:rFonts w:eastAsia="Times New Roman"/>
          <w:color w:val="000000"/>
          <w:sz w:val="20"/>
          <w:szCs w:val="20"/>
        </w:rPr>
        <w:t>.0 million, increases in prepaid taxes of $5.1 million and decreases in operating lease obligations of $5.9 million, offset by increases in accounts payable and accrued expenses of $7.7 million.</w:t>
      </w:r>
    </w:p>
    <w:p w14:paraId="271B6D1A" w14:textId="77777777" w:rsidR="00000000" w:rsidRDefault="00875407">
      <w:pPr>
        <w:ind w:firstLine="360"/>
        <w:jc w:val="both"/>
        <w:divId w:val="1913346479"/>
        <w:rPr>
          <w:rFonts w:eastAsia="Times New Roman"/>
        </w:rPr>
      </w:pPr>
      <w:r>
        <w:rPr>
          <w:rFonts w:eastAsia="Times New Roman"/>
          <w:b/>
          <w:bCs/>
          <w:i/>
          <w:iCs/>
          <w:color w:val="000000"/>
          <w:sz w:val="20"/>
          <w:szCs w:val="20"/>
        </w:rPr>
        <w:t>Cash Flows from Investing Activities</w:t>
      </w:r>
    </w:p>
    <w:p w14:paraId="62353B23" w14:textId="77777777" w:rsidR="00000000" w:rsidRDefault="00875407">
      <w:pPr>
        <w:ind w:firstLine="360"/>
        <w:jc w:val="both"/>
        <w:divId w:val="694577491"/>
        <w:rPr>
          <w:rFonts w:eastAsia="Times New Roman"/>
        </w:rPr>
      </w:pPr>
      <w:r>
        <w:rPr>
          <w:rFonts w:eastAsia="Times New Roman"/>
          <w:color w:val="000000"/>
          <w:sz w:val="20"/>
          <w:szCs w:val="20"/>
        </w:rPr>
        <w:t>For the year ended Decem</w:t>
      </w:r>
      <w:r>
        <w:rPr>
          <w:rFonts w:eastAsia="Times New Roman"/>
          <w:color w:val="000000"/>
          <w:sz w:val="20"/>
          <w:szCs w:val="20"/>
        </w:rPr>
        <w:t>ber 31, 2022, net cash of $104.4 million was used in investing activities including $89.7 million for purchases of property and equipment and capitalization of software development and $15.0 million for purchase of equity investments, offset by proceeds fr</w:t>
      </w:r>
      <w:r>
        <w:rPr>
          <w:rFonts w:eastAsia="Times New Roman"/>
          <w:color w:val="000000"/>
          <w:sz w:val="20"/>
          <w:szCs w:val="20"/>
        </w:rPr>
        <w:t>om the sale of investment of $0.3 million. For the year ended December 31, 2021, net cash of $228.4 million was used in investing activities including $149.7 million for the acquisition of DHP and $84.6 million for purchases of property and equipment and c</w:t>
      </w:r>
      <w:r>
        <w:rPr>
          <w:rFonts w:eastAsia="Times New Roman"/>
          <w:color w:val="000000"/>
          <w:sz w:val="20"/>
          <w:szCs w:val="20"/>
        </w:rPr>
        <w:t>apitalization of software development, offset by proceeds from the sale of an investment of $5.6 million. This increase in purchases of property and equipment and capitalization of software development of $5.1 million was primarily due to increased capital</w:t>
      </w:r>
      <w:r>
        <w:rPr>
          <w:rFonts w:eastAsia="Times New Roman"/>
          <w:color w:val="000000"/>
          <w:sz w:val="20"/>
          <w:szCs w:val="20"/>
        </w:rPr>
        <w:t>ization of software development on capital projects primarily to enhance our information technology infrastructure and platforms to increase efficiencies, data security, and service line capabilities.</w:t>
      </w:r>
    </w:p>
    <w:p w14:paraId="2F2A8C80" w14:textId="77777777" w:rsidR="00000000" w:rsidRDefault="00875407">
      <w:pPr>
        <w:ind w:firstLine="360"/>
        <w:jc w:val="both"/>
        <w:divId w:val="983119825"/>
        <w:rPr>
          <w:rFonts w:eastAsia="Times New Roman"/>
        </w:rPr>
      </w:pPr>
      <w:r>
        <w:rPr>
          <w:rFonts w:eastAsia="Times New Roman"/>
          <w:b/>
          <w:bCs/>
          <w:i/>
          <w:iCs/>
          <w:color w:val="000000"/>
          <w:sz w:val="20"/>
          <w:szCs w:val="20"/>
        </w:rPr>
        <w:t>Cash Flows from Financing Activities</w:t>
      </w:r>
    </w:p>
    <w:p w14:paraId="0E5CDBBA" w14:textId="77777777" w:rsidR="00000000" w:rsidRDefault="00875407">
      <w:pPr>
        <w:ind w:firstLine="360"/>
        <w:jc w:val="both"/>
        <w:divId w:val="1857814874"/>
        <w:rPr>
          <w:rFonts w:eastAsia="Times New Roman"/>
        </w:rPr>
      </w:pPr>
      <w:r>
        <w:rPr>
          <w:rFonts w:eastAsia="Times New Roman"/>
          <w:color w:val="000000"/>
          <w:sz w:val="20"/>
          <w:szCs w:val="20"/>
        </w:rPr>
        <w:t>Cash flows used in</w:t>
      </w:r>
      <w:r>
        <w:rPr>
          <w:rFonts w:eastAsia="Times New Roman"/>
          <w:color w:val="000000"/>
          <w:sz w:val="20"/>
          <w:szCs w:val="20"/>
        </w:rPr>
        <w:t xml:space="preserve"> financing activities for the year ended December 31, 2022 were $115.7 million primarily </w:t>
      </w:r>
      <w:r>
        <w:rPr>
          <w:rFonts w:eastAsia="Times New Roman"/>
          <w:color w:val="000000"/>
          <w:sz w:val="20"/>
          <w:szCs w:val="20"/>
          <w:shd w:val="clear" w:color="auto" w:fill="FFFFFF"/>
        </w:rPr>
        <w:t xml:space="preserve">consisting of the repurchase of 5.750% Notes for </w:t>
      </w:r>
      <w:r>
        <w:rPr>
          <w:rFonts w:eastAsia="Times New Roman"/>
          <w:color w:val="000000"/>
          <w:sz w:val="20"/>
          <w:szCs w:val="20"/>
        </w:rPr>
        <w:t>$100.0 million</w:t>
      </w:r>
      <w:r>
        <w:rPr>
          <w:rFonts w:eastAsia="Times New Roman"/>
          <w:color w:val="000000"/>
          <w:sz w:val="20"/>
          <w:szCs w:val="20"/>
          <w:shd w:val="clear" w:color="auto" w:fill="FFFFFF"/>
        </w:rPr>
        <w:t xml:space="preserve">, repayments of Term Loan B of </w:t>
      </w:r>
      <w:r>
        <w:rPr>
          <w:rFonts w:eastAsia="Times New Roman"/>
          <w:color w:val="000000"/>
          <w:sz w:val="20"/>
          <w:szCs w:val="20"/>
        </w:rPr>
        <w:t>$13.3 million</w:t>
      </w:r>
      <w:r>
        <w:rPr>
          <w:rFonts w:eastAsia="Times New Roman"/>
          <w:color w:val="000000"/>
          <w:sz w:val="20"/>
          <w:szCs w:val="20"/>
          <w:shd w:val="clear" w:color="auto" w:fill="FFFFFF"/>
        </w:rPr>
        <w:t xml:space="preserve">, and </w:t>
      </w:r>
      <w:r>
        <w:rPr>
          <w:rFonts w:eastAsia="Times New Roman"/>
          <w:color w:val="000000"/>
          <w:sz w:val="20"/>
          <w:szCs w:val="20"/>
        </w:rPr>
        <w:t>$2.5 million</w:t>
      </w:r>
      <w:r>
        <w:rPr>
          <w:rFonts w:eastAsia="Times New Roman"/>
          <w:color w:val="000000"/>
          <w:sz w:val="20"/>
          <w:szCs w:val="20"/>
          <w:shd w:val="clear" w:color="auto" w:fill="FFFFFF"/>
        </w:rPr>
        <w:t xml:space="preserve"> of taxes paid on net settlement of vested</w:t>
      </w:r>
      <w:r>
        <w:rPr>
          <w:rFonts w:eastAsia="Times New Roman"/>
          <w:color w:val="000000"/>
          <w:sz w:val="20"/>
          <w:szCs w:val="20"/>
          <w:shd w:val="clear" w:color="auto" w:fill="FFFFFF"/>
        </w:rPr>
        <w:t xml:space="preserve"> share awards.</w:t>
      </w:r>
    </w:p>
    <w:p w14:paraId="1B661E27" w14:textId="77777777" w:rsidR="00000000" w:rsidRDefault="00875407">
      <w:pPr>
        <w:ind w:firstLine="360"/>
        <w:jc w:val="both"/>
        <w:divId w:val="1367489463"/>
        <w:rPr>
          <w:rFonts w:eastAsia="Times New Roman"/>
        </w:rPr>
      </w:pPr>
      <w:r>
        <w:rPr>
          <w:rFonts w:eastAsia="Times New Roman"/>
          <w:color w:val="000000"/>
          <w:sz w:val="20"/>
          <w:szCs w:val="20"/>
        </w:rPr>
        <w:t>Cash flows used in financing activities for the year ended December </w:t>
      </w:r>
      <w:r>
        <w:rPr>
          <w:rFonts w:eastAsia="Times New Roman"/>
          <w:color w:val="000000"/>
          <w:sz w:val="20"/>
          <w:szCs w:val="20"/>
        </w:rPr>
        <w:t>31, 2021 were $114.7 million primarily consisting of repayments of Term Loan G of $2,341.0 million, $100.0 million of purchases of treasury stock, and $3.8 million of taxes paid on net settlement of vested share awards and repayments of Term Loan B of $3.3</w:t>
      </w:r>
      <w:r>
        <w:rPr>
          <w:rFonts w:eastAsia="Times New Roman"/>
          <w:color w:val="000000"/>
          <w:sz w:val="20"/>
          <w:szCs w:val="20"/>
        </w:rPr>
        <w:t xml:space="preserve"> million, offset by the issuance of Term Loan B of $1,298.9 million and the issuance of $1,034.5 million of the </w:t>
      </w:r>
      <w:r>
        <w:rPr>
          <w:rFonts w:eastAsia="Times New Roman"/>
          <w:color w:val="000000"/>
          <w:sz w:val="20"/>
          <w:szCs w:val="20"/>
          <w:shd w:val="clear" w:color="auto" w:fill="FFFFFF"/>
        </w:rPr>
        <w:t>5.50%</w:t>
      </w:r>
      <w:r>
        <w:rPr>
          <w:rFonts w:eastAsia="Times New Roman"/>
          <w:color w:val="000000"/>
          <w:sz w:val="20"/>
          <w:szCs w:val="20"/>
        </w:rPr>
        <w:t xml:space="preserve"> Senior Secured Notes.</w:t>
      </w:r>
    </w:p>
    <w:p w14:paraId="379F7EC2" w14:textId="77777777" w:rsidR="00000000" w:rsidRDefault="00875407">
      <w:pPr>
        <w:jc w:val="both"/>
        <w:divId w:val="19671029"/>
        <w:rPr>
          <w:rFonts w:eastAsia="Times New Roman"/>
        </w:rPr>
      </w:pPr>
      <w:r>
        <w:rPr>
          <w:rFonts w:eastAsia="Times New Roman"/>
          <w:b/>
          <w:bCs/>
          <w:i/>
          <w:iCs/>
          <w:color w:val="000000"/>
          <w:sz w:val="20"/>
          <w:szCs w:val="20"/>
        </w:rPr>
        <w:t>For the year ended December 31, 2021 as compared to the year ended December 31, 2020</w:t>
      </w:r>
    </w:p>
    <w:p w14:paraId="7CCEA1FA" w14:textId="77777777" w:rsidR="00000000" w:rsidRDefault="00875407">
      <w:pPr>
        <w:ind w:firstLine="360"/>
        <w:jc w:val="both"/>
        <w:divId w:val="1808663746"/>
        <w:rPr>
          <w:rFonts w:eastAsia="Times New Roman"/>
        </w:rPr>
      </w:pPr>
      <w:r>
        <w:rPr>
          <w:rFonts w:eastAsia="Times New Roman"/>
          <w:color w:val="000000"/>
          <w:sz w:val="20"/>
          <w:szCs w:val="20"/>
        </w:rPr>
        <w:t xml:space="preserve">For a discussion comparing our </w:t>
      </w:r>
      <w:r>
        <w:rPr>
          <w:rFonts w:eastAsia="Times New Roman"/>
          <w:color w:val="000000"/>
          <w:sz w:val="20"/>
          <w:szCs w:val="20"/>
        </w:rPr>
        <w:t>cash flows from operating activities, investing activities, and financing activities from the year ended December 31, 2021 with the year ended December 31, 2020, refer to Part II, Item 7. "Management’s Discussion and Analysis of Financial Condition and Res</w:t>
      </w:r>
      <w:r>
        <w:rPr>
          <w:rFonts w:eastAsia="Times New Roman"/>
          <w:color w:val="000000"/>
          <w:sz w:val="20"/>
          <w:szCs w:val="20"/>
        </w:rPr>
        <w:t>ults of Operations – Cash Flow Summary – For the year ended December 31, 2021 as compared to the year ended December 31, 2020" in our Annual Report on Form 10-K for the year ended December 31, 2021, which was filed with the Commission on February 25, 2022.</w:t>
      </w:r>
    </w:p>
    <w:p w14:paraId="1E28FB4B" w14:textId="77777777" w:rsidR="00000000" w:rsidRDefault="00875407">
      <w:pPr>
        <w:ind w:firstLine="360"/>
        <w:jc w:val="both"/>
        <w:divId w:val="2101367085"/>
        <w:rPr>
          <w:rFonts w:eastAsia="Times New Roman"/>
        </w:rPr>
      </w:pPr>
      <w:r>
        <w:rPr>
          <w:rFonts w:eastAsia="Times New Roman"/>
          <w:b/>
          <w:bCs/>
          <w:color w:val="000000"/>
          <w:sz w:val="20"/>
          <w:szCs w:val="20"/>
        </w:rPr>
        <w:t>Term Loans and Revolvers</w:t>
      </w:r>
    </w:p>
    <w:p w14:paraId="253D2F4F" w14:textId="77777777" w:rsidR="00000000" w:rsidRDefault="00875407">
      <w:pPr>
        <w:ind w:firstLine="360"/>
        <w:jc w:val="both"/>
        <w:divId w:val="1185898814"/>
        <w:rPr>
          <w:rFonts w:eastAsia="Times New Roman"/>
        </w:rPr>
      </w:pPr>
      <w:r>
        <w:rPr>
          <w:rFonts w:eastAsia="Times New Roman"/>
          <w:color w:val="000000"/>
          <w:sz w:val="20"/>
          <w:szCs w:val="20"/>
        </w:rPr>
        <w:t>On August 24, 2021, MPH issued new senior secured credit facilities composed of $1,325.0 million of Term Loan B and $450.0 million of Revolver B, and $1,050.0 million in aggregate principal amount of 5.50% Senior Secured Notes. MP</w:t>
      </w:r>
      <w:r>
        <w:rPr>
          <w:rFonts w:eastAsia="Times New Roman"/>
          <w:color w:val="000000"/>
          <w:sz w:val="20"/>
          <w:szCs w:val="20"/>
        </w:rPr>
        <w:t xml:space="preserve">H used </w:t>
      </w:r>
    </w:p>
    <w:p w14:paraId="374CB2FB" w14:textId="77777777" w:rsidR="00000000" w:rsidRDefault="00875407">
      <w:pPr>
        <w:ind w:firstLine="360"/>
        <w:jc w:val="center"/>
        <w:divId w:val="733041312"/>
        <w:rPr>
          <w:rFonts w:eastAsia="Times New Roman"/>
        </w:rPr>
      </w:pPr>
      <w:r>
        <w:rPr>
          <w:rFonts w:eastAsia="Times New Roman"/>
          <w:color w:val="000000"/>
          <w:sz w:val="20"/>
          <w:szCs w:val="20"/>
        </w:rPr>
        <w:t>65</w:t>
      </w:r>
    </w:p>
    <w:p w14:paraId="147B1363" w14:textId="77777777" w:rsidR="00000000" w:rsidRDefault="00875407">
      <w:pPr>
        <w:rPr>
          <w:rFonts w:eastAsia="Times New Roman"/>
        </w:rPr>
      </w:pPr>
      <w:r>
        <w:rPr>
          <w:rFonts w:eastAsia="Times New Roman"/>
        </w:rPr>
        <w:pict w14:anchorId="7F1C41B6">
          <v:rect id="_x0000_i1092" style="width:0;height:1.5pt" o:hralign="center" o:hrstd="t" o:hr="t" fillcolor="#a0a0a0" stroked="f"/>
        </w:pict>
      </w:r>
    </w:p>
    <w:p w14:paraId="50A38C63" w14:textId="77777777" w:rsidR="00000000" w:rsidRDefault="00875407">
      <w:pPr>
        <w:ind w:firstLine="360"/>
        <w:jc w:val="both"/>
        <w:divId w:val="1240212147"/>
        <w:rPr>
          <w:rFonts w:eastAsia="Times New Roman"/>
        </w:rPr>
      </w:pPr>
      <w:hyperlink w:anchor="i59d70b1d65b844e5b4043e3155bd5f62_7" w:history="1">
        <w:r>
          <w:rPr>
            <w:rStyle w:val="a3"/>
            <w:rFonts w:eastAsia="Times New Roman"/>
            <w:sz w:val="20"/>
            <w:szCs w:val="20"/>
          </w:rPr>
          <w:t>Table of Contents</w:t>
        </w:r>
      </w:hyperlink>
    </w:p>
    <w:p w14:paraId="2D4DA07C" w14:textId="77777777" w:rsidR="00000000" w:rsidRDefault="00875407">
      <w:pPr>
        <w:jc w:val="both"/>
        <w:divId w:val="143351285"/>
        <w:rPr>
          <w:rFonts w:eastAsia="Times New Roman"/>
        </w:rPr>
      </w:pPr>
      <w:r>
        <w:rPr>
          <w:rFonts w:eastAsia="Times New Roman"/>
          <w:color w:val="000000"/>
          <w:sz w:val="20"/>
          <w:szCs w:val="20"/>
        </w:rPr>
        <w:t>the net proceeds from Term Loan B, issued with a discount of 1.00%, and the 5.50% Senior Secured Notes to repay all of the outstandi</w:t>
      </w:r>
      <w:r>
        <w:rPr>
          <w:rFonts w:eastAsia="Times New Roman"/>
          <w:color w:val="000000"/>
          <w:sz w:val="20"/>
          <w:szCs w:val="20"/>
        </w:rPr>
        <w:t>ng balance of its Term Loan G of $2,341.0 million, and pay fees and expenses in connection therewith.</w:t>
      </w:r>
    </w:p>
    <w:p w14:paraId="16128BD1" w14:textId="77777777" w:rsidR="00000000" w:rsidRDefault="00875407">
      <w:pPr>
        <w:ind w:firstLine="360"/>
        <w:jc w:val="both"/>
        <w:divId w:val="665131619"/>
        <w:rPr>
          <w:rFonts w:eastAsia="Times New Roman"/>
        </w:rPr>
      </w:pPr>
      <w:r>
        <w:rPr>
          <w:rFonts w:eastAsia="Times New Roman"/>
          <w:color w:val="000000"/>
          <w:sz w:val="20"/>
          <w:szCs w:val="20"/>
        </w:rPr>
        <w:t>Interest on the senior secured credit facilities is calculated, at MPH's option, as (a) LIBOR (or, with respect to the term loan facility only, 0.50%, whi</w:t>
      </w:r>
      <w:r>
        <w:rPr>
          <w:rFonts w:eastAsia="Times New Roman"/>
          <w:color w:val="000000"/>
          <w:sz w:val="20"/>
          <w:szCs w:val="20"/>
        </w:rPr>
        <w:t>chever is higher), plus the applicable margin, or (b) the highest rate of (1) prime rate, (2) the federal funds effective rate, plus 0.50%, (3) the LIBOR for an interest period of one month, plus 1.00% and (4) 0.50% for Term Loan B and 1.00% for Revolver B</w:t>
      </w:r>
      <w:r>
        <w:rPr>
          <w:rFonts w:eastAsia="Times New Roman"/>
          <w:color w:val="000000"/>
          <w:sz w:val="20"/>
          <w:szCs w:val="20"/>
        </w:rPr>
        <w:t>, in each case, plus an applicable margin of 4.25% for Term Loan B and between 3.50% and 4.00% for Revolver B, depending on MPH's first lien debt to consolidated EBITDA ratio. The interest rate in effect for Term Loan B was 8.98% as of December 31, 2022.</w:t>
      </w:r>
    </w:p>
    <w:p w14:paraId="608A9170" w14:textId="77777777" w:rsidR="00000000" w:rsidRDefault="00875407">
      <w:pPr>
        <w:ind w:firstLine="360"/>
        <w:jc w:val="both"/>
        <w:divId w:val="1768889555"/>
        <w:rPr>
          <w:rFonts w:eastAsia="Times New Roman"/>
        </w:rPr>
      </w:pPr>
      <w:r>
        <w:rPr>
          <w:rFonts w:eastAsia="Times New Roman"/>
          <w:color w:val="000000"/>
          <w:sz w:val="20"/>
          <w:szCs w:val="20"/>
        </w:rPr>
        <w:t>T</w:t>
      </w:r>
      <w:r>
        <w:rPr>
          <w:rFonts w:eastAsia="Times New Roman"/>
          <w:color w:val="000000"/>
          <w:sz w:val="20"/>
          <w:szCs w:val="20"/>
        </w:rPr>
        <w:t>erm Loan B matures on September 1, 2028 and Revolver B matures on August 24, 2026.</w:t>
      </w:r>
    </w:p>
    <w:p w14:paraId="3EFA5E96" w14:textId="77777777" w:rsidR="00000000" w:rsidRDefault="00875407">
      <w:pPr>
        <w:ind w:firstLine="360"/>
        <w:jc w:val="both"/>
        <w:divId w:val="1415317537"/>
        <w:rPr>
          <w:rFonts w:eastAsia="Times New Roman"/>
        </w:rPr>
      </w:pPr>
      <w:r>
        <w:rPr>
          <w:rFonts w:eastAsia="Times New Roman"/>
          <w:color w:val="000000"/>
          <w:sz w:val="20"/>
          <w:szCs w:val="20"/>
        </w:rPr>
        <w:t>For all our debt agreements with an interest rate dependent on LIBOR, we are currently assessing and monitoring how transitioning from LIBOR to an alternative reference rate</w:t>
      </w:r>
      <w:r>
        <w:rPr>
          <w:rFonts w:eastAsia="Times New Roman"/>
          <w:color w:val="000000"/>
          <w:sz w:val="20"/>
          <w:szCs w:val="20"/>
        </w:rPr>
        <w:t xml:space="preserve"> may affect us past 2023.</w:t>
      </w:r>
    </w:p>
    <w:p w14:paraId="260B85B9" w14:textId="77777777" w:rsidR="00000000" w:rsidRDefault="00875407">
      <w:pPr>
        <w:ind w:firstLine="360"/>
        <w:jc w:val="both"/>
        <w:divId w:val="1791624024"/>
        <w:rPr>
          <w:rFonts w:eastAsia="Times New Roman"/>
        </w:rPr>
      </w:pPr>
      <w:r>
        <w:rPr>
          <w:rFonts w:eastAsia="Times New Roman"/>
          <w:color w:val="000000"/>
          <w:sz w:val="20"/>
          <w:szCs w:val="20"/>
        </w:rPr>
        <w:t>We are obligated to pay a commitment fee on the average daily unused amount of our revolving credit facility. The annual commitment fee rate was 0.50% at December 31, 2022 and 2021. The fee can range from an annual rate of 0.25% t</w:t>
      </w:r>
      <w:r>
        <w:rPr>
          <w:rFonts w:eastAsia="Times New Roman"/>
          <w:color w:val="000000"/>
          <w:sz w:val="20"/>
          <w:szCs w:val="20"/>
        </w:rPr>
        <w:t xml:space="preserve">o 0.50% based on our consolidated first lien debt to consolidated EBITDA ratio, as defined in the agreement. </w:t>
      </w:r>
    </w:p>
    <w:p w14:paraId="2315CCE5" w14:textId="77777777" w:rsidR="00000000" w:rsidRDefault="00875407">
      <w:pPr>
        <w:ind w:firstLine="360"/>
        <w:jc w:val="both"/>
        <w:divId w:val="1656641311"/>
        <w:rPr>
          <w:rFonts w:eastAsia="Times New Roman"/>
        </w:rPr>
      </w:pPr>
      <w:r>
        <w:rPr>
          <w:rFonts w:eastAsia="Times New Roman"/>
          <w:b/>
          <w:bCs/>
          <w:color w:val="000000"/>
          <w:sz w:val="20"/>
          <w:szCs w:val="20"/>
        </w:rPr>
        <w:t>Senior Notes</w:t>
      </w:r>
    </w:p>
    <w:p w14:paraId="166239FF" w14:textId="77777777" w:rsidR="00000000" w:rsidRDefault="00875407">
      <w:pPr>
        <w:ind w:firstLine="360"/>
        <w:jc w:val="both"/>
        <w:divId w:val="1504275418"/>
        <w:rPr>
          <w:rFonts w:eastAsia="Times New Roman"/>
        </w:rPr>
      </w:pPr>
      <w:r>
        <w:rPr>
          <w:rFonts w:eastAsia="Times New Roman"/>
          <w:color w:val="000000"/>
          <w:sz w:val="20"/>
          <w:szCs w:val="20"/>
        </w:rPr>
        <w:t>On October 8, 2020, the Company issued $1,300.0 million in aggregate principal amount of Senior Convertible PIK Notes. The Senior Con</w:t>
      </w:r>
      <w:r>
        <w:rPr>
          <w:rFonts w:eastAsia="Times New Roman"/>
          <w:color w:val="000000"/>
          <w:sz w:val="20"/>
          <w:szCs w:val="20"/>
        </w:rPr>
        <w:t xml:space="preserve">vertible PIK Notes were issued with a 2.5% discount with a maturity date of October 15, 2027. </w:t>
      </w:r>
    </w:p>
    <w:p w14:paraId="5157A614" w14:textId="77777777" w:rsidR="00000000" w:rsidRDefault="00875407">
      <w:pPr>
        <w:ind w:firstLine="360"/>
        <w:jc w:val="both"/>
        <w:divId w:val="715618503"/>
        <w:rPr>
          <w:rFonts w:eastAsia="Times New Roman"/>
        </w:rPr>
      </w:pPr>
      <w:r>
        <w:rPr>
          <w:rFonts w:eastAsia="Times New Roman"/>
          <w:color w:val="000000"/>
          <w:sz w:val="20"/>
          <w:szCs w:val="20"/>
        </w:rPr>
        <w:t>The Senior Convertible PIK Notes are convertible into shares of Class A common stock based on a $13.0 conversion price, subject to customary anti-dilution adjust</w:t>
      </w:r>
      <w:r>
        <w:rPr>
          <w:rFonts w:eastAsia="Times New Roman"/>
          <w:color w:val="000000"/>
          <w:sz w:val="20"/>
          <w:szCs w:val="20"/>
        </w:rPr>
        <w:t xml:space="preserve">ments. The interest rate on the Senior Convertible PIK Notes is fixed at 6% in cash and 7% in kind, and is payable semi-annually on April 15 and October 15 of each year. </w:t>
      </w:r>
    </w:p>
    <w:p w14:paraId="2A8B412E" w14:textId="77777777" w:rsidR="00000000" w:rsidRDefault="00875407">
      <w:pPr>
        <w:ind w:firstLine="360"/>
        <w:jc w:val="both"/>
        <w:divId w:val="661200527"/>
        <w:rPr>
          <w:rFonts w:eastAsia="Times New Roman"/>
        </w:rPr>
      </w:pPr>
      <w:r>
        <w:rPr>
          <w:rFonts w:eastAsia="Times New Roman"/>
          <w:color w:val="000000"/>
          <w:sz w:val="20"/>
          <w:szCs w:val="20"/>
        </w:rPr>
        <w:t>On October </w:t>
      </w:r>
      <w:r>
        <w:rPr>
          <w:rFonts w:eastAsia="Times New Roman"/>
          <w:color w:val="000000"/>
          <w:sz w:val="20"/>
          <w:szCs w:val="20"/>
        </w:rPr>
        <w:t>29, 2020, the Company issued $1,300.0 million in aggregate principal amount of the 5.750% Notes. The 5.750% Notes are guaranteed on a senior unsecured basis jointly and severally by the Company and its subsidiaries and have a maturation date of November 1,</w:t>
      </w:r>
      <w:r>
        <w:rPr>
          <w:rFonts w:eastAsia="Times New Roman"/>
          <w:color w:val="000000"/>
          <w:sz w:val="20"/>
          <w:szCs w:val="20"/>
        </w:rPr>
        <w:t xml:space="preserve"> 2028. The 5.750% Notes were issued at par. The interest rate on the 5.750% Notes is fixed at 5.750%, and is payable semi-annually on May 1 and November 1 of each year. </w:t>
      </w:r>
    </w:p>
    <w:p w14:paraId="3B505B7A" w14:textId="77777777" w:rsidR="00000000" w:rsidRDefault="00875407">
      <w:pPr>
        <w:ind w:firstLine="360"/>
        <w:jc w:val="both"/>
        <w:divId w:val="1899047065"/>
        <w:rPr>
          <w:rFonts w:eastAsia="Times New Roman"/>
        </w:rPr>
      </w:pPr>
      <w:r>
        <w:rPr>
          <w:rFonts w:eastAsia="Times New Roman"/>
          <w:color w:val="000000"/>
          <w:sz w:val="20"/>
          <w:szCs w:val="20"/>
        </w:rPr>
        <w:t xml:space="preserve">On August 24, 2021 MPH issued $1,050.0 million in aggregate principal amount of 5.50% </w:t>
      </w:r>
      <w:r>
        <w:rPr>
          <w:rFonts w:eastAsia="Times New Roman"/>
          <w:color w:val="000000"/>
          <w:sz w:val="20"/>
          <w:szCs w:val="20"/>
        </w:rPr>
        <w:t>Senior Secured Notes with a maturation date of September 1, 2028. The interest rate on the 5.50% Senior Secured Notes is fixed at 5.50%, and is payable semi-annually on March 1 and September 1 of each year. The 5.50% Senior Secured Notes are guaranteed and</w:t>
      </w:r>
      <w:r>
        <w:rPr>
          <w:rFonts w:eastAsia="Times New Roman"/>
          <w:color w:val="000000"/>
          <w:sz w:val="20"/>
          <w:szCs w:val="20"/>
        </w:rPr>
        <w:t xml:space="preserve"> secured as described below under "—Guarantees and Security."</w:t>
      </w:r>
    </w:p>
    <w:p w14:paraId="14D22207" w14:textId="77777777" w:rsidR="00000000" w:rsidRDefault="00875407">
      <w:pPr>
        <w:ind w:firstLine="360"/>
        <w:jc w:val="both"/>
        <w:divId w:val="357119988"/>
        <w:rPr>
          <w:rFonts w:eastAsia="Times New Roman"/>
        </w:rPr>
      </w:pPr>
      <w:r>
        <w:rPr>
          <w:rFonts w:eastAsia="Times New Roman"/>
          <w:color w:val="000000"/>
          <w:sz w:val="20"/>
          <w:szCs w:val="20"/>
        </w:rPr>
        <w:t xml:space="preserve">During November and December of 2022, the Company repurchased and cancelled $136.2 million of the 5.750% Notes, resulting in the recognition of a gain on debt extinguishment of $34.6 million in </w:t>
      </w:r>
      <w:r>
        <w:rPr>
          <w:rFonts w:eastAsia="Times New Roman"/>
          <w:color w:val="000000"/>
          <w:sz w:val="20"/>
          <w:szCs w:val="20"/>
        </w:rPr>
        <w:t xml:space="preserve">the year ended December 31, 2022. </w:t>
      </w:r>
    </w:p>
    <w:p w14:paraId="5C701DB0" w14:textId="77777777" w:rsidR="00000000" w:rsidRDefault="00875407">
      <w:pPr>
        <w:ind w:firstLine="360"/>
        <w:jc w:val="both"/>
        <w:divId w:val="449858231"/>
        <w:rPr>
          <w:rFonts w:eastAsia="Times New Roman"/>
        </w:rPr>
      </w:pPr>
      <w:r>
        <w:rPr>
          <w:rFonts w:eastAsia="Times New Roman"/>
          <w:b/>
          <w:bCs/>
          <w:color w:val="000000"/>
          <w:sz w:val="20"/>
          <w:szCs w:val="20"/>
        </w:rPr>
        <w:t>Debt Covenants and Events of Default</w:t>
      </w:r>
    </w:p>
    <w:p w14:paraId="542FDD26" w14:textId="77777777" w:rsidR="00000000" w:rsidRDefault="00875407">
      <w:pPr>
        <w:ind w:firstLine="360"/>
        <w:jc w:val="both"/>
        <w:divId w:val="2124566340"/>
        <w:rPr>
          <w:rFonts w:eastAsia="Times New Roman"/>
        </w:rPr>
      </w:pPr>
      <w:r>
        <w:rPr>
          <w:rFonts w:eastAsia="Times New Roman"/>
          <w:color w:val="000000"/>
          <w:sz w:val="20"/>
          <w:szCs w:val="20"/>
        </w:rPr>
        <w:t>We are subject to certain affirmative and negative debt covenants under the debt agreements governing our indebtedness that limit our and/or certain of our subsidiaries' ability to eng</w:t>
      </w:r>
      <w:r>
        <w:rPr>
          <w:rFonts w:eastAsia="Times New Roman"/>
          <w:color w:val="000000"/>
          <w:sz w:val="20"/>
          <w:szCs w:val="20"/>
        </w:rPr>
        <w:t>age in specific types of transactions. These covenants limit our and/or certain of our subsidiaries' ability to, among other things:</w:t>
      </w:r>
    </w:p>
    <w:p w14:paraId="4B43F071" w14:textId="77777777" w:rsidR="00000000" w:rsidRDefault="00875407">
      <w:pPr>
        <w:ind w:hanging="360"/>
        <w:jc w:val="both"/>
        <w:divId w:val="1975406614"/>
        <w:rPr>
          <w:rFonts w:eastAsia="Times New Roman"/>
        </w:rPr>
      </w:pPr>
      <w:r>
        <w:rPr>
          <w:rFonts w:eastAsia="Times New Roman"/>
          <w:color w:val="000000"/>
          <w:sz w:val="20"/>
          <w:szCs w:val="20"/>
        </w:rPr>
        <w:t>•incur additional indebtedness or issue disqualified or preferred stock;</w:t>
      </w:r>
    </w:p>
    <w:p w14:paraId="086BFFA3" w14:textId="77777777" w:rsidR="00000000" w:rsidRDefault="00875407">
      <w:pPr>
        <w:ind w:hanging="360"/>
        <w:jc w:val="both"/>
        <w:divId w:val="61489476"/>
        <w:rPr>
          <w:rFonts w:eastAsia="Times New Roman"/>
        </w:rPr>
      </w:pPr>
      <w:r>
        <w:rPr>
          <w:rFonts w:eastAsia="Times New Roman"/>
          <w:color w:val="000000"/>
          <w:sz w:val="20"/>
          <w:szCs w:val="20"/>
        </w:rPr>
        <w:t>•pay certain dividends or make certain distributio</w:t>
      </w:r>
      <w:r>
        <w:rPr>
          <w:rFonts w:eastAsia="Times New Roman"/>
          <w:color w:val="000000"/>
          <w:sz w:val="20"/>
          <w:szCs w:val="20"/>
        </w:rPr>
        <w:t>ns on capital stock or repurchase or redeem capital stock;</w:t>
      </w:r>
    </w:p>
    <w:p w14:paraId="323AC8DD" w14:textId="77777777" w:rsidR="00000000" w:rsidRDefault="00875407">
      <w:pPr>
        <w:ind w:hanging="360"/>
        <w:jc w:val="both"/>
        <w:divId w:val="1729497225"/>
        <w:rPr>
          <w:rFonts w:eastAsia="Times New Roman"/>
        </w:rPr>
      </w:pPr>
      <w:r>
        <w:rPr>
          <w:rFonts w:eastAsia="Times New Roman"/>
          <w:color w:val="000000"/>
          <w:sz w:val="20"/>
          <w:szCs w:val="20"/>
        </w:rPr>
        <w:t>•make certain loans, investments or other restricted payments;</w:t>
      </w:r>
    </w:p>
    <w:p w14:paraId="1438860D" w14:textId="77777777" w:rsidR="00000000" w:rsidRDefault="00875407">
      <w:pPr>
        <w:ind w:hanging="360"/>
        <w:jc w:val="both"/>
        <w:divId w:val="124394493"/>
        <w:rPr>
          <w:rFonts w:eastAsia="Times New Roman"/>
        </w:rPr>
      </w:pPr>
      <w:r>
        <w:rPr>
          <w:rFonts w:eastAsia="Times New Roman"/>
          <w:color w:val="000000"/>
          <w:sz w:val="20"/>
          <w:szCs w:val="20"/>
        </w:rPr>
        <w:t>•transfer or sell certain assets;</w:t>
      </w:r>
    </w:p>
    <w:p w14:paraId="577B6A4D" w14:textId="77777777" w:rsidR="00000000" w:rsidRDefault="00875407">
      <w:pPr>
        <w:ind w:hanging="360"/>
        <w:jc w:val="both"/>
        <w:divId w:val="962420689"/>
        <w:rPr>
          <w:rFonts w:eastAsia="Times New Roman"/>
        </w:rPr>
      </w:pPr>
      <w:r>
        <w:rPr>
          <w:rFonts w:eastAsia="Times New Roman"/>
          <w:color w:val="000000"/>
          <w:sz w:val="20"/>
          <w:szCs w:val="20"/>
        </w:rPr>
        <w:t>•incur certain liens;</w:t>
      </w:r>
    </w:p>
    <w:p w14:paraId="34A9F40D" w14:textId="77777777" w:rsidR="00000000" w:rsidRDefault="00875407">
      <w:pPr>
        <w:ind w:hanging="360"/>
        <w:jc w:val="both"/>
        <w:divId w:val="198472364"/>
        <w:rPr>
          <w:rFonts w:eastAsia="Times New Roman"/>
        </w:rPr>
      </w:pPr>
      <w:r>
        <w:rPr>
          <w:rFonts w:eastAsia="Times New Roman"/>
          <w:color w:val="000000"/>
          <w:sz w:val="20"/>
          <w:szCs w:val="20"/>
        </w:rPr>
        <w:t>•</w:t>
      </w:r>
      <w:r>
        <w:rPr>
          <w:rFonts w:eastAsia="Times New Roman"/>
          <w:color w:val="000000"/>
          <w:sz w:val="20"/>
          <w:szCs w:val="20"/>
        </w:rPr>
        <w:t>place restrictions on the ability of its subsidiaries to pay dividends or make other payments to us;</w:t>
      </w:r>
    </w:p>
    <w:p w14:paraId="770455A9" w14:textId="77777777" w:rsidR="00000000" w:rsidRDefault="00875407">
      <w:pPr>
        <w:ind w:hanging="360"/>
        <w:jc w:val="both"/>
        <w:divId w:val="1514488569"/>
        <w:rPr>
          <w:rFonts w:eastAsia="Times New Roman"/>
        </w:rPr>
      </w:pPr>
      <w:r>
        <w:rPr>
          <w:rFonts w:eastAsia="Times New Roman"/>
          <w:color w:val="000000"/>
          <w:sz w:val="20"/>
          <w:szCs w:val="20"/>
        </w:rPr>
        <w:t>•guarantee indebtedness or incur other contingent obligations;</w:t>
      </w:r>
    </w:p>
    <w:p w14:paraId="7C572469" w14:textId="77777777" w:rsidR="00000000" w:rsidRDefault="00875407">
      <w:pPr>
        <w:ind w:hanging="360"/>
        <w:jc w:val="both"/>
        <w:divId w:val="2037998830"/>
        <w:rPr>
          <w:rFonts w:eastAsia="Times New Roman"/>
        </w:rPr>
      </w:pPr>
      <w:r>
        <w:rPr>
          <w:rFonts w:eastAsia="Times New Roman"/>
          <w:color w:val="000000"/>
          <w:sz w:val="20"/>
          <w:szCs w:val="20"/>
        </w:rPr>
        <w:t>•prepay junior debt and make certain investments;</w:t>
      </w:r>
    </w:p>
    <w:p w14:paraId="361CBF44" w14:textId="77777777" w:rsidR="00000000" w:rsidRDefault="00875407">
      <w:pPr>
        <w:ind w:firstLine="360"/>
        <w:jc w:val="center"/>
        <w:divId w:val="836530421"/>
        <w:rPr>
          <w:rFonts w:eastAsia="Times New Roman"/>
        </w:rPr>
      </w:pPr>
      <w:r>
        <w:rPr>
          <w:rFonts w:eastAsia="Times New Roman"/>
          <w:color w:val="000000"/>
          <w:sz w:val="20"/>
          <w:szCs w:val="20"/>
        </w:rPr>
        <w:t>66</w:t>
      </w:r>
    </w:p>
    <w:p w14:paraId="07E25592" w14:textId="77777777" w:rsidR="00000000" w:rsidRDefault="00875407">
      <w:pPr>
        <w:rPr>
          <w:rFonts w:eastAsia="Times New Roman"/>
        </w:rPr>
      </w:pPr>
      <w:r>
        <w:rPr>
          <w:rFonts w:eastAsia="Times New Roman"/>
        </w:rPr>
        <w:pict w14:anchorId="7A11DDFF">
          <v:rect id="_x0000_i1093" style="width:0;height:1.5pt" o:hralign="center" o:hrstd="t" o:hr="t" fillcolor="#a0a0a0" stroked="f"/>
        </w:pict>
      </w:r>
    </w:p>
    <w:p w14:paraId="10F9688E" w14:textId="77777777" w:rsidR="00000000" w:rsidRDefault="00875407">
      <w:pPr>
        <w:ind w:firstLine="360"/>
        <w:jc w:val="both"/>
        <w:divId w:val="1787696050"/>
        <w:rPr>
          <w:rFonts w:eastAsia="Times New Roman"/>
        </w:rPr>
      </w:pPr>
      <w:hyperlink w:anchor="i59d70b1d65b844e5b4043e3155bd5f62_7" w:history="1">
        <w:r>
          <w:rPr>
            <w:rStyle w:val="a3"/>
            <w:rFonts w:eastAsia="Times New Roman"/>
            <w:sz w:val="20"/>
            <w:szCs w:val="20"/>
          </w:rPr>
          <w:t>Table of Contents</w:t>
        </w:r>
      </w:hyperlink>
    </w:p>
    <w:p w14:paraId="4B2CD0FF" w14:textId="77777777" w:rsidR="00000000" w:rsidRDefault="00875407">
      <w:pPr>
        <w:ind w:hanging="360"/>
        <w:jc w:val="both"/>
        <w:divId w:val="1884513469"/>
        <w:rPr>
          <w:rFonts w:eastAsia="Times New Roman"/>
        </w:rPr>
      </w:pPr>
      <w:r>
        <w:rPr>
          <w:rFonts w:eastAsia="Times New Roman"/>
          <w:color w:val="000000"/>
          <w:sz w:val="20"/>
          <w:szCs w:val="20"/>
        </w:rPr>
        <w:t xml:space="preserve">•consummate any merger, consolidation or amalgamation, or liquidate, wind up or dissolve itself (or suffer any liquidation or dissolution), or dispose of all or substantially all of </w:t>
      </w:r>
      <w:r>
        <w:rPr>
          <w:rFonts w:eastAsia="Times New Roman"/>
          <w:color w:val="000000"/>
          <w:sz w:val="20"/>
          <w:szCs w:val="20"/>
        </w:rPr>
        <w:t>its business units, assets or other properties; and</w:t>
      </w:r>
    </w:p>
    <w:p w14:paraId="115AB66F" w14:textId="77777777" w:rsidR="00000000" w:rsidRDefault="00875407">
      <w:pPr>
        <w:ind w:hanging="360"/>
        <w:jc w:val="both"/>
        <w:divId w:val="1389722121"/>
        <w:rPr>
          <w:rFonts w:eastAsia="Times New Roman"/>
        </w:rPr>
      </w:pPr>
      <w:r>
        <w:rPr>
          <w:rFonts w:eastAsia="Times New Roman"/>
          <w:color w:val="000000"/>
          <w:sz w:val="20"/>
          <w:szCs w:val="20"/>
        </w:rPr>
        <w:t>•engage in transactions with our affiliates.</w:t>
      </w:r>
    </w:p>
    <w:p w14:paraId="60157419" w14:textId="77777777" w:rsidR="00000000" w:rsidRDefault="00875407">
      <w:pPr>
        <w:ind w:firstLine="360"/>
        <w:jc w:val="both"/>
        <w:divId w:val="1149861087"/>
        <w:rPr>
          <w:rFonts w:eastAsia="Times New Roman"/>
        </w:rPr>
      </w:pPr>
      <w:r>
        <w:rPr>
          <w:rFonts w:eastAsia="Times New Roman"/>
          <w:color w:val="000000"/>
          <w:sz w:val="20"/>
          <w:szCs w:val="20"/>
        </w:rPr>
        <w:t>Certain covenants related to the 5.50% Senior Secured Notes will cease to apply to the 5.50% Senior Secured Notes for so long as such notes have investment gra</w:t>
      </w:r>
      <w:r>
        <w:rPr>
          <w:rFonts w:eastAsia="Times New Roman"/>
          <w:color w:val="000000"/>
          <w:sz w:val="20"/>
          <w:szCs w:val="20"/>
        </w:rPr>
        <w:t>de ratings from both Moody’s Investors Service, Inc. and S&amp;P Global Ratings.</w:t>
      </w:r>
    </w:p>
    <w:p w14:paraId="3213D0A1" w14:textId="77777777" w:rsidR="00000000" w:rsidRDefault="00875407">
      <w:pPr>
        <w:ind w:firstLine="360"/>
        <w:jc w:val="both"/>
        <w:divId w:val="741296421"/>
        <w:rPr>
          <w:rFonts w:eastAsia="Times New Roman"/>
        </w:rPr>
      </w:pPr>
      <w:r>
        <w:rPr>
          <w:rFonts w:eastAsia="Times New Roman"/>
          <w:color w:val="000000"/>
          <w:sz w:val="20"/>
          <w:szCs w:val="20"/>
        </w:rPr>
        <w:t>The Revolver Ratio is such that, if, as of the last day of any fiscal quarter of MPH, the aggregate amount of loans under the revolving credit facility, letters of credit issued u</w:t>
      </w:r>
      <w:r>
        <w:rPr>
          <w:rFonts w:eastAsia="Times New Roman"/>
          <w:color w:val="000000"/>
          <w:sz w:val="20"/>
          <w:szCs w:val="20"/>
        </w:rPr>
        <w:t>nder the revolving credit facility (to the extent not cash collateralized or backstopped or, in the aggregate, in excess of $10.0 million) and swingline loans are outstanding and/or issued in an aggregate amount greater than 35% of the total commitments in</w:t>
      </w:r>
      <w:r>
        <w:rPr>
          <w:rFonts w:eastAsia="Times New Roman"/>
          <w:color w:val="000000"/>
          <w:sz w:val="20"/>
          <w:szCs w:val="20"/>
        </w:rPr>
        <w:t xml:space="preserve"> respect of the revolving credit facility at such time, the revolving credit facility will require MPH to maintain a maximum first lien secured leverage ratio of 6.75 to 1.00. Our consolidated first lien debt to consolidated EBITDA ratio was 2.64 times and</w:t>
      </w:r>
      <w:r>
        <w:rPr>
          <w:rFonts w:eastAsia="Times New Roman"/>
          <w:color w:val="000000"/>
          <w:sz w:val="20"/>
          <w:szCs w:val="20"/>
        </w:rPr>
        <w:t xml:space="preserve"> 2.61 times as of December 31, 2022 and 2021, respectively.</w:t>
      </w:r>
    </w:p>
    <w:p w14:paraId="3D377965" w14:textId="77777777" w:rsidR="00000000" w:rsidRDefault="00875407">
      <w:pPr>
        <w:ind w:firstLine="360"/>
        <w:jc w:val="both"/>
        <w:divId w:val="891966909"/>
        <w:rPr>
          <w:rFonts w:eastAsia="Times New Roman"/>
        </w:rPr>
      </w:pPr>
      <w:r>
        <w:rPr>
          <w:rFonts w:eastAsia="Times New Roman"/>
          <w:color w:val="000000"/>
          <w:sz w:val="20"/>
          <w:szCs w:val="20"/>
        </w:rPr>
        <w:t xml:space="preserve">As of December 31, 2022 and 2021 we were in </w:t>
      </w:r>
      <w:r>
        <w:rPr>
          <w:rFonts w:eastAsia="Times New Roman"/>
          <w:color w:val="000000"/>
          <w:sz w:val="20"/>
          <w:szCs w:val="20"/>
          <w:shd w:val="clear" w:color="auto" w:fill="FFFFFF"/>
        </w:rPr>
        <w:t xml:space="preserve">compliance with all of the debt covenants. </w:t>
      </w:r>
    </w:p>
    <w:p w14:paraId="1438E76B" w14:textId="77777777" w:rsidR="00000000" w:rsidRDefault="00875407">
      <w:pPr>
        <w:ind w:firstLine="360"/>
        <w:jc w:val="both"/>
        <w:divId w:val="1696688913"/>
        <w:rPr>
          <w:rFonts w:eastAsia="Times New Roman"/>
        </w:rPr>
      </w:pPr>
      <w:r>
        <w:rPr>
          <w:rFonts w:eastAsia="Times New Roman"/>
          <w:color w:val="000000"/>
          <w:sz w:val="20"/>
          <w:szCs w:val="20"/>
        </w:rPr>
        <w:t>The debt agreements governing the senior secured credit facilities, the 5.750% Notes and the 5.50% Senior Se</w:t>
      </w:r>
      <w:r>
        <w:rPr>
          <w:rFonts w:eastAsia="Times New Roman"/>
          <w:color w:val="000000"/>
          <w:sz w:val="20"/>
          <w:szCs w:val="20"/>
        </w:rPr>
        <w:t>cured Notes contain customary events of default, subject to grace periods and exceptions, which include, among others, payment defaults, cross-defaults to certain material indebtedness, certain events of bankruptcy, material judgments, in the case of the d</w:t>
      </w:r>
      <w:r>
        <w:rPr>
          <w:rFonts w:eastAsia="Times New Roman"/>
          <w:color w:val="000000"/>
          <w:sz w:val="20"/>
          <w:szCs w:val="20"/>
        </w:rPr>
        <w:t>ebt agreements governing the senior secured credit facilities and the 5.50% Senior Secured Notes, failure of a guarantee on the liens on material collateral to remain in effect, in the case of the debt agreements governing the senior secured credit facilit</w:t>
      </w:r>
      <w:r>
        <w:rPr>
          <w:rFonts w:eastAsia="Times New Roman"/>
          <w:color w:val="000000"/>
          <w:sz w:val="20"/>
          <w:szCs w:val="20"/>
        </w:rPr>
        <w:t>ies, any change of control. Upon the occurrence of an event of default under such debt agreements, the lenders and holders of such debt will be permitted to accelerate the loans and terminate the commitments, as applicable, thereunder and exercise other sp</w:t>
      </w:r>
      <w:r>
        <w:rPr>
          <w:rFonts w:eastAsia="Times New Roman"/>
          <w:color w:val="000000"/>
          <w:sz w:val="20"/>
          <w:szCs w:val="20"/>
        </w:rPr>
        <w:t>ecified remedies available to the lenders and holders thereunder.</w:t>
      </w:r>
    </w:p>
    <w:p w14:paraId="6612B189" w14:textId="77777777" w:rsidR="00000000" w:rsidRDefault="00875407">
      <w:pPr>
        <w:ind w:firstLine="360"/>
        <w:jc w:val="both"/>
        <w:divId w:val="410082993"/>
        <w:rPr>
          <w:rFonts w:eastAsia="Times New Roman"/>
        </w:rPr>
      </w:pPr>
      <w:r>
        <w:rPr>
          <w:rFonts w:eastAsia="Times New Roman"/>
          <w:color w:val="000000"/>
          <w:sz w:val="20"/>
          <w:szCs w:val="20"/>
        </w:rPr>
        <w:t>See the footnotes to the EBITDA and Adjusted EBITDA reconciliation table provided above under "</w:t>
      </w:r>
      <w:r>
        <w:rPr>
          <w:rFonts w:eastAsia="Times New Roman"/>
          <w:i/>
          <w:iCs/>
          <w:color w:val="000000"/>
          <w:sz w:val="20"/>
          <w:szCs w:val="20"/>
        </w:rPr>
        <w:t>Non-GAAP Financial Measures</w:t>
      </w:r>
      <w:r>
        <w:rPr>
          <w:rFonts w:eastAsia="Times New Roman"/>
          <w:color w:val="000000"/>
          <w:sz w:val="20"/>
          <w:szCs w:val="20"/>
        </w:rPr>
        <w:t>" for material differences between the financial information of Mult</w:t>
      </w:r>
      <w:r>
        <w:rPr>
          <w:rFonts w:eastAsia="Times New Roman"/>
          <w:color w:val="000000"/>
          <w:sz w:val="20"/>
          <w:szCs w:val="20"/>
        </w:rPr>
        <w:t xml:space="preserve">iPlan and MPH. </w:t>
      </w:r>
    </w:p>
    <w:p w14:paraId="7631C16A" w14:textId="77777777" w:rsidR="00000000" w:rsidRDefault="00875407">
      <w:pPr>
        <w:ind w:firstLine="360"/>
        <w:jc w:val="both"/>
        <w:divId w:val="1284575520"/>
        <w:rPr>
          <w:rFonts w:eastAsia="Times New Roman"/>
        </w:rPr>
      </w:pPr>
      <w:r>
        <w:rPr>
          <w:rFonts w:eastAsia="Times New Roman"/>
          <w:b/>
          <w:bCs/>
          <w:color w:val="000000"/>
          <w:sz w:val="20"/>
          <w:szCs w:val="20"/>
        </w:rPr>
        <w:t>Guarantees and Security</w:t>
      </w:r>
    </w:p>
    <w:p w14:paraId="6DD5E7E1" w14:textId="77777777" w:rsidR="00000000" w:rsidRDefault="00875407">
      <w:pPr>
        <w:ind w:firstLine="360"/>
        <w:jc w:val="both"/>
        <w:divId w:val="86539378"/>
        <w:rPr>
          <w:rFonts w:eastAsia="Times New Roman"/>
        </w:rPr>
      </w:pPr>
      <w:r>
        <w:rPr>
          <w:rFonts w:eastAsia="Times New Roman"/>
          <w:color w:val="000000"/>
          <w:sz w:val="20"/>
          <w:szCs w:val="20"/>
        </w:rPr>
        <w:t>All obligations under the debt agreements governing the senior secured credit facilities and the 5.50% Senior Secured Notes are unconditionally guaranteed by MPH Acquisition Corp. 1, the direct holding company parent</w:t>
      </w:r>
      <w:r>
        <w:rPr>
          <w:rFonts w:eastAsia="Times New Roman"/>
          <w:color w:val="000000"/>
          <w:sz w:val="20"/>
          <w:szCs w:val="20"/>
        </w:rPr>
        <w:t xml:space="preserve"> of MPH, and each existing and subsequently acquired or organized direct or indirect wholly owned U.S. organized restricted subsidiary of MPH (subject to certain exceptions). All such obligations, and the guarantees of such obligations, are secured, subjec</w:t>
      </w:r>
      <w:r>
        <w:rPr>
          <w:rFonts w:eastAsia="Times New Roman"/>
          <w:color w:val="000000"/>
          <w:sz w:val="20"/>
          <w:szCs w:val="20"/>
        </w:rPr>
        <w:t xml:space="preserve">t to permitted liens and other exceptions, by a first priority lien shared between the senior secured credit facilities and the 5.50% Senior Secured Notes on substantially all of MPH’s and the subsidiary guarantors’ tangible and intangible property, and a </w:t>
      </w:r>
      <w:r>
        <w:rPr>
          <w:rFonts w:eastAsia="Times New Roman"/>
          <w:color w:val="000000"/>
          <w:sz w:val="20"/>
          <w:szCs w:val="20"/>
        </w:rPr>
        <w:t>pledge of all of the capital stock of each of their respective subsidiaries.</w:t>
      </w:r>
    </w:p>
    <w:p w14:paraId="422DA3FD" w14:textId="77777777" w:rsidR="00000000" w:rsidRDefault="00875407">
      <w:pPr>
        <w:ind w:firstLine="360"/>
        <w:jc w:val="both"/>
        <w:divId w:val="1470511459"/>
        <w:rPr>
          <w:rFonts w:eastAsia="Times New Roman"/>
        </w:rPr>
      </w:pPr>
      <w:r>
        <w:rPr>
          <w:rFonts w:eastAsia="Times New Roman"/>
          <w:b/>
          <w:bCs/>
          <w:color w:val="000000"/>
          <w:sz w:val="20"/>
          <w:szCs w:val="20"/>
        </w:rPr>
        <w:t xml:space="preserve">Critical Accounting Policies and Estimates </w:t>
      </w:r>
    </w:p>
    <w:p w14:paraId="6BF9077C" w14:textId="77777777" w:rsidR="00000000" w:rsidRDefault="00875407">
      <w:pPr>
        <w:ind w:firstLine="360"/>
        <w:jc w:val="both"/>
        <w:divId w:val="612637597"/>
        <w:rPr>
          <w:rFonts w:eastAsia="Times New Roman"/>
        </w:rPr>
      </w:pPr>
      <w:r>
        <w:rPr>
          <w:rFonts w:eastAsia="Times New Roman"/>
          <w:color w:val="000000"/>
          <w:sz w:val="20"/>
          <w:szCs w:val="20"/>
        </w:rPr>
        <w:t>A critical accounting policy is one that is both important to the portrayal of a company's financial condition and results and requires management's most difficult, subjective, or complex judgments, often as a result of the need to make estimates about the</w:t>
      </w:r>
      <w:r>
        <w:rPr>
          <w:rFonts w:eastAsia="Times New Roman"/>
          <w:color w:val="000000"/>
          <w:sz w:val="20"/>
          <w:szCs w:val="20"/>
        </w:rPr>
        <w:t xml:space="preserve"> effect of matters that are inherently uncertain. Our financial statements and accompanying notes are prepared in accordance with GAAP. Preparation of financial statements requires management to make estimates and assumptions that affect the reported amoun</w:t>
      </w:r>
      <w:r>
        <w:rPr>
          <w:rFonts w:eastAsia="Times New Roman"/>
          <w:color w:val="000000"/>
          <w:sz w:val="20"/>
          <w:szCs w:val="20"/>
        </w:rPr>
        <w:t>ts of assets, liabilities, revenues and expenses. We base these determinations upon the best information available to us during the period in which we account for our financial condition and results. Our estimates and assumptions could change materially as</w:t>
      </w:r>
      <w:r>
        <w:rPr>
          <w:rFonts w:eastAsia="Times New Roman"/>
          <w:color w:val="000000"/>
          <w:sz w:val="20"/>
          <w:szCs w:val="20"/>
        </w:rPr>
        <w:t xml:space="preserve"> conditions within and beyond our control change or as further information becomes available. We record changes in our estimates in the period the change occurs.</w:t>
      </w:r>
    </w:p>
    <w:p w14:paraId="4BA11370" w14:textId="77777777" w:rsidR="00000000" w:rsidRDefault="00875407">
      <w:pPr>
        <w:ind w:firstLine="360"/>
        <w:jc w:val="both"/>
        <w:divId w:val="1493719375"/>
        <w:rPr>
          <w:rFonts w:eastAsia="Times New Roman"/>
        </w:rPr>
      </w:pPr>
      <w:r>
        <w:rPr>
          <w:rFonts w:eastAsia="Times New Roman"/>
          <w:color w:val="000000"/>
          <w:sz w:val="20"/>
          <w:szCs w:val="20"/>
        </w:rPr>
        <w:t>The following is a discussion of our critical accounting policies and the related management e</w:t>
      </w:r>
      <w:r>
        <w:rPr>
          <w:rFonts w:eastAsia="Times New Roman"/>
          <w:color w:val="000000"/>
          <w:sz w:val="20"/>
          <w:szCs w:val="20"/>
        </w:rPr>
        <w:t>stimates and assumptions necessary in determining the value of related assets, liabilities, revenues and expenses.</w:t>
      </w:r>
    </w:p>
    <w:p w14:paraId="7D737F08" w14:textId="77777777" w:rsidR="00000000" w:rsidRDefault="00875407">
      <w:pPr>
        <w:ind w:firstLine="360"/>
        <w:jc w:val="both"/>
        <w:divId w:val="1329599627"/>
        <w:rPr>
          <w:rFonts w:eastAsia="Times New Roman"/>
        </w:rPr>
      </w:pPr>
      <w:r>
        <w:rPr>
          <w:rFonts w:eastAsia="Times New Roman"/>
          <w:b/>
          <w:bCs/>
          <w:i/>
          <w:iCs/>
          <w:color w:val="000000"/>
          <w:sz w:val="20"/>
          <w:szCs w:val="20"/>
        </w:rPr>
        <w:t>Revenue Recognition</w:t>
      </w:r>
    </w:p>
    <w:p w14:paraId="52DD63D2" w14:textId="77777777" w:rsidR="00000000" w:rsidRDefault="00875407">
      <w:pPr>
        <w:ind w:firstLine="360"/>
        <w:jc w:val="both"/>
        <w:divId w:val="766077828"/>
        <w:rPr>
          <w:rFonts w:eastAsia="Times New Roman"/>
        </w:rPr>
      </w:pPr>
      <w:r>
        <w:rPr>
          <w:rFonts w:eastAsia="Times New Roman"/>
          <w:color w:val="000000"/>
          <w:sz w:val="20"/>
          <w:szCs w:val="20"/>
        </w:rPr>
        <w:t>We derive revenues from contracts with customers by selling various cost management services and solutions. Variable cons</w:t>
      </w:r>
      <w:r>
        <w:rPr>
          <w:rFonts w:eastAsia="Times New Roman"/>
          <w:color w:val="000000"/>
          <w:sz w:val="20"/>
          <w:szCs w:val="20"/>
        </w:rPr>
        <w:t>ideration is estimated using the expected value method based on our historical experience and best judgment at the time. Due to the nature of our arrangements, certain estimates may be constrained if it is probable that a significant reversal of revenues w</w:t>
      </w:r>
      <w:r>
        <w:rPr>
          <w:rFonts w:eastAsia="Times New Roman"/>
          <w:color w:val="000000"/>
          <w:sz w:val="20"/>
          <w:szCs w:val="20"/>
        </w:rPr>
        <w:t xml:space="preserve">ill occur when the uncertainty is resolved. For our PSAV contracts, portions of revenues that are recognized and collected in a reporting period may be returned or credited in subsequent periods. These credits are the result of Payors not </w:t>
      </w:r>
    </w:p>
    <w:p w14:paraId="124B4A54" w14:textId="77777777" w:rsidR="00000000" w:rsidRDefault="00875407">
      <w:pPr>
        <w:ind w:firstLine="360"/>
        <w:jc w:val="center"/>
        <w:divId w:val="1068724908"/>
        <w:rPr>
          <w:rFonts w:eastAsia="Times New Roman"/>
        </w:rPr>
      </w:pPr>
      <w:r>
        <w:rPr>
          <w:rFonts w:eastAsia="Times New Roman"/>
          <w:color w:val="000000"/>
          <w:sz w:val="20"/>
          <w:szCs w:val="20"/>
        </w:rPr>
        <w:t>67</w:t>
      </w:r>
    </w:p>
    <w:p w14:paraId="6D6F4697" w14:textId="77777777" w:rsidR="00000000" w:rsidRDefault="00875407">
      <w:pPr>
        <w:rPr>
          <w:rFonts w:eastAsia="Times New Roman"/>
        </w:rPr>
      </w:pPr>
      <w:r>
        <w:rPr>
          <w:rFonts w:eastAsia="Times New Roman"/>
        </w:rPr>
        <w:pict w14:anchorId="1A7E7BA5">
          <v:rect id="_x0000_i1094" style="width:0;height:1.5pt" o:hralign="center" o:hrstd="t" o:hr="t" fillcolor="#a0a0a0" stroked="f"/>
        </w:pict>
      </w:r>
    </w:p>
    <w:p w14:paraId="60F3F308" w14:textId="77777777" w:rsidR="00000000" w:rsidRDefault="00875407">
      <w:pPr>
        <w:ind w:firstLine="360"/>
        <w:jc w:val="both"/>
        <w:divId w:val="1501044781"/>
        <w:rPr>
          <w:rFonts w:eastAsia="Times New Roman"/>
        </w:rPr>
      </w:pPr>
      <w:hyperlink w:anchor="i59d70b1d65b844e5b4043e3155bd5f62_7" w:history="1">
        <w:r>
          <w:rPr>
            <w:rStyle w:val="a3"/>
            <w:rFonts w:eastAsia="Times New Roman"/>
            <w:sz w:val="20"/>
            <w:szCs w:val="20"/>
          </w:rPr>
          <w:t>Table of Contents</w:t>
        </w:r>
      </w:hyperlink>
    </w:p>
    <w:p w14:paraId="09BF7491" w14:textId="77777777" w:rsidR="00000000" w:rsidRDefault="00875407">
      <w:pPr>
        <w:jc w:val="both"/>
        <w:divId w:val="817065626"/>
        <w:rPr>
          <w:rFonts w:eastAsia="Times New Roman"/>
        </w:rPr>
      </w:pPr>
      <w:r>
        <w:rPr>
          <w:rFonts w:eastAsia="Times New Roman"/>
          <w:color w:val="000000"/>
          <w:sz w:val="20"/>
          <w:szCs w:val="20"/>
        </w:rPr>
        <w:t>utilizing the discounts that were initially calculated, or differences between our estimates of savings achieved for a customer and the amounts self-reported in the following month by that same customer. Significant judgment is used in constraining estimat</w:t>
      </w:r>
      <w:r>
        <w:rPr>
          <w:rFonts w:eastAsia="Times New Roman"/>
          <w:color w:val="000000"/>
          <w:sz w:val="20"/>
          <w:szCs w:val="20"/>
        </w:rPr>
        <w:t>es of variable consideration, and these estimates are based upon both customer-specific and aggregated factors that include historical billing and adjustment data, customer contractual terms, and performance guarantees. We update our estimates at the end o</w:t>
      </w:r>
      <w:r>
        <w:rPr>
          <w:rFonts w:eastAsia="Times New Roman"/>
          <w:color w:val="000000"/>
          <w:sz w:val="20"/>
          <w:szCs w:val="20"/>
        </w:rPr>
        <w:t>f each reporting period as additional information becomes available.</w:t>
      </w:r>
    </w:p>
    <w:p w14:paraId="10E79F6B" w14:textId="77777777" w:rsidR="00000000" w:rsidRDefault="00875407">
      <w:pPr>
        <w:ind w:firstLine="360"/>
        <w:jc w:val="both"/>
        <w:divId w:val="832991721"/>
        <w:rPr>
          <w:rFonts w:eastAsia="Times New Roman"/>
        </w:rPr>
      </w:pPr>
      <w:r>
        <w:rPr>
          <w:rFonts w:eastAsia="Times New Roman"/>
          <w:color w:val="000000"/>
          <w:sz w:val="20"/>
          <w:szCs w:val="20"/>
        </w:rPr>
        <w:t>See Note 2 Summary of Significant Accounting Policies of the Notes to Consolidated Financial Statements for additional information.</w:t>
      </w:r>
    </w:p>
    <w:p w14:paraId="20DB7CF4" w14:textId="77777777" w:rsidR="00000000" w:rsidRDefault="00875407">
      <w:pPr>
        <w:ind w:firstLine="360"/>
        <w:jc w:val="both"/>
        <w:divId w:val="873536866"/>
        <w:rPr>
          <w:rFonts w:eastAsia="Times New Roman"/>
        </w:rPr>
      </w:pPr>
      <w:r>
        <w:rPr>
          <w:rFonts w:eastAsia="Times New Roman"/>
          <w:b/>
          <w:bCs/>
          <w:i/>
          <w:iCs/>
          <w:color w:val="000000"/>
          <w:sz w:val="20"/>
          <w:szCs w:val="20"/>
        </w:rPr>
        <w:t>Goodwill</w:t>
      </w:r>
    </w:p>
    <w:p w14:paraId="1F554F25" w14:textId="77777777" w:rsidR="00000000" w:rsidRDefault="00875407">
      <w:pPr>
        <w:ind w:firstLine="360"/>
        <w:jc w:val="both"/>
        <w:divId w:val="1238436381"/>
        <w:rPr>
          <w:rFonts w:eastAsia="Times New Roman"/>
        </w:rPr>
      </w:pPr>
      <w:r>
        <w:rPr>
          <w:rFonts w:eastAsia="Times New Roman"/>
          <w:color w:val="000000"/>
          <w:sz w:val="20"/>
          <w:szCs w:val="20"/>
        </w:rPr>
        <w:t>Goodwill is calculated as the excess of the pu</w:t>
      </w:r>
      <w:r>
        <w:rPr>
          <w:rFonts w:eastAsia="Times New Roman"/>
          <w:color w:val="000000"/>
          <w:sz w:val="20"/>
          <w:szCs w:val="20"/>
        </w:rPr>
        <w:t xml:space="preserve">rchase price in an acquisition over the fair value of identifiable net assets acquired. The goodwill arose from the acquisition of the Company in 2016 by Holdings, the HST acquisition in 2020 and the DHP acquisition in 2021. The carrying value of goodwill </w:t>
      </w:r>
      <w:r>
        <w:rPr>
          <w:rFonts w:eastAsia="Times New Roman"/>
          <w:color w:val="000000"/>
          <w:sz w:val="20"/>
          <w:szCs w:val="20"/>
        </w:rPr>
        <w:t>was $3,705.2 million and $4,363.1 million as of December 31, 2022 and 2021, respectively. Acquired intangible assets are separately recognized if the benefit of the intangible asset is obtained through contractual or other legal rights, or if the intangibl</w:t>
      </w:r>
      <w:r>
        <w:rPr>
          <w:rFonts w:eastAsia="Times New Roman"/>
          <w:color w:val="000000"/>
          <w:sz w:val="20"/>
          <w:szCs w:val="20"/>
        </w:rPr>
        <w:t>e asset can be sold, transferred, licensed, rented, or exchanged, regardless of the Company's intent to do so.</w:t>
      </w:r>
    </w:p>
    <w:p w14:paraId="26CA0241" w14:textId="77777777" w:rsidR="00000000" w:rsidRDefault="00875407">
      <w:pPr>
        <w:ind w:firstLine="360"/>
        <w:jc w:val="both"/>
        <w:divId w:val="1999965318"/>
        <w:rPr>
          <w:rFonts w:eastAsia="Times New Roman"/>
        </w:rPr>
      </w:pPr>
      <w:r>
        <w:rPr>
          <w:rFonts w:eastAsia="Times New Roman"/>
          <w:color w:val="000000"/>
          <w:sz w:val="20"/>
          <w:szCs w:val="20"/>
        </w:rPr>
        <w:t xml:space="preserve">The Company tests goodwill for impairment at least annually as of November 1, or more frequently if there are events or circumstances indicating </w:t>
      </w:r>
      <w:r>
        <w:rPr>
          <w:rFonts w:eastAsia="Times New Roman"/>
          <w:color w:val="000000"/>
          <w:sz w:val="20"/>
          <w:szCs w:val="20"/>
        </w:rPr>
        <w:t>the carrying value of our reporting unit may exceed its fair value on a more likely than not basis. The impairment assessment compares the fair value of the reporting unit to its carrying value. Impairment is measured as the amount by which the carrying va</w:t>
      </w:r>
      <w:r>
        <w:rPr>
          <w:rFonts w:eastAsia="Times New Roman"/>
          <w:color w:val="000000"/>
          <w:sz w:val="20"/>
          <w:szCs w:val="20"/>
        </w:rPr>
        <w:t xml:space="preserve">lue of the reporting unit exceeds its fair value. </w:t>
      </w:r>
    </w:p>
    <w:p w14:paraId="2EC539DA" w14:textId="77777777" w:rsidR="00000000" w:rsidRDefault="00875407">
      <w:pPr>
        <w:ind w:firstLine="360"/>
        <w:jc w:val="both"/>
        <w:divId w:val="157695845"/>
        <w:rPr>
          <w:rFonts w:eastAsia="Times New Roman"/>
        </w:rPr>
      </w:pPr>
      <w:r>
        <w:rPr>
          <w:rFonts w:eastAsia="Times New Roman"/>
          <w:color w:val="000000"/>
          <w:sz w:val="20"/>
          <w:szCs w:val="20"/>
        </w:rPr>
        <w:t xml:space="preserve">We perform our annual impairment assessment of goodwill and indefinite-lived intangible assets as of November, however, based on significant declines in our market capitalization during the second half of </w:t>
      </w:r>
      <w:r>
        <w:rPr>
          <w:rFonts w:eastAsia="Times New Roman"/>
          <w:color w:val="000000"/>
          <w:sz w:val="20"/>
          <w:szCs w:val="20"/>
        </w:rPr>
        <w:t>the fourth quarter of 2022, we performed a quantitative impairment test as of December 31, 2022.</w:t>
      </w:r>
    </w:p>
    <w:p w14:paraId="5F49298C" w14:textId="77777777" w:rsidR="00000000" w:rsidRDefault="00875407">
      <w:pPr>
        <w:ind w:firstLine="360"/>
        <w:jc w:val="both"/>
        <w:divId w:val="568151957"/>
        <w:rPr>
          <w:rFonts w:eastAsia="Times New Roman"/>
        </w:rPr>
      </w:pPr>
      <w:r>
        <w:rPr>
          <w:rFonts w:eastAsia="Times New Roman"/>
          <w:color w:val="000000"/>
          <w:sz w:val="20"/>
          <w:szCs w:val="20"/>
        </w:rPr>
        <w:t>In the quantitative impairment test of our indefinite-lived intangibles, which consist of trademarks, we calculate the estimated fair value using the relief fr</w:t>
      </w:r>
      <w:r>
        <w:rPr>
          <w:rFonts w:eastAsia="Times New Roman"/>
          <w:color w:val="000000"/>
          <w:sz w:val="20"/>
          <w:szCs w:val="20"/>
        </w:rPr>
        <w:t>om royalty method. Under this method a royalty rate based on observed market royalties is applied to projected revenue supporting the trademarks and discounted to present value.</w:t>
      </w:r>
    </w:p>
    <w:p w14:paraId="14CBD965" w14:textId="77777777" w:rsidR="00000000" w:rsidRDefault="00875407">
      <w:pPr>
        <w:ind w:firstLine="360"/>
        <w:jc w:val="both"/>
        <w:divId w:val="487407970"/>
        <w:rPr>
          <w:rFonts w:eastAsia="Times New Roman"/>
        </w:rPr>
      </w:pPr>
      <w:r>
        <w:rPr>
          <w:rFonts w:eastAsia="Times New Roman"/>
          <w:color w:val="000000"/>
          <w:sz w:val="20"/>
          <w:szCs w:val="20"/>
        </w:rPr>
        <w:t>The estimated fair value of our indefinite-lived intangibles was less than the</w:t>
      </w:r>
      <w:r>
        <w:rPr>
          <w:rFonts w:eastAsia="Times New Roman"/>
          <w:color w:val="000000"/>
          <w:sz w:val="20"/>
          <w:szCs w:val="20"/>
        </w:rPr>
        <w:t>ir carrying value and as a result a loss on impairment $4.3 million was recorded during the year ended December 31, 2022.</w:t>
      </w:r>
    </w:p>
    <w:p w14:paraId="6B5FC2FE" w14:textId="77777777" w:rsidR="00000000" w:rsidRDefault="00875407">
      <w:pPr>
        <w:ind w:firstLine="360"/>
        <w:jc w:val="both"/>
        <w:divId w:val="2014145657"/>
        <w:rPr>
          <w:rFonts w:eastAsia="Times New Roman"/>
        </w:rPr>
      </w:pPr>
      <w:r>
        <w:rPr>
          <w:rFonts w:eastAsia="Times New Roman"/>
          <w:color w:val="000000"/>
          <w:sz w:val="20"/>
          <w:szCs w:val="20"/>
        </w:rPr>
        <w:t>In the quantitative impairment test of goodwill, we calculate the estimated enterprise fair value of the reporting unit using a (i) di</w:t>
      </w:r>
      <w:r>
        <w:rPr>
          <w:rFonts w:eastAsia="Times New Roman"/>
          <w:color w:val="000000"/>
          <w:sz w:val="20"/>
          <w:szCs w:val="20"/>
        </w:rPr>
        <w:t>scounted cash flow analysis, (ii) forecasted EBITDA trading multiples for comparable publicly traded companies and (iii) historical EBITDA multiples for comparable acquisitions, giving equal weight to the three approaches. Assumptions used in the discounte</w:t>
      </w:r>
      <w:r>
        <w:rPr>
          <w:rFonts w:eastAsia="Times New Roman"/>
          <w:color w:val="000000"/>
          <w:sz w:val="20"/>
          <w:szCs w:val="20"/>
        </w:rPr>
        <w:t>d cash flow analysis include forecasted revenues, terminal growth rate, forecasted expenses and the discount rate. The fair value measurements are based on significant unobservable inputs, and thus represent Level 3 inputs. This estimated enterprise fair v</w:t>
      </w:r>
      <w:r>
        <w:rPr>
          <w:rFonts w:eastAsia="Times New Roman"/>
          <w:color w:val="000000"/>
          <w:sz w:val="20"/>
          <w:szCs w:val="20"/>
        </w:rPr>
        <w:t xml:space="preserve">alue is then reconciled to our market enterprise value based on our market capitalization at year end with an appropriate implied market participant acquisition premium. </w:t>
      </w:r>
    </w:p>
    <w:p w14:paraId="53C8792B" w14:textId="77777777" w:rsidR="00000000" w:rsidRDefault="00875407">
      <w:pPr>
        <w:ind w:firstLine="360"/>
        <w:jc w:val="both"/>
        <w:divId w:val="2000309082"/>
        <w:rPr>
          <w:rFonts w:eastAsia="Times New Roman"/>
        </w:rPr>
      </w:pPr>
      <w:r>
        <w:rPr>
          <w:rFonts w:eastAsia="Times New Roman"/>
          <w:color w:val="000000"/>
          <w:sz w:val="20"/>
          <w:szCs w:val="20"/>
        </w:rPr>
        <w:t>Qualitative impairment assessments were performed for the years ended December 31, 20</w:t>
      </w:r>
      <w:r>
        <w:rPr>
          <w:rFonts w:eastAsia="Times New Roman"/>
          <w:color w:val="000000"/>
          <w:sz w:val="20"/>
          <w:szCs w:val="20"/>
        </w:rPr>
        <w:t>21 and 2020.</w:t>
      </w:r>
    </w:p>
    <w:p w14:paraId="4CDD39DE" w14:textId="77777777" w:rsidR="00000000" w:rsidRDefault="00875407">
      <w:pPr>
        <w:ind w:firstLine="360"/>
        <w:jc w:val="both"/>
        <w:divId w:val="1196190256"/>
        <w:rPr>
          <w:rFonts w:eastAsia="Times New Roman"/>
        </w:rPr>
      </w:pPr>
      <w:r>
        <w:rPr>
          <w:rFonts w:eastAsia="Times New Roman"/>
          <w:color w:val="000000"/>
          <w:sz w:val="20"/>
          <w:szCs w:val="20"/>
        </w:rPr>
        <w:t>The quantitative assessment of our goodwill as of December 31, 2022 indicated that the estimated fair value of the reporting unit of approximately $6.3 billion was less than its carrying value of approximately $6.9 billion. As a result, a loss</w:t>
      </w:r>
      <w:r>
        <w:rPr>
          <w:rFonts w:eastAsia="Times New Roman"/>
          <w:color w:val="000000"/>
          <w:sz w:val="20"/>
          <w:szCs w:val="20"/>
        </w:rPr>
        <w:t xml:space="preserve"> on impairment of $657.9 million was recorded during the year ended December 31, 2022. </w:t>
      </w:r>
    </w:p>
    <w:p w14:paraId="5E01CBEB" w14:textId="77777777" w:rsidR="00000000" w:rsidRDefault="00875407">
      <w:pPr>
        <w:ind w:firstLine="360"/>
        <w:jc w:val="both"/>
        <w:divId w:val="1613393848"/>
        <w:rPr>
          <w:rFonts w:eastAsia="Times New Roman"/>
        </w:rPr>
      </w:pPr>
      <w:r>
        <w:rPr>
          <w:rFonts w:eastAsia="Times New Roman"/>
          <w:color w:val="000000"/>
          <w:sz w:val="20"/>
          <w:szCs w:val="20"/>
        </w:rPr>
        <w:t>The loss on impairment of goodwill and intangible assets was primarily due to the impacts of macroeconomic factors. Our discounted cash flow analysis and the relief fro</w:t>
      </w:r>
      <w:r>
        <w:rPr>
          <w:rFonts w:eastAsia="Times New Roman"/>
          <w:color w:val="000000"/>
          <w:sz w:val="20"/>
          <w:szCs w:val="20"/>
        </w:rPr>
        <w:t>m royalty analysis utilized a higher discount rate for the 2022 impairment test, primarily due to central banks raising interest rates in 2022.</w:t>
      </w:r>
    </w:p>
    <w:p w14:paraId="05F8E126" w14:textId="77777777" w:rsidR="00000000" w:rsidRDefault="00875407">
      <w:pPr>
        <w:ind w:firstLine="360"/>
        <w:jc w:val="both"/>
        <w:divId w:val="253713513"/>
        <w:rPr>
          <w:rFonts w:eastAsia="Times New Roman"/>
        </w:rPr>
      </w:pPr>
      <w:r>
        <w:rPr>
          <w:rFonts w:eastAsia="Times New Roman"/>
          <w:color w:val="000000"/>
          <w:sz w:val="20"/>
          <w:szCs w:val="20"/>
        </w:rPr>
        <w:t>Fair value measurements require considerable judgment and are sensitive to changes in underlying assumptions. As</w:t>
      </w:r>
      <w:r>
        <w:rPr>
          <w:rFonts w:eastAsia="Times New Roman"/>
          <w:color w:val="000000"/>
          <w:sz w:val="20"/>
          <w:szCs w:val="20"/>
        </w:rPr>
        <w:t xml:space="preserve"> a result, there can be no assurance that estimates and assumptions made for purposes of the impairment assessment will prove to be an accurate prediction of the future. Potential circumstances that could have a negative effect on the fair value of our rep</w:t>
      </w:r>
      <w:r>
        <w:rPr>
          <w:rFonts w:eastAsia="Times New Roman"/>
          <w:color w:val="000000"/>
          <w:sz w:val="20"/>
          <w:szCs w:val="20"/>
        </w:rPr>
        <w:t xml:space="preserve">orting unit include, but are not limited to, lower than forecasted growth rates or profit margins and changes in the weighted average cost of capital. A reduction in the estimated fair value of the reporting unit could trigger an impairment in the future. </w:t>
      </w:r>
      <w:r>
        <w:rPr>
          <w:rFonts w:eastAsia="Times New Roman"/>
          <w:color w:val="000000"/>
          <w:sz w:val="20"/>
          <w:szCs w:val="20"/>
        </w:rPr>
        <w:t xml:space="preserve">The Company cannot predict the occurrence of certain events or changes in circumstances that might adversely affect the carrying value of goodwill. If the future financial performance falls below our expectations or there are unfavorable revisions to </w:t>
      </w:r>
    </w:p>
    <w:p w14:paraId="37E21C10" w14:textId="77777777" w:rsidR="00000000" w:rsidRDefault="00875407">
      <w:pPr>
        <w:ind w:firstLine="360"/>
        <w:jc w:val="center"/>
        <w:divId w:val="1249075873"/>
        <w:rPr>
          <w:rFonts w:eastAsia="Times New Roman"/>
        </w:rPr>
      </w:pPr>
      <w:r>
        <w:rPr>
          <w:rFonts w:eastAsia="Times New Roman"/>
          <w:color w:val="000000"/>
          <w:sz w:val="20"/>
          <w:szCs w:val="20"/>
        </w:rPr>
        <w:t>68</w:t>
      </w:r>
    </w:p>
    <w:p w14:paraId="785B608F" w14:textId="77777777" w:rsidR="00000000" w:rsidRDefault="00875407">
      <w:pPr>
        <w:rPr>
          <w:rFonts w:eastAsia="Times New Roman"/>
        </w:rPr>
      </w:pPr>
      <w:r>
        <w:rPr>
          <w:rFonts w:eastAsia="Times New Roman"/>
        </w:rPr>
        <w:pict w14:anchorId="015A3419">
          <v:rect id="_x0000_i1095" style="width:0;height:1.5pt" o:hralign="center" o:hrstd="t" o:hr="t" fillcolor="#a0a0a0" stroked="f"/>
        </w:pict>
      </w:r>
    </w:p>
    <w:p w14:paraId="64944A7A" w14:textId="77777777" w:rsidR="00000000" w:rsidRDefault="00875407">
      <w:pPr>
        <w:ind w:firstLine="360"/>
        <w:jc w:val="both"/>
        <w:divId w:val="1377924682"/>
        <w:rPr>
          <w:rFonts w:eastAsia="Times New Roman"/>
        </w:rPr>
      </w:pPr>
      <w:hyperlink w:anchor="i59d70b1d65b844e5b4043e3155bd5f62_7" w:history="1">
        <w:r>
          <w:rPr>
            <w:rStyle w:val="a3"/>
            <w:rFonts w:eastAsia="Times New Roman"/>
            <w:sz w:val="20"/>
            <w:szCs w:val="20"/>
          </w:rPr>
          <w:t>Table of Contents</w:t>
        </w:r>
      </w:hyperlink>
    </w:p>
    <w:p w14:paraId="27FA2654" w14:textId="77777777" w:rsidR="00000000" w:rsidRDefault="00875407">
      <w:pPr>
        <w:jc w:val="both"/>
        <w:divId w:val="500698613"/>
        <w:rPr>
          <w:rFonts w:eastAsia="Times New Roman"/>
        </w:rPr>
      </w:pPr>
      <w:r>
        <w:rPr>
          <w:rFonts w:eastAsia="Times New Roman"/>
          <w:color w:val="000000"/>
          <w:sz w:val="20"/>
          <w:szCs w:val="20"/>
        </w:rPr>
        <w:t>significant assumptions, or if our market capitalization significantly declines, we may need to record an additional non-cash loss on impairment</w:t>
      </w:r>
      <w:r>
        <w:rPr>
          <w:rFonts w:eastAsia="Times New Roman"/>
          <w:color w:val="000000"/>
          <w:sz w:val="20"/>
          <w:szCs w:val="20"/>
        </w:rPr>
        <w:t xml:space="preserve"> of goodwill and intangible assets charge in a future period.</w:t>
      </w:r>
    </w:p>
    <w:p w14:paraId="429D2F98" w14:textId="77777777" w:rsidR="00000000" w:rsidRDefault="00875407">
      <w:pPr>
        <w:ind w:firstLine="360"/>
        <w:jc w:val="both"/>
        <w:divId w:val="1949501218"/>
        <w:rPr>
          <w:rFonts w:eastAsia="Times New Roman"/>
        </w:rPr>
      </w:pPr>
      <w:r>
        <w:rPr>
          <w:rFonts w:eastAsia="Times New Roman"/>
          <w:b/>
          <w:bCs/>
          <w:i/>
          <w:iCs/>
          <w:color w:val="000000"/>
          <w:sz w:val="20"/>
          <w:szCs w:val="20"/>
        </w:rPr>
        <w:t>Stock-Based Compensation</w:t>
      </w:r>
    </w:p>
    <w:p w14:paraId="2337B436" w14:textId="77777777" w:rsidR="00000000" w:rsidRDefault="00875407">
      <w:pPr>
        <w:ind w:firstLine="360"/>
        <w:jc w:val="both"/>
        <w:divId w:val="684550148"/>
        <w:rPr>
          <w:rFonts w:eastAsia="Times New Roman"/>
        </w:rPr>
      </w:pPr>
      <w:r>
        <w:rPr>
          <w:rFonts w:eastAsia="Times New Roman"/>
          <w:i/>
          <w:iCs/>
          <w:color w:val="000000"/>
          <w:sz w:val="20"/>
          <w:szCs w:val="20"/>
        </w:rPr>
        <w:t>Prior to the Transactions</w:t>
      </w:r>
    </w:p>
    <w:p w14:paraId="2B0934DD" w14:textId="77777777" w:rsidR="00000000" w:rsidRDefault="00875407">
      <w:pPr>
        <w:ind w:firstLine="360"/>
        <w:jc w:val="both"/>
        <w:divId w:val="2124110603"/>
        <w:rPr>
          <w:rFonts w:eastAsia="Times New Roman"/>
        </w:rPr>
      </w:pPr>
      <w:r>
        <w:rPr>
          <w:rFonts w:eastAsia="Times New Roman"/>
          <w:color w:val="000000"/>
          <w:sz w:val="20"/>
          <w:szCs w:val="20"/>
        </w:rPr>
        <w:t>Stock-based compensation expense includes costs associated with Units awarded to certain members of key management. Stock-based compensation is measured at the grant date based on the fair value of the Unit and is recognized as compensation expense, net of</w:t>
      </w:r>
      <w:r>
        <w:rPr>
          <w:rFonts w:eastAsia="Times New Roman"/>
          <w:color w:val="000000"/>
          <w:sz w:val="20"/>
          <w:szCs w:val="20"/>
        </w:rPr>
        <w:t xml:space="preserve"> forfeitures, over the applicable requisite service period of the Unit. The fair value of the Units is re-measured at each reporting period. Based on the put right available to the employee participants, stock-based compensation Units have been accounted f</w:t>
      </w:r>
      <w:r>
        <w:rPr>
          <w:rFonts w:eastAsia="Times New Roman"/>
          <w:color w:val="000000"/>
          <w:sz w:val="20"/>
          <w:szCs w:val="20"/>
        </w:rPr>
        <w:t>or as a liability classified within Holdings' consolidated financial statements and we recorded these Units within shareholders' equity as an equity contribution from Holdings based on the fair value of the outstanding Units at each reporting period.</w:t>
      </w:r>
    </w:p>
    <w:p w14:paraId="1B3DD36F" w14:textId="77777777" w:rsidR="00000000" w:rsidRDefault="00875407">
      <w:pPr>
        <w:ind w:firstLine="360"/>
        <w:jc w:val="both"/>
        <w:divId w:val="1447309901"/>
        <w:rPr>
          <w:rFonts w:eastAsia="Times New Roman"/>
        </w:rPr>
      </w:pPr>
      <w:r>
        <w:rPr>
          <w:rFonts w:eastAsia="Times New Roman"/>
          <w:color w:val="000000"/>
          <w:sz w:val="20"/>
          <w:szCs w:val="20"/>
        </w:rPr>
        <w:t xml:space="preserve">Each </w:t>
      </w:r>
      <w:r>
        <w:rPr>
          <w:rFonts w:eastAsia="Times New Roman"/>
          <w:color w:val="000000"/>
          <w:sz w:val="20"/>
          <w:szCs w:val="20"/>
        </w:rPr>
        <w:t>individual award was composed of time vesting units and performance vesting units. Time vesting units and performance vesting units vest based on the vesting dates and the achievement of certain performance measures as defined in each award agreement. We a</w:t>
      </w:r>
      <w:r>
        <w:rPr>
          <w:rFonts w:eastAsia="Times New Roman"/>
          <w:color w:val="000000"/>
          <w:sz w:val="20"/>
          <w:szCs w:val="20"/>
        </w:rPr>
        <w:t>mortize the time vesting units on a straight line basis, and the performance vesting units on a graded vesting basis.</w:t>
      </w:r>
    </w:p>
    <w:p w14:paraId="2DE5184D" w14:textId="77777777" w:rsidR="00000000" w:rsidRDefault="00875407">
      <w:pPr>
        <w:ind w:firstLine="360"/>
        <w:jc w:val="both"/>
        <w:divId w:val="1006634060"/>
        <w:rPr>
          <w:rFonts w:eastAsia="Times New Roman"/>
        </w:rPr>
      </w:pPr>
      <w:r>
        <w:rPr>
          <w:rFonts w:eastAsia="Times New Roman"/>
          <w:color w:val="000000"/>
          <w:sz w:val="20"/>
          <w:szCs w:val="20"/>
        </w:rPr>
        <w:t>We determined the fair value of our awards based on (i) the customized payout structure of the subject Units, (ii) liquidity timing, and (</w:t>
      </w:r>
      <w:r>
        <w:rPr>
          <w:rFonts w:eastAsia="Times New Roman"/>
          <w:color w:val="000000"/>
          <w:sz w:val="20"/>
          <w:szCs w:val="20"/>
        </w:rPr>
        <w:t xml:space="preserve">iii) vesting hurdles, as applicable, based on the output of Monte Carlo simulations. The simulation was based on a risk neutral framework which is a common technique for valuing financial derivatives that possess optionality. </w:t>
      </w:r>
    </w:p>
    <w:p w14:paraId="48E206AF" w14:textId="77777777" w:rsidR="00000000" w:rsidRDefault="00875407">
      <w:pPr>
        <w:ind w:firstLine="360"/>
        <w:jc w:val="both"/>
        <w:divId w:val="1372924566"/>
        <w:rPr>
          <w:rFonts w:eastAsia="Times New Roman"/>
        </w:rPr>
      </w:pPr>
      <w:r>
        <w:rPr>
          <w:rFonts w:eastAsia="Times New Roman"/>
          <w:color w:val="000000"/>
          <w:sz w:val="20"/>
          <w:szCs w:val="20"/>
        </w:rPr>
        <w:t>Changes in the assumptions ma</w:t>
      </w:r>
      <w:r>
        <w:rPr>
          <w:rFonts w:eastAsia="Times New Roman"/>
          <w:color w:val="000000"/>
          <w:sz w:val="20"/>
          <w:szCs w:val="20"/>
        </w:rPr>
        <w:t>de on (i) liquidity dates, (ii) volatility, (iii) discount rates and (iv) the risk-free rate can materially affect the estimate of fair value and ultimately how much stock-based compensation expense is recognized. The Company has historically been a privat</w:t>
      </w:r>
      <w:r>
        <w:rPr>
          <w:rFonts w:eastAsia="Times New Roman"/>
          <w:color w:val="000000"/>
          <w:sz w:val="20"/>
          <w:szCs w:val="20"/>
        </w:rPr>
        <w:t>e company and lacked company-specific historical and implied volatility information. Therefore, it estimated its expected stock volatility based on the historical volatility of a publicly traded set of peer companies. The risk-free interest rate is based o</w:t>
      </w:r>
      <w:r>
        <w:rPr>
          <w:rFonts w:eastAsia="Times New Roman"/>
          <w:color w:val="000000"/>
          <w:sz w:val="20"/>
          <w:szCs w:val="20"/>
        </w:rPr>
        <w:t>n U.S. Treasury constant maturity yields commensurate with the remaining term for each liquidity date assumption. These inputs are subjective and generally require significant analysis and judgment to develop.</w:t>
      </w:r>
    </w:p>
    <w:p w14:paraId="222730B5" w14:textId="77777777" w:rsidR="00000000" w:rsidRDefault="00875407">
      <w:pPr>
        <w:ind w:firstLine="360"/>
        <w:jc w:val="both"/>
        <w:divId w:val="1079985820"/>
        <w:rPr>
          <w:rFonts w:eastAsia="Times New Roman"/>
        </w:rPr>
      </w:pPr>
      <w:r>
        <w:rPr>
          <w:rFonts w:eastAsia="Times New Roman"/>
          <w:color w:val="000000"/>
          <w:sz w:val="20"/>
          <w:szCs w:val="20"/>
        </w:rPr>
        <w:t>The consummation of the Transactions constitut</w:t>
      </w:r>
      <w:r>
        <w:rPr>
          <w:rFonts w:eastAsia="Times New Roman"/>
          <w:color w:val="000000"/>
          <w:sz w:val="20"/>
          <w:szCs w:val="20"/>
        </w:rPr>
        <w:t>ed a definitive Liquidity Event under the agreements governing the Unit awards and as a result the valuation as of October 7, 2020 used the cumulative exit value of the Company, corresponding to the transaction value and prior distributions, and removed th</w:t>
      </w:r>
      <w:r>
        <w:rPr>
          <w:rFonts w:eastAsia="Times New Roman"/>
          <w:color w:val="000000"/>
          <w:sz w:val="20"/>
          <w:szCs w:val="20"/>
        </w:rPr>
        <w:t>e discount for lack of marketability.</w:t>
      </w:r>
    </w:p>
    <w:p w14:paraId="54844E05" w14:textId="77777777" w:rsidR="00000000" w:rsidRDefault="00875407">
      <w:pPr>
        <w:ind w:firstLine="360"/>
        <w:jc w:val="both"/>
        <w:divId w:val="1677419353"/>
        <w:rPr>
          <w:rFonts w:eastAsia="Times New Roman"/>
        </w:rPr>
      </w:pPr>
      <w:r>
        <w:rPr>
          <w:rFonts w:eastAsia="Times New Roman"/>
          <w:i/>
          <w:iCs/>
          <w:color w:val="000000"/>
          <w:sz w:val="20"/>
          <w:szCs w:val="20"/>
        </w:rPr>
        <w:t>After the consummation of the Transactions</w:t>
      </w:r>
    </w:p>
    <w:p w14:paraId="72B1ED7B" w14:textId="77777777" w:rsidR="00000000" w:rsidRDefault="00875407">
      <w:pPr>
        <w:ind w:firstLine="360"/>
        <w:jc w:val="both"/>
        <w:divId w:val="1739206757"/>
        <w:rPr>
          <w:rFonts w:eastAsia="Times New Roman"/>
        </w:rPr>
      </w:pPr>
      <w:r>
        <w:rPr>
          <w:rFonts w:eastAsia="Times New Roman"/>
          <w:color w:val="000000"/>
          <w:sz w:val="20"/>
          <w:szCs w:val="20"/>
        </w:rPr>
        <w:t>The fair value of the awards under the 2020 Omnibus Incentive Plan is measured on the grant date. We determine the fair value of the Employee RS, Employee RSUs and Director RS</w:t>
      </w:r>
      <w:r>
        <w:rPr>
          <w:rFonts w:eastAsia="Times New Roman"/>
          <w:color w:val="000000"/>
          <w:sz w:val="20"/>
          <w:szCs w:val="20"/>
        </w:rPr>
        <w:t xml:space="preserve">Us with time based vesting using the value on our common stock on the date of the grant. We determine the fair value of Employee NQSOs with an exercise price equal to the price of the Company's Class A common stock on the grant date ("at-the-money") using </w:t>
      </w:r>
      <w:r>
        <w:rPr>
          <w:rFonts w:eastAsia="Times New Roman"/>
          <w:color w:val="000000"/>
          <w:sz w:val="20"/>
          <w:szCs w:val="20"/>
        </w:rPr>
        <w:t xml:space="preserve">a Black-Scholes option pricing model while taking into consideration the price of the Company's Class A common stock, vesting conditions, and the expected term obtained using the simplified method of averaging the vesting term and the original contractual </w:t>
      </w:r>
      <w:r>
        <w:rPr>
          <w:rFonts w:eastAsia="Times New Roman"/>
          <w:color w:val="000000"/>
          <w:sz w:val="20"/>
          <w:szCs w:val="20"/>
        </w:rPr>
        <w:t>term of the options. The fair value of Employee NQSOs with an exercise price higher than the Company's Class A common stock on the grant date is estimated on the date of grant using a binomial-lattice option pricing model while taking into consideration th</w:t>
      </w:r>
      <w:r>
        <w:rPr>
          <w:rFonts w:eastAsia="Times New Roman"/>
          <w:color w:val="000000"/>
          <w:sz w:val="20"/>
          <w:szCs w:val="20"/>
        </w:rPr>
        <w:t>e price of the Company's Class A common stock, vesting conditions, and a sub optimal exercise factor calibrated to the valuation obtained from the Black-Scholes options model used for a hypothetical at-the-money option with the same vesting schedules. We d</w:t>
      </w:r>
      <w:r>
        <w:rPr>
          <w:rFonts w:eastAsia="Times New Roman"/>
          <w:color w:val="000000"/>
          <w:sz w:val="20"/>
          <w:szCs w:val="20"/>
        </w:rPr>
        <w:t xml:space="preserve">etermine the fair value of the Fixed Value RSUs using the fixed dollar amount of the award. The Fixed Value RSUs are classified as liabilities. </w:t>
      </w:r>
    </w:p>
    <w:p w14:paraId="2EF07574" w14:textId="77777777" w:rsidR="00000000" w:rsidRDefault="00875407">
      <w:pPr>
        <w:ind w:firstLine="360"/>
        <w:jc w:val="both"/>
        <w:divId w:val="934751510"/>
        <w:rPr>
          <w:rFonts w:eastAsia="Times New Roman"/>
        </w:rPr>
      </w:pPr>
      <w:r>
        <w:rPr>
          <w:rFonts w:eastAsia="Times New Roman"/>
          <w:color w:val="000000"/>
          <w:sz w:val="20"/>
          <w:szCs w:val="20"/>
        </w:rPr>
        <w:t>We amortize the value of these awards to expense over the vesting period on a straight line basis for employees, and in the same period(s) and in the same manner as if the Company had paid cash in exchange for the goods or services instead of a share-based</w:t>
      </w:r>
      <w:r>
        <w:rPr>
          <w:rFonts w:eastAsia="Times New Roman"/>
          <w:color w:val="000000"/>
          <w:sz w:val="20"/>
          <w:szCs w:val="20"/>
        </w:rPr>
        <w:t xml:space="preserve"> award for non-employees. The Company recognizes forfeitures as they occur.</w:t>
      </w:r>
    </w:p>
    <w:p w14:paraId="59D6C106" w14:textId="77777777" w:rsidR="00000000" w:rsidRDefault="00875407">
      <w:pPr>
        <w:ind w:firstLine="360"/>
        <w:jc w:val="both"/>
        <w:divId w:val="1223904694"/>
        <w:rPr>
          <w:rFonts w:eastAsia="Times New Roman"/>
        </w:rPr>
      </w:pPr>
      <w:r>
        <w:rPr>
          <w:rFonts w:eastAsia="Times New Roman"/>
          <w:color w:val="000000"/>
          <w:sz w:val="20"/>
          <w:szCs w:val="20"/>
        </w:rPr>
        <w:t>See Note 15 Stock-Based Compensation of the Notes to Consolidated Financial Statements for additional information.</w:t>
      </w:r>
    </w:p>
    <w:p w14:paraId="1EB7F3E0" w14:textId="77777777" w:rsidR="00000000" w:rsidRDefault="00875407">
      <w:pPr>
        <w:ind w:firstLine="360"/>
        <w:jc w:val="both"/>
        <w:divId w:val="1278874330"/>
        <w:rPr>
          <w:rFonts w:eastAsia="Times New Roman"/>
        </w:rPr>
      </w:pPr>
      <w:r>
        <w:rPr>
          <w:rFonts w:eastAsia="Times New Roman"/>
          <w:b/>
          <w:bCs/>
          <w:i/>
          <w:iCs/>
          <w:color w:val="000000"/>
          <w:sz w:val="20"/>
          <w:szCs w:val="20"/>
        </w:rPr>
        <w:t>Private Placement Warrants and Unvested Founder Shares</w:t>
      </w:r>
    </w:p>
    <w:p w14:paraId="1213930C" w14:textId="77777777" w:rsidR="00000000" w:rsidRDefault="00875407">
      <w:pPr>
        <w:ind w:firstLine="360"/>
        <w:jc w:val="both"/>
        <w:divId w:val="874973845"/>
        <w:rPr>
          <w:rFonts w:eastAsia="Times New Roman"/>
        </w:rPr>
      </w:pPr>
      <w:r>
        <w:rPr>
          <w:rFonts w:eastAsia="Times New Roman"/>
          <w:color w:val="000000"/>
          <w:sz w:val="20"/>
          <w:szCs w:val="20"/>
        </w:rPr>
        <w:t>The Compan</w:t>
      </w:r>
      <w:r>
        <w:rPr>
          <w:rFonts w:eastAsia="Times New Roman"/>
          <w:color w:val="000000"/>
          <w:sz w:val="20"/>
          <w:szCs w:val="20"/>
        </w:rPr>
        <w:t>y classifies the Private Placement Warrants and Unvested Founder Shares as a long-term liability on its consolidated balance sheets. Each Private Placement Warrant and Unvested Founder Share is initially recorded at fair value on the date of consummation o</w:t>
      </w:r>
      <w:r>
        <w:rPr>
          <w:rFonts w:eastAsia="Times New Roman"/>
          <w:color w:val="000000"/>
          <w:sz w:val="20"/>
          <w:szCs w:val="20"/>
        </w:rPr>
        <w:t xml:space="preserve">f the Transactions using an option pricing model, and it is re-measured to fair value at each </w:t>
      </w:r>
    </w:p>
    <w:p w14:paraId="13FCEF74" w14:textId="77777777" w:rsidR="00000000" w:rsidRDefault="00875407">
      <w:pPr>
        <w:ind w:firstLine="360"/>
        <w:jc w:val="center"/>
        <w:divId w:val="230505229"/>
        <w:rPr>
          <w:rFonts w:eastAsia="Times New Roman"/>
        </w:rPr>
      </w:pPr>
      <w:r>
        <w:rPr>
          <w:rFonts w:eastAsia="Times New Roman"/>
          <w:color w:val="000000"/>
          <w:sz w:val="20"/>
          <w:szCs w:val="20"/>
        </w:rPr>
        <w:t>69</w:t>
      </w:r>
    </w:p>
    <w:p w14:paraId="697B028A" w14:textId="77777777" w:rsidR="00000000" w:rsidRDefault="00875407">
      <w:pPr>
        <w:rPr>
          <w:rFonts w:eastAsia="Times New Roman"/>
        </w:rPr>
      </w:pPr>
      <w:r>
        <w:rPr>
          <w:rFonts w:eastAsia="Times New Roman"/>
        </w:rPr>
        <w:pict w14:anchorId="7C8D5DAC">
          <v:rect id="_x0000_i1096" style="width:0;height:1.5pt" o:hralign="center" o:hrstd="t" o:hr="t" fillcolor="#a0a0a0" stroked="f"/>
        </w:pict>
      </w:r>
    </w:p>
    <w:p w14:paraId="2F1D5A53" w14:textId="77777777" w:rsidR="00000000" w:rsidRDefault="00875407">
      <w:pPr>
        <w:ind w:firstLine="360"/>
        <w:jc w:val="both"/>
        <w:divId w:val="2137330342"/>
        <w:rPr>
          <w:rFonts w:eastAsia="Times New Roman"/>
        </w:rPr>
      </w:pPr>
      <w:hyperlink w:anchor="i59d70b1d65b844e5b4043e3155bd5f62_7" w:history="1">
        <w:r>
          <w:rPr>
            <w:rStyle w:val="a3"/>
            <w:rFonts w:eastAsia="Times New Roman"/>
            <w:sz w:val="20"/>
            <w:szCs w:val="20"/>
          </w:rPr>
          <w:t>Table of Contents</w:t>
        </w:r>
      </w:hyperlink>
    </w:p>
    <w:p w14:paraId="141EF51A" w14:textId="77777777" w:rsidR="00000000" w:rsidRDefault="00875407">
      <w:pPr>
        <w:jc w:val="both"/>
        <w:divId w:val="50424449"/>
        <w:rPr>
          <w:rFonts w:eastAsia="Times New Roman"/>
        </w:rPr>
      </w:pPr>
      <w:r>
        <w:rPr>
          <w:rFonts w:eastAsia="Times New Roman"/>
          <w:color w:val="000000"/>
          <w:sz w:val="20"/>
          <w:szCs w:val="20"/>
        </w:rPr>
        <w:t>subsequent reporting date. The Company will co</w:t>
      </w:r>
      <w:r>
        <w:rPr>
          <w:rFonts w:eastAsia="Times New Roman"/>
          <w:color w:val="000000"/>
          <w:sz w:val="20"/>
          <w:szCs w:val="20"/>
        </w:rPr>
        <w:t>ntinue to adjust the liability for changes in fair value for the founder shares until the earlier of the re-vesting or forfeiture of these instruments. The Company will continue to adjust the liability for changes in fair value for the private placement wa</w:t>
      </w:r>
      <w:r>
        <w:rPr>
          <w:rFonts w:eastAsia="Times New Roman"/>
          <w:color w:val="000000"/>
          <w:sz w:val="20"/>
          <w:szCs w:val="20"/>
        </w:rPr>
        <w:t>rrants until the warrant is equity classified.</w:t>
      </w:r>
    </w:p>
    <w:p w14:paraId="02AD9CD9" w14:textId="77777777" w:rsidR="00000000" w:rsidRDefault="00875407">
      <w:pPr>
        <w:ind w:firstLine="360"/>
        <w:jc w:val="both"/>
        <w:divId w:val="1907763495"/>
        <w:rPr>
          <w:rFonts w:eastAsia="Times New Roman"/>
        </w:rPr>
      </w:pPr>
      <w:r>
        <w:rPr>
          <w:rFonts w:eastAsia="Times New Roman"/>
          <w:color w:val="000000"/>
          <w:sz w:val="20"/>
          <w:szCs w:val="20"/>
        </w:rPr>
        <w:t>We determine the fair value of the Private Placement Warrants and Unvested Founder Shares using an option pricing model while taking into consideration (i) the price of the Company's Class A common stock, (ii)</w:t>
      </w:r>
      <w:r>
        <w:rPr>
          <w:rFonts w:eastAsia="Times New Roman"/>
          <w:color w:val="000000"/>
          <w:sz w:val="20"/>
          <w:szCs w:val="20"/>
        </w:rPr>
        <w:t xml:space="preserve"> transfer restrictions, and (iii) vesting hurdles, as applicable. The simulation was based on a risk neutral framework which is a common technique for valuing financial derivatives that possess optionality.</w:t>
      </w:r>
    </w:p>
    <w:p w14:paraId="5966DF5C" w14:textId="77777777" w:rsidR="00000000" w:rsidRDefault="00875407">
      <w:pPr>
        <w:ind w:firstLine="360"/>
        <w:jc w:val="both"/>
        <w:divId w:val="1110474265"/>
        <w:rPr>
          <w:rFonts w:eastAsia="Times New Roman"/>
        </w:rPr>
      </w:pPr>
      <w:r>
        <w:rPr>
          <w:rFonts w:eastAsia="Times New Roman"/>
          <w:color w:val="000000"/>
          <w:sz w:val="20"/>
          <w:szCs w:val="20"/>
        </w:rPr>
        <w:t>Certain assumptions used in the model are subject</w:t>
      </w:r>
      <w:r>
        <w:rPr>
          <w:rFonts w:eastAsia="Times New Roman"/>
          <w:color w:val="000000"/>
          <w:sz w:val="20"/>
          <w:szCs w:val="20"/>
        </w:rPr>
        <w:t>ive and require significant management judgment, and include the (i) the risk-free rate, (ii) volatility, and (iii) the discount for lack of marketability. Changes in these assumptions can materially affect the estimate of the fair value of these instrumen</w:t>
      </w:r>
      <w:r>
        <w:rPr>
          <w:rFonts w:eastAsia="Times New Roman"/>
          <w:color w:val="000000"/>
          <w:sz w:val="20"/>
          <w:szCs w:val="20"/>
        </w:rPr>
        <w:t>ts and ultimately change in fair value of Private Placement Warrants and Unvested Founder Shares and expenses. The Company has historically been a private company and lacked sufficient company-specific historical and implied volatility information. Therefo</w:t>
      </w:r>
      <w:r>
        <w:rPr>
          <w:rFonts w:eastAsia="Times New Roman"/>
          <w:color w:val="000000"/>
          <w:sz w:val="20"/>
          <w:szCs w:val="20"/>
        </w:rPr>
        <w:t>re, it estimated its expected stock volatility based on the implied volatility of our publicly traded financial instruments and the historical volatility of a publicly traded set of peer companies. The risk-free interest rate is based on the 5 year U.S. Tr</w:t>
      </w:r>
      <w:r>
        <w:rPr>
          <w:rFonts w:eastAsia="Times New Roman"/>
          <w:color w:val="000000"/>
          <w:sz w:val="20"/>
          <w:szCs w:val="20"/>
        </w:rPr>
        <w:t>easury constant maturity yields. The discount for lack of marketability for privately held securities is based on the average rate protective put method that estimates the discount based on the average price over the restriction period rather than based on</w:t>
      </w:r>
      <w:r>
        <w:rPr>
          <w:rFonts w:eastAsia="Times New Roman"/>
          <w:color w:val="000000"/>
          <w:sz w:val="20"/>
          <w:szCs w:val="20"/>
        </w:rPr>
        <w:t xml:space="preserve"> the final price. </w:t>
      </w:r>
    </w:p>
    <w:p w14:paraId="5A93C4E8" w14:textId="77777777" w:rsidR="00000000" w:rsidRDefault="00875407">
      <w:pPr>
        <w:ind w:firstLine="405"/>
        <w:jc w:val="both"/>
        <w:divId w:val="683558284"/>
        <w:rPr>
          <w:rFonts w:eastAsia="Times New Roman"/>
        </w:rPr>
      </w:pPr>
      <w:r>
        <w:rPr>
          <w:rFonts w:eastAsia="Times New Roman"/>
          <w:color w:val="000000"/>
          <w:sz w:val="20"/>
          <w:szCs w:val="20"/>
        </w:rPr>
        <w:t xml:space="preserve">The following table shows the significant assumptions in the development of the fair value of the Private Placement Warrants and the Unvested Founder Shares: </w:t>
      </w:r>
    </w:p>
    <w:tbl>
      <w:tblPr>
        <w:tblW w:w="4824" w:type="pct"/>
        <w:tblCellMar>
          <w:top w:w="15" w:type="dxa"/>
          <w:left w:w="15" w:type="dxa"/>
          <w:bottom w:w="15" w:type="dxa"/>
          <w:right w:w="15" w:type="dxa"/>
        </w:tblCellMar>
        <w:tblLook w:val="04A0" w:firstRow="1" w:lastRow="0" w:firstColumn="1" w:lastColumn="0" w:noHBand="0" w:noVBand="1"/>
      </w:tblPr>
      <w:tblGrid>
        <w:gridCol w:w="37"/>
        <w:gridCol w:w="2931"/>
        <w:gridCol w:w="37"/>
        <w:gridCol w:w="37"/>
        <w:gridCol w:w="1354"/>
        <w:gridCol w:w="36"/>
        <w:gridCol w:w="36"/>
        <w:gridCol w:w="36"/>
        <w:gridCol w:w="36"/>
        <w:gridCol w:w="120"/>
        <w:gridCol w:w="1376"/>
        <w:gridCol w:w="187"/>
        <w:gridCol w:w="36"/>
        <w:gridCol w:w="36"/>
        <w:gridCol w:w="36"/>
        <w:gridCol w:w="120"/>
        <w:gridCol w:w="1376"/>
        <w:gridCol w:w="187"/>
      </w:tblGrid>
      <w:tr w:rsidR="00000000" w14:paraId="02229655" w14:textId="77777777">
        <w:trPr>
          <w:divId w:val="557018285"/>
        </w:trPr>
        <w:tc>
          <w:tcPr>
            <w:tcW w:w="50" w:type="pct"/>
            <w:vAlign w:val="center"/>
            <w:hideMark/>
          </w:tcPr>
          <w:p w14:paraId="71F5EC1E" w14:textId="77777777" w:rsidR="00000000" w:rsidRDefault="00875407">
            <w:pPr>
              <w:ind w:firstLine="405"/>
              <w:jc w:val="both"/>
              <w:rPr>
                <w:rFonts w:eastAsia="Times New Roman"/>
              </w:rPr>
            </w:pPr>
          </w:p>
        </w:tc>
        <w:tc>
          <w:tcPr>
            <w:tcW w:w="1929" w:type="pct"/>
            <w:vAlign w:val="center"/>
            <w:hideMark/>
          </w:tcPr>
          <w:p w14:paraId="02703410" w14:textId="77777777" w:rsidR="00000000" w:rsidRDefault="00875407">
            <w:pPr>
              <w:spacing w:after="100"/>
              <w:rPr>
                <w:rFonts w:eastAsia="Times New Roman"/>
                <w:sz w:val="20"/>
                <w:szCs w:val="20"/>
              </w:rPr>
            </w:pPr>
          </w:p>
        </w:tc>
        <w:tc>
          <w:tcPr>
            <w:tcW w:w="5" w:type="pct"/>
            <w:vAlign w:val="center"/>
            <w:hideMark/>
          </w:tcPr>
          <w:p w14:paraId="2589F25A" w14:textId="77777777" w:rsidR="00000000" w:rsidRDefault="00875407">
            <w:pPr>
              <w:spacing w:after="100"/>
              <w:rPr>
                <w:rFonts w:eastAsia="Times New Roman"/>
                <w:sz w:val="20"/>
                <w:szCs w:val="20"/>
              </w:rPr>
            </w:pPr>
          </w:p>
        </w:tc>
        <w:tc>
          <w:tcPr>
            <w:tcW w:w="50" w:type="pct"/>
            <w:vAlign w:val="center"/>
            <w:hideMark/>
          </w:tcPr>
          <w:p w14:paraId="38232470" w14:textId="77777777" w:rsidR="00000000" w:rsidRDefault="00875407">
            <w:pPr>
              <w:spacing w:after="100"/>
              <w:rPr>
                <w:rFonts w:eastAsia="Times New Roman"/>
                <w:sz w:val="20"/>
                <w:szCs w:val="20"/>
              </w:rPr>
            </w:pPr>
          </w:p>
        </w:tc>
        <w:tc>
          <w:tcPr>
            <w:tcW w:w="945" w:type="pct"/>
            <w:vAlign w:val="center"/>
            <w:hideMark/>
          </w:tcPr>
          <w:p w14:paraId="3739C0F1" w14:textId="77777777" w:rsidR="00000000" w:rsidRDefault="00875407">
            <w:pPr>
              <w:spacing w:after="100"/>
              <w:rPr>
                <w:rFonts w:eastAsia="Times New Roman"/>
                <w:sz w:val="20"/>
                <w:szCs w:val="20"/>
              </w:rPr>
            </w:pPr>
          </w:p>
        </w:tc>
        <w:tc>
          <w:tcPr>
            <w:tcW w:w="5" w:type="pct"/>
            <w:vAlign w:val="center"/>
            <w:hideMark/>
          </w:tcPr>
          <w:p w14:paraId="3DABB8BD" w14:textId="77777777" w:rsidR="00000000" w:rsidRDefault="00875407">
            <w:pPr>
              <w:spacing w:after="100"/>
              <w:rPr>
                <w:rFonts w:eastAsia="Times New Roman"/>
                <w:sz w:val="20"/>
                <w:szCs w:val="20"/>
              </w:rPr>
            </w:pPr>
          </w:p>
        </w:tc>
        <w:tc>
          <w:tcPr>
            <w:tcW w:w="5" w:type="pct"/>
            <w:vAlign w:val="center"/>
            <w:hideMark/>
          </w:tcPr>
          <w:p w14:paraId="7FDB06AB" w14:textId="77777777" w:rsidR="00000000" w:rsidRDefault="00875407">
            <w:pPr>
              <w:spacing w:after="100"/>
              <w:rPr>
                <w:rFonts w:eastAsia="Times New Roman"/>
                <w:sz w:val="20"/>
                <w:szCs w:val="20"/>
              </w:rPr>
            </w:pPr>
          </w:p>
        </w:tc>
        <w:tc>
          <w:tcPr>
            <w:tcW w:w="20" w:type="pct"/>
            <w:vAlign w:val="center"/>
            <w:hideMark/>
          </w:tcPr>
          <w:p w14:paraId="109BD06D" w14:textId="77777777" w:rsidR="00000000" w:rsidRDefault="00875407">
            <w:pPr>
              <w:spacing w:after="100"/>
              <w:rPr>
                <w:rFonts w:eastAsia="Times New Roman"/>
                <w:sz w:val="20"/>
                <w:szCs w:val="20"/>
              </w:rPr>
            </w:pPr>
          </w:p>
        </w:tc>
        <w:tc>
          <w:tcPr>
            <w:tcW w:w="5" w:type="pct"/>
            <w:vAlign w:val="center"/>
            <w:hideMark/>
          </w:tcPr>
          <w:p w14:paraId="44979447" w14:textId="77777777" w:rsidR="00000000" w:rsidRDefault="00875407">
            <w:pPr>
              <w:spacing w:after="100"/>
              <w:rPr>
                <w:rFonts w:eastAsia="Times New Roman"/>
                <w:sz w:val="20"/>
                <w:szCs w:val="20"/>
              </w:rPr>
            </w:pPr>
          </w:p>
        </w:tc>
        <w:tc>
          <w:tcPr>
            <w:tcW w:w="50" w:type="pct"/>
            <w:vAlign w:val="center"/>
            <w:hideMark/>
          </w:tcPr>
          <w:p w14:paraId="062047DB" w14:textId="77777777" w:rsidR="00000000" w:rsidRDefault="00875407">
            <w:pPr>
              <w:spacing w:after="100"/>
              <w:rPr>
                <w:rFonts w:eastAsia="Times New Roman"/>
                <w:sz w:val="20"/>
                <w:szCs w:val="20"/>
              </w:rPr>
            </w:pPr>
          </w:p>
        </w:tc>
        <w:tc>
          <w:tcPr>
            <w:tcW w:w="922" w:type="pct"/>
            <w:vAlign w:val="center"/>
            <w:hideMark/>
          </w:tcPr>
          <w:p w14:paraId="1F714ACB" w14:textId="77777777" w:rsidR="00000000" w:rsidRDefault="00875407">
            <w:pPr>
              <w:spacing w:after="100"/>
              <w:rPr>
                <w:rFonts w:eastAsia="Times New Roman"/>
                <w:sz w:val="20"/>
                <w:szCs w:val="20"/>
              </w:rPr>
            </w:pPr>
          </w:p>
        </w:tc>
        <w:tc>
          <w:tcPr>
            <w:tcW w:w="5" w:type="pct"/>
            <w:vAlign w:val="center"/>
            <w:hideMark/>
          </w:tcPr>
          <w:p w14:paraId="584F03FE" w14:textId="77777777" w:rsidR="00000000" w:rsidRDefault="00875407">
            <w:pPr>
              <w:spacing w:after="100"/>
              <w:rPr>
                <w:rFonts w:eastAsia="Times New Roman"/>
                <w:sz w:val="20"/>
                <w:szCs w:val="20"/>
              </w:rPr>
            </w:pPr>
          </w:p>
        </w:tc>
        <w:tc>
          <w:tcPr>
            <w:tcW w:w="5" w:type="pct"/>
            <w:vAlign w:val="center"/>
            <w:hideMark/>
          </w:tcPr>
          <w:p w14:paraId="6A591497" w14:textId="77777777" w:rsidR="00000000" w:rsidRDefault="00875407">
            <w:pPr>
              <w:spacing w:after="100"/>
              <w:rPr>
                <w:rFonts w:eastAsia="Times New Roman"/>
                <w:sz w:val="20"/>
                <w:szCs w:val="20"/>
              </w:rPr>
            </w:pPr>
          </w:p>
        </w:tc>
        <w:tc>
          <w:tcPr>
            <w:tcW w:w="20" w:type="pct"/>
            <w:vAlign w:val="center"/>
            <w:hideMark/>
          </w:tcPr>
          <w:p w14:paraId="7677E594" w14:textId="77777777" w:rsidR="00000000" w:rsidRDefault="00875407">
            <w:pPr>
              <w:spacing w:after="100"/>
              <w:rPr>
                <w:rFonts w:eastAsia="Times New Roman"/>
                <w:sz w:val="20"/>
                <w:szCs w:val="20"/>
              </w:rPr>
            </w:pPr>
          </w:p>
        </w:tc>
        <w:tc>
          <w:tcPr>
            <w:tcW w:w="5" w:type="pct"/>
            <w:vAlign w:val="center"/>
            <w:hideMark/>
          </w:tcPr>
          <w:p w14:paraId="70AF6137" w14:textId="77777777" w:rsidR="00000000" w:rsidRDefault="00875407">
            <w:pPr>
              <w:spacing w:after="100"/>
              <w:rPr>
                <w:rFonts w:eastAsia="Times New Roman"/>
                <w:sz w:val="20"/>
                <w:szCs w:val="20"/>
              </w:rPr>
            </w:pPr>
          </w:p>
        </w:tc>
        <w:tc>
          <w:tcPr>
            <w:tcW w:w="50" w:type="pct"/>
            <w:vAlign w:val="center"/>
            <w:hideMark/>
          </w:tcPr>
          <w:p w14:paraId="13315DF7" w14:textId="77777777" w:rsidR="00000000" w:rsidRDefault="00875407">
            <w:pPr>
              <w:spacing w:after="100"/>
              <w:rPr>
                <w:rFonts w:eastAsia="Times New Roman"/>
                <w:sz w:val="20"/>
                <w:szCs w:val="20"/>
              </w:rPr>
            </w:pPr>
          </w:p>
        </w:tc>
        <w:tc>
          <w:tcPr>
            <w:tcW w:w="922" w:type="pct"/>
            <w:vAlign w:val="center"/>
            <w:hideMark/>
          </w:tcPr>
          <w:p w14:paraId="67EE7E42" w14:textId="77777777" w:rsidR="00000000" w:rsidRDefault="00875407">
            <w:pPr>
              <w:spacing w:after="100"/>
              <w:rPr>
                <w:rFonts w:eastAsia="Times New Roman"/>
                <w:sz w:val="20"/>
                <w:szCs w:val="20"/>
              </w:rPr>
            </w:pPr>
          </w:p>
        </w:tc>
        <w:tc>
          <w:tcPr>
            <w:tcW w:w="5" w:type="pct"/>
            <w:vAlign w:val="center"/>
            <w:hideMark/>
          </w:tcPr>
          <w:p w14:paraId="436E864A" w14:textId="77777777" w:rsidR="00000000" w:rsidRDefault="00875407">
            <w:pPr>
              <w:spacing w:after="100"/>
              <w:rPr>
                <w:rFonts w:eastAsia="Times New Roman"/>
                <w:sz w:val="20"/>
                <w:szCs w:val="20"/>
              </w:rPr>
            </w:pPr>
          </w:p>
        </w:tc>
      </w:tr>
      <w:tr w:rsidR="00000000" w14:paraId="22A09827" w14:textId="77777777">
        <w:trPr>
          <w:divId w:val="557018285"/>
        </w:trPr>
        <w:tc>
          <w:tcPr>
            <w:tcW w:w="0" w:type="auto"/>
            <w:gridSpan w:val="3"/>
            <w:tcMar>
              <w:top w:w="0" w:type="dxa"/>
              <w:left w:w="20" w:type="dxa"/>
              <w:bottom w:w="0" w:type="dxa"/>
              <w:right w:w="20" w:type="dxa"/>
            </w:tcMar>
            <w:vAlign w:val="center"/>
            <w:hideMark/>
          </w:tcPr>
          <w:p w14:paraId="03EDFF5E"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C6A6D60"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F2DD7E"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52835B0" w14:textId="77777777" w:rsidR="00000000" w:rsidRDefault="00875407">
            <w:pPr>
              <w:spacing w:after="100"/>
              <w:jc w:val="center"/>
              <w:rPr>
                <w:rFonts w:eastAsia="Times New Roman"/>
              </w:rPr>
            </w:pPr>
            <w:r>
              <w:rPr>
                <w:rFonts w:eastAsia="Times New Roman"/>
                <w:b/>
                <w:bCs/>
                <w:color w:val="000000"/>
                <w:sz w:val="16"/>
                <w:szCs w:val="16"/>
              </w:rPr>
              <w:t>Year Ended December 31,</w:t>
            </w:r>
          </w:p>
        </w:tc>
      </w:tr>
      <w:tr w:rsidR="00000000" w14:paraId="0ED03523" w14:textId="77777777">
        <w:trPr>
          <w:divId w:val="557018285"/>
        </w:trPr>
        <w:tc>
          <w:tcPr>
            <w:tcW w:w="0" w:type="auto"/>
            <w:gridSpan w:val="6"/>
            <w:tcBorders>
              <w:bottom w:val="single" w:sz="8" w:space="0" w:color="000000"/>
            </w:tcBorders>
            <w:tcMar>
              <w:top w:w="30" w:type="dxa"/>
              <w:left w:w="20" w:type="dxa"/>
              <w:bottom w:w="30" w:type="dxa"/>
              <w:right w:w="20" w:type="dxa"/>
            </w:tcMar>
            <w:vAlign w:val="bottom"/>
            <w:hideMark/>
          </w:tcPr>
          <w:p w14:paraId="05F9C359" w14:textId="77777777" w:rsidR="00000000" w:rsidRDefault="00875407">
            <w:pPr>
              <w:spacing w:after="100"/>
              <w:rPr>
                <w:rFonts w:eastAsia="Times New Roman"/>
              </w:rPr>
            </w:pPr>
            <w:r>
              <w:rPr>
                <w:rFonts w:eastAsia="Times New Roman"/>
                <w:b/>
                <w:bCs/>
                <w:color w:val="000000"/>
                <w:sz w:val="18"/>
                <w:szCs w:val="18"/>
              </w:rPr>
              <w:t>Significant Unobservable Inputs</w:t>
            </w:r>
          </w:p>
        </w:tc>
        <w:tc>
          <w:tcPr>
            <w:tcW w:w="0" w:type="auto"/>
            <w:gridSpan w:val="3"/>
            <w:tcMar>
              <w:top w:w="0" w:type="dxa"/>
              <w:left w:w="20" w:type="dxa"/>
              <w:bottom w:w="0" w:type="dxa"/>
              <w:right w:w="20" w:type="dxa"/>
            </w:tcMar>
            <w:vAlign w:val="center"/>
            <w:hideMark/>
          </w:tcPr>
          <w:p w14:paraId="59C7E321"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46152DC"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4B4B50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910DEE"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552C60E7" w14:textId="77777777">
        <w:trPr>
          <w:divId w:val="557018285"/>
        </w:trPr>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649332BD" w14:textId="77777777" w:rsidR="00000000" w:rsidRDefault="00875407">
            <w:pPr>
              <w:spacing w:after="100"/>
              <w:rPr>
                <w:rFonts w:eastAsia="Times New Roman"/>
              </w:rPr>
            </w:pPr>
            <w:r>
              <w:rPr>
                <w:rFonts w:eastAsia="Times New Roman"/>
                <w:color w:val="000000"/>
                <w:sz w:val="20"/>
                <w:szCs w:val="20"/>
              </w:rPr>
              <w:t>Stock price</w:t>
            </w:r>
          </w:p>
        </w:tc>
        <w:tc>
          <w:tcPr>
            <w:tcW w:w="0" w:type="auto"/>
            <w:gridSpan w:val="3"/>
            <w:shd w:val="clear" w:color="auto" w:fill="CCEEFF"/>
            <w:tcMar>
              <w:top w:w="0" w:type="dxa"/>
              <w:left w:w="20" w:type="dxa"/>
              <w:bottom w:w="0" w:type="dxa"/>
              <w:right w:w="20" w:type="dxa"/>
            </w:tcMar>
            <w:vAlign w:val="center"/>
            <w:hideMark/>
          </w:tcPr>
          <w:p w14:paraId="7E0E713F" w14:textId="77777777" w:rsidR="00000000" w:rsidRDefault="008754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B1B700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6A4A26B" w14:textId="77777777" w:rsidR="00000000" w:rsidRDefault="00875407">
            <w:pPr>
              <w:spacing w:after="100"/>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4F7A45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692DD3"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D0FA74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C924942" w14:textId="77777777" w:rsidR="00000000" w:rsidRDefault="00875407">
            <w:pPr>
              <w:spacing w:after="100"/>
              <w:jc w:val="right"/>
              <w:rPr>
                <w:rFonts w:eastAsia="Times New Roman"/>
              </w:rPr>
            </w:pPr>
            <w:r>
              <w:rPr>
                <w:rFonts w:eastAsia="Times New Roman"/>
                <w:color w:val="000000"/>
                <w:sz w:val="20"/>
                <w:szCs w:val="20"/>
              </w:rPr>
              <w:t>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112E5C" w14:textId="77777777" w:rsidR="00000000" w:rsidRDefault="00875407">
            <w:pPr>
              <w:spacing w:after="100"/>
              <w:jc w:val="right"/>
              <w:rPr>
                <w:rFonts w:eastAsia="Times New Roman"/>
              </w:rPr>
            </w:pPr>
          </w:p>
        </w:tc>
      </w:tr>
      <w:tr w:rsidR="00000000" w14:paraId="67CBF6F1" w14:textId="77777777">
        <w:trPr>
          <w:divId w:val="557018285"/>
        </w:trPr>
        <w:tc>
          <w:tcPr>
            <w:tcW w:w="0" w:type="auto"/>
            <w:gridSpan w:val="6"/>
            <w:shd w:val="clear" w:color="auto" w:fill="FFFFFF"/>
            <w:tcMar>
              <w:top w:w="30" w:type="dxa"/>
              <w:left w:w="20" w:type="dxa"/>
              <w:bottom w:w="30" w:type="dxa"/>
              <w:right w:w="20" w:type="dxa"/>
            </w:tcMar>
            <w:vAlign w:val="bottom"/>
            <w:hideMark/>
          </w:tcPr>
          <w:p w14:paraId="228E63D3" w14:textId="77777777" w:rsidR="00000000" w:rsidRDefault="00875407">
            <w:pPr>
              <w:spacing w:after="100"/>
              <w:rPr>
                <w:rFonts w:eastAsia="Times New Roman"/>
              </w:rPr>
            </w:pPr>
            <w:r>
              <w:rPr>
                <w:rFonts w:eastAsia="Times New Roman"/>
                <w:color w:val="000000"/>
                <w:sz w:val="20"/>
                <w:szCs w:val="20"/>
              </w:rPr>
              <w:t>Strike price</w:t>
            </w:r>
          </w:p>
        </w:tc>
        <w:tc>
          <w:tcPr>
            <w:tcW w:w="0" w:type="auto"/>
            <w:gridSpan w:val="3"/>
            <w:shd w:val="clear" w:color="auto" w:fill="FFFFFF"/>
            <w:tcMar>
              <w:top w:w="0" w:type="dxa"/>
              <w:left w:w="20" w:type="dxa"/>
              <w:bottom w:w="0" w:type="dxa"/>
              <w:right w:w="20" w:type="dxa"/>
            </w:tcMar>
            <w:vAlign w:val="center"/>
            <w:hideMark/>
          </w:tcPr>
          <w:p w14:paraId="4B984A54" w14:textId="77777777" w:rsidR="00000000" w:rsidRDefault="008754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C68469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768F309" w14:textId="77777777" w:rsidR="00000000" w:rsidRDefault="00875407">
            <w:pPr>
              <w:spacing w:after="100"/>
              <w:jc w:val="right"/>
              <w:rPr>
                <w:rFonts w:eastAsia="Times New Roman"/>
              </w:rPr>
            </w:pPr>
            <w:r>
              <w:rPr>
                <w:rFonts w:eastAsia="Times New Roman"/>
                <w:color w:val="000000"/>
                <w:sz w:val="20"/>
                <w:szCs w:val="20"/>
              </w:rPr>
              <w:t>11.50 </w:t>
            </w:r>
          </w:p>
        </w:tc>
        <w:tc>
          <w:tcPr>
            <w:tcW w:w="0" w:type="auto"/>
            <w:shd w:val="clear" w:color="auto" w:fill="FFFFFF"/>
            <w:tcMar>
              <w:top w:w="30" w:type="dxa"/>
              <w:left w:w="0" w:type="dxa"/>
              <w:bottom w:w="30" w:type="dxa"/>
              <w:right w:w="20" w:type="dxa"/>
            </w:tcMar>
            <w:vAlign w:val="bottom"/>
            <w:hideMark/>
          </w:tcPr>
          <w:p w14:paraId="5040747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C1BF8B"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ADE130F"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48DFEF1" w14:textId="77777777" w:rsidR="00000000" w:rsidRDefault="00875407">
            <w:pPr>
              <w:spacing w:after="100"/>
              <w:jc w:val="right"/>
              <w:rPr>
                <w:rFonts w:eastAsia="Times New Roman"/>
              </w:rPr>
            </w:pPr>
            <w:r>
              <w:rPr>
                <w:rFonts w:eastAsia="Times New Roman"/>
                <w:color w:val="000000"/>
                <w:sz w:val="20"/>
                <w:szCs w:val="20"/>
              </w:rPr>
              <w:t>11.50 </w:t>
            </w:r>
          </w:p>
        </w:tc>
        <w:tc>
          <w:tcPr>
            <w:tcW w:w="0" w:type="auto"/>
            <w:shd w:val="clear" w:color="auto" w:fill="FFFFFF"/>
            <w:tcMar>
              <w:top w:w="30" w:type="dxa"/>
              <w:left w:w="0" w:type="dxa"/>
              <w:bottom w:w="30" w:type="dxa"/>
              <w:right w:w="20" w:type="dxa"/>
            </w:tcMar>
            <w:vAlign w:val="bottom"/>
            <w:hideMark/>
          </w:tcPr>
          <w:p w14:paraId="167A2AE3" w14:textId="77777777" w:rsidR="00000000" w:rsidRDefault="00875407">
            <w:pPr>
              <w:spacing w:after="100"/>
              <w:jc w:val="right"/>
              <w:rPr>
                <w:rFonts w:eastAsia="Times New Roman"/>
              </w:rPr>
            </w:pPr>
          </w:p>
        </w:tc>
      </w:tr>
      <w:tr w:rsidR="00000000" w14:paraId="34C9519B" w14:textId="77777777">
        <w:trPr>
          <w:divId w:val="557018285"/>
        </w:trPr>
        <w:tc>
          <w:tcPr>
            <w:tcW w:w="0" w:type="auto"/>
            <w:gridSpan w:val="6"/>
            <w:shd w:val="clear" w:color="auto" w:fill="CCEEFF"/>
            <w:tcMar>
              <w:top w:w="30" w:type="dxa"/>
              <w:left w:w="20" w:type="dxa"/>
              <w:bottom w:w="30" w:type="dxa"/>
              <w:right w:w="20" w:type="dxa"/>
            </w:tcMar>
            <w:vAlign w:val="bottom"/>
            <w:hideMark/>
          </w:tcPr>
          <w:p w14:paraId="16CD6966" w14:textId="77777777" w:rsidR="00000000" w:rsidRDefault="00875407">
            <w:pPr>
              <w:spacing w:after="100"/>
              <w:rPr>
                <w:rFonts w:eastAsia="Times New Roman"/>
              </w:rPr>
            </w:pPr>
            <w:r>
              <w:rPr>
                <w:rFonts w:eastAsia="Times New Roman"/>
                <w:color w:val="000000"/>
                <w:sz w:val="20"/>
                <w:szCs w:val="20"/>
              </w:rPr>
              <w:t>Remaining life (in years)</w:t>
            </w:r>
          </w:p>
        </w:tc>
        <w:tc>
          <w:tcPr>
            <w:tcW w:w="0" w:type="auto"/>
            <w:gridSpan w:val="3"/>
            <w:shd w:val="clear" w:color="auto" w:fill="CCEEFF"/>
            <w:tcMar>
              <w:top w:w="0" w:type="dxa"/>
              <w:left w:w="20" w:type="dxa"/>
              <w:bottom w:w="0" w:type="dxa"/>
              <w:right w:w="20" w:type="dxa"/>
            </w:tcMar>
            <w:vAlign w:val="center"/>
            <w:hideMark/>
          </w:tcPr>
          <w:p w14:paraId="61512C78" w14:textId="77777777" w:rsidR="00000000" w:rsidRDefault="0087540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223DD33" w14:textId="77777777" w:rsidR="00000000" w:rsidRDefault="00875407">
            <w:pPr>
              <w:spacing w:after="100"/>
              <w:jc w:val="right"/>
              <w:rPr>
                <w:rFonts w:eastAsia="Times New Roman"/>
              </w:rPr>
            </w:pPr>
            <w:r>
              <w:rPr>
                <w:rFonts w:eastAsia="Times New Roman"/>
                <w:color w:val="000000"/>
                <w:sz w:val="20"/>
                <w:szCs w:val="20"/>
              </w:rPr>
              <w:t>2.75</w:t>
            </w:r>
          </w:p>
        </w:tc>
        <w:tc>
          <w:tcPr>
            <w:tcW w:w="0" w:type="auto"/>
            <w:gridSpan w:val="3"/>
            <w:shd w:val="clear" w:color="auto" w:fill="CCEEFF"/>
            <w:tcMar>
              <w:top w:w="0" w:type="dxa"/>
              <w:left w:w="20" w:type="dxa"/>
              <w:bottom w:w="0" w:type="dxa"/>
              <w:right w:w="20" w:type="dxa"/>
            </w:tcMar>
            <w:vAlign w:val="center"/>
            <w:hideMark/>
          </w:tcPr>
          <w:p w14:paraId="34E9ACB1"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392E0DE" w14:textId="77777777" w:rsidR="00000000" w:rsidRDefault="00875407">
            <w:pPr>
              <w:spacing w:after="100"/>
              <w:jc w:val="right"/>
              <w:rPr>
                <w:rFonts w:eastAsia="Times New Roman"/>
              </w:rPr>
            </w:pPr>
            <w:r>
              <w:rPr>
                <w:rFonts w:eastAsia="Times New Roman"/>
                <w:color w:val="000000"/>
                <w:sz w:val="20"/>
                <w:szCs w:val="20"/>
              </w:rPr>
              <w:t>3.75</w:t>
            </w:r>
          </w:p>
        </w:tc>
      </w:tr>
      <w:tr w:rsidR="00000000" w14:paraId="3E941823" w14:textId="77777777">
        <w:trPr>
          <w:divId w:val="557018285"/>
        </w:trPr>
        <w:tc>
          <w:tcPr>
            <w:tcW w:w="0" w:type="auto"/>
            <w:gridSpan w:val="6"/>
            <w:shd w:val="clear" w:color="auto" w:fill="FFFFFF"/>
            <w:tcMar>
              <w:top w:w="30" w:type="dxa"/>
              <w:left w:w="20" w:type="dxa"/>
              <w:bottom w:w="30" w:type="dxa"/>
              <w:right w:w="20" w:type="dxa"/>
            </w:tcMar>
            <w:vAlign w:val="bottom"/>
            <w:hideMark/>
          </w:tcPr>
          <w:p w14:paraId="2A4C808D" w14:textId="77777777" w:rsidR="00000000" w:rsidRDefault="00875407">
            <w:pPr>
              <w:spacing w:after="100"/>
              <w:rPr>
                <w:rFonts w:eastAsia="Times New Roman"/>
              </w:rPr>
            </w:pPr>
            <w:r>
              <w:rPr>
                <w:rFonts w:eastAsia="Times New Roman"/>
                <w:color w:val="000000"/>
                <w:sz w:val="20"/>
                <w:szCs w:val="20"/>
              </w:rPr>
              <w:t>Volatility</w:t>
            </w:r>
          </w:p>
        </w:tc>
        <w:tc>
          <w:tcPr>
            <w:tcW w:w="0" w:type="auto"/>
            <w:gridSpan w:val="3"/>
            <w:shd w:val="clear" w:color="auto" w:fill="FFFFFF"/>
            <w:tcMar>
              <w:top w:w="0" w:type="dxa"/>
              <w:left w:w="20" w:type="dxa"/>
              <w:bottom w:w="0" w:type="dxa"/>
              <w:right w:w="20" w:type="dxa"/>
            </w:tcMar>
            <w:vAlign w:val="center"/>
            <w:hideMark/>
          </w:tcPr>
          <w:p w14:paraId="53EC6183"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E65B296" w14:textId="77777777" w:rsidR="00000000" w:rsidRDefault="00875407">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14:paraId="0E80EFB9"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03794DC6"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FA955EE" w14:textId="77777777" w:rsidR="00000000" w:rsidRDefault="00875407">
            <w:pPr>
              <w:spacing w:after="100"/>
              <w:jc w:val="right"/>
              <w:rPr>
                <w:rFonts w:eastAsia="Times New Roman"/>
              </w:rPr>
            </w:pPr>
            <w:r>
              <w:rPr>
                <w:rFonts w:eastAsia="Times New Roman"/>
                <w:color w:val="000000"/>
                <w:sz w:val="20"/>
                <w:szCs w:val="20"/>
              </w:rPr>
              <w:t>79.0 </w:t>
            </w:r>
          </w:p>
        </w:tc>
        <w:tc>
          <w:tcPr>
            <w:tcW w:w="0" w:type="auto"/>
            <w:shd w:val="clear" w:color="auto" w:fill="FFFFFF"/>
            <w:tcMar>
              <w:top w:w="30" w:type="dxa"/>
              <w:left w:w="0" w:type="dxa"/>
              <w:bottom w:w="30" w:type="dxa"/>
              <w:right w:w="20" w:type="dxa"/>
            </w:tcMar>
            <w:vAlign w:val="bottom"/>
            <w:hideMark/>
          </w:tcPr>
          <w:p w14:paraId="7E5283B8" w14:textId="77777777" w:rsidR="00000000" w:rsidRDefault="00875407">
            <w:pPr>
              <w:spacing w:after="100"/>
              <w:jc w:val="right"/>
              <w:rPr>
                <w:rFonts w:eastAsia="Times New Roman"/>
              </w:rPr>
            </w:pPr>
            <w:r>
              <w:rPr>
                <w:rFonts w:eastAsia="Times New Roman"/>
                <w:color w:val="000000"/>
                <w:sz w:val="20"/>
                <w:szCs w:val="20"/>
              </w:rPr>
              <w:t>%</w:t>
            </w:r>
          </w:p>
        </w:tc>
      </w:tr>
      <w:tr w:rsidR="00000000" w14:paraId="17F54ABF" w14:textId="77777777">
        <w:trPr>
          <w:divId w:val="557018285"/>
        </w:trPr>
        <w:tc>
          <w:tcPr>
            <w:tcW w:w="0" w:type="auto"/>
            <w:gridSpan w:val="6"/>
            <w:shd w:val="clear" w:color="auto" w:fill="CCEEFF"/>
            <w:tcMar>
              <w:top w:w="30" w:type="dxa"/>
              <w:left w:w="20" w:type="dxa"/>
              <w:bottom w:w="30" w:type="dxa"/>
              <w:right w:w="20" w:type="dxa"/>
            </w:tcMar>
            <w:vAlign w:val="bottom"/>
            <w:hideMark/>
          </w:tcPr>
          <w:p w14:paraId="526EDEF0" w14:textId="77777777" w:rsidR="00000000" w:rsidRDefault="00875407">
            <w:pPr>
              <w:spacing w:after="100"/>
              <w:rPr>
                <w:rFonts w:eastAsia="Times New Roman"/>
              </w:rPr>
            </w:pPr>
            <w:r>
              <w:rPr>
                <w:rFonts w:eastAsia="Times New Roman"/>
                <w:color w:val="000000"/>
                <w:sz w:val="20"/>
                <w:szCs w:val="20"/>
              </w:rPr>
              <w:t>Risk-free interest rate</w:t>
            </w:r>
          </w:p>
        </w:tc>
        <w:tc>
          <w:tcPr>
            <w:tcW w:w="0" w:type="auto"/>
            <w:gridSpan w:val="3"/>
            <w:shd w:val="clear" w:color="auto" w:fill="CCEEFF"/>
            <w:tcMar>
              <w:top w:w="0" w:type="dxa"/>
              <w:left w:w="20" w:type="dxa"/>
              <w:bottom w:w="0" w:type="dxa"/>
              <w:right w:w="20" w:type="dxa"/>
            </w:tcMar>
            <w:vAlign w:val="center"/>
            <w:hideMark/>
          </w:tcPr>
          <w:p w14:paraId="026B906E"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3908D5F" w14:textId="77777777" w:rsidR="00000000" w:rsidRDefault="00875407">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0B8C6550"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417528E"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DC6D6AC" w14:textId="77777777" w:rsidR="00000000" w:rsidRDefault="00875407">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40264A18" w14:textId="77777777" w:rsidR="00000000" w:rsidRDefault="00875407">
            <w:pPr>
              <w:spacing w:after="100"/>
              <w:jc w:val="right"/>
              <w:rPr>
                <w:rFonts w:eastAsia="Times New Roman"/>
              </w:rPr>
            </w:pPr>
            <w:r>
              <w:rPr>
                <w:rFonts w:eastAsia="Times New Roman"/>
                <w:color w:val="000000"/>
                <w:sz w:val="20"/>
                <w:szCs w:val="20"/>
              </w:rPr>
              <w:t>%</w:t>
            </w:r>
          </w:p>
        </w:tc>
      </w:tr>
      <w:tr w:rsidR="00000000" w14:paraId="3DE0C296" w14:textId="77777777">
        <w:trPr>
          <w:divId w:val="557018285"/>
        </w:trPr>
        <w:tc>
          <w:tcPr>
            <w:tcW w:w="0" w:type="auto"/>
            <w:gridSpan w:val="6"/>
            <w:shd w:val="clear" w:color="auto" w:fill="FFFFFF"/>
            <w:tcMar>
              <w:top w:w="30" w:type="dxa"/>
              <w:left w:w="20" w:type="dxa"/>
              <w:bottom w:w="30" w:type="dxa"/>
              <w:right w:w="20" w:type="dxa"/>
            </w:tcMar>
            <w:vAlign w:val="bottom"/>
            <w:hideMark/>
          </w:tcPr>
          <w:p w14:paraId="38413490" w14:textId="77777777" w:rsidR="00000000" w:rsidRDefault="00875407">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0" w:type="dxa"/>
              <w:left w:w="20" w:type="dxa"/>
              <w:bottom w:w="0" w:type="dxa"/>
              <w:right w:w="20" w:type="dxa"/>
            </w:tcMar>
            <w:vAlign w:val="center"/>
            <w:hideMark/>
          </w:tcPr>
          <w:p w14:paraId="388A547A"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DD78FD5"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1B5AB1B"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717204A5"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2925FA"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BA2C15C" w14:textId="77777777" w:rsidR="00000000" w:rsidRDefault="00875407">
            <w:pPr>
              <w:spacing w:after="100"/>
              <w:jc w:val="right"/>
              <w:rPr>
                <w:rFonts w:eastAsia="Times New Roman"/>
              </w:rPr>
            </w:pPr>
            <w:r>
              <w:rPr>
                <w:rFonts w:eastAsia="Times New Roman"/>
                <w:color w:val="000000"/>
                <w:sz w:val="20"/>
                <w:szCs w:val="20"/>
              </w:rPr>
              <w:t>%</w:t>
            </w:r>
          </w:p>
        </w:tc>
      </w:tr>
    </w:tbl>
    <w:p w14:paraId="7295B800" w14:textId="77777777" w:rsidR="00000000" w:rsidRDefault="00875407">
      <w:pPr>
        <w:ind w:firstLine="360"/>
        <w:jc w:val="both"/>
        <w:divId w:val="1142966181"/>
        <w:rPr>
          <w:rFonts w:eastAsia="Times New Roman"/>
        </w:rPr>
      </w:pPr>
      <w:r>
        <w:rPr>
          <w:rFonts w:eastAsia="Times New Roman"/>
          <w:b/>
          <w:bCs/>
          <w:i/>
          <w:iCs/>
          <w:color w:val="000000"/>
          <w:sz w:val="20"/>
          <w:szCs w:val="20"/>
        </w:rPr>
        <w:t>Income Taxes</w:t>
      </w:r>
    </w:p>
    <w:p w14:paraId="74C0CB16" w14:textId="77777777" w:rsidR="00000000" w:rsidRDefault="00875407">
      <w:pPr>
        <w:divId w:val="444693716"/>
        <w:rPr>
          <w:rFonts w:eastAsia="Times New Roman"/>
        </w:rPr>
      </w:pPr>
    </w:p>
    <w:p w14:paraId="233C0B32" w14:textId="77777777" w:rsidR="00000000" w:rsidRDefault="00875407">
      <w:pPr>
        <w:ind w:firstLine="360"/>
        <w:jc w:val="both"/>
        <w:rPr>
          <w:rFonts w:eastAsia="Times New Roman"/>
        </w:rPr>
      </w:pPr>
      <w:r>
        <w:rPr>
          <w:rFonts w:eastAsia="Times New Roman"/>
          <w:color w:val="000000"/>
          <w:sz w:val="20"/>
          <w:szCs w:val="20"/>
        </w:rPr>
        <w:t>The Company accounts for income taxes using the asset and liability method. Under the asset and liability method, deferred income tax assets and liabilities are recognized for the future tax consequences attributable to differences between t</w:t>
      </w:r>
      <w:r>
        <w:rPr>
          <w:rFonts w:eastAsia="Times New Roman"/>
          <w:color w:val="000000"/>
          <w:sz w:val="20"/>
          <w:szCs w:val="20"/>
        </w:rPr>
        <w:t>he financial statement carrying amounts of existing assets and liabilities and their respective tax bases. Deferred income tax assets and liabilities are measured using the enacted tax rates expected to apply to taxable income in the years in which those t</w:t>
      </w:r>
      <w:r>
        <w:rPr>
          <w:rFonts w:eastAsia="Times New Roman"/>
          <w:color w:val="000000"/>
          <w:sz w:val="20"/>
          <w:szCs w:val="20"/>
        </w:rPr>
        <w:t>emporary differences are expected to be recovered or settled. Deferred income tax assets are recognized for deductible temporary differences, net operating loss carryforwards, and tax credit carryforwards if it is more likely than not that the tax benefits</w:t>
      </w:r>
      <w:r>
        <w:rPr>
          <w:rFonts w:eastAsia="Times New Roman"/>
          <w:color w:val="000000"/>
          <w:sz w:val="20"/>
          <w:szCs w:val="20"/>
        </w:rPr>
        <w:t xml:space="preserve"> will be realized. The ultimate realization of deferred income tax assets is dependent upon the generation of future taxable income during the periods in which those temporary differences become deductible. We evaluate a variety of factors on a regular bas</w:t>
      </w:r>
      <w:r>
        <w:rPr>
          <w:rFonts w:eastAsia="Times New Roman"/>
          <w:color w:val="000000"/>
          <w:sz w:val="20"/>
          <w:szCs w:val="20"/>
        </w:rPr>
        <w:t>is to determine the amount of deferred income tax assets to recognize in our financial statements, including our recent earnings history, current and projected future taxable income, the number of years our net operating loss and tax credits can be carried</w:t>
      </w:r>
      <w:r>
        <w:rPr>
          <w:rFonts w:eastAsia="Times New Roman"/>
          <w:color w:val="000000"/>
          <w:sz w:val="20"/>
          <w:szCs w:val="20"/>
        </w:rPr>
        <w:t xml:space="preserve"> forward, the existence of taxable temporary differences, any changes in current tax law, the TCJA and available tax planning strategies. </w:t>
      </w:r>
    </w:p>
    <w:p w14:paraId="51864EE9" w14:textId="77777777" w:rsidR="00000000" w:rsidRDefault="00875407">
      <w:pPr>
        <w:ind w:firstLine="360"/>
        <w:jc w:val="both"/>
        <w:divId w:val="19748171"/>
        <w:rPr>
          <w:rFonts w:eastAsia="Times New Roman"/>
        </w:rPr>
      </w:pPr>
      <w:r>
        <w:rPr>
          <w:rFonts w:eastAsia="Times New Roman"/>
          <w:b/>
          <w:bCs/>
          <w:color w:val="000000"/>
          <w:sz w:val="20"/>
          <w:szCs w:val="20"/>
        </w:rPr>
        <w:t>Customer Concentration</w:t>
      </w:r>
    </w:p>
    <w:p w14:paraId="288E2101" w14:textId="77777777" w:rsidR="00000000" w:rsidRDefault="00875407">
      <w:pPr>
        <w:ind w:firstLine="360"/>
        <w:jc w:val="both"/>
        <w:divId w:val="844903912"/>
        <w:rPr>
          <w:rFonts w:eastAsia="Times New Roman"/>
        </w:rPr>
      </w:pPr>
      <w:r>
        <w:rPr>
          <w:rFonts w:eastAsia="Times New Roman"/>
          <w:color w:val="000000"/>
          <w:sz w:val="20"/>
          <w:szCs w:val="20"/>
        </w:rPr>
        <w:t>Three customers individually accounted for 32%, 20% and 10% of revenues for the year ended Dec</w:t>
      </w:r>
      <w:r>
        <w:rPr>
          <w:rFonts w:eastAsia="Times New Roman"/>
          <w:color w:val="000000"/>
          <w:sz w:val="20"/>
          <w:szCs w:val="20"/>
        </w:rPr>
        <w:t xml:space="preserve">ember 31, 2022 and 34%, 19% and 10% of revenues for the year ended December 31, 2021 and 35%, 20% and 9% of revenues for the year ended December 31, 2020. The loss of the business of one or more of our larger customers could have a material adverse effect </w:t>
      </w:r>
      <w:r>
        <w:rPr>
          <w:rFonts w:eastAsia="Times New Roman"/>
          <w:color w:val="000000"/>
          <w:sz w:val="20"/>
          <w:szCs w:val="20"/>
        </w:rPr>
        <w:t>on our results of operations.</w:t>
      </w:r>
    </w:p>
    <w:p w14:paraId="6F94ED77" w14:textId="77777777" w:rsidR="00000000" w:rsidRDefault="00875407">
      <w:pPr>
        <w:ind w:firstLine="360"/>
        <w:jc w:val="both"/>
        <w:divId w:val="462770807"/>
        <w:rPr>
          <w:rFonts w:eastAsia="Times New Roman"/>
        </w:rPr>
      </w:pPr>
      <w:r>
        <w:rPr>
          <w:rFonts w:eastAsia="Times New Roman"/>
          <w:b/>
          <w:bCs/>
          <w:color w:val="000000"/>
          <w:sz w:val="20"/>
          <w:szCs w:val="20"/>
        </w:rPr>
        <w:t>Recent Accounting Pronouncements</w:t>
      </w:r>
    </w:p>
    <w:p w14:paraId="3F66E0B9" w14:textId="77777777" w:rsidR="00000000" w:rsidRDefault="00875407">
      <w:pPr>
        <w:ind w:firstLine="360"/>
        <w:jc w:val="both"/>
        <w:divId w:val="1145396617"/>
        <w:rPr>
          <w:rFonts w:eastAsia="Times New Roman"/>
        </w:rPr>
      </w:pPr>
      <w:r>
        <w:rPr>
          <w:rFonts w:eastAsia="Times New Roman"/>
          <w:color w:val="000000"/>
          <w:sz w:val="20"/>
          <w:szCs w:val="20"/>
        </w:rPr>
        <w:t>See Note 3 New Accounting Pronouncements of the Notes to Consolidated Financial Statements for additional information.</w:t>
      </w:r>
    </w:p>
    <w:p w14:paraId="68C7E1A9" w14:textId="77777777" w:rsidR="00000000" w:rsidRDefault="00875407">
      <w:pPr>
        <w:ind w:firstLine="360"/>
        <w:jc w:val="both"/>
        <w:divId w:val="1969434584"/>
        <w:rPr>
          <w:rFonts w:eastAsia="Times New Roman"/>
        </w:rPr>
      </w:pPr>
      <w:r>
        <w:rPr>
          <w:rFonts w:eastAsia="Times New Roman"/>
          <w:b/>
          <w:bCs/>
          <w:color w:val="000000"/>
          <w:sz w:val="20"/>
          <w:szCs w:val="20"/>
        </w:rPr>
        <w:t>Quantitative and Qualitative Disclosure About Market Risk</w:t>
      </w:r>
    </w:p>
    <w:p w14:paraId="57290309" w14:textId="77777777" w:rsidR="00000000" w:rsidRDefault="00875407">
      <w:pPr>
        <w:ind w:firstLine="360"/>
        <w:jc w:val="center"/>
        <w:divId w:val="286393187"/>
        <w:rPr>
          <w:rFonts w:eastAsia="Times New Roman"/>
        </w:rPr>
      </w:pPr>
      <w:r>
        <w:rPr>
          <w:rFonts w:eastAsia="Times New Roman"/>
          <w:color w:val="000000"/>
          <w:sz w:val="20"/>
          <w:szCs w:val="20"/>
        </w:rPr>
        <w:t>70</w:t>
      </w:r>
    </w:p>
    <w:p w14:paraId="5B6646A9" w14:textId="77777777" w:rsidR="00000000" w:rsidRDefault="00875407">
      <w:pPr>
        <w:rPr>
          <w:rFonts w:eastAsia="Times New Roman"/>
        </w:rPr>
      </w:pPr>
      <w:r>
        <w:rPr>
          <w:rFonts w:eastAsia="Times New Roman"/>
        </w:rPr>
        <w:pict w14:anchorId="564F9156">
          <v:rect id="_x0000_i1097" style="width:0;height:1.5pt" o:hralign="center" o:hrstd="t" o:hr="t" fillcolor="#a0a0a0" stroked="f"/>
        </w:pict>
      </w:r>
    </w:p>
    <w:p w14:paraId="7DB1ABCA" w14:textId="77777777" w:rsidR="00000000" w:rsidRDefault="00875407">
      <w:pPr>
        <w:ind w:firstLine="360"/>
        <w:jc w:val="both"/>
        <w:divId w:val="1238325057"/>
        <w:rPr>
          <w:rFonts w:eastAsia="Times New Roman"/>
        </w:rPr>
      </w:pPr>
      <w:hyperlink w:anchor="i59d70b1d65b844e5b4043e3155bd5f62_7" w:history="1">
        <w:r>
          <w:rPr>
            <w:rStyle w:val="a3"/>
            <w:rFonts w:eastAsia="Times New Roman"/>
            <w:sz w:val="20"/>
            <w:szCs w:val="20"/>
          </w:rPr>
          <w:t>Table of Contents</w:t>
        </w:r>
      </w:hyperlink>
    </w:p>
    <w:p w14:paraId="241861E4" w14:textId="77777777" w:rsidR="00000000" w:rsidRDefault="00875407">
      <w:pPr>
        <w:ind w:firstLine="360"/>
        <w:jc w:val="both"/>
        <w:divId w:val="253780098"/>
        <w:rPr>
          <w:rFonts w:eastAsia="Times New Roman"/>
        </w:rPr>
      </w:pPr>
      <w:r>
        <w:rPr>
          <w:rFonts w:eastAsia="Times New Roman"/>
          <w:color w:val="000000"/>
          <w:sz w:val="20"/>
          <w:szCs w:val="20"/>
        </w:rPr>
        <w:t>See Item 7A. Quantitative and Qualitative Disclosure about Market Risk below.</w:t>
      </w:r>
    </w:p>
    <w:p w14:paraId="567024E5" w14:textId="77777777" w:rsidR="00000000" w:rsidRDefault="00875407">
      <w:pPr>
        <w:ind w:firstLine="360"/>
        <w:jc w:val="both"/>
        <w:divId w:val="2143033162"/>
        <w:rPr>
          <w:rFonts w:eastAsia="Times New Roman"/>
        </w:rPr>
      </w:pPr>
      <w:r>
        <w:rPr>
          <w:rFonts w:eastAsia="Times New Roman"/>
          <w:b/>
          <w:bCs/>
          <w:color w:val="000000"/>
          <w:sz w:val="20"/>
          <w:szCs w:val="20"/>
        </w:rPr>
        <w:t>Internal Controls Over Financial Reporting</w:t>
      </w:r>
    </w:p>
    <w:p w14:paraId="27444075" w14:textId="77777777" w:rsidR="00000000" w:rsidRDefault="00875407">
      <w:pPr>
        <w:ind w:firstLine="360"/>
        <w:jc w:val="both"/>
        <w:divId w:val="1934051000"/>
        <w:rPr>
          <w:rFonts w:eastAsia="Times New Roman"/>
        </w:rPr>
      </w:pPr>
      <w:r>
        <w:rPr>
          <w:rFonts w:eastAsia="Times New Roman"/>
          <w:color w:val="000000"/>
          <w:sz w:val="20"/>
          <w:szCs w:val="20"/>
        </w:rPr>
        <w:t>See Item 9A. Controls and Procedures below.</w:t>
      </w:r>
    </w:p>
    <w:p w14:paraId="00698520" w14:textId="77777777" w:rsidR="00000000" w:rsidRDefault="00875407">
      <w:pPr>
        <w:ind w:firstLine="360"/>
        <w:jc w:val="both"/>
        <w:divId w:val="488136074"/>
        <w:rPr>
          <w:rFonts w:eastAsia="Times New Roman"/>
        </w:rPr>
      </w:pPr>
      <w:r>
        <w:rPr>
          <w:rFonts w:eastAsia="Times New Roman"/>
          <w:b/>
          <w:bCs/>
          <w:color w:val="000000"/>
          <w:sz w:val="20"/>
          <w:szCs w:val="20"/>
        </w:rPr>
        <w:t>Item 7A. Quanti</w:t>
      </w:r>
      <w:r>
        <w:rPr>
          <w:rFonts w:eastAsia="Times New Roman"/>
          <w:b/>
          <w:bCs/>
          <w:color w:val="000000"/>
          <w:sz w:val="20"/>
          <w:szCs w:val="20"/>
        </w:rPr>
        <w:t>tative and Qualitative Disclosures About Market Risk</w:t>
      </w:r>
    </w:p>
    <w:p w14:paraId="6B24CE13" w14:textId="77777777" w:rsidR="00000000" w:rsidRDefault="00875407">
      <w:pPr>
        <w:ind w:firstLine="360"/>
        <w:jc w:val="both"/>
        <w:divId w:val="149297296"/>
        <w:rPr>
          <w:rFonts w:eastAsia="Times New Roman"/>
        </w:rPr>
      </w:pPr>
      <w:r>
        <w:rPr>
          <w:rFonts w:eastAsia="Times New Roman"/>
          <w:color w:val="000000"/>
          <w:sz w:val="20"/>
          <w:szCs w:val="20"/>
        </w:rPr>
        <w:t xml:space="preserve">As a result of our financing activities, we are exposed to market risks that may affect our consolidated results of operations and financial position. These market risks include fluctuations in interest </w:t>
      </w:r>
      <w:r>
        <w:rPr>
          <w:rFonts w:eastAsia="Times New Roman"/>
          <w:color w:val="000000"/>
          <w:sz w:val="20"/>
          <w:szCs w:val="20"/>
        </w:rPr>
        <w:t>rates, which impact the amount of interest we must pay on our variable-rate debt. Other than the interest rate swaps described below, financial instruments that potentially subject us to significant concentrations of credit risk consist principally of cash</w:t>
      </w:r>
      <w:r>
        <w:rPr>
          <w:rFonts w:eastAsia="Times New Roman"/>
          <w:color w:val="000000"/>
          <w:sz w:val="20"/>
          <w:szCs w:val="20"/>
        </w:rPr>
        <w:t xml:space="preserve"> investments and trade accounts receivable.</w:t>
      </w:r>
    </w:p>
    <w:p w14:paraId="7E02AA9B" w14:textId="77777777" w:rsidR="00000000" w:rsidRDefault="00875407">
      <w:pPr>
        <w:ind w:firstLine="360"/>
        <w:jc w:val="both"/>
        <w:divId w:val="1223102210"/>
        <w:rPr>
          <w:rFonts w:eastAsia="Times New Roman"/>
        </w:rPr>
      </w:pPr>
      <w:r>
        <w:rPr>
          <w:rFonts w:eastAsia="Times New Roman"/>
          <w:color w:val="000000"/>
          <w:sz w:val="20"/>
          <w:szCs w:val="20"/>
        </w:rPr>
        <w:t xml:space="preserve">Trade accounts receivable include amounts billed and currently due from customers, amounts currently due but unbilled, certain estimated contract changes, claims in negotiation that are probable of recovery, and </w:t>
      </w:r>
      <w:r>
        <w:rPr>
          <w:rFonts w:eastAsia="Times New Roman"/>
          <w:color w:val="000000"/>
          <w:sz w:val="20"/>
          <w:szCs w:val="20"/>
        </w:rPr>
        <w:t>amounts retained by the customer pending contract completion. We continuously monitor collections and payments from customers. Based upon historical experience and any specific customer collection issues that have been identified, we record a provision for</w:t>
      </w:r>
      <w:r>
        <w:rPr>
          <w:rFonts w:eastAsia="Times New Roman"/>
          <w:color w:val="000000"/>
          <w:sz w:val="20"/>
          <w:szCs w:val="20"/>
        </w:rPr>
        <w:t xml:space="preserve"> estimated credit losses, as deemed appropriate.</w:t>
      </w:r>
    </w:p>
    <w:p w14:paraId="475806B3" w14:textId="77777777" w:rsidR="00000000" w:rsidRDefault="00875407">
      <w:pPr>
        <w:ind w:firstLine="360"/>
        <w:jc w:val="both"/>
        <w:divId w:val="1428381108"/>
        <w:rPr>
          <w:rFonts w:eastAsia="Times New Roman"/>
        </w:rPr>
      </w:pPr>
      <w:r>
        <w:rPr>
          <w:rFonts w:eastAsia="Times New Roman"/>
          <w:color w:val="000000"/>
          <w:sz w:val="20"/>
          <w:szCs w:val="20"/>
        </w:rPr>
        <w:t>While such credit losses have historically been within our expectations, we cannot guarantee that we will continue to experience the same credit loss rates in the future.</w:t>
      </w:r>
    </w:p>
    <w:p w14:paraId="1705EDC0" w14:textId="77777777" w:rsidR="00000000" w:rsidRDefault="00875407">
      <w:pPr>
        <w:ind w:firstLine="360"/>
        <w:jc w:val="both"/>
        <w:divId w:val="1650135115"/>
        <w:rPr>
          <w:rFonts w:eastAsia="Times New Roman"/>
        </w:rPr>
      </w:pPr>
      <w:r>
        <w:rPr>
          <w:rFonts w:eastAsia="Times New Roman"/>
          <w:i/>
          <w:iCs/>
          <w:color w:val="000000"/>
          <w:sz w:val="20"/>
          <w:szCs w:val="20"/>
        </w:rPr>
        <w:t>Interest Rate Risks.</w:t>
      </w:r>
      <w:r>
        <w:rPr>
          <w:rFonts w:eastAsia="Times New Roman"/>
          <w:color w:val="000000"/>
          <w:sz w:val="20"/>
          <w:szCs w:val="20"/>
        </w:rPr>
        <w:t xml:space="preserve"> We are exposed </w:t>
      </w:r>
      <w:r>
        <w:rPr>
          <w:rFonts w:eastAsia="Times New Roman"/>
          <w:color w:val="000000"/>
          <w:sz w:val="20"/>
          <w:szCs w:val="20"/>
        </w:rPr>
        <w:t>to changes in interest rates. Borrowings under our senior secured credit facilities are variable rate debt. Interest rate changes generally impact the amount of our interest payments and, therefore, our future earnings and cash flows, assuming other factor</w:t>
      </w:r>
      <w:r>
        <w:rPr>
          <w:rFonts w:eastAsia="Times New Roman"/>
          <w:color w:val="000000"/>
          <w:sz w:val="20"/>
          <w:szCs w:val="20"/>
        </w:rPr>
        <w:t>s are held constant. A 100-basis point increase (decrease) in the variable interest rates under Term Loan B would result in a $13.1 million increase (decrease) in interest expense, per annum on our borrowings.</w:t>
      </w:r>
    </w:p>
    <w:p w14:paraId="597EA7BB" w14:textId="77777777" w:rsidR="00000000" w:rsidRDefault="00875407">
      <w:pPr>
        <w:ind w:firstLine="360"/>
        <w:jc w:val="both"/>
        <w:divId w:val="214632593"/>
        <w:rPr>
          <w:rFonts w:eastAsia="Times New Roman"/>
        </w:rPr>
      </w:pPr>
      <w:r>
        <w:rPr>
          <w:rFonts w:eastAsia="Times New Roman"/>
          <w:color w:val="000000"/>
          <w:sz w:val="20"/>
          <w:szCs w:val="20"/>
        </w:rPr>
        <w:t xml:space="preserve">We may manage our exposure to fluctuations in </w:t>
      </w:r>
      <w:r>
        <w:rPr>
          <w:rFonts w:eastAsia="Times New Roman"/>
          <w:color w:val="000000"/>
          <w:sz w:val="20"/>
          <w:szCs w:val="20"/>
        </w:rPr>
        <w:t xml:space="preserve">interest rates with respect to our senior secured credit facilities by entering into interest rate swap or cap agreements. From time to time, we have entered into interest rate swap and cap agreements or other financial instruments in the normal course of </w:t>
      </w:r>
      <w:r>
        <w:rPr>
          <w:rFonts w:eastAsia="Times New Roman"/>
          <w:color w:val="000000"/>
          <w:sz w:val="20"/>
          <w:szCs w:val="20"/>
        </w:rPr>
        <w:t>business for purposes other than trading. These financial instruments were used to mitigate interest rate or other risks, although to some extent they exposed us to market risks and credit risks. We currently have no derivative instruments and had no deriv</w:t>
      </w:r>
      <w:r>
        <w:rPr>
          <w:rFonts w:eastAsia="Times New Roman"/>
          <w:color w:val="000000"/>
          <w:sz w:val="20"/>
          <w:szCs w:val="20"/>
        </w:rPr>
        <w:t>atives in 2022, 2021 and 2020.</w:t>
      </w:r>
    </w:p>
    <w:p w14:paraId="6AF587A0" w14:textId="77777777" w:rsidR="00000000" w:rsidRDefault="00875407">
      <w:pPr>
        <w:ind w:firstLine="360"/>
        <w:jc w:val="both"/>
        <w:divId w:val="969017745"/>
        <w:rPr>
          <w:rFonts w:eastAsia="Times New Roman"/>
        </w:rPr>
      </w:pPr>
      <w:r>
        <w:rPr>
          <w:rFonts w:eastAsia="Times New Roman"/>
          <w:color w:val="000000"/>
          <w:sz w:val="20"/>
          <w:szCs w:val="20"/>
        </w:rPr>
        <w:t>We controlled the credit risks associated with these instruments through the evaluation of the creditworthiness of the counterparties. In the event that the counterparty failed to meet the terms of a contract or agreement the</w:t>
      </w:r>
      <w:r>
        <w:rPr>
          <w:rFonts w:eastAsia="Times New Roman"/>
          <w:color w:val="000000"/>
          <w:sz w:val="20"/>
          <w:szCs w:val="20"/>
        </w:rPr>
        <w:t>n our exposure would have been limited to the current value, at that time, of the interest rate differential, not the full notional or contract amount. Management believes that such contracts and agreements were executed with creditworthy financial institu</w:t>
      </w:r>
      <w:r>
        <w:rPr>
          <w:rFonts w:eastAsia="Times New Roman"/>
          <w:color w:val="000000"/>
          <w:sz w:val="20"/>
          <w:szCs w:val="20"/>
        </w:rPr>
        <w:t>tions. As such, we considered the risk of nonperformance to be remote.</w:t>
      </w:r>
    </w:p>
    <w:p w14:paraId="6860E508" w14:textId="77777777" w:rsidR="00000000" w:rsidRDefault="00875407">
      <w:pPr>
        <w:ind w:firstLine="360"/>
        <w:jc w:val="both"/>
        <w:divId w:val="105854260"/>
        <w:rPr>
          <w:rFonts w:eastAsia="Times New Roman"/>
        </w:rPr>
      </w:pPr>
      <w:r>
        <w:rPr>
          <w:rFonts w:eastAsia="Times New Roman"/>
          <w:color w:val="000000"/>
          <w:sz w:val="20"/>
          <w:szCs w:val="20"/>
        </w:rPr>
        <w:t>In July 2017, the United Kingdom Financial Conduct Authority announced its intention to phase out LIBOR rates by the end of 2021, some of which have recently been extended to June 30, 2</w:t>
      </w:r>
      <w:r>
        <w:rPr>
          <w:rFonts w:eastAsia="Times New Roman"/>
          <w:color w:val="000000"/>
          <w:sz w:val="20"/>
          <w:szCs w:val="20"/>
        </w:rPr>
        <w:t>023. The effect of any changes in the methods by which LIBOR is determined, or any other reforms to LIBOR that may be enacted in the United Kingdom or elsewhere cannot be predicted. Such developments may cause LIBOR to perform differently from the past, in</w:t>
      </w:r>
      <w:r>
        <w:rPr>
          <w:rFonts w:eastAsia="Times New Roman"/>
          <w:color w:val="000000"/>
          <w:sz w:val="20"/>
          <w:szCs w:val="20"/>
        </w:rPr>
        <w:t>cluding sudden or prolonged increases or decreases in LIBOR, or LIBOR may cease to exist resulting in the application of a successor base rate under our credit facilities. Either development could have unpredictable effects on our interest payment obligati</w:t>
      </w:r>
      <w:r>
        <w:rPr>
          <w:rFonts w:eastAsia="Times New Roman"/>
          <w:color w:val="000000"/>
          <w:sz w:val="20"/>
          <w:szCs w:val="20"/>
        </w:rPr>
        <w:t>ons, including an increase in interest payments under our credit facilities. See above for our sensitivity to an increase or decrease in the variable interest rates under Term Loan B.</w:t>
      </w:r>
    </w:p>
    <w:p w14:paraId="683F50ED" w14:textId="77777777" w:rsidR="00000000" w:rsidRDefault="00875407">
      <w:pPr>
        <w:ind w:firstLine="360"/>
        <w:jc w:val="center"/>
        <w:divId w:val="766073693"/>
        <w:rPr>
          <w:rFonts w:eastAsia="Times New Roman"/>
        </w:rPr>
      </w:pPr>
      <w:r>
        <w:rPr>
          <w:rFonts w:eastAsia="Times New Roman"/>
          <w:color w:val="000000"/>
          <w:sz w:val="20"/>
          <w:szCs w:val="20"/>
        </w:rPr>
        <w:t>71</w:t>
      </w:r>
    </w:p>
    <w:p w14:paraId="601078F3" w14:textId="77777777" w:rsidR="00000000" w:rsidRDefault="00875407">
      <w:pPr>
        <w:rPr>
          <w:rFonts w:eastAsia="Times New Roman"/>
        </w:rPr>
      </w:pPr>
      <w:r>
        <w:rPr>
          <w:rFonts w:eastAsia="Times New Roman"/>
        </w:rPr>
        <w:pict w14:anchorId="45876D61">
          <v:rect id="_x0000_i1098" style="width:0;height:1.5pt" o:hralign="center" o:hrstd="t" o:hr="t" fillcolor="#a0a0a0" stroked="f"/>
        </w:pict>
      </w:r>
    </w:p>
    <w:p w14:paraId="72FCEED8" w14:textId="77777777" w:rsidR="00000000" w:rsidRDefault="00875407">
      <w:pPr>
        <w:ind w:firstLine="360"/>
        <w:jc w:val="both"/>
        <w:divId w:val="270212191"/>
        <w:rPr>
          <w:rFonts w:eastAsia="Times New Roman"/>
        </w:rPr>
      </w:pPr>
      <w:hyperlink w:anchor="i59d70b1d65b844e5b4043e3155bd5f62_7" w:history="1">
        <w:r>
          <w:rPr>
            <w:rStyle w:val="a3"/>
            <w:rFonts w:eastAsia="Times New Roman"/>
            <w:sz w:val="20"/>
            <w:szCs w:val="20"/>
          </w:rPr>
          <w:t>Table of Contents</w:t>
        </w:r>
      </w:hyperlink>
    </w:p>
    <w:p w14:paraId="6C63DC3D" w14:textId="77777777" w:rsidR="00000000" w:rsidRDefault="00875407">
      <w:pPr>
        <w:ind w:firstLine="360"/>
        <w:jc w:val="both"/>
        <w:divId w:val="212619661"/>
        <w:rPr>
          <w:rFonts w:eastAsia="Times New Roman"/>
        </w:rPr>
      </w:pPr>
      <w:r>
        <w:rPr>
          <w:rFonts w:eastAsia="Times New Roman"/>
          <w:b/>
          <w:bCs/>
          <w:color w:val="000000"/>
          <w:sz w:val="20"/>
          <w:szCs w:val="20"/>
        </w:rPr>
        <w:t>Item 8. Financial Statements and Supplementary Data</w:t>
      </w:r>
    </w:p>
    <w:p w14:paraId="4E04EF18" w14:textId="77777777" w:rsidR="00000000" w:rsidRDefault="00875407">
      <w:pPr>
        <w:jc w:val="center"/>
        <w:divId w:val="1092048677"/>
        <w:rPr>
          <w:rFonts w:eastAsia="Times New Roman"/>
        </w:rPr>
      </w:pPr>
      <w:r>
        <w:rPr>
          <w:rFonts w:eastAsia="Times New Roman"/>
          <w:b/>
          <w:bCs/>
          <w:color w:val="000000"/>
          <w:sz w:val="20"/>
          <w:szCs w:val="20"/>
        </w:rPr>
        <w:t>Report of Independent Registered Public Accounting Firm</w:t>
      </w:r>
    </w:p>
    <w:p w14:paraId="2E554AF4" w14:textId="77777777" w:rsidR="00000000" w:rsidRDefault="00875407">
      <w:pPr>
        <w:jc w:val="center"/>
        <w:divId w:val="1070812214"/>
        <w:rPr>
          <w:rFonts w:eastAsia="Times New Roman"/>
        </w:rPr>
      </w:pPr>
    </w:p>
    <w:p w14:paraId="19294750" w14:textId="77777777" w:rsidR="00000000" w:rsidRDefault="00875407">
      <w:pPr>
        <w:jc w:val="both"/>
        <w:rPr>
          <w:rFonts w:eastAsia="Times New Roman"/>
        </w:rPr>
      </w:pPr>
      <w:r>
        <w:rPr>
          <w:rFonts w:eastAsia="Times New Roman"/>
          <w:color w:val="000000"/>
          <w:sz w:val="20"/>
          <w:szCs w:val="20"/>
        </w:rPr>
        <w:t>To the Board of Directors and Shareholders of MultiPlan Corporation</w:t>
      </w:r>
    </w:p>
    <w:p w14:paraId="5FA18547" w14:textId="77777777" w:rsidR="00000000" w:rsidRDefault="00875407">
      <w:pPr>
        <w:jc w:val="both"/>
        <w:rPr>
          <w:rFonts w:eastAsia="Times New Roman"/>
        </w:rPr>
      </w:pPr>
    </w:p>
    <w:p w14:paraId="5282DDFE" w14:textId="77777777" w:rsidR="00000000" w:rsidRDefault="00875407">
      <w:pPr>
        <w:jc w:val="both"/>
        <w:rPr>
          <w:rFonts w:eastAsia="Times New Roman"/>
        </w:rPr>
      </w:pPr>
      <w:r>
        <w:rPr>
          <w:rFonts w:eastAsia="Times New Roman"/>
          <w:b/>
          <w:bCs/>
          <w:color w:val="000000"/>
          <w:sz w:val="20"/>
          <w:szCs w:val="20"/>
        </w:rPr>
        <w:t>Opinions on the Financial Statem</w:t>
      </w:r>
      <w:r>
        <w:rPr>
          <w:rFonts w:eastAsia="Times New Roman"/>
          <w:b/>
          <w:bCs/>
          <w:color w:val="000000"/>
          <w:sz w:val="20"/>
          <w:szCs w:val="20"/>
        </w:rPr>
        <w:t>ents and Internal Control over Financial Reporting</w:t>
      </w:r>
    </w:p>
    <w:p w14:paraId="018B3404" w14:textId="77777777" w:rsidR="00000000" w:rsidRDefault="00875407">
      <w:pPr>
        <w:jc w:val="both"/>
        <w:rPr>
          <w:rFonts w:eastAsia="Times New Roman"/>
        </w:rPr>
      </w:pPr>
    </w:p>
    <w:p w14:paraId="54572FA7" w14:textId="77777777" w:rsidR="00000000" w:rsidRDefault="00875407">
      <w:pPr>
        <w:jc w:val="both"/>
        <w:rPr>
          <w:rFonts w:eastAsia="Times New Roman"/>
        </w:rPr>
      </w:pPr>
      <w:r>
        <w:rPr>
          <w:rFonts w:eastAsia="Times New Roman"/>
          <w:color w:val="000000"/>
          <w:sz w:val="20"/>
          <w:szCs w:val="20"/>
        </w:rPr>
        <w:t>We have audited the accompanying consolidated balance sheets of MultiPlan Corporation and its subsidiaries (the “Company”) as of December 31, 2022 and 2021, and the related consolidated statements of (loss) income and comprehensive (loss) income, of shareh</w:t>
      </w:r>
      <w:r>
        <w:rPr>
          <w:rFonts w:eastAsia="Times New Roman"/>
          <w:color w:val="000000"/>
          <w:sz w:val="20"/>
          <w:szCs w:val="20"/>
        </w:rPr>
        <w:t xml:space="preserve">olders' equity and of cash flows for each of the three years in the period ended December 31, 2022, including the related notes (collectively referred to as the “consolidated financial statements”). We also have audited the Company's internal control over </w:t>
      </w:r>
      <w:r>
        <w:rPr>
          <w:rFonts w:eastAsia="Times New Roman"/>
          <w:color w:val="000000"/>
          <w:sz w:val="20"/>
          <w:szCs w:val="20"/>
        </w:rPr>
        <w:t xml:space="preserve">financial reporting as of December 31, 2022, based on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Committee of Sponsoring Organizations of the Treadway Commission (COSO).</w:t>
      </w:r>
    </w:p>
    <w:p w14:paraId="2FCC0E55" w14:textId="77777777" w:rsidR="00000000" w:rsidRDefault="00875407">
      <w:pPr>
        <w:jc w:val="both"/>
        <w:rPr>
          <w:rFonts w:eastAsia="Times New Roman"/>
        </w:rPr>
      </w:pPr>
    </w:p>
    <w:p w14:paraId="424EB110" w14:textId="77777777" w:rsidR="00000000" w:rsidRDefault="00875407">
      <w:pPr>
        <w:jc w:val="both"/>
        <w:rPr>
          <w:rFonts w:eastAsia="Times New Roman"/>
        </w:rPr>
      </w:pPr>
      <w:r>
        <w:rPr>
          <w:rFonts w:eastAsia="Times New Roman"/>
          <w:color w:val="000000"/>
          <w:sz w:val="20"/>
          <w:szCs w:val="20"/>
        </w:rPr>
        <w:t>In our opinion, the consolidated financial</w:t>
      </w:r>
      <w:r>
        <w:rPr>
          <w:rFonts w:eastAsia="Times New Roman"/>
          <w:color w:val="000000"/>
          <w:sz w:val="20"/>
          <w:szCs w:val="20"/>
        </w:rPr>
        <w:t xml:space="preserve"> statements referred to above present fairly, in all material respects, the financial position of the Company as of December 31, 2022 and 2021, and the results of its operations and its cash flows for each of the three years in the period ended December 31</w:t>
      </w:r>
      <w:r>
        <w:rPr>
          <w:rFonts w:eastAsia="Times New Roman"/>
          <w:color w:val="000000"/>
          <w:sz w:val="20"/>
          <w:szCs w:val="20"/>
        </w:rPr>
        <w:t>, 2022 in conformity with accounting principles generally accepted in the United States of America. Also in our opinion, the Company maintained, in all material respects, effective internal control over financial reporting as of December 31, 2022, based on</w:t>
      </w:r>
      <w:r>
        <w:rPr>
          <w:rFonts w:eastAsia="Times New Roman"/>
          <w:color w:val="000000"/>
          <w:sz w:val="20"/>
          <w:szCs w:val="20"/>
        </w:rPr>
        <w:t xml:space="preserve"> criteria established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COSO.</w:t>
      </w:r>
    </w:p>
    <w:p w14:paraId="5FEB9903" w14:textId="77777777" w:rsidR="00000000" w:rsidRDefault="00875407">
      <w:pPr>
        <w:jc w:val="both"/>
        <w:rPr>
          <w:rFonts w:eastAsia="Times New Roman"/>
        </w:rPr>
      </w:pPr>
    </w:p>
    <w:p w14:paraId="6C59FF00" w14:textId="77777777" w:rsidR="00000000" w:rsidRDefault="00875407">
      <w:pPr>
        <w:jc w:val="both"/>
        <w:rPr>
          <w:rFonts w:eastAsia="Times New Roman"/>
        </w:rPr>
      </w:pPr>
      <w:r>
        <w:rPr>
          <w:rFonts w:eastAsia="Times New Roman"/>
          <w:i/>
          <w:iCs/>
          <w:color w:val="000000"/>
          <w:sz w:val="20"/>
          <w:szCs w:val="20"/>
        </w:rPr>
        <w:t>Change</w:t>
      </w:r>
      <w:r>
        <w:rPr>
          <w:rFonts w:eastAsia="Times New Roman"/>
          <w:i/>
          <w:iCs/>
          <w:color w:val="2D2D2D"/>
          <w:sz w:val="20"/>
          <w:szCs w:val="20"/>
        </w:rPr>
        <w:t xml:space="preserve"> in Accounting Principle</w:t>
      </w:r>
    </w:p>
    <w:p w14:paraId="539886F4" w14:textId="77777777" w:rsidR="00000000" w:rsidRDefault="00875407">
      <w:pPr>
        <w:jc w:val="both"/>
        <w:rPr>
          <w:rFonts w:eastAsia="Times New Roman"/>
        </w:rPr>
      </w:pPr>
    </w:p>
    <w:p w14:paraId="1D7E2478" w14:textId="77777777" w:rsidR="00000000" w:rsidRDefault="00875407">
      <w:pPr>
        <w:jc w:val="both"/>
        <w:rPr>
          <w:rFonts w:eastAsia="Times New Roman"/>
        </w:rPr>
      </w:pPr>
      <w:r>
        <w:rPr>
          <w:rFonts w:eastAsia="Times New Roman"/>
          <w:color w:val="2D2D2D"/>
          <w:sz w:val="20"/>
          <w:szCs w:val="20"/>
        </w:rPr>
        <w:t>As discussed in Note 3 to the consolidated financial statements, the Company changed the manner in which it accounts for convertible instruments and contracts in an entity's own equity in 2021.</w:t>
      </w:r>
    </w:p>
    <w:p w14:paraId="0B49E3AB" w14:textId="77777777" w:rsidR="00000000" w:rsidRDefault="00875407">
      <w:pPr>
        <w:jc w:val="both"/>
        <w:rPr>
          <w:rFonts w:eastAsia="Times New Roman"/>
        </w:rPr>
      </w:pPr>
    </w:p>
    <w:p w14:paraId="2CAFC2F5" w14:textId="77777777" w:rsidR="00000000" w:rsidRDefault="00875407">
      <w:pPr>
        <w:jc w:val="both"/>
        <w:rPr>
          <w:rFonts w:eastAsia="Times New Roman"/>
        </w:rPr>
      </w:pPr>
      <w:r>
        <w:rPr>
          <w:rFonts w:eastAsia="Times New Roman"/>
          <w:b/>
          <w:bCs/>
          <w:color w:val="000000"/>
          <w:sz w:val="20"/>
          <w:szCs w:val="20"/>
        </w:rPr>
        <w:t>Basis for Opinions</w:t>
      </w:r>
    </w:p>
    <w:p w14:paraId="6DD6EE71" w14:textId="77777777" w:rsidR="00000000" w:rsidRDefault="00875407">
      <w:pPr>
        <w:jc w:val="both"/>
        <w:rPr>
          <w:rFonts w:eastAsia="Times New Roman"/>
        </w:rPr>
      </w:pPr>
    </w:p>
    <w:p w14:paraId="69866327" w14:textId="77777777" w:rsidR="00000000" w:rsidRDefault="00875407">
      <w:pPr>
        <w:jc w:val="both"/>
        <w:rPr>
          <w:rFonts w:eastAsia="Times New Roman"/>
        </w:rPr>
      </w:pPr>
      <w:r>
        <w:rPr>
          <w:rFonts w:eastAsia="Times New Roman"/>
          <w:color w:val="000000"/>
          <w:sz w:val="20"/>
          <w:szCs w:val="20"/>
        </w:rPr>
        <w:t>The Company's management is responsible</w:t>
      </w:r>
      <w:r>
        <w:rPr>
          <w:rFonts w:eastAsia="Times New Roman"/>
          <w:color w:val="000000"/>
          <w:sz w:val="20"/>
          <w:szCs w:val="20"/>
        </w:rPr>
        <w:t xml:space="preserve"> for these consolidated financial statements, for maintaining effective internal control over financial reporting, and for its assessment of the effectiveness of internal control over financial reporting, included in Management’s Report on Internal Control</w:t>
      </w:r>
      <w:r>
        <w:rPr>
          <w:rFonts w:eastAsia="Times New Roman"/>
          <w:color w:val="000000"/>
          <w:sz w:val="20"/>
          <w:szCs w:val="20"/>
        </w:rPr>
        <w:t xml:space="preserve"> over Financial Reporting appearing under Item 9A. Our responsibility is to express opinions on the Company’s consolidated financial statements and on the Company's internal control over financial reporting based on our audits. We are a public accounting f</w:t>
      </w:r>
      <w:r>
        <w:rPr>
          <w:rFonts w:eastAsia="Times New Roman"/>
          <w:color w:val="000000"/>
          <w:sz w:val="20"/>
          <w:szCs w:val="20"/>
        </w:rPr>
        <w:t>irm registered with the Public Company Accounting Oversight Board (United States) (PCAOB) and are required to be independent with respect to the Company in accordance with the U.S. federal securities laws and the applicable rules and regulations of the Sec</w:t>
      </w:r>
      <w:r>
        <w:rPr>
          <w:rFonts w:eastAsia="Times New Roman"/>
          <w:color w:val="000000"/>
          <w:sz w:val="20"/>
          <w:szCs w:val="20"/>
        </w:rPr>
        <w:t>urities and Exchange Commission and the PCAOB.</w:t>
      </w:r>
    </w:p>
    <w:p w14:paraId="6396C3FB" w14:textId="77777777" w:rsidR="00000000" w:rsidRDefault="00875407">
      <w:pPr>
        <w:jc w:val="both"/>
        <w:rPr>
          <w:rFonts w:eastAsia="Times New Roman"/>
        </w:rPr>
      </w:pPr>
    </w:p>
    <w:p w14:paraId="29E954D8" w14:textId="77777777" w:rsidR="00000000" w:rsidRDefault="00875407">
      <w:pPr>
        <w:jc w:val="both"/>
        <w:rPr>
          <w:rFonts w:eastAsia="Times New Roman"/>
        </w:rPr>
      </w:pPr>
      <w:r>
        <w:rPr>
          <w:rFonts w:eastAsia="Times New Roman"/>
          <w:color w:val="000000"/>
          <w:sz w:val="20"/>
          <w:szCs w:val="20"/>
        </w:rPr>
        <w:t>We conducted our audits in accordance with the standards of the PCAOB. Those standards require that we plan and perform the audits to obtain reasonable assurance about whether the consolidated financial stat</w:t>
      </w:r>
      <w:r>
        <w:rPr>
          <w:rFonts w:eastAsia="Times New Roman"/>
          <w:color w:val="000000"/>
          <w:sz w:val="20"/>
          <w:szCs w:val="20"/>
        </w:rPr>
        <w:t>ements are free of material misstatement, whether due to error or fraud, and whether effective internal control over financial reporting was maintained in all material respects.</w:t>
      </w:r>
    </w:p>
    <w:p w14:paraId="7768A214" w14:textId="77777777" w:rsidR="00000000" w:rsidRDefault="00875407">
      <w:pPr>
        <w:jc w:val="both"/>
        <w:rPr>
          <w:rFonts w:eastAsia="Times New Roman"/>
        </w:rPr>
      </w:pPr>
    </w:p>
    <w:p w14:paraId="041EE1A4" w14:textId="77777777" w:rsidR="00000000" w:rsidRDefault="00875407">
      <w:pPr>
        <w:jc w:val="both"/>
        <w:rPr>
          <w:rFonts w:eastAsia="Times New Roman"/>
        </w:rPr>
      </w:pPr>
      <w:r>
        <w:rPr>
          <w:rFonts w:eastAsia="Times New Roman"/>
          <w:color w:val="000000"/>
          <w:sz w:val="20"/>
          <w:szCs w:val="20"/>
        </w:rPr>
        <w:t>Our audits of the consolidated financial statements included performing proc</w:t>
      </w:r>
      <w:r>
        <w:rPr>
          <w:rFonts w:eastAsia="Times New Roman"/>
          <w:color w:val="000000"/>
          <w:sz w:val="20"/>
          <w:szCs w:val="20"/>
        </w:rPr>
        <w:t xml:space="preserve">edures to assess the risks of material misstatement of the consolidated financial statements, whether due to error or fraud, and performing procedures that respond to those risks. Such procedures included examining, on a test basis, evidence regarding the </w:t>
      </w:r>
      <w:r>
        <w:rPr>
          <w:rFonts w:eastAsia="Times New Roman"/>
          <w:color w:val="000000"/>
          <w:sz w:val="20"/>
          <w:szCs w:val="20"/>
        </w:rPr>
        <w:t xml:space="preserve">amounts and disclosures in the consolidated financial statements. Our audits also included evaluating the accounting principles used and significant estimates made by management, as well as evaluating the overall presentation of the consolidated financial </w:t>
      </w:r>
      <w:r>
        <w:rPr>
          <w:rFonts w:eastAsia="Times New Roman"/>
          <w:color w:val="000000"/>
          <w:sz w:val="20"/>
          <w:szCs w:val="20"/>
        </w:rPr>
        <w:t>statements. Our audit of internal control over financial reporting included obtaining an understanding of internal control over financial reporting, assessing the risk that a material weakness exists, and testing and evaluating the design and operating eff</w:t>
      </w:r>
      <w:r>
        <w:rPr>
          <w:rFonts w:eastAsia="Times New Roman"/>
          <w:color w:val="000000"/>
          <w:sz w:val="20"/>
          <w:szCs w:val="20"/>
        </w:rPr>
        <w:t>ectiveness of internal control based on the assessed risk. Our audits also included performing such other procedures as we considered necessary in the circumstances. We believe that our audits provide a reasonable basis for our opinions.</w:t>
      </w:r>
    </w:p>
    <w:p w14:paraId="2FC2F42C" w14:textId="77777777" w:rsidR="00000000" w:rsidRDefault="00875407">
      <w:pPr>
        <w:jc w:val="both"/>
        <w:rPr>
          <w:rFonts w:eastAsia="Times New Roman"/>
        </w:rPr>
      </w:pPr>
    </w:p>
    <w:p w14:paraId="651DFA2C" w14:textId="77777777" w:rsidR="00000000" w:rsidRDefault="00875407">
      <w:pPr>
        <w:jc w:val="both"/>
        <w:rPr>
          <w:rFonts w:eastAsia="Times New Roman"/>
        </w:rPr>
      </w:pPr>
      <w:r>
        <w:rPr>
          <w:rFonts w:eastAsia="Times New Roman"/>
          <w:b/>
          <w:bCs/>
          <w:color w:val="000000"/>
          <w:sz w:val="20"/>
          <w:szCs w:val="20"/>
        </w:rPr>
        <w:t>Definition and L</w:t>
      </w:r>
      <w:r>
        <w:rPr>
          <w:rFonts w:eastAsia="Times New Roman"/>
          <w:b/>
          <w:bCs/>
          <w:color w:val="000000"/>
          <w:sz w:val="20"/>
          <w:szCs w:val="20"/>
        </w:rPr>
        <w:t>imitations of Internal Control over Financial Reporting</w:t>
      </w:r>
    </w:p>
    <w:p w14:paraId="4A13610C" w14:textId="77777777" w:rsidR="00000000" w:rsidRDefault="00875407">
      <w:pPr>
        <w:jc w:val="both"/>
        <w:rPr>
          <w:rFonts w:eastAsia="Times New Roman"/>
        </w:rPr>
      </w:pPr>
    </w:p>
    <w:p w14:paraId="647ED4E3" w14:textId="77777777" w:rsidR="00000000" w:rsidRDefault="00875407">
      <w:pPr>
        <w:jc w:val="both"/>
        <w:rPr>
          <w:rFonts w:eastAsia="Times New Roman"/>
        </w:rPr>
      </w:pPr>
      <w:r>
        <w:rPr>
          <w:rFonts w:eastAsia="Times New Roman"/>
          <w:color w:val="000000"/>
          <w:sz w:val="20"/>
          <w:szCs w:val="20"/>
        </w:rPr>
        <w:t>A company’s internal control over financial reporting is a process designed to provide reasonable assurance regarding the reliability of financial reporting and the preparation of financial statemen</w:t>
      </w:r>
      <w:r>
        <w:rPr>
          <w:rFonts w:eastAsia="Times New Roman"/>
          <w:color w:val="000000"/>
          <w:sz w:val="20"/>
          <w:szCs w:val="20"/>
        </w:rPr>
        <w:t>ts for external purposes in accordance with generally accepted accounting principles. A company’s internal control over financial reporting includes those policies and procedures that (i) pertain to the maintenance of records that, in reasonable detail, ac</w:t>
      </w:r>
      <w:r>
        <w:rPr>
          <w:rFonts w:eastAsia="Times New Roman"/>
          <w:color w:val="000000"/>
          <w:sz w:val="20"/>
          <w:szCs w:val="20"/>
        </w:rPr>
        <w:t>curately and fairly reflect the transactions and dispositions of the assets of the company; (ii) provide reasonable assurance that transactions are recorded as necessary to permit preparation of financial statements in accordance with generally accepted ac</w:t>
      </w:r>
      <w:r>
        <w:rPr>
          <w:rFonts w:eastAsia="Times New Roman"/>
          <w:color w:val="000000"/>
          <w:sz w:val="20"/>
          <w:szCs w:val="20"/>
        </w:rPr>
        <w:t xml:space="preserve">counting principles, and that receipts and expenditures of the company are being made only in accordance with authorizations of management and directors of the </w:t>
      </w:r>
    </w:p>
    <w:p w14:paraId="70B9E5E6" w14:textId="77777777" w:rsidR="00000000" w:rsidRDefault="00875407">
      <w:pPr>
        <w:ind w:firstLine="360"/>
        <w:jc w:val="center"/>
        <w:divId w:val="1304001602"/>
        <w:rPr>
          <w:rFonts w:eastAsia="Times New Roman"/>
        </w:rPr>
      </w:pPr>
      <w:r>
        <w:rPr>
          <w:rFonts w:eastAsia="Times New Roman"/>
          <w:color w:val="000000"/>
          <w:sz w:val="20"/>
          <w:szCs w:val="20"/>
        </w:rPr>
        <w:t>72</w:t>
      </w:r>
    </w:p>
    <w:p w14:paraId="26B595CD" w14:textId="77777777" w:rsidR="00000000" w:rsidRDefault="00875407">
      <w:pPr>
        <w:rPr>
          <w:rFonts w:eastAsia="Times New Roman"/>
        </w:rPr>
      </w:pPr>
      <w:r>
        <w:rPr>
          <w:rFonts w:eastAsia="Times New Roman"/>
        </w:rPr>
        <w:pict w14:anchorId="777BF39B">
          <v:rect id="_x0000_i1099" style="width:0;height:1.5pt" o:hralign="center" o:hrstd="t" o:hr="t" fillcolor="#a0a0a0" stroked="f"/>
        </w:pict>
      </w:r>
    </w:p>
    <w:p w14:paraId="1F40AD05" w14:textId="77777777" w:rsidR="00000000" w:rsidRDefault="00875407">
      <w:pPr>
        <w:ind w:firstLine="360"/>
        <w:jc w:val="both"/>
        <w:divId w:val="1924609497"/>
        <w:rPr>
          <w:rFonts w:eastAsia="Times New Roman"/>
        </w:rPr>
      </w:pPr>
      <w:hyperlink w:anchor="i59d70b1d65b844e5b4043e3155bd5f62_7" w:history="1">
        <w:r>
          <w:rPr>
            <w:rStyle w:val="a3"/>
            <w:rFonts w:eastAsia="Times New Roman"/>
            <w:sz w:val="20"/>
            <w:szCs w:val="20"/>
          </w:rPr>
          <w:t>Table of Contents</w:t>
        </w:r>
      </w:hyperlink>
    </w:p>
    <w:p w14:paraId="0F3A609A" w14:textId="77777777" w:rsidR="00000000" w:rsidRDefault="00875407">
      <w:pPr>
        <w:jc w:val="both"/>
        <w:rPr>
          <w:rFonts w:eastAsia="Times New Roman"/>
        </w:rPr>
      </w:pPr>
      <w:r>
        <w:rPr>
          <w:rFonts w:eastAsia="Times New Roman"/>
          <w:color w:val="000000"/>
          <w:sz w:val="20"/>
          <w:szCs w:val="20"/>
        </w:rPr>
        <w:t>company; and (iii) provide reasonable assurance regarding prevention or timely detection of unauthorized acquisition, use, or disposition of the company’s assets that could have a material effect on the financial statements.</w:t>
      </w:r>
    </w:p>
    <w:p w14:paraId="4D98A7DF" w14:textId="77777777" w:rsidR="00000000" w:rsidRDefault="00875407">
      <w:pPr>
        <w:jc w:val="both"/>
        <w:rPr>
          <w:rFonts w:eastAsia="Times New Roman"/>
        </w:rPr>
      </w:pPr>
    </w:p>
    <w:p w14:paraId="746CEB21" w14:textId="77777777" w:rsidR="00000000" w:rsidRDefault="00875407">
      <w:pPr>
        <w:jc w:val="both"/>
        <w:rPr>
          <w:rFonts w:eastAsia="Times New Roman"/>
        </w:rPr>
      </w:pPr>
      <w:r>
        <w:rPr>
          <w:rFonts w:eastAsia="Times New Roman"/>
          <w:color w:val="000000"/>
          <w:sz w:val="20"/>
          <w:szCs w:val="20"/>
        </w:rPr>
        <w:t>Because o</w:t>
      </w:r>
      <w:r>
        <w:rPr>
          <w:rFonts w:eastAsia="Times New Roman"/>
          <w:color w:val="000000"/>
          <w:sz w:val="20"/>
          <w:szCs w:val="20"/>
        </w:rPr>
        <w:t>f its inherent limitations, internal control over financial reporting may not prevent or detect misstatements. Also, projections of any evaluation of effectiveness to future periods are subject to the risk that controls may become inadequate because of cha</w:t>
      </w:r>
      <w:r>
        <w:rPr>
          <w:rFonts w:eastAsia="Times New Roman"/>
          <w:color w:val="000000"/>
          <w:sz w:val="20"/>
          <w:szCs w:val="20"/>
        </w:rPr>
        <w:t>nges in conditions, or that the degree of compliance with the policies or procedures may deteriorate.</w:t>
      </w:r>
    </w:p>
    <w:p w14:paraId="11853805" w14:textId="77777777" w:rsidR="00000000" w:rsidRDefault="00875407">
      <w:pPr>
        <w:jc w:val="both"/>
        <w:rPr>
          <w:rFonts w:eastAsia="Times New Roman"/>
        </w:rPr>
      </w:pPr>
    </w:p>
    <w:p w14:paraId="3EC2C200" w14:textId="77777777" w:rsidR="00000000" w:rsidRDefault="00875407">
      <w:pPr>
        <w:jc w:val="both"/>
        <w:rPr>
          <w:rFonts w:eastAsia="Times New Roman"/>
        </w:rPr>
      </w:pPr>
      <w:r>
        <w:rPr>
          <w:rFonts w:eastAsia="Times New Roman"/>
          <w:b/>
          <w:bCs/>
          <w:color w:val="000000"/>
          <w:sz w:val="20"/>
          <w:szCs w:val="20"/>
        </w:rPr>
        <w:t>Critical Audit Matters</w:t>
      </w:r>
    </w:p>
    <w:p w14:paraId="50995DF4" w14:textId="77777777" w:rsidR="00000000" w:rsidRDefault="00875407">
      <w:pPr>
        <w:jc w:val="both"/>
        <w:rPr>
          <w:rFonts w:eastAsia="Times New Roman"/>
        </w:rPr>
      </w:pPr>
    </w:p>
    <w:p w14:paraId="26B63F52" w14:textId="77777777" w:rsidR="00000000" w:rsidRDefault="00875407">
      <w:pPr>
        <w:jc w:val="both"/>
        <w:rPr>
          <w:rFonts w:eastAsia="Times New Roman"/>
        </w:rPr>
      </w:pPr>
      <w:r>
        <w:rPr>
          <w:rFonts w:eastAsia="Times New Roman"/>
          <w:color w:val="000000"/>
          <w:sz w:val="20"/>
          <w:szCs w:val="20"/>
        </w:rPr>
        <w:t>The critical audit matters communicated below are matters arising from the current period audit of the consolidated financial statements that were communicated or required to be communicated to the audit committee and that (i) relate to accounts or disclos</w:t>
      </w:r>
      <w:r>
        <w:rPr>
          <w:rFonts w:eastAsia="Times New Roman"/>
          <w:color w:val="000000"/>
          <w:sz w:val="20"/>
          <w:szCs w:val="20"/>
        </w:rPr>
        <w:t xml:space="preserve">ures that are material to the consolidated financial statements and (ii) involved our especially challenging, subjective, or complex judgments. The communication of critical audit matters does not alter in any way our opinion on the consolidated financial </w:t>
      </w:r>
      <w:r>
        <w:rPr>
          <w:rFonts w:eastAsia="Times New Roman"/>
          <w:color w:val="000000"/>
          <w:sz w:val="20"/>
          <w:szCs w:val="20"/>
        </w:rPr>
        <w:t>statements, taken as a whole, and we are not, by communicating the critical audit matters below, providing separate opinions on the critical audit matters or on the accounts or disclosures to which they relate.</w:t>
      </w:r>
    </w:p>
    <w:p w14:paraId="38A7F2EC" w14:textId="77777777" w:rsidR="00000000" w:rsidRDefault="00875407">
      <w:pPr>
        <w:jc w:val="both"/>
        <w:rPr>
          <w:rFonts w:eastAsia="Times New Roman"/>
        </w:rPr>
      </w:pPr>
    </w:p>
    <w:p w14:paraId="1E1F222D" w14:textId="77777777" w:rsidR="00000000" w:rsidRDefault="00875407">
      <w:pPr>
        <w:jc w:val="both"/>
        <w:rPr>
          <w:rFonts w:eastAsia="Times New Roman"/>
        </w:rPr>
      </w:pPr>
      <w:r>
        <w:rPr>
          <w:rFonts w:eastAsia="Times New Roman"/>
          <w:i/>
          <w:iCs/>
          <w:color w:val="000000"/>
          <w:sz w:val="20"/>
          <w:szCs w:val="20"/>
        </w:rPr>
        <w:t>PSAV Revenue – Variable Consideration</w:t>
      </w:r>
    </w:p>
    <w:p w14:paraId="2B6ED50B" w14:textId="77777777" w:rsidR="00000000" w:rsidRDefault="00875407">
      <w:pPr>
        <w:jc w:val="both"/>
        <w:rPr>
          <w:rFonts w:eastAsia="Times New Roman"/>
        </w:rPr>
      </w:pPr>
    </w:p>
    <w:p w14:paraId="55EFBF6B" w14:textId="77777777" w:rsidR="00000000" w:rsidRDefault="00875407">
      <w:pPr>
        <w:jc w:val="both"/>
        <w:rPr>
          <w:rFonts w:eastAsia="Times New Roman"/>
        </w:rPr>
      </w:pPr>
      <w:r>
        <w:rPr>
          <w:rFonts w:eastAsia="Times New Roman"/>
          <w:color w:val="000000"/>
          <w:sz w:val="20"/>
          <w:szCs w:val="20"/>
        </w:rPr>
        <w:t xml:space="preserve">As </w:t>
      </w:r>
      <w:r>
        <w:rPr>
          <w:rFonts w:eastAsia="Times New Roman"/>
          <w:color w:val="000000"/>
          <w:sz w:val="20"/>
          <w:szCs w:val="20"/>
        </w:rPr>
        <w:t>described in Note 2 to the consolidated financial statements, the Company’s revenue is generated from the compensation received from payors in exchange for various cost management services and solutions. Compensation from payors includes commissions receiv</w:t>
      </w:r>
      <w:r>
        <w:rPr>
          <w:rFonts w:eastAsia="Times New Roman"/>
          <w:color w:val="000000"/>
          <w:sz w:val="20"/>
          <w:szCs w:val="20"/>
        </w:rPr>
        <w:t>ed for each claim based on the percentage of savings (PSAV) achieved compared to the providers’ billed fee-for service rates. Revenue under a PSAV arrangement is entirely variable and variable consideration is estimated using the expected value method base</w:t>
      </w:r>
      <w:r>
        <w:rPr>
          <w:rFonts w:eastAsia="Times New Roman"/>
          <w:color w:val="000000"/>
          <w:sz w:val="20"/>
          <w:szCs w:val="20"/>
        </w:rPr>
        <w:t>d on the Company’s historical experience and management’s best judgment at the time. Management uses significant judgment when assessing whether estimates of variable consideration are constrained and these estimates are calculated based upon both customer</w:t>
      </w:r>
      <w:r>
        <w:rPr>
          <w:rFonts w:eastAsia="Times New Roman"/>
          <w:color w:val="000000"/>
          <w:sz w:val="20"/>
          <w:szCs w:val="20"/>
        </w:rPr>
        <w:t>-specific and aggregated factors that include historical billing and adjustment data, customer contractual terms, and performance guarantees. When assessing the estimate of variable consideration, the period of historical experience considered as part of t</w:t>
      </w:r>
      <w:r>
        <w:rPr>
          <w:rFonts w:eastAsia="Times New Roman"/>
          <w:color w:val="000000"/>
          <w:sz w:val="20"/>
          <w:szCs w:val="20"/>
        </w:rPr>
        <w:t>he expected value method requires significant management judgment. For the year ended December 31, 2022, revenue from PSAV arrangements was $995.5 million.</w:t>
      </w:r>
    </w:p>
    <w:p w14:paraId="698F3D17" w14:textId="77777777" w:rsidR="00000000" w:rsidRDefault="00875407">
      <w:pPr>
        <w:jc w:val="both"/>
        <w:rPr>
          <w:rFonts w:eastAsia="Times New Roman"/>
        </w:rPr>
      </w:pPr>
    </w:p>
    <w:p w14:paraId="372797AA" w14:textId="77777777" w:rsidR="00000000" w:rsidRDefault="00875407">
      <w:pPr>
        <w:jc w:val="both"/>
        <w:rPr>
          <w:rFonts w:eastAsia="Times New Roman"/>
        </w:rPr>
      </w:pPr>
      <w:r>
        <w:rPr>
          <w:rFonts w:eastAsia="Times New Roman"/>
          <w:color w:val="000000"/>
          <w:sz w:val="20"/>
          <w:szCs w:val="20"/>
        </w:rPr>
        <w:t>The principal considerations for our determination that performing procedures relating to the PSAV</w:t>
      </w:r>
      <w:r>
        <w:rPr>
          <w:rFonts w:eastAsia="Times New Roman"/>
          <w:color w:val="000000"/>
          <w:sz w:val="20"/>
          <w:szCs w:val="20"/>
        </w:rPr>
        <w:t xml:space="preserve"> revenue variable consideration, is a critical audit matter are (i) the significant judgment by management due to the measurement uncertainty involved in developing the estimates of variable consideration, as the estimates are based on assumptions develope</w:t>
      </w:r>
      <w:r>
        <w:rPr>
          <w:rFonts w:eastAsia="Times New Roman"/>
          <w:color w:val="000000"/>
          <w:sz w:val="20"/>
          <w:szCs w:val="20"/>
        </w:rPr>
        <w:t>d using both customer-specific and aggregated factors related to historical billing and adjustment data, including the period of historical experience utilized in determining the estimate of variable consideration, and (ii) a high degree of auditor judgmen</w:t>
      </w:r>
      <w:r>
        <w:rPr>
          <w:rFonts w:eastAsia="Times New Roman"/>
          <w:color w:val="000000"/>
          <w:sz w:val="20"/>
          <w:szCs w:val="20"/>
        </w:rPr>
        <w:t>t, subjectivity, and effort in performing procedures and evaluating audit evidence related to management’s significant assumption related to the period of historical experience.</w:t>
      </w:r>
    </w:p>
    <w:p w14:paraId="04F2155A" w14:textId="77777777" w:rsidR="00000000" w:rsidRDefault="00875407">
      <w:pPr>
        <w:jc w:val="both"/>
        <w:rPr>
          <w:rFonts w:eastAsia="Times New Roman"/>
        </w:rPr>
      </w:pPr>
    </w:p>
    <w:p w14:paraId="5629C0D6" w14:textId="77777777" w:rsidR="00000000" w:rsidRDefault="00875407">
      <w:pPr>
        <w:jc w:val="both"/>
        <w:rPr>
          <w:rFonts w:eastAsia="Times New Roman"/>
        </w:rPr>
      </w:pPr>
      <w:r>
        <w:rPr>
          <w:rFonts w:eastAsia="Times New Roman"/>
          <w:color w:val="000000"/>
          <w:sz w:val="20"/>
          <w:szCs w:val="20"/>
        </w:rPr>
        <w:t>Addressing the matter involved performing procedures and evaluating audit ev</w:t>
      </w:r>
      <w:r>
        <w:rPr>
          <w:rFonts w:eastAsia="Times New Roman"/>
          <w:color w:val="000000"/>
          <w:sz w:val="20"/>
          <w:szCs w:val="20"/>
        </w:rPr>
        <w:t>idence in connection with forming our overall opinion on the consolidated financial statements. These procedures included testing the effectiveness of controls relating to the PSAV revenue recognition process, including controls over management's estimatio</w:t>
      </w:r>
      <w:r>
        <w:rPr>
          <w:rFonts w:eastAsia="Times New Roman"/>
          <w:color w:val="000000"/>
          <w:sz w:val="20"/>
          <w:szCs w:val="20"/>
        </w:rPr>
        <w:t>n of variable consideration. These procedures also included, among others, (i) testing management’s process for developing the estimate of PSAV variable consideration, (ii) evaluating the appropriateness of the expected value method, (iii) testing the comp</w:t>
      </w:r>
      <w:r>
        <w:rPr>
          <w:rFonts w:eastAsia="Times New Roman"/>
          <w:color w:val="000000"/>
          <w:sz w:val="20"/>
          <w:szCs w:val="20"/>
        </w:rPr>
        <w:t>leteness and accuracy of underlying data used in the method, and (iv) evaluating the reasonableness of management’s significant assumption related to the period of historical experience. Evaluating the reasonableness of the assumption related to the period</w:t>
      </w:r>
      <w:r>
        <w:rPr>
          <w:rFonts w:eastAsia="Times New Roman"/>
          <w:color w:val="000000"/>
          <w:sz w:val="20"/>
          <w:szCs w:val="20"/>
        </w:rPr>
        <w:t xml:space="preserve"> of historical experience involved considering the historical relationships of revenue recognized and collected and amounts returned or credited in subsequent periods, and whether this assumption was consistent with evidence obtained in other areas of the </w:t>
      </w:r>
      <w:r>
        <w:rPr>
          <w:rFonts w:eastAsia="Times New Roman"/>
          <w:color w:val="000000"/>
          <w:sz w:val="20"/>
          <w:szCs w:val="20"/>
        </w:rPr>
        <w:t>audit.</w:t>
      </w:r>
    </w:p>
    <w:p w14:paraId="1AD7B2DA" w14:textId="77777777" w:rsidR="00000000" w:rsidRDefault="00875407">
      <w:pPr>
        <w:jc w:val="both"/>
        <w:rPr>
          <w:rFonts w:eastAsia="Times New Roman"/>
        </w:rPr>
      </w:pPr>
    </w:p>
    <w:p w14:paraId="5FF51841" w14:textId="77777777" w:rsidR="00000000" w:rsidRDefault="00875407">
      <w:pPr>
        <w:jc w:val="both"/>
        <w:rPr>
          <w:rFonts w:eastAsia="Times New Roman"/>
        </w:rPr>
      </w:pPr>
      <w:r>
        <w:rPr>
          <w:rFonts w:eastAsia="Times New Roman"/>
          <w:i/>
          <w:iCs/>
          <w:color w:val="000000"/>
          <w:sz w:val="20"/>
          <w:szCs w:val="20"/>
        </w:rPr>
        <w:t>Goodwill Impairment Assessment as of December 31, 2022</w:t>
      </w:r>
    </w:p>
    <w:p w14:paraId="58B06541" w14:textId="77777777" w:rsidR="00000000" w:rsidRDefault="00875407">
      <w:pPr>
        <w:jc w:val="both"/>
        <w:rPr>
          <w:rFonts w:eastAsia="Times New Roman"/>
        </w:rPr>
      </w:pPr>
    </w:p>
    <w:p w14:paraId="0229612F" w14:textId="77777777" w:rsidR="00000000" w:rsidRDefault="00875407">
      <w:pPr>
        <w:jc w:val="both"/>
        <w:rPr>
          <w:rFonts w:eastAsia="Times New Roman"/>
        </w:rPr>
      </w:pPr>
      <w:r>
        <w:rPr>
          <w:rFonts w:eastAsia="Times New Roman"/>
          <w:color w:val="000000"/>
          <w:sz w:val="20"/>
          <w:szCs w:val="20"/>
        </w:rPr>
        <w:t>As described in Notes 2 and 8 to the consolidated financial statements, the Company’s consolidated goodwill balance was $3,705.2 million as of December 31, 2022. Management tests goodwill fo</w:t>
      </w:r>
      <w:r>
        <w:rPr>
          <w:rFonts w:eastAsia="Times New Roman"/>
          <w:color w:val="000000"/>
          <w:sz w:val="20"/>
          <w:szCs w:val="20"/>
        </w:rPr>
        <w:t>r impairment at least annually on November 1, or more frequently if there are events or circumstances indicating the carrying value of the reporting unit may exceed its fair value on a more likely than not basis. Based on significant declines in the Compan</w:t>
      </w:r>
      <w:r>
        <w:rPr>
          <w:rFonts w:eastAsia="Times New Roman"/>
          <w:color w:val="000000"/>
          <w:sz w:val="20"/>
          <w:szCs w:val="20"/>
        </w:rPr>
        <w:t xml:space="preserve">y’s market capitalization, Management performed a quantitative impairment test as of December 31, 2022. Management estimated the fair value of the Company’s reporting unit using a (i) discounted cash flow analysis, (ii) forecasted EBITDA trading multiples </w:t>
      </w:r>
      <w:r>
        <w:rPr>
          <w:rFonts w:eastAsia="Times New Roman"/>
          <w:color w:val="000000"/>
          <w:sz w:val="20"/>
          <w:szCs w:val="20"/>
        </w:rPr>
        <w:t>for comparable publicly traded companies and (iii) historical EBITDA multiples for comparable acquisitions, giving equal weight to the three approaches. Assumptions used in the discounted cash flow analysis include forecasted revenues, terminal growth rate</w:t>
      </w:r>
      <w:r>
        <w:rPr>
          <w:rFonts w:eastAsia="Times New Roman"/>
          <w:color w:val="000000"/>
          <w:sz w:val="20"/>
          <w:szCs w:val="20"/>
        </w:rPr>
        <w:t>, forecasted expenses and the discount rate.</w:t>
      </w:r>
    </w:p>
    <w:p w14:paraId="0881F123" w14:textId="77777777" w:rsidR="00000000" w:rsidRDefault="00875407">
      <w:pPr>
        <w:jc w:val="both"/>
        <w:rPr>
          <w:rFonts w:eastAsia="Times New Roman"/>
        </w:rPr>
      </w:pPr>
    </w:p>
    <w:p w14:paraId="7C0C93DF" w14:textId="77777777" w:rsidR="00000000" w:rsidRDefault="00875407">
      <w:pPr>
        <w:jc w:val="both"/>
        <w:rPr>
          <w:rFonts w:eastAsia="Times New Roman"/>
        </w:rPr>
      </w:pPr>
      <w:r>
        <w:rPr>
          <w:rFonts w:eastAsia="Times New Roman"/>
          <w:color w:val="000000"/>
          <w:sz w:val="20"/>
          <w:szCs w:val="20"/>
        </w:rPr>
        <w:t xml:space="preserve">The principal considerations for our determination that performing procedures relating to the goodwill impairment assessment as of December 31, 2022 is a critical audit matter are (i) the significant judgment </w:t>
      </w:r>
      <w:r>
        <w:rPr>
          <w:rFonts w:eastAsia="Times New Roman"/>
          <w:color w:val="000000"/>
          <w:sz w:val="20"/>
          <w:szCs w:val="20"/>
        </w:rPr>
        <w:t xml:space="preserve">by management when developing the fair value estimate of the reporting unit; (ii) a high degree of auditor judgment, subjectivity, and effort in performing procedures and </w:t>
      </w:r>
    </w:p>
    <w:p w14:paraId="0991BFC7" w14:textId="77777777" w:rsidR="00000000" w:rsidRDefault="00875407">
      <w:pPr>
        <w:ind w:firstLine="360"/>
        <w:jc w:val="center"/>
        <w:divId w:val="1188104814"/>
        <w:rPr>
          <w:rFonts w:eastAsia="Times New Roman"/>
        </w:rPr>
      </w:pPr>
      <w:r>
        <w:rPr>
          <w:rFonts w:eastAsia="Times New Roman"/>
          <w:color w:val="000000"/>
          <w:sz w:val="20"/>
          <w:szCs w:val="20"/>
        </w:rPr>
        <w:t>73</w:t>
      </w:r>
    </w:p>
    <w:p w14:paraId="3776DD88" w14:textId="77777777" w:rsidR="00000000" w:rsidRDefault="00875407">
      <w:pPr>
        <w:rPr>
          <w:rFonts w:eastAsia="Times New Roman"/>
        </w:rPr>
      </w:pPr>
      <w:r>
        <w:rPr>
          <w:rFonts w:eastAsia="Times New Roman"/>
        </w:rPr>
        <w:pict w14:anchorId="693D8B8D">
          <v:rect id="_x0000_i1100" style="width:0;height:1.5pt" o:hralign="center" o:hrstd="t" o:hr="t" fillcolor="#a0a0a0" stroked="f"/>
        </w:pict>
      </w:r>
    </w:p>
    <w:p w14:paraId="661D72A3" w14:textId="77777777" w:rsidR="00000000" w:rsidRDefault="00875407">
      <w:pPr>
        <w:ind w:firstLine="360"/>
        <w:jc w:val="both"/>
        <w:divId w:val="673728072"/>
        <w:rPr>
          <w:rFonts w:eastAsia="Times New Roman"/>
        </w:rPr>
      </w:pPr>
      <w:hyperlink w:anchor="i59d70b1d65b844e5b4043e3155bd5f62_7" w:history="1">
        <w:r>
          <w:rPr>
            <w:rStyle w:val="a3"/>
            <w:rFonts w:eastAsia="Times New Roman"/>
            <w:sz w:val="20"/>
            <w:szCs w:val="20"/>
          </w:rPr>
          <w:t>Table of Contents</w:t>
        </w:r>
      </w:hyperlink>
    </w:p>
    <w:p w14:paraId="12C3B4F4" w14:textId="77777777" w:rsidR="00000000" w:rsidRDefault="00875407">
      <w:pPr>
        <w:jc w:val="both"/>
        <w:rPr>
          <w:rFonts w:eastAsia="Times New Roman"/>
        </w:rPr>
      </w:pPr>
      <w:r>
        <w:rPr>
          <w:rFonts w:eastAsia="Times New Roman"/>
          <w:color w:val="000000"/>
          <w:sz w:val="20"/>
          <w:szCs w:val="20"/>
        </w:rPr>
        <w:t>evaluating management’</w:t>
      </w:r>
      <w:r>
        <w:rPr>
          <w:rFonts w:eastAsia="Times New Roman"/>
          <w:color w:val="000000"/>
          <w:sz w:val="20"/>
          <w:szCs w:val="20"/>
        </w:rPr>
        <w:t xml:space="preserve">s significant assumptions related to forecasted revenues, terminal growth rate, forecasted expenses and discount rate; and (iii) the audit effort involved the use of professionals with specialized skill and knowledge. </w:t>
      </w:r>
    </w:p>
    <w:p w14:paraId="7901B108" w14:textId="77777777" w:rsidR="00000000" w:rsidRDefault="00875407">
      <w:pPr>
        <w:jc w:val="both"/>
        <w:rPr>
          <w:rFonts w:eastAsia="Times New Roman"/>
        </w:rPr>
      </w:pPr>
    </w:p>
    <w:p w14:paraId="50F1692E" w14:textId="77777777" w:rsidR="00000000" w:rsidRDefault="00875407">
      <w:pPr>
        <w:jc w:val="both"/>
        <w:rPr>
          <w:rFonts w:eastAsia="Times New Roman"/>
        </w:rPr>
      </w:pPr>
      <w:r>
        <w:rPr>
          <w:rFonts w:eastAsia="Times New Roman"/>
          <w:color w:val="000000"/>
          <w:sz w:val="20"/>
          <w:szCs w:val="20"/>
        </w:rPr>
        <w:t>Addressing the matter involved perf</w:t>
      </w:r>
      <w:r>
        <w:rPr>
          <w:rFonts w:eastAsia="Times New Roman"/>
          <w:color w:val="000000"/>
          <w:sz w:val="20"/>
          <w:szCs w:val="20"/>
        </w:rPr>
        <w:t>orming procedures and evaluating audit evidence in connection with forming our overall opinion on the consolidated financial statements. These procedures included testing the effectiveness of controls relating to the goodwill impairment assessment, includi</w:t>
      </w:r>
      <w:r>
        <w:rPr>
          <w:rFonts w:eastAsia="Times New Roman"/>
          <w:color w:val="000000"/>
          <w:sz w:val="20"/>
          <w:szCs w:val="20"/>
        </w:rPr>
        <w:t xml:space="preserve">ng controls over the valuation of the Company’s reporting unit. These procedures also included, among others (i) testing management’s process for developing the fair value estimate; (ii) evaluating the appropriateness of the discounted cash flow analysis; </w:t>
      </w:r>
      <w:r>
        <w:rPr>
          <w:rFonts w:eastAsia="Times New Roman"/>
          <w:color w:val="000000"/>
          <w:sz w:val="20"/>
          <w:szCs w:val="20"/>
        </w:rPr>
        <w:t>(iii) testing the completeness and accuracy of the underlying data used in the discounted cash flow analysis; and (iv) evaluating the reasonableness of the significant assumptions used by management related to forecasted revenues, terminal growth rate, for</w:t>
      </w:r>
      <w:r>
        <w:rPr>
          <w:rFonts w:eastAsia="Times New Roman"/>
          <w:color w:val="000000"/>
          <w:sz w:val="20"/>
          <w:szCs w:val="20"/>
        </w:rPr>
        <w:t>ecasted expenses and discount rate. Evaluating management’s significant assumptions related to forecasted revenues and forecasted expenses involved evaluating whether the assumptions were reasonable considering (i) the current and past performance of the C</w:t>
      </w:r>
      <w:r>
        <w:rPr>
          <w:rFonts w:eastAsia="Times New Roman"/>
          <w:color w:val="000000"/>
          <w:sz w:val="20"/>
          <w:szCs w:val="20"/>
        </w:rPr>
        <w:t>ompany; (ii) consistency with external market and industry data; and (iii) whether these assumptions were consistent with evidence obtained in other areas of the audit. Professionals with specialized skill and knowledge were used to assist in evaluating (i</w:t>
      </w:r>
      <w:r>
        <w:rPr>
          <w:rFonts w:eastAsia="Times New Roman"/>
          <w:color w:val="000000"/>
          <w:sz w:val="20"/>
          <w:szCs w:val="20"/>
        </w:rPr>
        <w:t>) the appropriateness of the discounted cash flow analysis and (ii) the reasonableness of the terminal growth rate and discount rate assumptions.</w:t>
      </w:r>
    </w:p>
    <w:p w14:paraId="585CEB7E" w14:textId="77777777" w:rsidR="00000000" w:rsidRDefault="00875407">
      <w:pPr>
        <w:jc w:val="both"/>
        <w:divId w:val="1342514706"/>
        <w:rPr>
          <w:rFonts w:eastAsia="Times New Roman"/>
        </w:rPr>
      </w:pPr>
      <w:r>
        <w:rPr>
          <w:rFonts w:eastAsia="Times New Roman"/>
          <w:color w:val="000000"/>
          <w:sz w:val="20"/>
          <w:szCs w:val="20"/>
        </w:rPr>
        <w:t>/s/ PricewaterhouseCoopers LLP</w:t>
      </w:r>
    </w:p>
    <w:p w14:paraId="7FC31C2F" w14:textId="77777777" w:rsidR="00000000" w:rsidRDefault="00875407">
      <w:pPr>
        <w:jc w:val="both"/>
        <w:divId w:val="59519507"/>
        <w:rPr>
          <w:rFonts w:eastAsia="Times New Roman"/>
        </w:rPr>
      </w:pPr>
      <w:r>
        <w:rPr>
          <w:rFonts w:eastAsia="Times New Roman"/>
          <w:color w:val="000000"/>
          <w:sz w:val="20"/>
          <w:szCs w:val="20"/>
        </w:rPr>
        <w:t>Chicago, Illinois</w:t>
      </w:r>
    </w:p>
    <w:p w14:paraId="7B1D27FD" w14:textId="77777777" w:rsidR="00000000" w:rsidRDefault="00875407">
      <w:pPr>
        <w:jc w:val="both"/>
        <w:divId w:val="265506202"/>
        <w:rPr>
          <w:rFonts w:eastAsia="Times New Roman"/>
        </w:rPr>
      </w:pPr>
      <w:r>
        <w:rPr>
          <w:rFonts w:eastAsia="Times New Roman"/>
          <w:color w:val="000000"/>
          <w:sz w:val="20"/>
          <w:szCs w:val="20"/>
        </w:rPr>
        <w:t>March 1, 2023</w:t>
      </w:r>
    </w:p>
    <w:p w14:paraId="28940AED" w14:textId="77777777" w:rsidR="00000000" w:rsidRDefault="00875407">
      <w:pPr>
        <w:jc w:val="both"/>
        <w:divId w:val="1029919069"/>
        <w:rPr>
          <w:rFonts w:eastAsia="Times New Roman"/>
        </w:rPr>
      </w:pPr>
      <w:r>
        <w:rPr>
          <w:rFonts w:eastAsia="Times New Roman"/>
          <w:color w:val="000000"/>
          <w:sz w:val="20"/>
          <w:szCs w:val="20"/>
        </w:rPr>
        <w:t>We have served as the Company’s auditor since 2009.</w:t>
      </w:r>
    </w:p>
    <w:p w14:paraId="5273DCDF" w14:textId="77777777" w:rsidR="00000000" w:rsidRDefault="00875407">
      <w:pPr>
        <w:ind w:firstLine="360"/>
        <w:jc w:val="center"/>
        <w:divId w:val="1896158369"/>
        <w:rPr>
          <w:rFonts w:eastAsia="Times New Roman"/>
        </w:rPr>
      </w:pPr>
      <w:r>
        <w:rPr>
          <w:rFonts w:eastAsia="Times New Roman"/>
          <w:color w:val="000000"/>
          <w:sz w:val="20"/>
          <w:szCs w:val="20"/>
        </w:rPr>
        <w:t>74</w:t>
      </w:r>
    </w:p>
    <w:p w14:paraId="41ED2862" w14:textId="77777777" w:rsidR="00000000" w:rsidRDefault="00875407">
      <w:pPr>
        <w:rPr>
          <w:rFonts w:eastAsia="Times New Roman"/>
        </w:rPr>
      </w:pPr>
      <w:r>
        <w:rPr>
          <w:rFonts w:eastAsia="Times New Roman"/>
        </w:rPr>
        <w:pict w14:anchorId="791F7F01">
          <v:rect id="_x0000_i1101" style="width:0;height:1.5pt" o:hralign="center" o:hrstd="t" o:hr="t" fillcolor="#a0a0a0" stroked="f"/>
        </w:pict>
      </w:r>
    </w:p>
    <w:p w14:paraId="42331B7B" w14:textId="77777777" w:rsidR="00000000" w:rsidRDefault="00875407">
      <w:pPr>
        <w:ind w:firstLine="360"/>
        <w:jc w:val="both"/>
        <w:divId w:val="471992476"/>
        <w:rPr>
          <w:rFonts w:eastAsia="Times New Roman"/>
        </w:rPr>
      </w:pPr>
      <w:hyperlink w:anchor="i59d70b1d65b844e5b4043e3155bd5f62_7" w:history="1">
        <w:r>
          <w:rPr>
            <w:rStyle w:val="a3"/>
            <w:rFonts w:eastAsia="Times New Roman"/>
            <w:sz w:val="20"/>
            <w:szCs w:val="20"/>
          </w:rPr>
          <w:t>Table of Contents</w:t>
        </w:r>
      </w:hyperlink>
    </w:p>
    <w:p w14:paraId="3DB21C65" w14:textId="77777777" w:rsidR="00000000" w:rsidRDefault="00875407">
      <w:pPr>
        <w:ind w:firstLine="360"/>
        <w:jc w:val="center"/>
        <w:divId w:val="1569421953"/>
        <w:rPr>
          <w:rFonts w:eastAsia="Times New Roman"/>
        </w:rPr>
      </w:pPr>
      <w:r>
        <w:rPr>
          <w:rFonts w:eastAsia="Times New Roman"/>
          <w:b/>
          <w:bCs/>
          <w:color w:val="000000"/>
          <w:sz w:val="20"/>
          <w:szCs w:val="20"/>
        </w:rPr>
        <w:t>MULTIPLAN CORPORATION</w:t>
      </w:r>
    </w:p>
    <w:p w14:paraId="74F818F1" w14:textId="77777777" w:rsidR="00000000" w:rsidRDefault="00875407">
      <w:pPr>
        <w:ind w:firstLine="360"/>
        <w:jc w:val="center"/>
        <w:divId w:val="1190754642"/>
        <w:rPr>
          <w:rFonts w:eastAsia="Times New Roman"/>
        </w:rPr>
      </w:pPr>
      <w:r>
        <w:rPr>
          <w:rFonts w:eastAsia="Times New Roman"/>
          <w:b/>
          <w:bCs/>
          <w:color w:val="000000"/>
          <w:sz w:val="20"/>
          <w:szCs w:val="20"/>
        </w:rPr>
        <w:t>Consolidated Balance Sheets</w:t>
      </w:r>
    </w:p>
    <w:p w14:paraId="6CE1D5FA" w14:textId="77777777" w:rsidR="00000000" w:rsidRDefault="00875407">
      <w:pPr>
        <w:ind w:firstLine="360"/>
        <w:jc w:val="center"/>
        <w:divId w:val="1551723450"/>
        <w:rPr>
          <w:rFonts w:eastAsia="Times New Roman"/>
        </w:rPr>
      </w:pPr>
      <w:r>
        <w:rPr>
          <w:rFonts w:eastAsia="Times New Roman"/>
          <w:i/>
          <w:iCs/>
          <w:color w:val="000000"/>
          <w:sz w:val="20"/>
          <w:szCs w:val="20"/>
        </w:rPr>
        <w:t>(in thousands, except share and per sh</w:t>
      </w:r>
      <w:r>
        <w:rPr>
          <w:rFonts w:eastAsia="Times New Roman"/>
          <w:i/>
          <w:iCs/>
          <w:color w:val="000000"/>
          <w:sz w:val="20"/>
          <w:szCs w:val="20"/>
        </w:rPr>
        <w:t>are data)</w:t>
      </w:r>
    </w:p>
    <w:tbl>
      <w:tblPr>
        <w:tblW w:w="4985" w:type="pct"/>
        <w:jc w:val="center"/>
        <w:tblCellMar>
          <w:top w:w="15" w:type="dxa"/>
          <w:left w:w="15" w:type="dxa"/>
          <w:bottom w:w="15" w:type="dxa"/>
          <w:right w:w="15" w:type="dxa"/>
        </w:tblCellMar>
        <w:tblLook w:val="04A0" w:firstRow="1" w:lastRow="0" w:firstColumn="1" w:lastColumn="0" w:noHBand="0" w:noVBand="1"/>
      </w:tblPr>
      <w:tblGrid>
        <w:gridCol w:w="42"/>
        <w:gridCol w:w="6079"/>
        <w:gridCol w:w="40"/>
        <w:gridCol w:w="120"/>
        <w:gridCol w:w="850"/>
        <w:gridCol w:w="36"/>
        <w:gridCol w:w="36"/>
        <w:gridCol w:w="36"/>
        <w:gridCol w:w="36"/>
        <w:gridCol w:w="120"/>
        <w:gridCol w:w="850"/>
        <w:gridCol w:w="36"/>
      </w:tblGrid>
      <w:tr w:rsidR="00000000" w14:paraId="2BF59D60" w14:textId="77777777">
        <w:trPr>
          <w:divId w:val="1551723450"/>
          <w:jc w:val="center"/>
        </w:trPr>
        <w:tc>
          <w:tcPr>
            <w:tcW w:w="50" w:type="pct"/>
            <w:vAlign w:val="center"/>
            <w:hideMark/>
          </w:tcPr>
          <w:p w14:paraId="2EDABE8C" w14:textId="77777777" w:rsidR="00000000" w:rsidRDefault="00875407">
            <w:pPr>
              <w:ind w:firstLine="360"/>
              <w:jc w:val="center"/>
              <w:rPr>
                <w:rFonts w:eastAsia="Times New Roman"/>
              </w:rPr>
            </w:pPr>
          </w:p>
        </w:tc>
        <w:tc>
          <w:tcPr>
            <w:tcW w:w="3735" w:type="pct"/>
            <w:vAlign w:val="center"/>
            <w:hideMark/>
          </w:tcPr>
          <w:p w14:paraId="18CCDBE6" w14:textId="77777777" w:rsidR="00000000" w:rsidRDefault="00875407">
            <w:pPr>
              <w:spacing w:after="100"/>
              <w:rPr>
                <w:rFonts w:eastAsia="Times New Roman"/>
                <w:sz w:val="20"/>
                <w:szCs w:val="20"/>
              </w:rPr>
            </w:pPr>
          </w:p>
        </w:tc>
        <w:tc>
          <w:tcPr>
            <w:tcW w:w="5" w:type="pct"/>
            <w:vAlign w:val="center"/>
            <w:hideMark/>
          </w:tcPr>
          <w:p w14:paraId="061CD4A2" w14:textId="77777777" w:rsidR="00000000" w:rsidRDefault="00875407">
            <w:pPr>
              <w:spacing w:after="100"/>
              <w:rPr>
                <w:rFonts w:eastAsia="Times New Roman"/>
                <w:sz w:val="20"/>
                <w:szCs w:val="20"/>
              </w:rPr>
            </w:pPr>
          </w:p>
        </w:tc>
        <w:tc>
          <w:tcPr>
            <w:tcW w:w="50" w:type="pct"/>
            <w:vAlign w:val="center"/>
            <w:hideMark/>
          </w:tcPr>
          <w:p w14:paraId="1B1608AC" w14:textId="77777777" w:rsidR="00000000" w:rsidRDefault="00875407">
            <w:pPr>
              <w:spacing w:after="100"/>
              <w:rPr>
                <w:rFonts w:eastAsia="Times New Roman"/>
                <w:sz w:val="20"/>
                <w:szCs w:val="20"/>
              </w:rPr>
            </w:pPr>
          </w:p>
        </w:tc>
        <w:tc>
          <w:tcPr>
            <w:tcW w:w="531" w:type="pct"/>
            <w:vAlign w:val="center"/>
            <w:hideMark/>
          </w:tcPr>
          <w:p w14:paraId="37575C57" w14:textId="77777777" w:rsidR="00000000" w:rsidRDefault="00875407">
            <w:pPr>
              <w:spacing w:after="100"/>
              <w:rPr>
                <w:rFonts w:eastAsia="Times New Roman"/>
                <w:sz w:val="20"/>
                <w:szCs w:val="20"/>
              </w:rPr>
            </w:pPr>
          </w:p>
        </w:tc>
        <w:tc>
          <w:tcPr>
            <w:tcW w:w="5" w:type="pct"/>
            <w:vAlign w:val="center"/>
            <w:hideMark/>
          </w:tcPr>
          <w:p w14:paraId="2D7E55BD" w14:textId="77777777" w:rsidR="00000000" w:rsidRDefault="00875407">
            <w:pPr>
              <w:spacing w:after="100"/>
              <w:rPr>
                <w:rFonts w:eastAsia="Times New Roman"/>
                <w:sz w:val="20"/>
                <w:szCs w:val="20"/>
              </w:rPr>
            </w:pPr>
          </w:p>
        </w:tc>
        <w:tc>
          <w:tcPr>
            <w:tcW w:w="5" w:type="pct"/>
            <w:vAlign w:val="center"/>
            <w:hideMark/>
          </w:tcPr>
          <w:p w14:paraId="62AC0F39" w14:textId="77777777" w:rsidR="00000000" w:rsidRDefault="00875407">
            <w:pPr>
              <w:spacing w:after="100"/>
              <w:rPr>
                <w:rFonts w:eastAsia="Times New Roman"/>
                <w:sz w:val="20"/>
                <w:szCs w:val="20"/>
              </w:rPr>
            </w:pPr>
          </w:p>
        </w:tc>
        <w:tc>
          <w:tcPr>
            <w:tcW w:w="26" w:type="pct"/>
            <w:vAlign w:val="center"/>
            <w:hideMark/>
          </w:tcPr>
          <w:p w14:paraId="7DD0D632" w14:textId="77777777" w:rsidR="00000000" w:rsidRDefault="00875407">
            <w:pPr>
              <w:spacing w:after="100"/>
              <w:rPr>
                <w:rFonts w:eastAsia="Times New Roman"/>
                <w:sz w:val="20"/>
                <w:szCs w:val="20"/>
              </w:rPr>
            </w:pPr>
          </w:p>
        </w:tc>
        <w:tc>
          <w:tcPr>
            <w:tcW w:w="5" w:type="pct"/>
            <w:vAlign w:val="center"/>
            <w:hideMark/>
          </w:tcPr>
          <w:p w14:paraId="4FB629DC" w14:textId="77777777" w:rsidR="00000000" w:rsidRDefault="00875407">
            <w:pPr>
              <w:spacing w:after="100"/>
              <w:rPr>
                <w:rFonts w:eastAsia="Times New Roman"/>
                <w:sz w:val="20"/>
                <w:szCs w:val="20"/>
              </w:rPr>
            </w:pPr>
          </w:p>
        </w:tc>
        <w:tc>
          <w:tcPr>
            <w:tcW w:w="50" w:type="pct"/>
            <w:vAlign w:val="center"/>
            <w:hideMark/>
          </w:tcPr>
          <w:p w14:paraId="1A70B3C4" w14:textId="77777777" w:rsidR="00000000" w:rsidRDefault="00875407">
            <w:pPr>
              <w:spacing w:after="100"/>
              <w:rPr>
                <w:rFonts w:eastAsia="Times New Roman"/>
                <w:sz w:val="20"/>
                <w:szCs w:val="20"/>
              </w:rPr>
            </w:pPr>
          </w:p>
        </w:tc>
        <w:tc>
          <w:tcPr>
            <w:tcW w:w="531" w:type="pct"/>
            <w:vAlign w:val="center"/>
            <w:hideMark/>
          </w:tcPr>
          <w:p w14:paraId="70AD2DAF" w14:textId="77777777" w:rsidR="00000000" w:rsidRDefault="00875407">
            <w:pPr>
              <w:spacing w:after="100"/>
              <w:rPr>
                <w:rFonts w:eastAsia="Times New Roman"/>
                <w:sz w:val="20"/>
                <w:szCs w:val="20"/>
              </w:rPr>
            </w:pPr>
          </w:p>
        </w:tc>
        <w:tc>
          <w:tcPr>
            <w:tcW w:w="5" w:type="pct"/>
            <w:vAlign w:val="center"/>
            <w:hideMark/>
          </w:tcPr>
          <w:p w14:paraId="3EBE775A" w14:textId="77777777" w:rsidR="00000000" w:rsidRDefault="00875407">
            <w:pPr>
              <w:spacing w:after="100"/>
              <w:rPr>
                <w:rFonts w:eastAsia="Times New Roman"/>
                <w:sz w:val="20"/>
                <w:szCs w:val="20"/>
              </w:rPr>
            </w:pPr>
          </w:p>
        </w:tc>
      </w:tr>
      <w:tr w:rsidR="00000000" w14:paraId="74B09B4F" w14:textId="77777777">
        <w:trPr>
          <w:divId w:val="1551723450"/>
          <w:jc w:val="center"/>
        </w:trPr>
        <w:tc>
          <w:tcPr>
            <w:tcW w:w="0" w:type="auto"/>
            <w:gridSpan w:val="3"/>
            <w:tcMar>
              <w:top w:w="0" w:type="dxa"/>
              <w:left w:w="20" w:type="dxa"/>
              <w:bottom w:w="0" w:type="dxa"/>
              <w:right w:w="20" w:type="dxa"/>
            </w:tcMar>
            <w:vAlign w:val="center"/>
            <w:hideMark/>
          </w:tcPr>
          <w:p w14:paraId="08A33203"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7C25129" w14:textId="77777777" w:rsidR="00000000" w:rsidRDefault="00875407">
            <w:pPr>
              <w:spacing w:after="100"/>
              <w:jc w:val="center"/>
              <w:rPr>
                <w:rFonts w:eastAsia="Times New Roman"/>
              </w:rPr>
            </w:pPr>
            <w:r>
              <w:rPr>
                <w:rFonts w:eastAsia="Times New Roman"/>
                <w:b/>
                <w:bCs/>
                <w:color w:val="000000"/>
                <w:sz w:val="16"/>
                <w:szCs w:val="16"/>
              </w:rPr>
              <w:t>December 31,</w:t>
            </w:r>
          </w:p>
        </w:tc>
      </w:tr>
      <w:tr w:rsidR="00000000" w14:paraId="0FCBB696" w14:textId="77777777">
        <w:trPr>
          <w:divId w:val="1551723450"/>
          <w:jc w:val="center"/>
        </w:trPr>
        <w:tc>
          <w:tcPr>
            <w:tcW w:w="0" w:type="auto"/>
            <w:gridSpan w:val="3"/>
            <w:tcMar>
              <w:top w:w="0" w:type="dxa"/>
              <w:left w:w="20" w:type="dxa"/>
              <w:bottom w:w="0" w:type="dxa"/>
              <w:right w:w="20" w:type="dxa"/>
            </w:tcMar>
            <w:vAlign w:val="center"/>
            <w:hideMark/>
          </w:tcPr>
          <w:p w14:paraId="36432AFF"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9D557DF"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898DAAF"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0A28CB"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27553499"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15284CDF" w14:textId="77777777" w:rsidR="00000000" w:rsidRDefault="00875407">
            <w:pPr>
              <w:spacing w:after="100"/>
              <w:rPr>
                <w:rFonts w:eastAsia="Times New Roman"/>
              </w:rPr>
            </w:pPr>
            <w:r>
              <w:rPr>
                <w:rFonts w:eastAsia="Times New Roman"/>
                <w:b/>
                <w:bCs/>
                <w:color w:val="000000"/>
                <w:sz w:val="20"/>
                <w:szCs w:val="20"/>
              </w:rPr>
              <w:t>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19B937"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E34147"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04C39E1" w14:textId="77777777" w:rsidR="00000000" w:rsidRDefault="00875407">
            <w:pPr>
              <w:spacing w:after="100"/>
              <w:rPr>
                <w:rFonts w:eastAsia="Times New Roman"/>
                <w:sz w:val="20"/>
                <w:szCs w:val="20"/>
              </w:rPr>
            </w:pPr>
          </w:p>
        </w:tc>
      </w:tr>
      <w:tr w:rsidR="00000000" w14:paraId="13DC427A"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0ACF8C7B" w14:textId="77777777" w:rsidR="00000000" w:rsidRDefault="00875407">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14:paraId="574CF551"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6C0BD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20E90F7" w14:textId="77777777" w:rsidR="00000000" w:rsidRDefault="00875407">
            <w:pPr>
              <w:spacing w:after="100"/>
              <w:rPr>
                <w:rFonts w:eastAsia="Times New Roman"/>
                <w:sz w:val="20"/>
                <w:szCs w:val="20"/>
              </w:rPr>
            </w:pPr>
          </w:p>
        </w:tc>
      </w:tr>
      <w:tr w:rsidR="00000000" w14:paraId="55011D9A" w14:textId="77777777">
        <w:trPr>
          <w:divId w:val="1551723450"/>
          <w:jc w:val="center"/>
        </w:trPr>
        <w:tc>
          <w:tcPr>
            <w:tcW w:w="0" w:type="auto"/>
            <w:gridSpan w:val="3"/>
            <w:shd w:val="clear" w:color="auto" w:fill="CCEEFF"/>
            <w:tcMar>
              <w:top w:w="30" w:type="dxa"/>
              <w:left w:w="140" w:type="dxa"/>
              <w:bottom w:w="30" w:type="dxa"/>
              <w:right w:w="20" w:type="dxa"/>
            </w:tcMar>
            <w:vAlign w:val="bottom"/>
            <w:hideMark/>
          </w:tcPr>
          <w:p w14:paraId="03EF07A2" w14:textId="77777777" w:rsidR="00000000" w:rsidRDefault="00875407">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04048601"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C959806" w14:textId="77777777" w:rsidR="00000000" w:rsidRDefault="00875407">
            <w:pPr>
              <w:spacing w:after="100"/>
              <w:jc w:val="right"/>
              <w:rPr>
                <w:rFonts w:eastAsia="Times New Roman"/>
              </w:rPr>
            </w:pPr>
            <w:r>
              <w:rPr>
                <w:rFonts w:eastAsia="Times New Roman"/>
                <w:color w:val="000000"/>
                <w:sz w:val="20"/>
                <w:szCs w:val="20"/>
              </w:rPr>
              <w:t>334,046 </w:t>
            </w:r>
          </w:p>
        </w:tc>
        <w:tc>
          <w:tcPr>
            <w:tcW w:w="0" w:type="auto"/>
            <w:shd w:val="clear" w:color="auto" w:fill="CCEEFF"/>
            <w:tcMar>
              <w:top w:w="30" w:type="dxa"/>
              <w:left w:w="0" w:type="dxa"/>
              <w:bottom w:w="30" w:type="dxa"/>
              <w:right w:w="20" w:type="dxa"/>
            </w:tcMar>
            <w:vAlign w:val="bottom"/>
            <w:hideMark/>
          </w:tcPr>
          <w:p w14:paraId="51F5F8D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584810"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9D18699"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6256DED" w14:textId="77777777" w:rsidR="00000000" w:rsidRDefault="00875407">
            <w:pPr>
              <w:spacing w:after="100"/>
              <w:jc w:val="right"/>
              <w:rPr>
                <w:rFonts w:eastAsia="Times New Roman"/>
              </w:rPr>
            </w:pPr>
            <w:r>
              <w:rPr>
                <w:rFonts w:eastAsia="Times New Roman"/>
                <w:color w:val="000000"/>
                <w:sz w:val="20"/>
                <w:szCs w:val="20"/>
              </w:rPr>
              <w:t>185,328 </w:t>
            </w:r>
          </w:p>
        </w:tc>
        <w:tc>
          <w:tcPr>
            <w:tcW w:w="0" w:type="auto"/>
            <w:shd w:val="clear" w:color="auto" w:fill="CCEEFF"/>
            <w:tcMar>
              <w:top w:w="30" w:type="dxa"/>
              <w:left w:w="0" w:type="dxa"/>
              <w:bottom w:w="30" w:type="dxa"/>
              <w:right w:w="20" w:type="dxa"/>
            </w:tcMar>
            <w:vAlign w:val="bottom"/>
            <w:hideMark/>
          </w:tcPr>
          <w:p w14:paraId="44F70ED7" w14:textId="77777777" w:rsidR="00000000" w:rsidRDefault="00875407">
            <w:pPr>
              <w:spacing w:after="100"/>
              <w:jc w:val="right"/>
              <w:rPr>
                <w:rFonts w:eastAsia="Times New Roman"/>
              </w:rPr>
            </w:pPr>
          </w:p>
        </w:tc>
      </w:tr>
      <w:tr w:rsidR="00000000" w14:paraId="72E8EAF1"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26D9926F" w14:textId="77777777" w:rsidR="00000000" w:rsidRDefault="00875407">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03D37EF9" w14:textId="77777777" w:rsidR="00000000" w:rsidRDefault="00875407">
            <w:pPr>
              <w:spacing w:after="100"/>
              <w:jc w:val="right"/>
              <w:rPr>
                <w:rFonts w:eastAsia="Times New Roman"/>
              </w:rPr>
            </w:pPr>
            <w:r>
              <w:rPr>
                <w:rFonts w:eastAsia="Times New Roman"/>
                <w:color w:val="000000"/>
                <w:sz w:val="20"/>
                <w:szCs w:val="20"/>
              </w:rPr>
              <w:t>6,513 </w:t>
            </w:r>
          </w:p>
        </w:tc>
        <w:tc>
          <w:tcPr>
            <w:tcW w:w="0" w:type="auto"/>
            <w:shd w:val="clear" w:color="auto" w:fill="FFFFFF"/>
            <w:tcMar>
              <w:top w:w="30" w:type="dxa"/>
              <w:left w:w="0" w:type="dxa"/>
              <w:bottom w:w="30" w:type="dxa"/>
              <w:right w:w="20" w:type="dxa"/>
            </w:tcMar>
            <w:vAlign w:val="bottom"/>
            <w:hideMark/>
          </w:tcPr>
          <w:p w14:paraId="63BAD75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E4305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A1F96F4" w14:textId="77777777" w:rsidR="00000000" w:rsidRDefault="00875407">
            <w:pPr>
              <w:spacing w:after="100"/>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14:paraId="28EEF991" w14:textId="77777777" w:rsidR="00000000" w:rsidRDefault="00875407">
            <w:pPr>
              <w:spacing w:after="100"/>
              <w:jc w:val="right"/>
              <w:rPr>
                <w:rFonts w:eastAsia="Times New Roman"/>
              </w:rPr>
            </w:pPr>
          </w:p>
        </w:tc>
      </w:tr>
      <w:tr w:rsidR="00000000" w14:paraId="0D6F75CB" w14:textId="77777777">
        <w:trPr>
          <w:divId w:val="1551723450"/>
          <w:jc w:val="center"/>
        </w:trPr>
        <w:tc>
          <w:tcPr>
            <w:tcW w:w="0" w:type="auto"/>
            <w:gridSpan w:val="3"/>
            <w:shd w:val="clear" w:color="auto" w:fill="CCEEFF"/>
            <w:tcMar>
              <w:top w:w="30" w:type="dxa"/>
              <w:left w:w="140" w:type="dxa"/>
              <w:bottom w:w="30" w:type="dxa"/>
              <w:right w:w="20" w:type="dxa"/>
            </w:tcMar>
            <w:vAlign w:val="bottom"/>
            <w:hideMark/>
          </w:tcPr>
          <w:p w14:paraId="6C8A1363" w14:textId="77777777" w:rsidR="00000000" w:rsidRDefault="00875407">
            <w:pPr>
              <w:spacing w:after="100"/>
              <w:rPr>
                <w:rFonts w:eastAsia="Times New Roman"/>
              </w:rPr>
            </w:pPr>
            <w:r>
              <w:rPr>
                <w:rFonts w:eastAsia="Times New Roman"/>
                <w:color w:val="000000"/>
                <w:sz w:val="20"/>
                <w:szCs w:val="20"/>
              </w:rPr>
              <w:t>Trade accounts receivable, net</w:t>
            </w:r>
          </w:p>
        </w:tc>
        <w:tc>
          <w:tcPr>
            <w:tcW w:w="0" w:type="auto"/>
            <w:gridSpan w:val="2"/>
            <w:shd w:val="clear" w:color="auto" w:fill="CCEEFF"/>
            <w:tcMar>
              <w:top w:w="30" w:type="dxa"/>
              <w:left w:w="20" w:type="dxa"/>
              <w:bottom w:w="30" w:type="dxa"/>
              <w:right w:w="0" w:type="dxa"/>
            </w:tcMar>
            <w:vAlign w:val="bottom"/>
            <w:hideMark/>
          </w:tcPr>
          <w:p w14:paraId="0816B647" w14:textId="77777777" w:rsidR="00000000" w:rsidRDefault="00875407">
            <w:pPr>
              <w:spacing w:after="100"/>
              <w:jc w:val="right"/>
              <w:rPr>
                <w:rFonts w:eastAsia="Times New Roman"/>
              </w:rPr>
            </w:pPr>
            <w:r>
              <w:rPr>
                <w:rFonts w:eastAsia="Times New Roman"/>
                <w:color w:val="000000"/>
                <w:sz w:val="20"/>
                <w:szCs w:val="20"/>
              </w:rPr>
              <w:t>78,907 </w:t>
            </w:r>
          </w:p>
        </w:tc>
        <w:tc>
          <w:tcPr>
            <w:tcW w:w="0" w:type="auto"/>
            <w:shd w:val="clear" w:color="auto" w:fill="CCEEFF"/>
            <w:tcMar>
              <w:top w:w="30" w:type="dxa"/>
              <w:left w:w="0" w:type="dxa"/>
              <w:bottom w:w="30" w:type="dxa"/>
              <w:right w:w="20" w:type="dxa"/>
            </w:tcMar>
            <w:vAlign w:val="bottom"/>
            <w:hideMark/>
          </w:tcPr>
          <w:p w14:paraId="6A5B784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21A49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B31CAC" w14:textId="77777777" w:rsidR="00000000" w:rsidRDefault="00875407">
            <w:pPr>
              <w:spacing w:after="100"/>
              <w:jc w:val="right"/>
              <w:rPr>
                <w:rFonts w:eastAsia="Times New Roman"/>
              </w:rPr>
            </w:pPr>
            <w:r>
              <w:rPr>
                <w:rFonts w:eastAsia="Times New Roman"/>
                <w:color w:val="000000"/>
                <w:sz w:val="20"/>
                <w:szCs w:val="20"/>
              </w:rPr>
              <w:t>99,905 </w:t>
            </w:r>
          </w:p>
        </w:tc>
        <w:tc>
          <w:tcPr>
            <w:tcW w:w="0" w:type="auto"/>
            <w:shd w:val="clear" w:color="auto" w:fill="CCEEFF"/>
            <w:tcMar>
              <w:top w:w="30" w:type="dxa"/>
              <w:left w:w="0" w:type="dxa"/>
              <w:bottom w:w="30" w:type="dxa"/>
              <w:right w:w="20" w:type="dxa"/>
            </w:tcMar>
            <w:vAlign w:val="bottom"/>
            <w:hideMark/>
          </w:tcPr>
          <w:p w14:paraId="455FF60F" w14:textId="77777777" w:rsidR="00000000" w:rsidRDefault="00875407">
            <w:pPr>
              <w:spacing w:after="100"/>
              <w:jc w:val="right"/>
              <w:rPr>
                <w:rFonts w:eastAsia="Times New Roman"/>
              </w:rPr>
            </w:pPr>
          </w:p>
        </w:tc>
      </w:tr>
      <w:tr w:rsidR="00000000" w14:paraId="3A1F2652"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0806A625" w14:textId="77777777" w:rsidR="00000000" w:rsidRDefault="00875407">
            <w:pPr>
              <w:spacing w:after="100"/>
              <w:rPr>
                <w:rFonts w:eastAsia="Times New Roman"/>
              </w:rPr>
            </w:pPr>
            <w:r>
              <w:rPr>
                <w:rFonts w:eastAsia="Times New Roman"/>
                <w:color w:val="000000"/>
                <w:sz w:val="20"/>
                <w:szCs w:val="20"/>
              </w:rPr>
              <w:t>Prepaid expenses</w:t>
            </w:r>
          </w:p>
        </w:tc>
        <w:tc>
          <w:tcPr>
            <w:tcW w:w="0" w:type="auto"/>
            <w:gridSpan w:val="2"/>
            <w:shd w:val="clear" w:color="auto" w:fill="FFFFFF"/>
            <w:tcMar>
              <w:top w:w="30" w:type="dxa"/>
              <w:left w:w="20" w:type="dxa"/>
              <w:bottom w:w="30" w:type="dxa"/>
              <w:right w:w="0" w:type="dxa"/>
            </w:tcMar>
            <w:vAlign w:val="bottom"/>
            <w:hideMark/>
          </w:tcPr>
          <w:p w14:paraId="0220922B" w14:textId="77777777" w:rsidR="00000000" w:rsidRDefault="00875407">
            <w:pPr>
              <w:spacing w:after="100"/>
              <w:jc w:val="right"/>
              <w:rPr>
                <w:rFonts w:eastAsia="Times New Roman"/>
              </w:rPr>
            </w:pPr>
            <w:r>
              <w:rPr>
                <w:rFonts w:eastAsia="Times New Roman"/>
                <w:color w:val="000000"/>
                <w:sz w:val="20"/>
                <w:szCs w:val="20"/>
              </w:rPr>
              <w:t>22,244 </w:t>
            </w:r>
          </w:p>
        </w:tc>
        <w:tc>
          <w:tcPr>
            <w:tcW w:w="0" w:type="auto"/>
            <w:shd w:val="clear" w:color="auto" w:fill="FFFFFF"/>
            <w:tcMar>
              <w:top w:w="30" w:type="dxa"/>
              <w:left w:w="0" w:type="dxa"/>
              <w:bottom w:w="30" w:type="dxa"/>
              <w:right w:w="20" w:type="dxa"/>
            </w:tcMar>
            <w:vAlign w:val="bottom"/>
            <w:hideMark/>
          </w:tcPr>
          <w:p w14:paraId="36941BF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02A4B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769963" w14:textId="77777777" w:rsidR="00000000" w:rsidRDefault="00875407">
            <w:pPr>
              <w:spacing w:after="100"/>
              <w:jc w:val="right"/>
              <w:rPr>
                <w:rFonts w:eastAsia="Times New Roman"/>
              </w:rPr>
            </w:pPr>
            <w:r>
              <w:rPr>
                <w:rFonts w:eastAsia="Times New Roman"/>
                <w:color w:val="000000"/>
                <w:sz w:val="20"/>
                <w:szCs w:val="20"/>
              </w:rPr>
              <w:t>24,910 </w:t>
            </w:r>
          </w:p>
        </w:tc>
        <w:tc>
          <w:tcPr>
            <w:tcW w:w="0" w:type="auto"/>
            <w:shd w:val="clear" w:color="auto" w:fill="FFFFFF"/>
            <w:tcMar>
              <w:top w:w="30" w:type="dxa"/>
              <w:left w:w="0" w:type="dxa"/>
              <w:bottom w:w="30" w:type="dxa"/>
              <w:right w:w="20" w:type="dxa"/>
            </w:tcMar>
            <w:vAlign w:val="bottom"/>
            <w:hideMark/>
          </w:tcPr>
          <w:p w14:paraId="63E743C1" w14:textId="77777777" w:rsidR="00000000" w:rsidRDefault="00875407">
            <w:pPr>
              <w:spacing w:after="100"/>
              <w:jc w:val="right"/>
              <w:rPr>
                <w:rFonts w:eastAsia="Times New Roman"/>
              </w:rPr>
            </w:pPr>
          </w:p>
        </w:tc>
      </w:tr>
      <w:tr w:rsidR="00000000" w14:paraId="6D1448CF" w14:textId="77777777">
        <w:trPr>
          <w:divId w:val="1551723450"/>
          <w:jc w:val="center"/>
        </w:trPr>
        <w:tc>
          <w:tcPr>
            <w:tcW w:w="0" w:type="auto"/>
            <w:gridSpan w:val="3"/>
            <w:shd w:val="clear" w:color="auto" w:fill="CCEEFF"/>
            <w:tcMar>
              <w:top w:w="30" w:type="dxa"/>
              <w:left w:w="140" w:type="dxa"/>
              <w:bottom w:w="30" w:type="dxa"/>
              <w:right w:w="20" w:type="dxa"/>
            </w:tcMar>
            <w:vAlign w:val="bottom"/>
            <w:hideMark/>
          </w:tcPr>
          <w:p w14:paraId="580DDE25" w14:textId="77777777" w:rsidR="00000000" w:rsidRDefault="00875407">
            <w:pPr>
              <w:spacing w:after="100"/>
              <w:rPr>
                <w:rFonts w:eastAsia="Times New Roman"/>
              </w:rPr>
            </w:pPr>
            <w:r>
              <w:rPr>
                <w:rFonts w:eastAsia="Times New Roman"/>
                <w:color w:val="000000"/>
                <w:sz w:val="20"/>
                <w:szCs w:val="20"/>
              </w:rPr>
              <w:t>Prepaid taxes</w:t>
            </w:r>
          </w:p>
        </w:tc>
        <w:tc>
          <w:tcPr>
            <w:tcW w:w="0" w:type="auto"/>
            <w:gridSpan w:val="2"/>
            <w:shd w:val="clear" w:color="auto" w:fill="CCEEFF"/>
            <w:tcMar>
              <w:top w:w="30" w:type="dxa"/>
              <w:left w:w="20" w:type="dxa"/>
              <w:bottom w:w="30" w:type="dxa"/>
              <w:right w:w="0" w:type="dxa"/>
            </w:tcMar>
            <w:vAlign w:val="bottom"/>
            <w:hideMark/>
          </w:tcPr>
          <w:p w14:paraId="271020C9" w14:textId="77777777" w:rsidR="00000000" w:rsidRDefault="00875407">
            <w:pPr>
              <w:spacing w:after="100"/>
              <w:jc w:val="right"/>
              <w:rPr>
                <w:rFonts w:eastAsia="Times New Roman"/>
              </w:rPr>
            </w:pPr>
            <w:r>
              <w:rPr>
                <w:rFonts w:eastAsia="Times New Roman"/>
                <w:color w:val="000000"/>
                <w:sz w:val="20"/>
                <w:szCs w:val="20"/>
              </w:rPr>
              <w:t>1,351 </w:t>
            </w:r>
          </w:p>
        </w:tc>
        <w:tc>
          <w:tcPr>
            <w:tcW w:w="0" w:type="auto"/>
            <w:shd w:val="clear" w:color="auto" w:fill="CCEEFF"/>
            <w:tcMar>
              <w:top w:w="30" w:type="dxa"/>
              <w:left w:w="0" w:type="dxa"/>
              <w:bottom w:w="30" w:type="dxa"/>
              <w:right w:w="20" w:type="dxa"/>
            </w:tcMar>
            <w:vAlign w:val="bottom"/>
            <w:hideMark/>
          </w:tcPr>
          <w:p w14:paraId="30C695B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6A470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339E34" w14:textId="77777777" w:rsidR="00000000" w:rsidRDefault="00875407">
            <w:pPr>
              <w:spacing w:after="100"/>
              <w:jc w:val="right"/>
              <w:rPr>
                <w:rFonts w:eastAsia="Times New Roman"/>
              </w:rPr>
            </w:pPr>
            <w:r>
              <w:rPr>
                <w:rFonts w:eastAsia="Times New Roman"/>
                <w:color w:val="000000"/>
                <w:sz w:val="20"/>
                <w:szCs w:val="20"/>
              </w:rPr>
              <w:t>5,064 </w:t>
            </w:r>
          </w:p>
        </w:tc>
        <w:tc>
          <w:tcPr>
            <w:tcW w:w="0" w:type="auto"/>
            <w:shd w:val="clear" w:color="auto" w:fill="CCEEFF"/>
            <w:tcMar>
              <w:top w:w="30" w:type="dxa"/>
              <w:left w:w="0" w:type="dxa"/>
              <w:bottom w:w="30" w:type="dxa"/>
              <w:right w:w="20" w:type="dxa"/>
            </w:tcMar>
            <w:vAlign w:val="bottom"/>
            <w:hideMark/>
          </w:tcPr>
          <w:p w14:paraId="3448EF62" w14:textId="77777777" w:rsidR="00000000" w:rsidRDefault="00875407">
            <w:pPr>
              <w:spacing w:after="100"/>
              <w:jc w:val="right"/>
              <w:rPr>
                <w:rFonts w:eastAsia="Times New Roman"/>
              </w:rPr>
            </w:pPr>
          </w:p>
        </w:tc>
      </w:tr>
      <w:tr w:rsidR="00000000" w14:paraId="05BC0110"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3E3A1A1C" w14:textId="77777777" w:rsidR="00000000" w:rsidRDefault="00875407">
            <w:pPr>
              <w:spacing w:after="100"/>
              <w:rPr>
                <w:rFonts w:eastAsia="Times New Roman"/>
              </w:rPr>
            </w:pPr>
            <w:r>
              <w:rPr>
                <w:rFonts w:eastAsia="Times New Roman"/>
                <w:color w:val="000000"/>
                <w:sz w:val="20"/>
                <w:szCs w:val="20"/>
              </w:rPr>
              <w:t>Other current assets, net</w:t>
            </w:r>
          </w:p>
        </w:tc>
        <w:tc>
          <w:tcPr>
            <w:tcW w:w="0" w:type="auto"/>
            <w:gridSpan w:val="2"/>
            <w:shd w:val="clear" w:color="auto" w:fill="FFFFFF"/>
            <w:tcMar>
              <w:top w:w="30" w:type="dxa"/>
              <w:left w:w="20" w:type="dxa"/>
              <w:bottom w:w="30" w:type="dxa"/>
              <w:right w:w="0" w:type="dxa"/>
            </w:tcMar>
            <w:vAlign w:val="bottom"/>
            <w:hideMark/>
          </w:tcPr>
          <w:p w14:paraId="56086B6D" w14:textId="77777777" w:rsidR="00000000" w:rsidRDefault="00875407">
            <w:pPr>
              <w:spacing w:after="100"/>
              <w:jc w:val="right"/>
              <w:rPr>
                <w:rFonts w:eastAsia="Times New Roman"/>
              </w:rPr>
            </w:pPr>
            <w:r>
              <w:rPr>
                <w:rFonts w:eastAsia="Times New Roman"/>
                <w:color w:val="000000"/>
                <w:sz w:val="20"/>
                <w:szCs w:val="20"/>
              </w:rPr>
              <w:t>3,676 </w:t>
            </w:r>
          </w:p>
        </w:tc>
        <w:tc>
          <w:tcPr>
            <w:tcW w:w="0" w:type="auto"/>
            <w:shd w:val="clear" w:color="auto" w:fill="FFFFFF"/>
            <w:tcMar>
              <w:top w:w="30" w:type="dxa"/>
              <w:left w:w="0" w:type="dxa"/>
              <w:bottom w:w="30" w:type="dxa"/>
              <w:right w:w="20" w:type="dxa"/>
            </w:tcMar>
            <w:vAlign w:val="bottom"/>
            <w:hideMark/>
          </w:tcPr>
          <w:p w14:paraId="1C0E2AD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8E1F5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5575F" w14:textId="77777777" w:rsidR="00000000" w:rsidRDefault="00875407">
            <w:pPr>
              <w:spacing w:after="100"/>
              <w:jc w:val="right"/>
              <w:rPr>
                <w:rFonts w:eastAsia="Times New Roman"/>
              </w:rPr>
            </w:pPr>
            <w:r>
              <w:rPr>
                <w:rFonts w:eastAsia="Times New Roman"/>
                <w:color w:val="000000"/>
                <w:sz w:val="20"/>
                <w:szCs w:val="20"/>
              </w:rPr>
              <w:t>999 </w:t>
            </w:r>
          </w:p>
        </w:tc>
        <w:tc>
          <w:tcPr>
            <w:tcW w:w="0" w:type="auto"/>
            <w:shd w:val="clear" w:color="auto" w:fill="FFFFFF"/>
            <w:tcMar>
              <w:top w:w="30" w:type="dxa"/>
              <w:left w:w="0" w:type="dxa"/>
              <w:bottom w:w="30" w:type="dxa"/>
              <w:right w:w="20" w:type="dxa"/>
            </w:tcMar>
            <w:vAlign w:val="bottom"/>
            <w:hideMark/>
          </w:tcPr>
          <w:p w14:paraId="6605C0A2" w14:textId="77777777" w:rsidR="00000000" w:rsidRDefault="00875407">
            <w:pPr>
              <w:spacing w:after="100"/>
              <w:jc w:val="right"/>
              <w:rPr>
                <w:rFonts w:eastAsia="Times New Roman"/>
              </w:rPr>
            </w:pPr>
          </w:p>
        </w:tc>
      </w:tr>
      <w:tr w:rsidR="00000000" w14:paraId="28A409C8" w14:textId="77777777">
        <w:trPr>
          <w:divId w:val="1551723450"/>
          <w:jc w:val="center"/>
        </w:trPr>
        <w:tc>
          <w:tcPr>
            <w:tcW w:w="0" w:type="auto"/>
            <w:gridSpan w:val="3"/>
            <w:shd w:val="clear" w:color="auto" w:fill="CCEEFF"/>
            <w:tcMar>
              <w:top w:w="30" w:type="dxa"/>
              <w:left w:w="380" w:type="dxa"/>
              <w:bottom w:w="30" w:type="dxa"/>
              <w:right w:w="20" w:type="dxa"/>
            </w:tcMar>
            <w:vAlign w:val="bottom"/>
            <w:hideMark/>
          </w:tcPr>
          <w:p w14:paraId="1881801B" w14:textId="77777777" w:rsidR="00000000" w:rsidRDefault="00875407">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B1C559D" w14:textId="77777777" w:rsidR="00000000" w:rsidRDefault="00875407">
            <w:pPr>
              <w:spacing w:after="100"/>
              <w:jc w:val="right"/>
              <w:rPr>
                <w:rFonts w:eastAsia="Times New Roman"/>
              </w:rPr>
            </w:pPr>
            <w:r>
              <w:rPr>
                <w:rFonts w:eastAsia="Times New Roman"/>
                <w:color w:val="000000"/>
                <w:sz w:val="20"/>
                <w:szCs w:val="20"/>
              </w:rPr>
              <w:t>446,737 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90D3EA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29659C"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B2BDC72" w14:textId="77777777" w:rsidR="00000000" w:rsidRDefault="00875407">
            <w:pPr>
              <w:spacing w:after="100"/>
              <w:jc w:val="right"/>
              <w:rPr>
                <w:rFonts w:eastAsia="Times New Roman"/>
              </w:rPr>
            </w:pPr>
            <w:r>
              <w:rPr>
                <w:rFonts w:eastAsia="Times New Roman"/>
                <w:color w:val="000000"/>
                <w:sz w:val="20"/>
                <w:szCs w:val="20"/>
              </w:rPr>
              <w:t>319,257 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B50C41" w14:textId="77777777" w:rsidR="00000000" w:rsidRDefault="00875407">
            <w:pPr>
              <w:spacing w:after="100"/>
              <w:jc w:val="right"/>
              <w:rPr>
                <w:rFonts w:eastAsia="Times New Roman"/>
              </w:rPr>
            </w:pPr>
          </w:p>
        </w:tc>
      </w:tr>
      <w:tr w:rsidR="00000000" w14:paraId="75C33D01"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38181446" w14:textId="77777777" w:rsidR="00000000" w:rsidRDefault="00875407">
            <w:pPr>
              <w:spacing w:after="100"/>
              <w:rPr>
                <w:rFonts w:eastAsia="Times New Roman"/>
              </w:rPr>
            </w:pPr>
            <w:r>
              <w:rPr>
                <w:rFonts w:eastAsia="Times New Roman"/>
                <w:color w:val="000000"/>
                <w:sz w:val="20"/>
                <w:szCs w:val="20"/>
              </w:rPr>
              <w:t>Property and equipment, net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ECE9A5F" w14:textId="77777777" w:rsidR="00000000" w:rsidRDefault="00875407">
            <w:pPr>
              <w:spacing w:after="100"/>
              <w:jc w:val="right"/>
              <w:rPr>
                <w:rFonts w:eastAsia="Times New Roman"/>
              </w:rPr>
            </w:pPr>
            <w:r>
              <w:rPr>
                <w:rFonts w:eastAsia="Times New Roman"/>
                <w:color w:val="000000"/>
                <w:sz w:val="20"/>
                <w:szCs w:val="20"/>
              </w:rPr>
              <w:t>232,835 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04F94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C705E"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7CF6984" w14:textId="77777777" w:rsidR="00000000" w:rsidRDefault="00875407">
            <w:pPr>
              <w:spacing w:after="100"/>
              <w:jc w:val="right"/>
              <w:rPr>
                <w:rFonts w:eastAsia="Times New Roman"/>
              </w:rPr>
            </w:pPr>
            <w:r>
              <w:rPr>
                <w:rFonts w:eastAsia="Times New Roman"/>
                <w:color w:val="000000"/>
                <w:sz w:val="20"/>
                <w:szCs w:val="20"/>
              </w:rPr>
              <w:t>213,238 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B0FBC9B" w14:textId="77777777" w:rsidR="00000000" w:rsidRDefault="00875407">
            <w:pPr>
              <w:spacing w:after="100"/>
              <w:jc w:val="right"/>
              <w:rPr>
                <w:rFonts w:eastAsia="Times New Roman"/>
              </w:rPr>
            </w:pPr>
          </w:p>
        </w:tc>
      </w:tr>
      <w:tr w:rsidR="00000000" w14:paraId="3B51407F"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5E084021" w14:textId="77777777" w:rsidR="00000000" w:rsidRDefault="00875407">
            <w:pPr>
              <w:spacing w:after="100"/>
              <w:rPr>
                <w:rFonts w:eastAsia="Times New Roman"/>
              </w:rPr>
            </w:pPr>
            <w:r>
              <w:rPr>
                <w:rFonts w:eastAsia="Times New Roman"/>
                <w:color w:val="000000"/>
                <w:sz w:val="20"/>
                <w:szCs w:val="20"/>
              </w:rPr>
              <w:t>Operating lease right-of-use assets</w:t>
            </w:r>
          </w:p>
        </w:tc>
        <w:tc>
          <w:tcPr>
            <w:tcW w:w="0" w:type="auto"/>
            <w:gridSpan w:val="2"/>
            <w:shd w:val="clear" w:color="auto" w:fill="CCEEFF"/>
            <w:tcMar>
              <w:top w:w="30" w:type="dxa"/>
              <w:left w:w="20" w:type="dxa"/>
              <w:bottom w:w="30" w:type="dxa"/>
              <w:right w:w="0" w:type="dxa"/>
            </w:tcMar>
            <w:vAlign w:val="bottom"/>
            <w:hideMark/>
          </w:tcPr>
          <w:p w14:paraId="7D911A0F" w14:textId="77777777" w:rsidR="00000000" w:rsidRDefault="00875407">
            <w:pPr>
              <w:spacing w:after="100"/>
              <w:jc w:val="right"/>
              <w:rPr>
                <w:rFonts w:eastAsia="Times New Roman"/>
              </w:rPr>
            </w:pPr>
            <w:r>
              <w:rPr>
                <w:rFonts w:eastAsia="Times New Roman"/>
                <w:color w:val="000000"/>
                <w:sz w:val="20"/>
                <w:szCs w:val="20"/>
              </w:rPr>
              <w:t>24,237 </w:t>
            </w:r>
          </w:p>
        </w:tc>
        <w:tc>
          <w:tcPr>
            <w:tcW w:w="0" w:type="auto"/>
            <w:shd w:val="clear" w:color="auto" w:fill="CCEEFF"/>
            <w:tcMar>
              <w:top w:w="30" w:type="dxa"/>
              <w:left w:w="0" w:type="dxa"/>
              <w:bottom w:w="30" w:type="dxa"/>
              <w:right w:w="20" w:type="dxa"/>
            </w:tcMar>
            <w:vAlign w:val="bottom"/>
            <w:hideMark/>
          </w:tcPr>
          <w:p w14:paraId="42A1BD1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0F18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D9F9D44" w14:textId="77777777" w:rsidR="00000000" w:rsidRDefault="00875407">
            <w:pPr>
              <w:spacing w:after="100"/>
              <w:jc w:val="right"/>
              <w:rPr>
                <w:rFonts w:eastAsia="Times New Roman"/>
              </w:rPr>
            </w:pPr>
            <w:r>
              <w:rPr>
                <w:rFonts w:eastAsia="Times New Roman"/>
                <w:color w:val="000000"/>
                <w:sz w:val="20"/>
                <w:szCs w:val="20"/>
              </w:rPr>
              <w:t>30,104 </w:t>
            </w:r>
          </w:p>
        </w:tc>
        <w:tc>
          <w:tcPr>
            <w:tcW w:w="0" w:type="auto"/>
            <w:shd w:val="clear" w:color="auto" w:fill="CCEEFF"/>
            <w:tcMar>
              <w:top w:w="30" w:type="dxa"/>
              <w:left w:w="0" w:type="dxa"/>
              <w:bottom w:w="30" w:type="dxa"/>
              <w:right w:w="20" w:type="dxa"/>
            </w:tcMar>
            <w:vAlign w:val="bottom"/>
            <w:hideMark/>
          </w:tcPr>
          <w:p w14:paraId="2F611AE3" w14:textId="77777777" w:rsidR="00000000" w:rsidRDefault="00875407">
            <w:pPr>
              <w:spacing w:after="100"/>
              <w:jc w:val="right"/>
              <w:rPr>
                <w:rFonts w:eastAsia="Times New Roman"/>
              </w:rPr>
            </w:pPr>
          </w:p>
        </w:tc>
      </w:tr>
      <w:tr w:rsidR="00000000" w14:paraId="19C49F3C"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37240D4C" w14:textId="77777777" w:rsidR="00000000" w:rsidRDefault="00875407">
            <w:pPr>
              <w:spacing w:after="100"/>
              <w:rPr>
                <w:rFonts w:eastAsia="Times New Roman"/>
              </w:rPr>
            </w:pPr>
            <w:r>
              <w:rPr>
                <w:rFonts w:eastAsia="Times New Roman"/>
                <w:color w:val="000000"/>
                <w:sz w:val="20"/>
                <w:szCs w:val="20"/>
              </w:rPr>
              <w:t>Goodwill</w:t>
            </w:r>
          </w:p>
        </w:tc>
        <w:tc>
          <w:tcPr>
            <w:tcW w:w="0" w:type="auto"/>
            <w:gridSpan w:val="2"/>
            <w:shd w:val="clear" w:color="auto" w:fill="FFFFFF"/>
            <w:tcMar>
              <w:top w:w="30" w:type="dxa"/>
              <w:left w:w="20" w:type="dxa"/>
              <w:bottom w:w="30" w:type="dxa"/>
              <w:right w:w="0" w:type="dxa"/>
            </w:tcMar>
            <w:vAlign w:val="bottom"/>
            <w:hideMark/>
          </w:tcPr>
          <w:p w14:paraId="7D1EE92F" w14:textId="77777777" w:rsidR="00000000" w:rsidRDefault="00875407">
            <w:pPr>
              <w:spacing w:after="100"/>
              <w:jc w:val="right"/>
              <w:rPr>
                <w:rFonts w:eastAsia="Times New Roman"/>
              </w:rPr>
            </w:pPr>
            <w:r>
              <w:rPr>
                <w:rFonts w:eastAsia="Times New Roman"/>
                <w:color w:val="000000"/>
                <w:sz w:val="20"/>
                <w:szCs w:val="20"/>
              </w:rPr>
              <w:t>3,705,199 </w:t>
            </w:r>
          </w:p>
        </w:tc>
        <w:tc>
          <w:tcPr>
            <w:tcW w:w="0" w:type="auto"/>
            <w:shd w:val="clear" w:color="auto" w:fill="FFFFFF"/>
            <w:tcMar>
              <w:top w:w="30" w:type="dxa"/>
              <w:left w:w="0" w:type="dxa"/>
              <w:bottom w:w="30" w:type="dxa"/>
              <w:right w:w="20" w:type="dxa"/>
            </w:tcMar>
            <w:vAlign w:val="bottom"/>
            <w:hideMark/>
          </w:tcPr>
          <w:p w14:paraId="25E4A25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34BD9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5A4FD4" w14:textId="77777777" w:rsidR="00000000" w:rsidRDefault="00875407">
            <w:pPr>
              <w:spacing w:after="100"/>
              <w:jc w:val="right"/>
              <w:rPr>
                <w:rFonts w:eastAsia="Times New Roman"/>
              </w:rPr>
            </w:pPr>
            <w:r>
              <w:rPr>
                <w:rFonts w:eastAsia="Times New Roman"/>
                <w:color w:val="000000"/>
                <w:sz w:val="20"/>
                <w:szCs w:val="20"/>
              </w:rPr>
              <w:t>4,363,070 </w:t>
            </w:r>
          </w:p>
        </w:tc>
        <w:tc>
          <w:tcPr>
            <w:tcW w:w="0" w:type="auto"/>
            <w:shd w:val="clear" w:color="auto" w:fill="FFFFFF"/>
            <w:tcMar>
              <w:top w:w="30" w:type="dxa"/>
              <w:left w:w="0" w:type="dxa"/>
              <w:bottom w:w="30" w:type="dxa"/>
              <w:right w:w="20" w:type="dxa"/>
            </w:tcMar>
            <w:vAlign w:val="bottom"/>
            <w:hideMark/>
          </w:tcPr>
          <w:p w14:paraId="64B54929" w14:textId="77777777" w:rsidR="00000000" w:rsidRDefault="00875407">
            <w:pPr>
              <w:spacing w:after="100"/>
              <w:jc w:val="right"/>
              <w:rPr>
                <w:rFonts w:eastAsia="Times New Roman"/>
              </w:rPr>
            </w:pPr>
          </w:p>
        </w:tc>
      </w:tr>
      <w:tr w:rsidR="00000000" w14:paraId="1969E4DE" w14:textId="77777777">
        <w:trPr>
          <w:divId w:val="1551723450"/>
          <w:jc w:val="center"/>
        </w:trPr>
        <w:tc>
          <w:tcPr>
            <w:tcW w:w="0" w:type="auto"/>
            <w:gridSpan w:val="3"/>
            <w:vAlign w:val="center"/>
            <w:hideMark/>
          </w:tcPr>
          <w:p w14:paraId="271D8582" w14:textId="77777777" w:rsidR="00000000" w:rsidRDefault="00875407">
            <w:pPr>
              <w:spacing w:after="100"/>
              <w:jc w:val="right"/>
              <w:rPr>
                <w:rFonts w:eastAsia="Times New Roman"/>
                <w:sz w:val="20"/>
                <w:szCs w:val="20"/>
              </w:rPr>
            </w:pPr>
          </w:p>
        </w:tc>
        <w:tc>
          <w:tcPr>
            <w:tcW w:w="0" w:type="auto"/>
            <w:gridSpan w:val="3"/>
            <w:vAlign w:val="center"/>
            <w:hideMark/>
          </w:tcPr>
          <w:p w14:paraId="3297955C" w14:textId="77777777" w:rsidR="00000000" w:rsidRDefault="00875407">
            <w:pPr>
              <w:spacing w:after="100"/>
              <w:rPr>
                <w:rFonts w:eastAsia="Times New Roman"/>
                <w:sz w:val="20"/>
                <w:szCs w:val="20"/>
              </w:rPr>
            </w:pPr>
          </w:p>
        </w:tc>
        <w:tc>
          <w:tcPr>
            <w:tcW w:w="0" w:type="auto"/>
            <w:gridSpan w:val="3"/>
            <w:vAlign w:val="center"/>
            <w:hideMark/>
          </w:tcPr>
          <w:p w14:paraId="7C49A8AF" w14:textId="77777777" w:rsidR="00000000" w:rsidRDefault="00875407">
            <w:pPr>
              <w:spacing w:after="100"/>
              <w:rPr>
                <w:rFonts w:eastAsia="Times New Roman"/>
                <w:sz w:val="20"/>
                <w:szCs w:val="20"/>
              </w:rPr>
            </w:pPr>
          </w:p>
        </w:tc>
        <w:tc>
          <w:tcPr>
            <w:tcW w:w="0" w:type="auto"/>
            <w:gridSpan w:val="3"/>
            <w:vAlign w:val="center"/>
            <w:hideMark/>
          </w:tcPr>
          <w:p w14:paraId="30D93F9B" w14:textId="77777777" w:rsidR="00000000" w:rsidRDefault="00875407">
            <w:pPr>
              <w:spacing w:after="100"/>
              <w:rPr>
                <w:rFonts w:eastAsia="Times New Roman"/>
                <w:sz w:val="20"/>
                <w:szCs w:val="20"/>
              </w:rPr>
            </w:pPr>
          </w:p>
        </w:tc>
      </w:tr>
      <w:tr w:rsidR="00000000" w14:paraId="5651E616" w14:textId="77777777">
        <w:trPr>
          <w:divId w:val="1551723450"/>
          <w:jc w:val="center"/>
        </w:trPr>
        <w:tc>
          <w:tcPr>
            <w:tcW w:w="0" w:type="auto"/>
            <w:gridSpan w:val="3"/>
            <w:vAlign w:val="center"/>
            <w:hideMark/>
          </w:tcPr>
          <w:p w14:paraId="0E7DDE09" w14:textId="77777777" w:rsidR="00000000" w:rsidRDefault="00875407">
            <w:pPr>
              <w:spacing w:after="100"/>
              <w:rPr>
                <w:rFonts w:eastAsia="Times New Roman"/>
                <w:sz w:val="20"/>
                <w:szCs w:val="20"/>
              </w:rPr>
            </w:pPr>
          </w:p>
        </w:tc>
        <w:tc>
          <w:tcPr>
            <w:tcW w:w="0" w:type="auto"/>
            <w:gridSpan w:val="3"/>
            <w:vAlign w:val="center"/>
            <w:hideMark/>
          </w:tcPr>
          <w:p w14:paraId="0DBBBA64" w14:textId="77777777" w:rsidR="00000000" w:rsidRDefault="00875407">
            <w:pPr>
              <w:spacing w:after="100"/>
              <w:rPr>
                <w:rFonts w:eastAsia="Times New Roman"/>
                <w:sz w:val="20"/>
                <w:szCs w:val="20"/>
              </w:rPr>
            </w:pPr>
          </w:p>
        </w:tc>
        <w:tc>
          <w:tcPr>
            <w:tcW w:w="0" w:type="auto"/>
            <w:gridSpan w:val="3"/>
            <w:vAlign w:val="center"/>
            <w:hideMark/>
          </w:tcPr>
          <w:p w14:paraId="75EA4DDD" w14:textId="77777777" w:rsidR="00000000" w:rsidRDefault="00875407">
            <w:pPr>
              <w:spacing w:after="100"/>
              <w:rPr>
                <w:rFonts w:eastAsia="Times New Roman"/>
                <w:sz w:val="20"/>
                <w:szCs w:val="20"/>
              </w:rPr>
            </w:pPr>
          </w:p>
        </w:tc>
        <w:tc>
          <w:tcPr>
            <w:tcW w:w="0" w:type="auto"/>
            <w:gridSpan w:val="3"/>
            <w:vAlign w:val="center"/>
            <w:hideMark/>
          </w:tcPr>
          <w:p w14:paraId="38BA18B0" w14:textId="77777777" w:rsidR="00000000" w:rsidRDefault="00875407">
            <w:pPr>
              <w:spacing w:after="100"/>
              <w:rPr>
                <w:rFonts w:eastAsia="Times New Roman"/>
                <w:sz w:val="20"/>
                <w:szCs w:val="20"/>
              </w:rPr>
            </w:pPr>
          </w:p>
        </w:tc>
      </w:tr>
      <w:tr w:rsidR="00000000" w14:paraId="32B828D5" w14:textId="77777777">
        <w:trPr>
          <w:divId w:val="1551723450"/>
          <w:jc w:val="center"/>
        </w:trPr>
        <w:tc>
          <w:tcPr>
            <w:tcW w:w="0" w:type="auto"/>
            <w:gridSpan w:val="3"/>
            <w:vAlign w:val="center"/>
            <w:hideMark/>
          </w:tcPr>
          <w:p w14:paraId="1EF4C524" w14:textId="77777777" w:rsidR="00000000" w:rsidRDefault="00875407">
            <w:pPr>
              <w:spacing w:after="100"/>
              <w:rPr>
                <w:rFonts w:eastAsia="Times New Roman"/>
                <w:sz w:val="20"/>
                <w:szCs w:val="20"/>
              </w:rPr>
            </w:pPr>
          </w:p>
        </w:tc>
        <w:tc>
          <w:tcPr>
            <w:tcW w:w="0" w:type="auto"/>
            <w:gridSpan w:val="3"/>
            <w:vAlign w:val="center"/>
            <w:hideMark/>
          </w:tcPr>
          <w:p w14:paraId="2F3BC62E" w14:textId="77777777" w:rsidR="00000000" w:rsidRDefault="00875407">
            <w:pPr>
              <w:spacing w:after="100"/>
              <w:rPr>
                <w:rFonts w:eastAsia="Times New Roman"/>
                <w:sz w:val="20"/>
                <w:szCs w:val="20"/>
              </w:rPr>
            </w:pPr>
          </w:p>
        </w:tc>
        <w:tc>
          <w:tcPr>
            <w:tcW w:w="0" w:type="auto"/>
            <w:gridSpan w:val="3"/>
            <w:vAlign w:val="center"/>
            <w:hideMark/>
          </w:tcPr>
          <w:p w14:paraId="232E8CDB" w14:textId="77777777" w:rsidR="00000000" w:rsidRDefault="00875407">
            <w:pPr>
              <w:spacing w:after="100"/>
              <w:rPr>
                <w:rFonts w:eastAsia="Times New Roman"/>
                <w:sz w:val="20"/>
                <w:szCs w:val="20"/>
              </w:rPr>
            </w:pPr>
          </w:p>
        </w:tc>
        <w:tc>
          <w:tcPr>
            <w:tcW w:w="0" w:type="auto"/>
            <w:gridSpan w:val="3"/>
            <w:vAlign w:val="center"/>
            <w:hideMark/>
          </w:tcPr>
          <w:p w14:paraId="4BDE8599" w14:textId="77777777" w:rsidR="00000000" w:rsidRDefault="00875407">
            <w:pPr>
              <w:spacing w:after="100"/>
              <w:rPr>
                <w:rFonts w:eastAsia="Times New Roman"/>
                <w:sz w:val="20"/>
                <w:szCs w:val="20"/>
              </w:rPr>
            </w:pPr>
          </w:p>
        </w:tc>
      </w:tr>
      <w:tr w:rsidR="00000000" w14:paraId="0AFC706E"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5E033C95" w14:textId="77777777" w:rsidR="00000000" w:rsidRDefault="00875407">
            <w:pPr>
              <w:spacing w:after="100"/>
              <w:rPr>
                <w:rFonts w:eastAsia="Times New Roman"/>
              </w:rPr>
            </w:pPr>
            <w:r>
              <w:rPr>
                <w:rFonts w:eastAsia="Times New Roman"/>
                <w:color w:val="000000"/>
                <w:sz w:val="20"/>
                <w:szCs w:val="20"/>
              </w:rPr>
              <w:t>Other intangibles, net</w:t>
            </w:r>
          </w:p>
        </w:tc>
        <w:tc>
          <w:tcPr>
            <w:tcW w:w="0" w:type="auto"/>
            <w:gridSpan w:val="2"/>
            <w:shd w:val="clear" w:color="auto" w:fill="CCEEFF"/>
            <w:tcMar>
              <w:top w:w="30" w:type="dxa"/>
              <w:left w:w="20" w:type="dxa"/>
              <w:bottom w:w="30" w:type="dxa"/>
              <w:right w:w="0" w:type="dxa"/>
            </w:tcMar>
            <w:vAlign w:val="bottom"/>
            <w:hideMark/>
          </w:tcPr>
          <w:p w14:paraId="3D380BBA" w14:textId="77777777" w:rsidR="00000000" w:rsidRDefault="00875407">
            <w:pPr>
              <w:spacing w:after="100"/>
              <w:jc w:val="right"/>
              <w:rPr>
                <w:rFonts w:eastAsia="Times New Roman"/>
              </w:rPr>
            </w:pPr>
            <w:r>
              <w:rPr>
                <w:rFonts w:eastAsia="Times New Roman"/>
                <w:color w:val="000000"/>
                <w:sz w:val="20"/>
                <w:szCs w:val="20"/>
              </w:rPr>
              <w:t>2,940,201 </w:t>
            </w:r>
          </w:p>
        </w:tc>
        <w:tc>
          <w:tcPr>
            <w:tcW w:w="0" w:type="auto"/>
            <w:shd w:val="clear" w:color="auto" w:fill="CCEEFF"/>
            <w:tcMar>
              <w:top w:w="30" w:type="dxa"/>
              <w:left w:w="0" w:type="dxa"/>
              <w:bottom w:w="30" w:type="dxa"/>
              <w:right w:w="20" w:type="dxa"/>
            </w:tcMar>
            <w:vAlign w:val="bottom"/>
            <w:hideMark/>
          </w:tcPr>
          <w:p w14:paraId="2A26B21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BF0A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89D1D7F" w14:textId="77777777" w:rsidR="00000000" w:rsidRDefault="00875407">
            <w:pPr>
              <w:spacing w:after="100"/>
              <w:jc w:val="right"/>
              <w:rPr>
                <w:rFonts w:eastAsia="Times New Roman"/>
              </w:rPr>
            </w:pPr>
            <w:r>
              <w:rPr>
                <w:rFonts w:eastAsia="Times New Roman"/>
                <w:color w:val="000000"/>
                <w:sz w:val="20"/>
                <w:szCs w:val="20"/>
              </w:rPr>
              <w:t>3,285,037 </w:t>
            </w:r>
          </w:p>
        </w:tc>
        <w:tc>
          <w:tcPr>
            <w:tcW w:w="0" w:type="auto"/>
            <w:shd w:val="clear" w:color="auto" w:fill="CCEEFF"/>
            <w:tcMar>
              <w:top w:w="30" w:type="dxa"/>
              <w:left w:w="0" w:type="dxa"/>
              <w:bottom w:w="30" w:type="dxa"/>
              <w:right w:w="20" w:type="dxa"/>
            </w:tcMar>
            <w:vAlign w:val="bottom"/>
            <w:hideMark/>
          </w:tcPr>
          <w:p w14:paraId="3E818C9E" w14:textId="77777777" w:rsidR="00000000" w:rsidRDefault="00875407">
            <w:pPr>
              <w:spacing w:after="100"/>
              <w:jc w:val="right"/>
              <w:rPr>
                <w:rFonts w:eastAsia="Times New Roman"/>
              </w:rPr>
            </w:pPr>
          </w:p>
        </w:tc>
      </w:tr>
      <w:tr w:rsidR="00000000" w14:paraId="2190C69F"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1171D613" w14:textId="77777777" w:rsidR="00000000" w:rsidRDefault="00875407">
            <w:pPr>
              <w:spacing w:after="100"/>
              <w:rPr>
                <w:rFonts w:eastAsia="Times New Roman"/>
              </w:rPr>
            </w:pPr>
            <w:r>
              <w:rPr>
                <w:rFonts w:eastAsia="Times New Roman"/>
                <w:color w:val="000000"/>
                <w:sz w:val="20"/>
                <w:szCs w:val="20"/>
              </w:rPr>
              <w:t>Other assets, net</w:t>
            </w:r>
          </w:p>
        </w:tc>
        <w:tc>
          <w:tcPr>
            <w:tcW w:w="0" w:type="auto"/>
            <w:gridSpan w:val="2"/>
            <w:shd w:val="clear" w:color="auto" w:fill="FFFFFF"/>
            <w:tcMar>
              <w:top w:w="30" w:type="dxa"/>
              <w:left w:w="20" w:type="dxa"/>
              <w:bottom w:w="30" w:type="dxa"/>
              <w:right w:w="0" w:type="dxa"/>
            </w:tcMar>
            <w:vAlign w:val="bottom"/>
            <w:hideMark/>
          </w:tcPr>
          <w:p w14:paraId="572E4D86" w14:textId="77777777" w:rsidR="00000000" w:rsidRDefault="00875407">
            <w:pPr>
              <w:spacing w:after="100"/>
              <w:jc w:val="right"/>
              <w:rPr>
                <w:rFonts w:eastAsia="Times New Roman"/>
              </w:rPr>
            </w:pPr>
            <w:r>
              <w:rPr>
                <w:rFonts w:eastAsia="Times New Roman"/>
                <w:color w:val="000000"/>
                <w:sz w:val="20"/>
                <w:szCs w:val="20"/>
              </w:rPr>
              <w:t>21,895 </w:t>
            </w:r>
          </w:p>
        </w:tc>
        <w:tc>
          <w:tcPr>
            <w:tcW w:w="0" w:type="auto"/>
            <w:shd w:val="clear" w:color="auto" w:fill="FFFFFF"/>
            <w:tcMar>
              <w:top w:w="30" w:type="dxa"/>
              <w:left w:w="0" w:type="dxa"/>
              <w:bottom w:w="30" w:type="dxa"/>
              <w:right w:w="20" w:type="dxa"/>
            </w:tcMar>
            <w:vAlign w:val="bottom"/>
            <w:hideMark/>
          </w:tcPr>
          <w:p w14:paraId="2660F77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02EF7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A8A003" w14:textId="77777777" w:rsidR="00000000" w:rsidRDefault="00875407">
            <w:pPr>
              <w:spacing w:after="100"/>
              <w:jc w:val="right"/>
              <w:rPr>
                <w:rFonts w:eastAsia="Times New Roman"/>
              </w:rPr>
            </w:pPr>
            <w:r>
              <w:rPr>
                <w:rFonts w:eastAsia="Times New Roman"/>
                <w:color w:val="000000"/>
                <w:sz w:val="20"/>
                <w:szCs w:val="20"/>
              </w:rPr>
              <w:t>9,701 </w:t>
            </w:r>
          </w:p>
        </w:tc>
        <w:tc>
          <w:tcPr>
            <w:tcW w:w="0" w:type="auto"/>
            <w:shd w:val="clear" w:color="auto" w:fill="FFFFFF"/>
            <w:tcMar>
              <w:top w:w="30" w:type="dxa"/>
              <w:left w:w="0" w:type="dxa"/>
              <w:bottom w:w="30" w:type="dxa"/>
              <w:right w:w="20" w:type="dxa"/>
            </w:tcMar>
            <w:vAlign w:val="bottom"/>
            <w:hideMark/>
          </w:tcPr>
          <w:p w14:paraId="180F648A" w14:textId="77777777" w:rsidR="00000000" w:rsidRDefault="00875407">
            <w:pPr>
              <w:spacing w:after="100"/>
              <w:jc w:val="right"/>
              <w:rPr>
                <w:rFonts w:eastAsia="Times New Roman"/>
              </w:rPr>
            </w:pPr>
          </w:p>
        </w:tc>
      </w:tr>
      <w:tr w:rsidR="00000000" w14:paraId="7204746F" w14:textId="77777777">
        <w:trPr>
          <w:divId w:val="1551723450"/>
          <w:jc w:val="center"/>
        </w:trPr>
        <w:tc>
          <w:tcPr>
            <w:tcW w:w="0" w:type="auto"/>
            <w:gridSpan w:val="3"/>
            <w:shd w:val="clear" w:color="auto" w:fill="CCEEFF"/>
            <w:tcMar>
              <w:top w:w="30" w:type="dxa"/>
              <w:left w:w="620" w:type="dxa"/>
              <w:bottom w:w="30" w:type="dxa"/>
              <w:right w:w="20" w:type="dxa"/>
            </w:tcMar>
            <w:vAlign w:val="bottom"/>
            <w:hideMark/>
          </w:tcPr>
          <w:p w14:paraId="4A2075FD" w14:textId="77777777" w:rsidR="00000000" w:rsidRDefault="00875407">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A5B358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21C5AC" w14:textId="77777777" w:rsidR="00000000" w:rsidRDefault="00875407">
            <w:pPr>
              <w:spacing w:after="100"/>
              <w:jc w:val="right"/>
              <w:rPr>
                <w:rFonts w:eastAsia="Times New Roman"/>
              </w:rPr>
            </w:pPr>
            <w:r>
              <w:rPr>
                <w:rFonts w:eastAsia="Times New Roman"/>
                <w:color w:val="000000"/>
                <w:sz w:val="20"/>
                <w:szCs w:val="20"/>
              </w:rPr>
              <w:t>7,371,104 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A94FD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467FA56"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FBA74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84D60AD" w14:textId="77777777" w:rsidR="00000000" w:rsidRDefault="00875407">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82BFCA" w14:textId="77777777" w:rsidR="00000000" w:rsidRDefault="00875407">
            <w:pPr>
              <w:spacing w:after="100"/>
              <w:jc w:val="right"/>
              <w:rPr>
                <w:rFonts w:eastAsia="Times New Roman"/>
              </w:rPr>
            </w:pPr>
          </w:p>
        </w:tc>
      </w:tr>
      <w:tr w:rsidR="00000000" w14:paraId="3400E965"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2FF3AE2D" w14:textId="77777777" w:rsidR="00000000" w:rsidRDefault="00875407">
            <w:pPr>
              <w:spacing w:after="100"/>
              <w:rPr>
                <w:rFonts w:eastAsia="Times New Roman"/>
              </w:rPr>
            </w:pPr>
            <w:r>
              <w:rPr>
                <w:rFonts w:eastAsia="Times New Roman"/>
                <w:b/>
                <w:bCs/>
                <w:color w:val="000000"/>
                <w:sz w:val="20"/>
                <w:szCs w:val="20"/>
              </w:rPr>
              <w:t>Liabilities and Shareholders’ Equity</w:t>
            </w: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26DC4E6"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276926"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F9961E" w14:textId="77777777" w:rsidR="00000000" w:rsidRDefault="00875407">
            <w:pPr>
              <w:spacing w:after="100"/>
              <w:rPr>
                <w:rFonts w:eastAsia="Times New Roman"/>
                <w:sz w:val="20"/>
                <w:szCs w:val="20"/>
              </w:rPr>
            </w:pPr>
          </w:p>
        </w:tc>
      </w:tr>
      <w:tr w:rsidR="00000000" w14:paraId="7CC5818C"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2206A222" w14:textId="77777777" w:rsidR="00000000" w:rsidRDefault="00875407">
            <w:pPr>
              <w:spacing w:after="100"/>
              <w:rPr>
                <w:rFonts w:eastAsia="Times New Roman"/>
              </w:rPr>
            </w:pPr>
            <w:r>
              <w:rPr>
                <w:rFonts w:eastAsia="Times New Roman"/>
                <w:color w:val="000000"/>
                <w:sz w:val="20"/>
                <w:szCs w:val="20"/>
              </w:rPr>
              <w:t>Current liabilities:</w:t>
            </w:r>
          </w:p>
        </w:tc>
        <w:tc>
          <w:tcPr>
            <w:tcW w:w="0" w:type="auto"/>
            <w:gridSpan w:val="3"/>
            <w:shd w:val="clear" w:color="auto" w:fill="CCEEFF"/>
            <w:tcMar>
              <w:top w:w="0" w:type="dxa"/>
              <w:left w:w="20" w:type="dxa"/>
              <w:bottom w:w="0" w:type="dxa"/>
              <w:right w:w="20" w:type="dxa"/>
            </w:tcMar>
            <w:vAlign w:val="center"/>
            <w:hideMark/>
          </w:tcPr>
          <w:p w14:paraId="7386AF0A"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F617C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BFB24F4" w14:textId="77777777" w:rsidR="00000000" w:rsidRDefault="00875407">
            <w:pPr>
              <w:spacing w:after="100"/>
              <w:rPr>
                <w:rFonts w:eastAsia="Times New Roman"/>
                <w:sz w:val="20"/>
                <w:szCs w:val="20"/>
              </w:rPr>
            </w:pPr>
          </w:p>
        </w:tc>
      </w:tr>
      <w:tr w:rsidR="00000000" w14:paraId="15728B27"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4007E10E" w14:textId="77777777" w:rsidR="00000000" w:rsidRDefault="00875407">
            <w:pPr>
              <w:spacing w:after="100"/>
              <w:rPr>
                <w:rFonts w:eastAsia="Times New Roman"/>
              </w:rPr>
            </w:pPr>
            <w:r>
              <w:rPr>
                <w:rFonts w:eastAsia="Times New Roman"/>
                <w:color w:val="000000"/>
                <w:sz w:val="20"/>
                <w:szCs w:val="20"/>
              </w:rPr>
              <w:t>Accounts payable</w:t>
            </w:r>
          </w:p>
        </w:tc>
        <w:tc>
          <w:tcPr>
            <w:tcW w:w="0" w:type="auto"/>
            <w:shd w:val="clear" w:color="auto" w:fill="FFFFFF"/>
            <w:tcMar>
              <w:top w:w="30" w:type="dxa"/>
              <w:left w:w="20" w:type="dxa"/>
              <w:bottom w:w="30" w:type="dxa"/>
              <w:right w:w="0" w:type="dxa"/>
            </w:tcMar>
            <w:vAlign w:val="bottom"/>
            <w:hideMark/>
          </w:tcPr>
          <w:p w14:paraId="0951A00B"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B758430" w14:textId="77777777" w:rsidR="00000000" w:rsidRDefault="00875407">
            <w:pPr>
              <w:spacing w:after="100"/>
              <w:jc w:val="right"/>
              <w:rPr>
                <w:rFonts w:eastAsia="Times New Roman"/>
              </w:rPr>
            </w:pPr>
            <w:r>
              <w:rPr>
                <w:rFonts w:eastAsia="Times New Roman"/>
                <w:color w:val="000000"/>
                <w:sz w:val="20"/>
                <w:szCs w:val="20"/>
              </w:rPr>
              <w:t>13,295 </w:t>
            </w:r>
          </w:p>
        </w:tc>
        <w:tc>
          <w:tcPr>
            <w:tcW w:w="0" w:type="auto"/>
            <w:shd w:val="clear" w:color="auto" w:fill="FFFFFF"/>
            <w:tcMar>
              <w:top w:w="30" w:type="dxa"/>
              <w:left w:w="0" w:type="dxa"/>
              <w:bottom w:w="30" w:type="dxa"/>
              <w:right w:w="20" w:type="dxa"/>
            </w:tcMar>
            <w:vAlign w:val="bottom"/>
            <w:hideMark/>
          </w:tcPr>
          <w:p w14:paraId="065CF62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5B683E"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8BAEFF5"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6947740" w14:textId="77777777" w:rsidR="00000000" w:rsidRDefault="00875407">
            <w:pPr>
              <w:spacing w:after="100"/>
              <w:jc w:val="right"/>
              <w:rPr>
                <w:rFonts w:eastAsia="Times New Roman"/>
              </w:rPr>
            </w:pPr>
            <w:r>
              <w:rPr>
                <w:rFonts w:eastAsia="Times New Roman"/>
                <w:color w:val="000000"/>
                <w:sz w:val="20"/>
                <w:szCs w:val="20"/>
              </w:rPr>
              <w:t>13,005 </w:t>
            </w:r>
          </w:p>
        </w:tc>
        <w:tc>
          <w:tcPr>
            <w:tcW w:w="0" w:type="auto"/>
            <w:shd w:val="clear" w:color="auto" w:fill="FFFFFF"/>
            <w:tcMar>
              <w:top w:w="30" w:type="dxa"/>
              <w:left w:w="0" w:type="dxa"/>
              <w:bottom w:w="30" w:type="dxa"/>
              <w:right w:w="20" w:type="dxa"/>
            </w:tcMar>
            <w:vAlign w:val="bottom"/>
            <w:hideMark/>
          </w:tcPr>
          <w:p w14:paraId="48AFA5A5" w14:textId="77777777" w:rsidR="00000000" w:rsidRDefault="00875407">
            <w:pPr>
              <w:spacing w:after="100"/>
              <w:jc w:val="right"/>
              <w:rPr>
                <w:rFonts w:eastAsia="Times New Roman"/>
              </w:rPr>
            </w:pPr>
          </w:p>
        </w:tc>
      </w:tr>
      <w:tr w:rsidR="00000000" w14:paraId="4B833447" w14:textId="77777777">
        <w:trPr>
          <w:divId w:val="1551723450"/>
          <w:jc w:val="center"/>
        </w:trPr>
        <w:tc>
          <w:tcPr>
            <w:tcW w:w="0" w:type="auto"/>
            <w:gridSpan w:val="3"/>
            <w:shd w:val="clear" w:color="auto" w:fill="CCEEFF"/>
            <w:tcMar>
              <w:top w:w="30" w:type="dxa"/>
              <w:left w:w="140" w:type="dxa"/>
              <w:bottom w:w="30" w:type="dxa"/>
              <w:right w:w="20" w:type="dxa"/>
            </w:tcMar>
            <w:vAlign w:val="bottom"/>
            <w:hideMark/>
          </w:tcPr>
          <w:p w14:paraId="66511355" w14:textId="77777777" w:rsidR="00000000" w:rsidRDefault="00875407">
            <w:pPr>
              <w:spacing w:after="100"/>
              <w:rPr>
                <w:rFonts w:eastAsia="Times New Roman"/>
              </w:rPr>
            </w:pPr>
            <w:r>
              <w:rPr>
                <w:rFonts w:eastAsia="Times New Roman"/>
                <w:color w:val="000000"/>
                <w:sz w:val="20"/>
                <w:szCs w:val="20"/>
              </w:rPr>
              <w:t>Accrued interest</w:t>
            </w:r>
          </w:p>
        </w:tc>
        <w:tc>
          <w:tcPr>
            <w:tcW w:w="0" w:type="auto"/>
            <w:gridSpan w:val="2"/>
            <w:shd w:val="clear" w:color="auto" w:fill="CCEEFF"/>
            <w:tcMar>
              <w:top w:w="30" w:type="dxa"/>
              <w:left w:w="20" w:type="dxa"/>
              <w:bottom w:w="30" w:type="dxa"/>
              <w:right w:w="0" w:type="dxa"/>
            </w:tcMar>
            <w:vAlign w:val="bottom"/>
            <w:hideMark/>
          </w:tcPr>
          <w:p w14:paraId="4F5F9E9C" w14:textId="77777777" w:rsidR="00000000" w:rsidRDefault="00875407">
            <w:pPr>
              <w:spacing w:after="100"/>
              <w:jc w:val="right"/>
              <w:rPr>
                <w:rFonts w:eastAsia="Times New Roman"/>
              </w:rPr>
            </w:pPr>
            <w:r>
              <w:rPr>
                <w:rFonts w:eastAsia="Times New Roman"/>
                <w:color w:val="000000"/>
                <w:sz w:val="20"/>
                <w:szCs w:val="20"/>
              </w:rPr>
              <w:t>57,982 </w:t>
            </w:r>
          </w:p>
        </w:tc>
        <w:tc>
          <w:tcPr>
            <w:tcW w:w="0" w:type="auto"/>
            <w:shd w:val="clear" w:color="auto" w:fill="CCEEFF"/>
            <w:tcMar>
              <w:top w:w="30" w:type="dxa"/>
              <w:left w:w="0" w:type="dxa"/>
              <w:bottom w:w="30" w:type="dxa"/>
              <w:right w:w="20" w:type="dxa"/>
            </w:tcMar>
            <w:vAlign w:val="bottom"/>
            <w:hideMark/>
          </w:tcPr>
          <w:p w14:paraId="2254B4B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A6B05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3C7F935" w14:textId="77777777" w:rsidR="00000000" w:rsidRDefault="00875407">
            <w:pPr>
              <w:spacing w:after="100"/>
              <w:jc w:val="right"/>
              <w:rPr>
                <w:rFonts w:eastAsia="Times New Roman"/>
              </w:rPr>
            </w:pPr>
            <w:r>
              <w:rPr>
                <w:rFonts w:eastAsia="Times New Roman"/>
                <w:color w:val="000000"/>
                <w:sz w:val="20"/>
                <w:szCs w:val="20"/>
              </w:rPr>
              <w:t>55,685 </w:t>
            </w:r>
          </w:p>
        </w:tc>
        <w:tc>
          <w:tcPr>
            <w:tcW w:w="0" w:type="auto"/>
            <w:shd w:val="clear" w:color="auto" w:fill="CCEEFF"/>
            <w:tcMar>
              <w:top w:w="30" w:type="dxa"/>
              <w:left w:w="0" w:type="dxa"/>
              <w:bottom w:w="30" w:type="dxa"/>
              <w:right w:w="20" w:type="dxa"/>
            </w:tcMar>
            <w:vAlign w:val="bottom"/>
            <w:hideMark/>
          </w:tcPr>
          <w:p w14:paraId="09B04CE9" w14:textId="77777777" w:rsidR="00000000" w:rsidRDefault="00875407">
            <w:pPr>
              <w:spacing w:after="100"/>
              <w:jc w:val="right"/>
              <w:rPr>
                <w:rFonts w:eastAsia="Times New Roman"/>
              </w:rPr>
            </w:pPr>
          </w:p>
        </w:tc>
      </w:tr>
      <w:tr w:rsidR="00000000" w14:paraId="75712500" w14:textId="77777777">
        <w:trPr>
          <w:divId w:val="1551723450"/>
          <w:jc w:val="center"/>
        </w:trPr>
        <w:tc>
          <w:tcPr>
            <w:tcW w:w="0" w:type="auto"/>
            <w:gridSpan w:val="3"/>
            <w:vAlign w:val="center"/>
            <w:hideMark/>
          </w:tcPr>
          <w:p w14:paraId="03795306" w14:textId="77777777" w:rsidR="00000000" w:rsidRDefault="00875407">
            <w:pPr>
              <w:spacing w:after="100"/>
              <w:jc w:val="right"/>
              <w:rPr>
                <w:rFonts w:eastAsia="Times New Roman"/>
                <w:sz w:val="20"/>
                <w:szCs w:val="20"/>
              </w:rPr>
            </w:pPr>
          </w:p>
        </w:tc>
        <w:tc>
          <w:tcPr>
            <w:tcW w:w="0" w:type="auto"/>
            <w:gridSpan w:val="3"/>
            <w:vAlign w:val="center"/>
            <w:hideMark/>
          </w:tcPr>
          <w:p w14:paraId="6072CEBE" w14:textId="77777777" w:rsidR="00000000" w:rsidRDefault="00875407">
            <w:pPr>
              <w:spacing w:after="100"/>
              <w:rPr>
                <w:rFonts w:eastAsia="Times New Roman"/>
                <w:sz w:val="20"/>
                <w:szCs w:val="20"/>
              </w:rPr>
            </w:pPr>
          </w:p>
        </w:tc>
        <w:tc>
          <w:tcPr>
            <w:tcW w:w="0" w:type="auto"/>
            <w:gridSpan w:val="3"/>
            <w:vAlign w:val="center"/>
            <w:hideMark/>
          </w:tcPr>
          <w:p w14:paraId="2F722664" w14:textId="77777777" w:rsidR="00000000" w:rsidRDefault="00875407">
            <w:pPr>
              <w:spacing w:after="100"/>
              <w:rPr>
                <w:rFonts w:eastAsia="Times New Roman"/>
                <w:sz w:val="20"/>
                <w:szCs w:val="20"/>
              </w:rPr>
            </w:pPr>
          </w:p>
        </w:tc>
        <w:tc>
          <w:tcPr>
            <w:tcW w:w="0" w:type="auto"/>
            <w:gridSpan w:val="3"/>
            <w:vAlign w:val="center"/>
            <w:hideMark/>
          </w:tcPr>
          <w:p w14:paraId="49379C39" w14:textId="77777777" w:rsidR="00000000" w:rsidRDefault="00875407">
            <w:pPr>
              <w:spacing w:after="100"/>
              <w:rPr>
                <w:rFonts w:eastAsia="Times New Roman"/>
                <w:sz w:val="20"/>
                <w:szCs w:val="20"/>
              </w:rPr>
            </w:pPr>
          </w:p>
        </w:tc>
      </w:tr>
      <w:tr w:rsidR="00000000" w14:paraId="666F67CD"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10A5593A" w14:textId="77777777" w:rsidR="00000000" w:rsidRDefault="00875407">
            <w:pPr>
              <w:spacing w:after="100"/>
              <w:rPr>
                <w:rFonts w:eastAsia="Times New Roman"/>
              </w:rPr>
            </w:pPr>
            <w:r>
              <w:rPr>
                <w:rFonts w:eastAsia="Times New Roman"/>
                <w:color w:val="000000"/>
                <w:sz w:val="20"/>
                <w:szCs w:val="20"/>
              </w:rPr>
              <w:t>Operating lease obligation, short-term</w:t>
            </w:r>
          </w:p>
        </w:tc>
        <w:tc>
          <w:tcPr>
            <w:tcW w:w="0" w:type="auto"/>
            <w:gridSpan w:val="2"/>
            <w:shd w:val="clear" w:color="auto" w:fill="FFFFFF"/>
            <w:tcMar>
              <w:top w:w="30" w:type="dxa"/>
              <w:left w:w="20" w:type="dxa"/>
              <w:bottom w:w="30" w:type="dxa"/>
              <w:right w:w="0" w:type="dxa"/>
            </w:tcMar>
            <w:vAlign w:val="bottom"/>
            <w:hideMark/>
          </w:tcPr>
          <w:p w14:paraId="325CD306" w14:textId="77777777" w:rsidR="00000000" w:rsidRDefault="00875407">
            <w:pPr>
              <w:spacing w:after="100"/>
              <w:jc w:val="right"/>
              <w:rPr>
                <w:rFonts w:eastAsia="Times New Roman"/>
              </w:rPr>
            </w:pPr>
            <w:r>
              <w:rPr>
                <w:rFonts w:eastAsia="Times New Roman"/>
                <w:color w:val="000000"/>
                <w:sz w:val="20"/>
                <w:szCs w:val="20"/>
              </w:rPr>
              <w:t>6,363 </w:t>
            </w:r>
          </w:p>
        </w:tc>
        <w:tc>
          <w:tcPr>
            <w:tcW w:w="0" w:type="auto"/>
            <w:shd w:val="clear" w:color="auto" w:fill="FFFFFF"/>
            <w:tcMar>
              <w:top w:w="30" w:type="dxa"/>
              <w:left w:w="0" w:type="dxa"/>
              <w:bottom w:w="30" w:type="dxa"/>
              <w:right w:w="20" w:type="dxa"/>
            </w:tcMar>
            <w:vAlign w:val="bottom"/>
            <w:hideMark/>
          </w:tcPr>
          <w:p w14:paraId="2E18559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973A9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B0C047" w14:textId="77777777" w:rsidR="00000000" w:rsidRDefault="00875407">
            <w:pPr>
              <w:spacing w:after="100"/>
              <w:jc w:val="right"/>
              <w:rPr>
                <w:rFonts w:eastAsia="Times New Roman"/>
              </w:rPr>
            </w:pPr>
            <w:r>
              <w:rPr>
                <w:rFonts w:eastAsia="Times New Roman"/>
                <w:color w:val="000000"/>
                <w:sz w:val="20"/>
                <w:szCs w:val="20"/>
              </w:rPr>
              <w:t>6,883 </w:t>
            </w:r>
          </w:p>
        </w:tc>
        <w:tc>
          <w:tcPr>
            <w:tcW w:w="0" w:type="auto"/>
            <w:shd w:val="clear" w:color="auto" w:fill="FFFFFF"/>
            <w:tcMar>
              <w:top w:w="30" w:type="dxa"/>
              <w:left w:w="0" w:type="dxa"/>
              <w:bottom w:w="30" w:type="dxa"/>
              <w:right w:w="20" w:type="dxa"/>
            </w:tcMar>
            <w:vAlign w:val="bottom"/>
            <w:hideMark/>
          </w:tcPr>
          <w:p w14:paraId="71CD2773" w14:textId="77777777" w:rsidR="00000000" w:rsidRDefault="00875407">
            <w:pPr>
              <w:spacing w:after="100"/>
              <w:jc w:val="right"/>
              <w:rPr>
                <w:rFonts w:eastAsia="Times New Roman"/>
              </w:rPr>
            </w:pPr>
          </w:p>
        </w:tc>
      </w:tr>
      <w:tr w:rsidR="00000000" w14:paraId="057D53AA" w14:textId="77777777">
        <w:trPr>
          <w:divId w:val="1551723450"/>
          <w:jc w:val="center"/>
        </w:trPr>
        <w:tc>
          <w:tcPr>
            <w:tcW w:w="0" w:type="auto"/>
            <w:gridSpan w:val="3"/>
            <w:shd w:val="clear" w:color="auto" w:fill="CCEEFF"/>
            <w:tcMar>
              <w:top w:w="30" w:type="dxa"/>
              <w:left w:w="140" w:type="dxa"/>
              <w:bottom w:w="30" w:type="dxa"/>
              <w:right w:w="20" w:type="dxa"/>
            </w:tcMar>
            <w:vAlign w:val="bottom"/>
            <w:hideMark/>
          </w:tcPr>
          <w:p w14:paraId="5AEE1B95" w14:textId="77777777" w:rsidR="00000000" w:rsidRDefault="00875407">
            <w:pPr>
              <w:spacing w:after="100"/>
              <w:rPr>
                <w:rFonts w:eastAsia="Times New Roman"/>
              </w:rPr>
            </w:pPr>
            <w:r>
              <w:rPr>
                <w:rFonts w:eastAsia="Times New Roman"/>
                <w:color w:val="000000"/>
                <w:sz w:val="20"/>
                <w:szCs w:val="20"/>
              </w:rPr>
              <w:t>Current portion of long-term debt</w:t>
            </w:r>
          </w:p>
        </w:tc>
        <w:tc>
          <w:tcPr>
            <w:tcW w:w="0" w:type="auto"/>
            <w:gridSpan w:val="2"/>
            <w:shd w:val="clear" w:color="auto" w:fill="CCEEFF"/>
            <w:tcMar>
              <w:top w:w="30" w:type="dxa"/>
              <w:left w:w="20" w:type="dxa"/>
              <w:bottom w:w="30" w:type="dxa"/>
              <w:right w:w="0" w:type="dxa"/>
            </w:tcMar>
            <w:vAlign w:val="bottom"/>
            <w:hideMark/>
          </w:tcPr>
          <w:p w14:paraId="7BA5037C" w14:textId="77777777" w:rsidR="00000000" w:rsidRDefault="00875407">
            <w:pPr>
              <w:spacing w:after="100"/>
              <w:jc w:val="right"/>
              <w:rPr>
                <w:rFonts w:eastAsia="Times New Roman"/>
              </w:rPr>
            </w:pPr>
            <w:r>
              <w:rPr>
                <w:rFonts w:eastAsia="Times New Roman"/>
                <w:color w:val="000000"/>
                <w:sz w:val="20"/>
                <w:szCs w:val="20"/>
              </w:rPr>
              <w:t>13,250 </w:t>
            </w:r>
          </w:p>
        </w:tc>
        <w:tc>
          <w:tcPr>
            <w:tcW w:w="0" w:type="auto"/>
            <w:shd w:val="clear" w:color="auto" w:fill="CCEEFF"/>
            <w:tcMar>
              <w:top w:w="30" w:type="dxa"/>
              <w:left w:w="0" w:type="dxa"/>
              <w:bottom w:w="30" w:type="dxa"/>
              <w:right w:w="20" w:type="dxa"/>
            </w:tcMar>
            <w:vAlign w:val="bottom"/>
            <w:hideMark/>
          </w:tcPr>
          <w:p w14:paraId="04839C8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18402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620DF4" w14:textId="77777777" w:rsidR="00000000" w:rsidRDefault="00875407">
            <w:pPr>
              <w:spacing w:after="100"/>
              <w:jc w:val="right"/>
              <w:rPr>
                <w:rFonts w:eastAsia="Times New Roman"/>
              </w:rPr>
            </w:pPr>
            <w:r>
              <w:rPr>
                <w:rFonts w:eastAsia="Times New Roman"/>
                <w:color w:val="000000"/>
                <w:sz w:val="20"/>
                <w:szCs w:val="20"/>
              </w:rPr>
              <w:t>13,250 </w:t>
            </w:r>
          </w:p>
        </w:tc>
        <w:tc>
          <w:tcPr>
            <w:tcW w:w="0" w:type="auto"/>
            <w:shd w:val="clear" w:color="auto" w:fill="CCEEFF"/>
            <w:tcMar>
              <w:top w:w="30" w:type="dxa"/>
              <w:left w:w="0" w:type="dxa"/>
              <w:bottom w:w="30" w:type="dxa"/>
              <w:right w:w="20" w:type="dxa"/>
            </w:tcMar>
            <w:vAlign w:val="bottom"/>
            <w:hideMark/>
          </w:tcPr>
          <w:p w14:paraId="7DBE3828" w14:textId="77777777" w:rsidR="00000000" w:rsidRDefault="00875407">
            <w:pPr>
              <w:spacing w:after="100"/>
              <w:jc w:val="right"/>
              <w:rPr>
                <w:rFonts w:eastAsia="Times New Roman"/>
              </w:rPr>
            </w:pPr>
          </w:p>
        </w:tc>
      </w:tr>
      <w:tr w:rsidR="00000000" w14:paraId="65A31D4A"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33FF616C" w14:textId="77777777" w:rsidR="00000000" w:rsidRDefault="00875407">
            <w:pPr>
              <w:spacing w:after="100"/>
              <w:rPr>
                <w:rFonts w:eastAsia="Times New Roman"/>
              </w:rPr>
            </w:pPr>
            <w:r>
              <w:rPr>
                <w:rFonts w:eastAsia="Times New Roman"/>
                <w:color w:val="000000"/>
                <w:sz w:val="20"/>
                <w:szCs w:val="20"/>
              </w:rPr>
              <w:t>Accrued compensation</w:t>
            </w:r>
          </w:p>
        </w:tc>
        <w:tc>
          <w:tcPr>
            <w:tcW w:w="0" w:type="auto"/>
            <w:gridSpan w:val="2"/>
            <w:shd w:val="clear" w:color="auto" w:fill="FFFFFF"/>
            <w:tcMar>
              <w:top w:w="30" w:type="dxa"/>
              <w:left w:w="20" w:type="dxa"/>
              <w:bottom w:w="30" w:type="dxa"/>
              <w:right w:w="0" w:type="dxa"/>
            </w:tcMar>
            <w:vAlign w:val="bottom"/>
            <w:hideMark/>
          </w:tcPr>
          <w:p w14:paraId="67493CB5" w14:textId="77777777" w:rsidR="00000000" w:rsidRDefault="00875407">
            <w:pPr>
              <w:spacing w:after="100"/>
              <w:jc w:val="right"/>
              <w:rPr>
                <w:rFonts w:eastAsia="Times New Roman"/>
              </w:rPr>
            </w:pPr>
            <w:r>
              <w:rPr>
                <w:rFonts w:eastAsia="Times New Roman"/>
                <w:color w:val="000000"/>
                <w:sz w:val="20"/>
                <w:szCs w:val="20"/>
              </w:rPr>
              <w:t>34,568 </w:t>
            </w:r>
          </w:p>
        </w:tc>
        <w:tc>
          <w:tcPr>
            <w:tcW w:w="0" w:type="auto"/>
            <w:shd w:val="clear" w:color="auto" w:fill="FFFFFF"/>
            <w:tcMar>
              <w:top w:w="30" w:type="dxa"/>
              <w:left w:w="0" w:type="dxa"/>
              <w:bottom w:w="30" w:type="dxa"/>
              <w:right w:w="20" w:type="dxa"/>
            </w:tcMar>
            <w:vAlign w:val="bottom"/>
            <w:hideMark/>
          </w:tcPr>
          <w:p w14:paraId="7FAAC8B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5E3E47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C048A1" w14:textId="77777777" w:rsidR="00000000" w:rsidRDefault="00875407">
            <w:pPr>
              <w:spacing w:after="100"/>
              <w:jc w:val="right"/>
              <w:rPr>
                <w:rFonts w:eastAsia="Times New Roman"/>
              </w:rPr>
            </w:pPr>
            <w:r>
              <w:rPr>
                <w:rFonts w:eastAsia="Times New Roman"/>
                <w:color w:val="000000"/>
                <w:sz w:val="20"/>
                <w:szCs w:val="20"/>
              </w:rPr>
              <w:t>25,419 </w:t>
            </w:r>
          </w:p>
        </w:tc>
        <w:tc>
          <w:tcPr>
            <w:tcW w:w="0" w:type="auto"/>
            <w:shd w:val="clear" w:color="auto" w:fill="FFFFFF"/>
            <w:tcMar>
              <w:top w:w="30" w:type="dxa"/>
              <w:left w:w="0" w:type="dxa"/>
              <w:bottom w:w="30" w:type="dxa"/>
              <w:right w:w="20" w:type="dxa"/>
            </w:tcMar>
            <w:vAlign w:val="bottom"/>
            <w:hideMark/>
          </w:tcPr>
          <w:p w14:paraId="45AF0016" w14:textId="77777777" w:rsidR="00000000" w:rsidRDefault="00875407">
            <w:pPr>
              <w:spacing w:after="100"/>
              <w:jc w:val="right"/>
              <w:rPr>
                <w:rFonts w:eastAsia="Times New Roman"/>
              </w:rPr>
            </w:pPr>
          </w:p>
        </w:tc>
      </w:tr>
      <w:tr w:rsidR="00000000" w14:paraId="11CA6B8A" w14:textId="77777777">
        <w:trPr>
          <w:divId w:val="1551723450"/>
          <w:jc w:val="center"/>
        </w:trPr>
        <w:tc>
          <w:tcPr>
            <w:tcW w:w="0" w:type="auto"/>
            <w:gridSpan w:val="3"/>
            <w:shd w:val="clear" w:color="auto" w:fill="CCEEFF"/>
            <w:tcMar>
              <w:top w:w="30" w:type="dxa"/>
              <w:left w:w="140" w:type="dxa"/>
              <w:bottom w:w="30" w:type="dxa"/>
              <w:right w:w="20" w:type="dxa"/>
            </w:tcMar>
            <w:vAlign w:val="bottom"/>
            <w:hideMark/>
          </w:tcPr>
          <w:p w14:paraId="3DA77CCB" w14:textId="77777777" w:rsidR="00000000" w:rsidRDefault="00875407">
            <w:pPr>
              <w:spacing w:after="100"/>
              <w:rPr>
                <w:rFonts w:eastAsia="Times New Roman"/>
              </w:rPr>
            </w:pPr>
            <w:r>
              <w:rPr>
                <w:rFonts w:eastAsia="Times New Roman"/>
                <w:color w:val="000000"/>
                <w:sz w:val="20"/>
                <w:szCs w:val="20"/>
              </w:rPr>
              <w:t>Accrued legal settlements</w:t>
            </w:r>
          </w:p>
        </w:tc>
        <w:tc>
          <w:tcPr>
            <w:tcW w:w="0" w:type="auto"/>
            <w:gridSpan w:val="2"/>
            <w:shd w:val="clear" w:color="auto" w:fill="CCEEFF"/>
            <w:tcMar>
              <w:top w:w="30" w:type="dxa"/>
              <w:left w:w="20" w:type="dxa"/>
              <w:bottom w:w="30" w:type="dxa"/>
              <w:right w:w="0" w:type="dxa"/>
            </w:tcMar>
            <w:vAlign w:val="bottom"/>
            <w:hideMark/>
          </w:tcPr>
          <w:p w14:paraId="5D6B5A93" w14:textId="77777777" w:rsidR="00000000" w:rsidRDefault="00875407">
            <w:pPr>
              <w:spacing w:after="100"/>
              <w:jc w:val="right"/>
              <w:rPr>
                <w:rFonts w:eastAsia="Times New Roman"/>
              </w:rPr>
            </w:pPr>
            <w:r>
              <w:rPr>
                <w:rFonts w:eastAsia="Times New Roman"/>
                <w:color w:val="000000"/>
                <w:sz w:val="20"/>
                <w:szCs w:val="20"/>
              </w:rPr>
              <w:t>33,923 </w:t>
            </w:r>
          </w:p>
        </w:tc>
        <w:tc>
          <w:tcPr>
            <w:tcW w:w="0" w:type="auto"/>
            <w:shd w:val="clear" w:color="auto" w:fill="CCEEFF"/>
            <w:tcMar>
              <w:top w:w="30" w:type="dxa"/>
              <w:left w:w="0" w:type="dxa"/>
              <w:bottom w:w="30" w:type="dxa"/>
              <w:right w:w="20" w:type="dxa"/>
            </w:tcMar>
            <w:vAlign w:val="bottom"/>
            <w:hideMark/>
          </w:tcPr>
          <w:p w14:paraId="7A7EA9A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3EFC8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36A9BF0" w14:textId="77777777" w:rsidR="00000000" w:rsidRDefault="00875407">
            <w:pPr>
              <w:spacing w:after="100"/>
              <w:jc w:val="right"/>
              <w:rPr>
                <w:rFonts w:eastAsia="Times New Roman"/>
              </w:rPr>
            </w:pPr>
            <w:r>
              <w:rPr>
                <w:rFonts w:eastAsia="Times New Roman"/>
                <w:color w:val="000000"/>
                <w:sz w:val="20"/>
                <w:szCs w:val="20"/>
              </w:rPr>
              <w:t>9,646 </w:t>
            </w:r>
          </w:p>
        </w:tc>
        <w:tc>
          <w:tcPr>
            <w:tcW w:w="0" w:type="auto"/>
            <w:shd w:val="clear" w:color="auto" w:fill="CCEEFF"/>
            <w:tcMar>
              <w:top w:w="30" w:type="dxa"/>
              <w:left w:w="0" w:type="dxa"/>
              <w:bottom w:w="30" w:type="dxa"/>
              <w:right w:w="20" w:type="dxa"/>
            </w:tcMar>
            <w:vAlign w:val="bottom"/>
            <w:hideMark/>
          </w:tcPr>
          <w:p w14:paraId="3BED184F" w14:textId="77777777" w:rsidR="00000000" w:rsidRDefault="00875407">
            <w:pPr>
              <w:spacing w:after="100"/>
              <w:jc w:val="right"/>
              <w:rPr>
                <w:rFonts w:eastAsia="Times New Roman"/>
              </w:rPr>
            </w:pPr>
          </w:p>
        </w:tc>
      </w:tr>
      <w:tr w:rsidR="00000000" w14:paraId="4D86C58A"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1D8C42A2" w14:textId="77777777" w:rsidR="00000000" w:rsidRDefault="00875407">
            <w:pPr>
              <w:spacing w:after="100"/>
              <w:rPr>
                <w:rFonts w:eastAsia="Times New Roman"/>
              </w:rPr>
            </w:pPr>
            <w:r>
              <w:rPr>
                <w:rFonts w:eastAsia="Times New Roman"/>
                <w:color w:val="000000"/>
                <w:sz w:val="20"/>
                <w:szCs w:val="20"/>
              </w:rPr>
              <w:t>Other accrued expenses</w:t>
            </w:r>
          </w:p>
        </w:tc>
        <w:tc>
          <w:tcPr>
            <w:tcW w:w="0" w:type="auto"/>
            <w:gridSpan w:val="2"/>
            <w:shd w:val="clear" w:color="auto" w:fill="FFFFFF"/>
            <w:tcMar>
              <w:top w:w="30" w:type="dxa"/>
              <w:left w:w="20" w:type="dxa"/>
              <w:bottom w:w="30" w:type="dxa"/>
              <w:right w:w="0" w:type="dxa"/>
            </w:tcMar>
            <w:vAlign w:val="bottom"/>
            <w:hideMark/>
          </w:tcPr>
          <w:p w14:paraId="28E50EDB" w14:textId="77777777" w:rsidR="00000000" w:rsidRDefault="00875407">
            <w:pPr>
              <w:spacing w:after="100"/>
              <w:jc w:val="right"/>
              <w:rPr>
                <w:rFonts w:eastAsia="Times New Roman"/>
              </w:rPr>
            </w:pPr>
            <w:r>
              <w:rPr>
                <w:rFonts w:eastAsia="Times New Roman"/>
                <w:color w:val="000000"/>
                <w:sz w:val="20"/>
                <w:szCs w:val="20"/>
              </w:rPr>
              <w:t>16,463 </w:t>
            </w:r>
          </w:p>
        </w:tc>
        <w:tc>
          <w:tcPr>
            <w:tcW w:w="0" w:type="auto"/>
            <w:shd w:val="clear" w:color="auto" w:fill="FFFFFF"/>
            <w:tcMar>
              <w:top w:w="30" w:type="dxa"/>
              <w:left w:w="0" w:type="dxa"/>
              <w:bottom w:w="30" w:type="dxa"/>
              <w:right w:w="20" w:type="dxa"/>
            </w:tcMar>
            <w:vAlign w:val="bottom"/>
            <w:hideMark/>
          </w:tcPr>
          <w:p w14:paraId="76779E6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4D41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A8918" w14:textId="77777777" w:rsidR="00000000" w:rsidRDefault="00875407">
            <w:pPr>
              <w:spacing w:after="100"/>
              <w:jc w:val="right"/>
              <w:rPr>
                <w:rFonts w:eastAsia="Times New Roman"/>
              </w:rPr>
            </w:pPr>
            <w:r>
              <w:rPr>
                <w:rFonts w:eastAsia="Times New Roman"/>
                <w:color w:val="000000"/>
                <w:sz w:val="20"/>
                <w:szCs w:val="20"/>
              </w:rPr>
              <w:t>18,020 </w:t>
            </w:r>
          </w:p>
        </w:tc>
        <w:tc>
          <w:tcPr>
            <w:tcW w:w="0" w:type="auto"/>
            <w:shd w:val="clear" w:color="auto" w:fill="FFFFFF"/>
            <w:tcMar>
              <w:top w:w="30" w:type="dxa"/>
              <w:left w:w="0" w:type="dxa"/>
              <w:bottom w:w="30" w:type="dxa"/>
              <w:right w:w="20" w:type="dxa"/>
            </w:tcMar>
            <w:vAlign w:val="bottom"/>
            <w:hideMark/>
          </w:tcPr>
          <w:p w14:paraId="607A43C5" w14:textId="77777777" w:rsidR="00000000" w:rsidRDefault="00875407">
            <w:pPr>
              <w:spacing w:after="100"/>
              <w:jc w:val="right"/>
              <w:rPr>
                <w:rFonts w:eastAsia="Times New Roman"/>
              </w:rPr>
            </w:pPr>
          </w:p>
        </w:tc>
      </w:tr>
      <w:tr w:rsidR="00000000" w14:paraId="5EA5AE67" w14:textId="77777777">
        <w:trPr>
          <w:divId w:val="1551723450"/>
          <w:jc w:val="center"/>
        </w:trPr>
        <w:tc>
          <w:tcPr>
            <w:tcW w:w="0" w:type="auto"/>
            <w:gridSpan w:val="3"/>
            <w:shd w:val="clear" w:color="auto" w:fill="CCEEFF"/>
            <w:tcMar>
              <w:top w:w="30" w:type="dxa"/>
              <w:left w:w="380" w:type="dxa"/>
              <w:bottom w:w="30" w:type="dxa"/>
              <w:right w:w="20" w:type="dxa"/>
            </w:tcMar>
            <w:vAlign w:val="bottom"/>
            <w:hideMark/>
          </w:tcPr>
          <w:p w14:paraId="46552B54" w14:textId="77777777" w:rsidR="00000000" w:rsidRDefault="00875407">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C6C1A72" w14:textId="77777777" w:rsidR="00000000" w:rsidRDefault="00875407">
            <w:pPr>
              <w:spacing w:after="100"/>
              <w:jc w:val="right"/>
              <w:rPr>
                <w:rFonts w:eastAsia="Times New Roman"/>
              </w:rPr>
            </w:pPr>
            <w:r>
              <w:rPr>
                <w:rFonts w:eastAsia="Times New Roman"/>
                <w:color w:val="000000"/>
                <w:sz w:val="20"/>
                <w:szCs w:val="20"/>
              </w:rPr>
              <w:t>175,844 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A3F549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9D0225"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67FE64" w14:textId="77777777" w:rsidR="00000000" w:rsidRDefault="00875407">
            <w:pPr>
              <w:spacing w:after="100"/>
              <w:jc w:val="right"/>
              <w:rPr>
                <w:rFonts w:eastAsia="Times New Roman"/>
              </w:rPr>
            </w:pPr>
            <w:r>
              <w:rPr>
                <w:rFonts w:eastAsia="Times New Roman"/>
                <w:color w:val="000000"/>
                <w:sz w:val="20"/>
                <w:szCs w:val="20"/>
              </w:rPr>
              <w:t>141,908 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96F799" w14:textId="77777777" w:rsidR="00000000" w:rsidRDefault="00875407">
            <w:pPr>
              <w:spacing w:after="100"/>
              <w:jc w:val="right"/>
              <w:rPr>
                <w:rFonts w:eastAsia="Times New Roman"/>
              </w:rPr>
            </w:pPr>
          </w:p>
        </w:tc>
      </w:tr>
      <w:tr w:rsidR="00000000" w14:paraId="45DE3670"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15208F25" w14:textId="77777777" w:rsidR="00000000" w:rsidRDefault="00875407">
            <w:pPr>
              <w:spacing w:after="100"/>
              <w:rPr>
                <w:rFonts w:eastAsia="Times New Roman"/>
              </w:rPr>
            </w:pPr>
            <w:r>
              <w:rPr>
                <w:rFonts w:eastAsia="Times New Roman"/>
                <w:color w:val="000000"/>
                <w:sz w:val="20"/>
                <w:szCs w:val="20"/>
              </w:rPr>
              <w:t>Long-term debt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D203D3C" w14:textId="77777777" w:rsidR="00000000" w:rsidRDefault="00875407">
            <w:pPr>
              <w:spacing w:after="100"/>
              <w:jc w:val="right"/>
              <w:rPr>
                <w:rFonts w:eastAsia="Times New Roman"/>
              </w:rPr>
            </w:pPr>
            <w:r>
              <w:rPr>
                <w:rFonts w:eastAsia="Times New Roman"/>
                <w:color w:val="000000"/>
                <w:sz w:val="20"/>
                <w:szCs w:val="20"/>
              </w:rPr>
              <w:t>4,741,856 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8D9E28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9D3B2E0"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9821BCF" w14:textId="77777777" w:rsidR="00000000" w:rsidRDefault="00875407">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F71A545" w14:textId="77777777" w:rsidR="00000000" w:rsidRDefault="00875407">
            <w:pPr>
              <w:spacing w:after="100"/>
              <w:jc w:val="right"/>
              <w:rPr>
                <w:rFonts w:eastAsia="Times New Roman"/>
              </w:rPr>
            </w:pPr>
          </w:p>
        </w:tc>
      </w:tr>
      <w:tr w:rsidR="00000000" w14:paraId="0F7B6286"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78DB2F97" w14:textId="77777777" w:rsidR="00000000" w:rsidRDefault="00875407">
            <w:pPr>
              <w:spacing w:after="100"/>
              <w:rPr>
                <w:rFonts w:eastAsia="Times New Roman"/>
              </w:rPr>
            </w:pPr>
            <w:r>
              <w:rPr>
                <w:rFonts w:eastAsia="Times New Roman"/>
                <w:color w:val="000000"/>
                <w:sz w:val="20"/>
                <w:szCs w:val="20"/>
              </w:rPr>
              <w:t>Operating lease obligation, long-term</w:t>
            </w:r>
          </w:p>
        </w:tc>
        <w:tc>
          <w:tcPr>
            <w:tcW w:w="0" w:type="auto"/>
            <w:gridSpan w:val="2"/>
            <w:shd w:val="clear" w:color="auto" w:fill="CCEEFF"/>
            <w:tcMar>
              <w:top w:w="30" w:type="dxa"/>
              <w:left w:w="20" w:type="dxa"/>
              <w:bottom w:w="30" w:type="dxa"/>
              <w:right w:w="0" w:type="dxa"/>
            </w:tcMar>
            <w:vAlign w:val="bottom"/>
            <w:hideMark/>
          </w:tcPr>
          <w:p w14:paraId="0BBDA9F2" w14:textId="77777777" w:rsidR="00000000" w:rsidRDefault="00875407">
            <w:pPr>
              <w:spacing w:after="100"/>
              <w:jc w:val="right"/>
              <w:rPr>
                <w:rFonts w:eastAsia="Times New Roman"/>
              </w:rPr>
            </w:pPr>
            <w:r>
              <w:rPr>
                <w:rFonts w:eastAsia="Times New Roman"/>
                <w:color w:val="000000"/>
                <w:sz w:val="20"/>
                <w:szCs w:val="20"/>
              </w:rPr>
              <w:t>20,894 </w:t>
            </w:r>
          </w:p>
        </w:tc>
        <w:tc>
          <w:tcPr>
            <w:tcW w:w="0" w:type="auto"/>
            <w:shd w:val="clear" w:color="auto" w:fill="CCEEFF"/>
            <w:tcMar>
              <w:top w:w="30" w:type="dxa"/>
              <w:left w:w="0" w:type="dxa"/>
              <w:bottom w:w="30" w:type="dxa"/>
              <w:right w:w="20" w:type="dxa"/>
            </w:tcMar>
            <w:vAlign w:val="bottom"/>
            <w:hideMark/>
          </w:tcPr>
          <w:p w14:paraId="062D669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5286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AC2C86" w14:textId="77777777" w:rsidR="00000000" w:rsidRDefault="00875407">
            <w:pPr>
              <w:spacing w:after="100"/>
              <w:jc w:val="right"/>
              <w:rPr>
                <w:rFonts w:eastAsia="Times New Roman"/>
              </w:rPr>
            </w:pPr>
            <w:r>
              <w:rPr>
                <w:rFonts w:eastAsia="Times New Roman"/>
                <w:color w:val="000000"/>
                <w:sz w:val="20"/>
                <w:szCs w:val="20"/>
              </w:rPr>
              <w:t>26,725 </w:t>
            </w:r>
          </w:p>
        </w:tc>
        <w:tc>
          <w:tcPr>
            <w:tcW w:w="0" w:type="auto"/>
            <w:shd w:val="clear" w:color="auto" w:fill="CCEEFF"/>
            <w:tcMar>
              <w:top w:w="30" w:type="dxa"/>
              <w:left w:w="0" w:type="dxa"/>
              <w:bottom w:w="30" w:type="dxa"/>
              <w:right w:w="20" w:type="dxa"/>
            </w:tcMar>
            <w:vAlign w:val="bottom"/>
            <w:hideMark/>
          </w:tcPr>
          <w:p w14:paraId="7C34C520" w14:textId="77777777" w:rsidR="00000000" w:rsidRDefault="00875407">
            <w:pPr>
              <w:spacing w:after="100"/>
              <w:jc w:val="right"/>
              <w:rPr>
                <w:rFonts w:eastAsia="Times New Roman"/>
              </w:rPr>
            </w:pPr>
          </w:p>
        </w:tc>
      </w:tr>
      <w:tr w:rsidR="00000000" w14:paraId="52704D1B"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0B7F78F0" w14:textId="77777777" w:rsidR="00000000" w:rsidRDefault="00875407">
            <w:pPr>
              <w:spacing w:after="100"/>
              <w:rPr>
                <w:rFonts w:eastAsia="Times New Roman"/>
              </w:rPr>
            </w:pPr>
            <w:r>
              <w:rPr>
                <w:rFonts w:eastAsia="Times New Roman"/>
                <w:color w:val="000000"/>
                <w:sz w:val="20"/>
                <w:szCs w:val="20"/>
              </w:rPr>
              <w:t>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344F42E4" w14:textId="77777777" w:rsidR="00000000" w:rsidRDefault="00875407">
            <w:pPr>
              <w:spacing w:after="100"/>
              <w:jc w:val="right"/>
              <w:rPr>
                <w:rFonts w:eastAsia="Times New Roman"/>
              </w:rPr>
            </w:pPr>
            <w:r>
              <w:rPr>
                <w:rFonts w:eastAsia="Times New Roman"/>
                <w:color w:val="000000"/>
                <w:sz w:val="20"/>
                <w:szCs w:val="20"/>
              </w:rPr>
              <w:t>2,442 </w:t>
            </w:r>
          </w:p>
        </w:tc>
        <w:tc>
          <w:tcPr>
            <w:tcW w:w="0" w:type="auto"/>
            <w:shd w:val="clear" w:color="auto" w:fill="FFFFFF"/>
            <w:tcMar>
              <w:top w:w="30" w:type="dxa"/>
              <w:left w:w="0" w:type="dxa"/>
              <w:bottom w:w="30" w:type="dxa"/>
              <w:right w:w="20" w:type="dxa"/>
            </w:tcMar>
            <w:vAlign w:val="bottom"/>
            <w:hideMark/>
          </w:tcPr>
          <w:p w14:paraId="5FC5E50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0A40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D14988" w14:textId="77777777" w:rsidR="00000000" w:rsidRDefault="00875407">
            <w:pPr>
              <w:spacing w:after="100"/>
              <w:jc w:val="right"/>
              <w:rPr>
                <w:rFonts w:eastAsia="Times New Roman"/>
              </w:rPr>
            </w:pPr>
            <w:r>
              <w:rPr>
                <w:rFonts w:eastAsia="Times New Roman"/>
                <w:color w:val="000000"/>
                <w:sz w:val="20"/>
                <w:szCs w:val="20"/>
              </w:rPr>
              <w:t>74,000 </w:t>
            </w:r>
          </w:p>
        </w:tc>
        <w:tc>
          <w:tcPr>
            <w:tcW w:w="0" w:type="auto"/>
            <w:shd w:val="clear" w:color="auto" w:fill="FFFFFF"/>
            <w:tcMar>
              <w:top w:w="30" w:type="dxa"/>
              <w:left w:w="0" w:type="dxa"/>
              <w:bottom w:w="30" w:type="dxa"/>
              <w:right w:w="20" w:type="dxa"/>
            </w:tcMar>
            <w:vAlign w:val="bottom"/>
            <w:hideMark/>
          </w:tcPr>
          <w:p w14:paraId="66FEA798" w14:textId="77777777" w:rsidR="00000000" w:rsidRDefault="00875407">
            <w:pPr>
              <w:spacing w:after="100"/>
              <w:jc w:val="right"/>
              <w:rPr>
                <w:rFonts w:eastAsia="Times New Roman"/>
              </w:rPr>
            </w:pPr>
          </w:p>
        </w:tc>
      </w:tr>
      <w:tr w:rsidR="00000000" w14:paraId="4DFA808F"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394AEB50" w14:textId="77777777" w:rsidR="00000000" w:rsidRDefault="00875407">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0A322220" w14:textId="77777777" w:rsidR="00000000" w:rsidRDefault="00875407">
            <w:pPr>
              <w:spacing w:after="100"/>
              <w:jc w:val="right"/>
              <w:rPr>
                <w:rFonts w:eastAsia="Times New Roman"/>
              </w:rPr>
            </w:pPr>
            <w:r>
              <w:rPr>
                <w:rFonts w:eastAsia="Times New Roman"/>
                <w:color w:val="000000"/>
                <w:sz w:val="20"/>
                <w:szCs w:val="20"/>
              </w:rPr>
              <w:t>639,498 </w:t>
            </w:r>
          </w:p>
        </w:tc>
        <w:tc>
          <w:tcPr>
            <w:tcW w:w="0" w:type="auto"/>
            <w:shd w:val="clear" w:color="auto" w:fill="CCEEFF"/>
            <w:tcMar>
              <w:top w:w="30" w:type="dxa"/>
              <w:left w:w="0" w:type="dxa"/>
              <w:bottom w:w="30" w:type="dxa"/>
              <w:right w:w="20" w:type="dxa"/>
            </w:tcMar>
            <w:vAlign w:val="bottom"/>
            <w:hideMark/>
          </w:tcPr>
          <w:p w14:paraId="4053D2B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C8371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F70B95" w14:textId="77777777" w:rsidR="00000000" w:rsidRDefault="00875407">
            <w:pPr>
              <w:spacing w:after="100"/>
              <w:jc w:val="right"/>
              <w:rPr>
                <w:rFonts w:eastAsia="Times New Roman"/>
              </w:rPr>
            </w:pPr>
            <w:r>
              <w:rPr>
                <w:rFonts w:eastAsia="Times New Roman"/>
                <w:color w:val="000000"/>
                <w:sz w:val="20"/>
                <w:szCs w:val="20"/>
              </w:rPr>
              <w:t>753,825 </w:t>
            </w:r>
          </w:p>
        </w:tc>
        <w:tc>
          <w:tcPr>
            <w:tcW w:w="0" w:type="auto"/>
            <w:shd w:val="clear" w:color="auto" w:fill="CCEEFF"/>
            <w:tcMar>
              <w:top w:w="30" w:type="dxa"/>
              <w:left w:w="0" w:type="dxa"/>
              <w:bottom w:w="30" w:type="dxa"/>
              <w:right w:w="20" w:type="dxa"/>
            </w:tcMar>
            <w:vAlign w:val="bottom"/>
            <w:hideMark/>
          </w:tcPr>
          <w:p w14:paraId="298427E0" w14:textId="77777777" w:rsidR="00000000" w:rsidRDefault="00875407">
            <w:pPr>
              <w:spacing w:after="100"/>
              <w:jc w:val="right"/>
              <w:rPr>
                <w:rFonts w:eastAsia="Times New Roman"/>
              </w:rPr>
            </w:pPr>
          </w:p>
        </w:tc>
      </w:tr>
      <w:tr w:rsidR="00000000" w14:paraId="41A74224"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1E22D308" w14:textId="77777777" w:rsidR="00000000" w:rsidRDefault="00875407">
            <w:pPr>
              <w:spacing w:after="100"/>
              <w:rPr>
                <w:rFonts w:eastAsia="Times New Roman"/>
              </w:rPr>
            </w:pPr>
            <w:r>
              <w:rPr>
                <w:rFonts w:eastAsia="Times New Roman"/>
                <w:color w:val="000000"/>
                <w:sz w:val="20"/>
                <w:szCs w:val="20"/>
              </w:rPr>
              <w:t>Other liabilities</w:t>
            </w:r>
          </w:p>
        </w:tc>
        <w:tc>
          <w:tcPr>
            <w:tcW w:w="0" w:type="auto"/>
            <w:gridSpan w:val="2"/>
            <w:shd w:val="clear" w:color="auto" w:fill="FFFFFF"/>
            <w:tcMar>
              <w:top w:w="30" w:type="dxa"/>
              <w:left w:w="20" w:type="dxa"/>
              <w:bottom w:w="30" w:type="dxa"/>
              <w:right w:w="0" w:type="dxa"/>
            </w:tcMar>
            <w:vAlign w:val="bottom"/>
            <w:hideMark/>
          </w:tcPr>
          <w:p w14:paraId="39068EA8" w14:textId="77777777" w:rsidR="00000000" w:rsidRDefault="00875407">
            <w:pPr>
              <w:spacing w:after="100"/>
              <w:jc w:val="right"/>
              <w:rPr>
                <w:rFonts w:eastAsia="Times New Roman"/>
              </w:rPr>
            </w:pPr>
            <w:r>
              <w:rPr>
                <w:rFonts w:eastAsia="Times New Roman"/>
                <w:color w:val="000000"/>
                <w:sz w:val="20"/>
                <w:szCs w:val="20"/>
              </w:rPr>
              <w:t>28 </w:t>
            </w:r>
          </w:p>
        </w:tc>
        <w:tc>
          <w:tcPr>
            <w:tcW w:w="0" w:type="auto"/>
            <w:shd w:val="clear" w:color="auto" w:fill="FFFFFF"/>
            <w:tcMar>
              <w:top w:w="30" w:type="dxa"/>
              <w:left w:w="0" w:type="dxa"/>
              <w:bottom w:w="30" w:type="dxa"/>
              <w:right w:w="20" w:type="dxa"/>
            </w:tcMar>
            <w:vAlign w:val="bottom"/>
            <w:hideMark/>
          </w:tcPr>
          <w:p w14:paraId="4B9B981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B25F0F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99E1F6" w14:textId="77777777" w:rsidR="00000000" w:rsidRDefault="00875407">
            <w:pPr>
              <w:spacing w:after="100"/>
              <w:jc w:val="right"/>
              <w:rPr>
                <w:rFonts w:eastAsia="Times New Roman"/>
              </w:rPr>
            </w:pPr>
            <w:r>
              <w:rPr>
                <w:rFonts w:eastAsia="Times New Roman"/>
                <w:color w:val="000000"/>
                <w:sz w:val="20"/>
                <w:szCs w:val="20"/>
              </w:rPr>
              <w:t>135 </w:t>
            </w:r>
          </w:p>
        </w:tc>
        <w:tc>
          <w:tcPr>
            <w:tcW w:w="0" w:type="auto"/>
            <w:shd w:val="clear" w:color="auto" w:fill="FFFFFF"/>
            <w:tcMar>
              <w:top w:w="30" w:type="dxa"/>
              <w:left w:w="0" w:type="dxa"/>
              <w:bottom w:w="30" w:type="dxa"/>
              <w:right w:w="20" w:type="dxa"/>
            </w:tcMar>
            <w:vAlign w:val="bottom"/>
            <w:hideMark/>
          </w:tcPr>
          <w:p w14:paraId="4F7E76FA" w14:textId="77777777" w:rsidR="00000000" w:rsidRDefault="00875407">
            <w:pPr>
              <w:spacing w:after="100"/>
              <w:jc w:val="right"/>
              <w:rPr>
                <w:rFonts w:eastAsia="Times New Roman"/>
              </w:rPr>
            </w:pPr>
          </w:p>
        </w:tc>
      </w:tr>
      <w:tr w:rsidR="00000000" w14:paraId="63BF322A" w14:textId="77777777">
        <w:trPr>
          <w:divId w:val="1551723450"/>
          <w:jc w:val="center"/>
        </w:trPr>
        <w:tc>
          <w:tcPr>
            <w:tcW w:w="0" w:type="auto"/>
            <w:gridSpan w:val="3"/>
            <w:shd w:val="clear" w:color="auto" w:fill="CCEEFF"/>
            <w:tcMar>
              <w:top w:w="30" w:type="dxa"/>
              <w:left w:w="620" w:type="dxa"/>
              <w:bottom w:w="30" w:type="dxa"/>
              <w:right w:w="20" w:type="dxa"/>
            </w:tcMar>
            <w:vAlign w:val="bottom"/>
            <w:hideMark/>
          </w:tcPr>
          <w:p w14:paraId="48A13971" w14:textId="77777777" w:rsidR="00000000" w:rsidRDefault="00875407">
            <w:pPr>
              <w:spacing w:after="100"/>
              <w:rPr>
                <w:rFonts w:eastAsia="Times New Roman"/>
              </w:rPr>
            </w:pPr>
            <w:r>
              <w:rPr>
                <w:rFonts w:eastAsia="Times New Roman"/>
                <w:color w:val="000000"/>
                <w:sz w:val="20"/>
                <w:szCs w:val="20"/>
              </w:rPr>
              <w:t>Total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258023" w14:textId="77777777" w:rsidR="00000000" w:rsidRDefault="00875407">
            <w:pPr>
              <w:spacing w:after="100"/>
              <w:jc w:val="right"/>
              <w:rPr>
                <w:rFonts w:eastAsia="Times New Roman"/>
              </w:rPr>
            </w:pPr>
            <w:r>
              <w:rPr>
                <w:rFonts w:eastAsia="Times New Roman"/>
                <w:color w:val="000000"/>
                <w:sz w:val="20"/>
                <w:szCs w:val="20"/>
              </w:rPr>
              <w:t>5,580,562 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5B1A19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92219C"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203737" w14:textId="77777777" w:rsidR="00000000" w:rsidRDefault="00875407">
            <w:pPr>
              <w:spacing w:after="100"/>
              <w:jc w:val="right"/>
              <w:rPr>
                <w:rFonts w:eastAsia="Times New Roman"/>
              </w:rPr>
            </w:pPr>
            <w:r>
              <w:rPr>
                <w:rFonts w:eastAsia="Times New Roman"/>
                <w:color w:val="000000"/>
                <w:sz w:val="20"/>
                <w:szCs w:val="20"/>
              </w:rPr>
              <w:t>5,875,737 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5F2EEC7" w14:textId="77777777" w:rsidR="00000000" w:rsidRDefault="00875407">
            <w:pPr>
              <w:spacing w:after="100"/>
              <w:jc w:val="right"/>
              <w:rPr>
                <w:rFonts w:eastAsia="Times New Roman"/>
              </w:rPr>
            </w:pPr>
          </w:p>
        </w:tc>
      </w:tr>
      <w:tr w:rsidR="00000000" w14:paraId="6CF77475"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38F46859" w14:textId="77777777" w:rsidR="00000000" w:rsidRDefault="00875407">
            <w:pPr>
              <w:spacing w:after="100"/>
              <w:rPr>
                <w:rFonts w:eastAsia="Times New Roman"/>
              </w:rPr>
            </w:pPr>
            <w:r>
              <w:rPr>
                <w:rFonts w:eastAsia="Times New Roman"/>
                <w:color w:val="000000"/>
                <w:sz w:val="20"/>
                <w:szCs w:val="20"/>
              </w:rPr>
              <w:t>Commitments and contingencies (Note 13)</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353F82D"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6481A9"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5CEE36D" w14:textId="77777777" w:rsidR="00000000" w:rsidRDefault="00875407">
            <w:pPr>
              <w:spacing w:after="100"/>
              <w:rPr>
                <w:rFonts w:eastAsia="Times New Roman"/>
                <w:sz w:val="20"/>
                <w:szCs w:val="20"/>
              </w:rPr>
            </w:pPr>
          </w:p>
        </w:tc>
      </w:tr>
      <w:tr w:rsidR="00000000" w14:paraId="7C1DB230"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6C3B9E9E" w14:textId="77777777" w:rsidR="00000000" w:rsidRDefault="00875407">
            <w:pPr>
              <w:spacing w:after="100"/>
              <w:rPr>
                <w:rFonts w:eastAsia="Times New Roman"/>
              </w:rPr>
            </w:pPr>
            <w:r>
              <w:rPr>
                <w:rFonts w:eastAsia="Times New Roman"/>
                <w:color w:val="000000"/>
                <w:sz w:val="20"/>
                <w:szCs w:val="20"/>
              </w:rPr>
              <w:t>Shareholders’ equity:</w:t>
            </w:r>
          </w:p>
        </w:tc>
        <w:tc>
          <w:tcPr>
            <w:tcW w:w="0" w:type="auto"/>
            <w:gridSpan w:val="3"/>
            <w:shd w:val="clear" w:color="auto" w:fill="CCEEFF"/>
            <w:tcMar>
              <w:top w:w="0" w:type="dxa"/>
              <w:left w:w="20" w:type="dxa"/>
              <w:bottom w:w="0" w:type="dxa"/>
              <w:right w:w="20" w:type="dxa"/>
            </w:tcMar>
            <w:vAlign w:val="center"/>
            <w:hideMark/>
          </w:tcPr>
          <w:p w14:paraId="464105D0"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88E47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9B266C6" w14:textId="77777777" w:rsidR="00000000" w:rsidRDefault="00875407">
            <w:pPr>
              <w:spacing w:after="100"/>
              <w:rPr>
                <w:rFonts w:eastAsia="Times New Roman"/>
                <w:sz w:val="20"/>
                <w:szCs w:val="20"/>
              </w:rPr>
            </w:pPr>
          </w:p>
        </w:tc>
      </w:tr>
      <w:tr w:rsidR="00000000" w14:paraId="44568A66"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1A49C9BC" w14:textId="77777777" w:rsidR="00000000" w:rsidRDefault="00875407">
            <w:pPr>
              <w:spacing w:after="100"/>
              <w:rPr>
                <w:rFonts w:eastAsia="Times New Roman"/>
              </w:rPr>
            </w:pPr>
            <w:r>
              <w:rPr>
                <w:rFonts w:eastAsia="Times New Roman"/>
                <w:color w:val="000000"/>
                <w:sz w:val="20"/>
                <w:szCs w:val="20"/>
              </w:rPr>
              <w:t>Shareholder interests</w:t>
            </w:r>
          </w:p>
        </w:tc>
        <w:tc>
          <w:tcPr>
            <w:tcW w:w="0" w:type="auto"/>
            <w:gridSpan w:val="3"/>
            <w:shd w:val="clear" w:color="auto" w:fill="FFFFFF"/>
            <w:tcMar>
              <w:top w:w="0" w:type="dxa"/>
              <w:left w:w="20" w:type="dxa"/>
              <w:bottom w:w="0" w:type="dxa"/>
              <w:right w:w="20" w:type="dxa"/>
            </w:tcMar>
            <w:vAlign w:val="center"/>
            <w:hideMark/>
          </w:tcPr>
          <w:p w14:paraId="1BCCF329"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9938C6"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23C558" w14:textId="77777777" w:rsidR="00000000" w:rsidRDefault="00875407">
            <w:pPr>
              <w:spacing w:after="100"/>
              <w:rPr>
                <w:rFonts w:eastAsia="Times New Roman"/>
                <w:sz w:val="20"/>
                <w:szCs w:val="20"/>
              </w:rPr>
            </w:pPr>
          </w:p>
        </w:tc>
      </w:tr>
      <w:tr w:rsidR="00000000" w14:paraId="06E7D33B"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47084531" w14:textId="77777777" w:rsidR="00000000" w:rsidRDefault="00875407">
            <w:pPr>
              <w:spacing w:after="100"/>
              <w:ind w:hanging="216"/>
              <w:divId w:val="1518738993"/>
              <w:rPr>
                <w:rFonts w:eastAsia="Times New Roman"/>
              </w:rPr>
            </w:pPr>
            <w:r>
              <w:rPr>
                <w:rFonts w:eastAsia="Times New Roman"/>
                <w:color w:val="000000"/>
                <w:sz w:val="20"/>
                <w:szCs w:val="20"/>
              </w:rPr>
              <w:t xml:space="preserve">Preferred stock, $0.0001 par value — 10,000,000 shares authorized; no </w:t>
            </w:r>
            <w:r>
              <w:rPr>
                <w:rFonts w:eastAsia="Times New Roman"/>
                <w:color w:val="000000"/>
                <w:sz w:val="20"/>
                <w:szCs w:val="20"/>
              </w:rPr>
              <w:t>shares issued</w:t>
            </w:r>
          </w:p>
        </w:tc>
        <w:tc>
          <w:tcPr>
            <w:tcW w:w="0" w:type="auto"/>
            <w:gridSpan w:val="2"/>
            <w:shd w:val="clear" w:color="auto" w:fill="CCEEFF"/>
            <w:tcMar>
              <w:top w:w="30" w:type="dxa"/>
              <w:left w:w="20" w:type="dxa"/>
              <w:bottom w:w="30" w:type="dxa"/>
              <w:right w:w="0" w:type="dxa"/>
            </w:tcMar>
            <w:vAlign w:val="bottom"/>
            <w:hideMark/>
          </w:tcPr>
          <w:p w14:paraId="2353565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F245D3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19BCE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700E22"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DAF4A2" w14:textId="77777777" w:rsidR="00000000" w:rsidRDefault="00875407">
            <w:pPr>
              <w:spacing w:after="100"/>
              <w:jc w:val="right"/>
              <w:rPr>
                <w:rFonts w:eastAsia="Times New Roman"/>
              </w:rPr>
            </w:pPr>
          </w:p>
        </w:tc>
      </w:tr>
      <w:tr w:rsidR="00000000" w14:paraId="724D63E5"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069F32E3" w14:textId="77777777" w:rsidR="00000000" w:rsidRDefault="00875407">
            <w:pPr>
              <w:spacing w:after="100"/>
              <w:ind w:hanging="216"/>
              <w:divId w:val="1470778131"/>
              <w:rPr>
                <w:rFonts w:eastAsia="Times New Roman"/>
              </w:rPr>
            </w:pPr>
            <w:r>
              <w:rPr>
                <w:rFonts w:eastAsia="Times New Roman"/>
                <w:color w:val="000000"/>
                <w:sz w:val="20"/>
                <w:szCs w:val="20"/>
              </w:rPr>
              <w:t>Common stock, $0.0001 par value — 1,500,000,000 shares authorized; 666,290,344 and 665,456,180 issued; 639,172,938 and 638,338,774 shares outstanding</w:t>
            </w:r>
          </w:p>
        </w:tc>
        <w:tc>
          <w:tcPr>
            <w:tcW w:w="0" w:type="auto"/>
            <w:gridSpan w:val="2"/>
            <w:shd w:val="clear" w:color="auto" w:fill="FFFFFF"/>
            <w:tcMar>
              <w:top w:w="30" w:type="dxa"/>
              <w:left w:w="20" w:type="dxa"/>
              <w:bottom w:w="30" w:type="dxa"/>
              <w:right w:w="0" w:type="dxa"/>
            </w:tcMar>
            <w:vAlign w:val="bottom"/>
            <w:hideMark/>
          </w:tcPr>
          <w:p w14:paraId="246FE7A3" w14:textId="77777777" w:rsidR="00000000" w:rsidRDefault="00875407">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7416226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324FC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2BBCCA" w14:textId="77777777" w:rsidR="00000000" w:rsidRDefault="00875407">
            <w:pPr>
              <w:spacing w:after="100"/>
              <w:jc w:val="right"/>
              <w:rPr>
                <w:rFonts w:eastAsia="Times New Roman"/>
              </w:rPr>
            </w:pPr>
            <w:r>
              <w:rPr>
                <w:rFonts w:eastAsia="Times New Roman"/>
                <w:color w:val="000000"/>
                <w:sz w:val="20"/>
                <w:szCs w:val="20"/>
              </w:rPr>
              <w:t>67 </w:t>
            </w:r>
          </w:p>
        </w:tc>
        <w:tc>
          <w:tcPr>
            <w:tcW w:w="0" w:type="auto"/>
            <w:shd w:val="clear" w:color="auto" w:fill="FFFFFF"/>
            <w:tcMar>
              <w:top w:w="30" w:type="dxa"/>
              <w:left w:w="0" w:type="dxa"/>
              <w:bottom w:w="30" w:type="dxa"/>
              <w:right w:w="20" w:type="dxa"/>
            </w:tcMar>
            <w:vAlign w:val="bottom"/>
            <w:hideMark/>
          </w:tcPr>
          <w:p w14:paraId="29F68B5E" w14:textId="77777777" w:rsidR="00000000" w:rsidRDefault="00875407">
            <w:pPr>
              <w:spacing w:after="100"/>
              <w:jc w:val="right"/>
              <w:rPr>
                <w:rFonts w:eastAsia="Times New Roman"/>
              </w:rPr>
            </w:pPr>
          </w:p>
        </w:tc>
      </w:tr>
      <w:tr w:rsidR="00000000" w14:paraId="3D0D523F"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1DFE44BA" w14:textId="77777777" w:rsidR="00000000" w:rsidRDefault="00875407">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14:paraId="3E9F42DA" w14:textId="77777777" w:rsidR="00000000" w:rsidRDefault="00875407">
            <w:pPr>
              <w:spacing w:after="100"/>
              <w:jc w:val="right"/>
              <w:rPr>
                <w:rFonts w:eastAsia="Times New Roman"/>
              </w:rPr>
            </w:pPr>
            <w:r>
              <w:rPr>
                <w:rFonts w:eastAsia="Times New Roman"/>
                <w:color w:val="000000"/>
                <w:sz w:val="20"/>
                <w:szCs w:val="20"/>
              </w:rPr>
              <w:t>2,330,444 </w:t>
            </w:r>
          </w:p>
        </w:tc>
        <w:tc>
          <w:tcPr>
            <w:tcW w:w="0" w:type="auto"/>
            <w:shd w:val="clear" w:color="auto" w:fill="CCEEFF"/>
            <w:tcMar>
              <w:top w:w="30" w:type="dxa"/>
              <w:left w:w="0" w:type="dxa"/>
              <w:bottom w:w="30" w:type="dxa"/>
              <w:right w:w="20" w:type="dxa"/>
            </w:tcMar>
            <w:vAlign w:val="bottom"/>
            <w:hideMark/>
          </w:tcPr>
          <w:p w14:paraId="7ED4704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E4076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FD738D" w14:textId="77777777" w:rsidR="00000000" w:rsidRDefault="00875407">
            <w:pPr>
              <w:spacing w:after="100"/>
              <w:jc w:val="right"/>
              <w:rPr>
                <w:rFonts w:eastAsia="Times New Roman"/>
              </w:rPr>
            </w:pPr>
            <w:r>
              <w:rPr>
                <w:rFonts w:eastAsia="Times New Roman"/>
                <w:color w:val="000000"/>
                <w:sz w:val="20"/>
                <w:szCs w:val="20"/>
              </w:rPr>
              <w:t>2,311,660 </w:t>
            </w:r>
          </w:p>
        </w:tc>
        <w:tc>
          <w:tcPr>
            <w:tcW w:w="0" w:type="auto"/>
            <w:shd w:val="clear" w:color="auto" w:fill="CCEEFF"/>
            <w:tcMar>
              <w:top w:w="30" w:type="dxa"/>
              <w:left w:w="0" w:type="dxa"/>
              <w:bottom w:w="30" w:type="dxa"/>
              <w:right w:w="20" w:type="dxa"/>
            </w:tcMar>
            <w:vAlign w:val="bottom"/>
            <w:hideMark/>
          </w:tcPr>
          <w:p w14:paraId="6A46E6B3" w14:textId="77777777" w:rsidR="00000000" w:rsidRDefault="00875407">
            <w:pPr>
              <w:spacing w:after="100"/>
              <w:jc w:val="right"/>
              <w:rPr>
                <w:rFonts w:eastAsia="Times New Roman"/>
              </w:rPr>
            </w:pPr>
          </w:p>
        </w:tc>
      </w:tr>
      <w:tr w:rsidR="00000000" w14:paraId="6951035D" w14:textId="77777777">
        <w:trPr>
          <w:divId w:val="1551723450"/>
          <w:jc w:val="center"/>
        </w:trPr>
        <w:tc>
          <w:tcPr>
            <w:tcW w:w="0" w:type="auto"/>
            <w:gridSpan w:val="3"/>
            <w:shd w:val="clear" w:color="auto" w:fill="FFFFFF"/>
            <w:tcMar>
              <w:top w:w="30" w:type="dxa"/>
              <w:left w:w="20" w:type="dxa"/>
              <w:bottom w:w="30" w:type="dxa"/>
              <w:right w:w="20" w:type="dxa"/>
            </w:tcMar>
            <w:vAlign w:val="bottom"/>
            <w:hideMark/>
          </w:tcPr>
          <w:p w14:paraId="4318FFF9" w14:textId="77777777" w:rsidR="00000000" w:rsidRDefault="00875407">
            <w:pPr>
              <w:spacing w:after="100"/>
              <w:rPr>
                <w:rFonts w:eastAsia="Times New Roman"/>
              </w:rPr>
            </w:pPr>
            <w:r>
              <w:rPr>
                <w:rFonts w:eastAsia="Times New Roman"/>
                <w:color w:val="000000"/>
                <w:sz w:val="20"/>
                <w:szCs w:val="20"/>
              </w:rPr>
              <w:t xml:space="preserve">Retained (deficit) earnings </w:t>
            </w:r>
          </w:p>
        </w:tc>
        <w:tc>
          <w:tcPr>
            <w:tcW w:w="0" w:type="auto"/>
            <w:gridSpan w:val="2"/>
            <w:shd w:val="clear" w:color="auto" w:fill="FFFFFF"/>
            <w:tcMar>
              <w:top w:w="30" w:type="dxa"/>
              <w:left w:w="20" w:type="dxa"/>
              <w:bottom w:w="30" w:type="dxa"/>
              <w:right w:w="0" w:type="dxa"/>
            </w:tcMar>
            <w:vAlign w:val="bottom"/>
            <w:hideMark/>
          </w:tcPr>
          <w:p w14:paraId="3120B911" w14:textId="77777777" w:rsidR="00000000" w:rsidRDefault="00875407">
            <w:pPr>
              <w:spacing w:after="100"/>
              <w:jc w:val="right"/>
              <w:rPr>
                <w:rFonts w:eastAsia="Times New Roman"/>
              </w:rPr>
            </w:pPr>
            <w:r>
              <w:rPr>
                <w:rFonts w:eastAsia="Times New Roman"/>
                <w:color w:val="000000"/>
                <w:sz w:val="20"/>
                <w:szCs w:val="20"/>
              </w:rPr>
              <w:t>(347,800)</w:t>
            </w:r>
          </w:p>
        </w:tc>
        <w:tc>
          <w:tcPr>
            <w:tcW w:w="0" w:type="auto"/>
            <w:shd w:val="clear" w:color="auto" w:fill="FFFFFF"/>
            <w:tcMar>
              <w:top w:w="30" w:type="dxa"/>
              <w:left w:w="0" w:type="dxa"/>
              <w:bottom w:w="30" w:type="dxa"/>
              <w:right w:w="20" w:type="dxa"/>
            </w:tcMar>
            <w:vAlign w:val="bottom"/>
            <w:hideMark/>
          </w:tcPr>
          <w:p w14:paraId="4F68913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972B1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5C0757" w14:textId="77777777" w:rsidR="00000000" w:rsidRDefault="00875407">
            <w:pPr>
              <w:spacing w:after="100"/>
              <w:jc w:val="right"/>
              <w:rPr>
                <w:rFonts w:eastAsia="Times New Roman"/>
              </w:rPr>
            </w:pPr>
            <w:r>
              <w:rPr>
                <w:rFonts w:eastAsia="Times New Roman"/>
                <w:color w:val="000000"/>
                <w:sz w:val="20"/>
                <w:szCs w:val="20"/>
              </w:rPr>
              <w:t>225,112 </w:t>
            </w:r>
          </w:p>
        </w:tc>
        <w:tc>
          <w:tcPr>
            <w:tcW w:w="0" w:type="auto"/>
            <w:shd w:val="clear" w:color="auto" w:fill="FFFFFF"/>
            <w:tcMar>
              <w:top w:w="30" w:type="dxa"/>
              <w:left w:w="0" w:type="dxa"/>
              <w:bottom w:w="30" w:type="dxa"/>
              <w:right w:w="20" w:type="dxa"/>
            </w:tcMar>
            <w:vAlign w:val="bottom"/>
            <w:hideMark/>
          </w:tcPr>
          <w:p w14:paraId="60925844" w14:textId="77777777" w:rsidR="00000000" w:rsidRDefault="00875407">
            <w:pPr>
              <w:spacing w:after="100"/>
              <w:jc w:val="right"/>
              <w:rPr>
                <w:rFonts w:eastAsia="Times New Roman"/>
              </w:rPr>
            </w:pPr>
          </w:p>
        </w:tc>
      </w:tr>
      <w:tr w:rsidR="00000000" w14:paraId="1C1789E5" w14:textId="77777777">
        <w:trPr>
          <w:divId w:val="1551723450"/>
          <w:jc w:val="center"/>
        </w:trPr>
        <w:tc>
          <w:tcPr>
            <w:tcW w:w="0" w:type="auto"/>
            <w:gridSpan w:val="3"/>
            <w:shd w:val="clear" w:color="auto" w:fill="CCEEFF"/>
            <w:tcMar>
              <w:top w:w="30" w:type="dxa"/>
              <w:left w:w="20" w:type="dxa"/>
              <w:bottom w:w="30" w:type="dxa"/>
              <w:right w:w="20" w:type="dxa"/>
            </w:tcMar>
            <w:vAlign w:val="bottom"/>
            <w:hideMark/>
          </w:tcPr>
          <w:p w14:paraId="63FAFEBE" w14:textId="77777777" w:rsidR="00000000" w:rsidRDefault="00875407">
            <w:pPr>
              <w:spacing w:after="100"/>
              <w:divId w:val="670639672"/>
              <w:rPr>
                <w:rFonts w:eastAsia="Times New Roman"/>
              </w:rPr>
            </w:pPr>
            <w:r>
              <w:rPr>
                <w:rFonts w:eastAsia="Times New Roman"/>
                <w:color w:val="000000"/>
                <w:sz w:val="20"/>
                <w:szCs w:val="20"/>
              </w:rPr>
              <w:t>Treasury stock — 27,117,406 and 27,117,406 shares</w:t>
            </w:r>
          </w:p>
        </w:tc>
        <w:tc>
          <w:tcPr>
            <w:tcW w:w="0" w:type="auto"/>
            <w:gridSpan w:val="2"/>
            <w:shd w:val="clear" w:color="auto" w:fill="CCEEFF"/>
            <w:tcMar>
              <w:top w:w="30" w:type="dxa"/>
              <w:left w:w="20" w:type="dxa"/>
              <w:bottom w:w="30" w:type="dxa"/>
              <w:right w:w="0" w:type="dxa"/>
            </w:tcMar>
            <w:vAlign w:val="bottom"/>
            <w:hideMark/>
          </w:tcPr>
          <w:p w14:paraId="2F0BB7CF" w14:textId="77777777" w:rsidR="00000000" w:rsidRDefault="00875407">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6F97528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46903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D1843CE" w14:textId="77777777" w:rsidR="00000000" w:rsidRDefault="00875407">
            <w:pPr>
              <w:spacing w:after="100"/>
              <w:jc w:val="right"/>
              <w:rPr>
                <w:rFonts w:eastAsia="Times New Roman"/>
              </w:rPr>
            </w:pPr>
            <w:r>
              <w:rPr>
                <w:rFonts w:eastAsia="Times New Roman"/>
                <w:color w:val="000000"/>
                <w:sz w:val="20"/>
                <w:szCs w:val="20"/>
              </w:rPr>
              <w:t>(192,169)</w:t>
            </w:r>
          </w:p>
        </w:tc>
        <w:tc>
          <w:tcPr>
            <w:tcW w:w="0" w:type="auto"/>
            <w:shd w:val="clear" w:color="auto" w:fill="CCEEFF"/>
            <w:tcMar>
              <w:top w:w="30" w:type="dxa"/>
              <w:left w:w="0" w:type="dxa"/>
              <w:bottom w:w="30" w:type="dxa"/>
              <w:right w:w="20" w:type="dxa"/>
            </w:tcMar>
            <w:vAlign w:val="bottom"/>
            <w:hideMark/>
          </w:tcPr>
          <w:p w14:paraId="26EE3943" w14:textId="77777777" w:rsidR="00000000" w:rsidRDefault="00875407">
            <w:pPr>
              <w:spacing w:after="100"/>
              <w:jc w:val="right"/>
              <w:rPr>
                <w:rFonts w:eastAsia="Times New Roman"/>
              </w:rPr>
            </w:pPr>
          </w:p>
        </w:tc>
      </w:tr>
      <w:tr w:rsidR="00000000" w14:paraId="14A723DF" w14:textId="77777777">
        <w:trPr>
          <w:divId w:val="1551723450"/>
          <w:jc w:val="center"/>
        </w:trPr>
        <w:tc>
          <w:tcPr>
            <w:tcW w:w="0" w:type="auto"/>
            <w:gridSpan w:val="3"/>
            <w:shd w:val="clear" w:color="auto" w:fill="FFFFFF"/>
            <w:tcMar>
              <w:top w:w="30" w:type="dxa"/>
              <w:left w:w="140" w:type="dxa"/>
              <w:bottom w:w="30" w:type="dxa"/>
              <w:right w:w="20" w:type="dxa"/>
            </w:tcMar>
            <w:vAlign w:val="bottom"/>
            <w:hideMark/>
          </w:tcPr>
          <w:p w14:paraId="4E11E5C4" w14:textId="77777777" w:rsidR="00000000" w:rsidRDefault="00875407">
            <w:pPr>
              <w:spacing w:after="100"/>
              <w:rPr>
                <w:rFonts w:eastAsia="Times New Roman"/>
              </w:rPr>
            </w:pPr>
            <w:r>
              <w:rPr>
                <w:rFonts w:eastAsia="Times New Roman"/>
                <w:color w:val="000000"/>
                <w:sz w:val="20"/>
                <w:szCs w:val="20"/>
              </w:rPr>
              <w:t>Total shareholders’ equity</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A8664C" w14:textId="77777777" w:rsidR="00000000" w:rsidRDefault="00875407">
            <w:pPr>
              <w:spacing w:after="100"/>
              <w:jc w:val="right"/>
              <w:rPr>
                <w:rFonts w:eastAsia="Times New Roman"/>
              </w:rPr>
            </w:pPr>
            <w:r>
              <w:rPr>
                <w:rFonts w:eastAsia="Times New Roman"/>
                <w:color w:val="000000"/>
                <w:sz w:val="20"/>
                <w:szCs w:val="20"/>
              </w:rPr>
              <w:t>1,790,542 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A69402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CE3FFA"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D793BAD" w14:textId="77777777" w:rsidR="00000000" w:rsidRDefault="00875407">
            <w:pPr>
              <w:spacing w:after="100"/>
              <w:jc w:val="right"/>
              <w:rPr>
                <w:rFonts w:eastAsia="Times New Roman"/>
              </w:rPr>
            </w:pPr>
            <w:r>
              <w:rPr>
                <w:rFonts w:eastAsia="Times New Roman"/>
                <w:color w:val="000000"/>
                <w:sz w:val="20"/>
                <w:szCs w:val="20"/>
              </w:rPr>
              <w:t>2,344,670 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EF33E3B" w14:textId="77777777" w:rsidR="00000000" w:rsidRDefault="00875407">
            <w:pPr>
              <w:spacing w:after="100"/>
              <w:jc w:val="right"/>
              <w:rPr>
                <w:rFonts w:eastAsia="Times New Roman"/>
              </w:rPr>
            </w:pPr>
          </w:p>
        </w:tc>
      </w:tr>
      <w:tr w:rsidR="00000000" w14:paraId="25E18309" w14:textId="77777777">
        <w:trPr>
          <w:divId w:val="1551723450"/>
          <w:jc w:val="center"/>
        </w:trPr>
        <w:tc>
          <w:tcPr>
            <w:tcW w:w="0" w:type="auto"/>
            <w:gridSpan w:val="3"/>
            <w:shd w:val="clear" w:color="auto" w:fill="CCEEFF"/>
            <w:tcMar>
              <w:top w:w="30" w:type="dxa"/>
              <w:left w:w="380" w:type="dxa"/>
              <w:bottom w:w="30" w:type="dxa"/>
              <w:right w:w="20" w:type="dxa"/>
            </w:tcMar>
            <w:vAlign w:val="bottom"/>
            <w:hideMark/>
          </w:tcPr>
          <w:p w14:paraId="6B17CB98" w14:textId="77777777" w:rsidR="00000000" w:rsidRDefault="00875407">
            <w:pPr>
              <w:spacing w:after="100"/>
              <w:rPr>
                <w:rFonts w:eastAsia="Times New Roman"/>
              </w:rPr>
            </w:pPr>
            <w:r>
              <w:rPr>
                <w:rFonts w:eastAsia="Times New Roman"/>
                <w:color w:val="000000"/>
                <w:sz w:val="20"/>
                <w:szCs w:val="20"/>
              </w:rPr>
              <w:t>Total liabilities and shareholders’ equity</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AEA7F2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11CDB99" w14:textId="77777777" w:rsidR="00000000" w:rsidRDefault="00875407">
            <w:pPr>
              <w:spacing w:after="100"/>
              <w:jc w:val="right"/>
              <w:rPr>
                <w:rFonts w:eastAsia="Times New Roman"/>
              </w:rPr>
            </w:pPr>
            <w:r>
              <w:rPr>
                <w:rFonts w:eastAsia="Times New Roman"/>
                <w:color w:val="000000"/>
                <w:sz w:val="20"/>
                <w:szCs w:val="20"/>
              </w:rPr>
              <w:t>7,371,104 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B21740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D6CABD3"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08867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B1C0BCE" w14:textId="77777777" w:rsidR="00000000" w:rsidRDefault="00875407">
            <w:pPr>
              <w:spacing w:after="100"/>
              <w:jc w:val="right"/>
              <w:rPr>
                <w:rFonts w:eastAsia="Times New Roman"/>
              </w:rPr>
            </w:pPr>
            <w:r>
              <w:rPr>
                <w:rFonts w:eastAsia="Times New Roman"/>
                <w:color w:val="000000"/>
                <w:sz w:val="20"/>
                <w:szCs w:val="20"/>
              </w:rPr>
              <w:t>8,220,407 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FD9FA0" w14:textId="77777777" w:rsidR="00000000" w:rsidRDefault="00875407">
            <w:pPr>
              <w:spacing w:after="100"/>
              <w:jc w:val="right"/>
              <w:rPr>
                <w:rFonts w:eastAsia="Times New Roman"/>
              </w:rPr>
            </w:pPr>
          </w:p>
        </w:tc>
      </w:tr>
    </w:tbl>
    <w:p w14:paraId="576CB5CD" w14:textId="77777777" w:rsidR="00000000" w:rsidRDefault="00875407">
      <w:pPr>
        <w:ind w:firstLine="360"/>
        <w:jc w:val="center"/>
        <w:divId w:val="1832943039"/>
        <w:rPr>
          <w:rFonts w:eastAsia="Times New Roman"/>
        </w:rPr>
      </w:pPr>
      <w:r>
        <w:rPr>
          <w:rFonts w:eastAsia="Times New Roman"/>
          <w:color w:val="000000"/>
          <w:sz w:val="20"/>
          <w:szCs w:val="20"/>
        </w:rPr>
        <w:t>The accompanying notes are an integral part of these consolidated financial statements</w:t>
      </w:r>
    </w:p>
    <w:p w14:paraId="008768E5" w14:textId="77777777" w:rsidR="00000000" w:rsidRDefault="00875407">
      <w:pPr>
        <w:ind w:firstLine="360"/>
        <w:jc w:val="center"/>
        <w:divId w:val="1136606664"/>
        <w:rPr>
          <w:rFonts w:eastAsia="Times New Roman"/>
        </w:rPr>
      </w:pPr>
      <w:r>
        <w:rPr>
          <w:rFonts w:eastAsia="Times New Roman"/>
          <w:color w:val="000000"/>
          <w:sz w:val="20"/>
          <w:szCs w:val="20"/>
        </w:rPr>
        <w:t>75</w:t>
      </w:r>
    </w:p>
    <w:p w14:paraId="65CFD07D" w14:textId="77777777" w:rsidR="00000000" w:rsidRDefault="00875407">
      <w:pPr>
        <w:rPr>
          <w:rFonts w:eastAsia="Times New Roman"/>
        </w:rPr>
      </w:pPr>
      <w:r>
        <w:rPr>
          <w:rFonts w:eastAsia="Times New Roman"/>
        </w:rPr>
        <w:pict w14:anchorId="485840F3">
          <v:rect id="_x0000_i1102" style="width:0;height:1.5pt" o:hralign="center" o:hrstd="t" o:hr="t" fillcolor="#a0a0a0" stroked="f"/>
        </w:pict>
      </w:r>
    </w:p>
    <w:p w14:paraId="707E2732" w14:textId="77777777" w:rsidR="00000000" w:rsidRDefault="00875407">
      <w:pPr>
        <w:ind w:firstLine="360"/>
        <w:jc w:val="both"/>
        <w:divId w:val="1678540683"/>
        <w:rPr>
          <w:rFonts w:eastAsia="Times New Roman"/>
        </w:rPr>
      </w:pPr>
      <w:hyperlink w:anchor="i59d70b1d65b844e5b4043e3155bd5f62_7" w:history="1">
        <w:r>
          <w:rPr>
            <w:rStyle w:val="a3"/>
            <w:rFonts w:eastAsia="Times New Roman"/>
            <w:sz w:val="20"/>
            <w:szCs w:val="20"/>
          </w:rPr>
          <w:t>Table of Contents</w:t>
        </w:r>
      </w:hyperlink>
    </w:p>
    <w:p w14:paraId="32B2A206" w14:textId="77777777" w:rsidR="00000000" w:rsidRDefault="00875407">
      <w:pPr>
        <w:ind w:firstLine="360"/>
        <w:jc w:val="center"/>
        <w:divId w:val="1311012030"/>
        <w:rPr>
          <w:rFonts w:eastAsia="Times New Roman"/>
        </w:rPr>
      </w:pPr>
      <w:r>
        <w:rPr>
          <w:rFonts w:eastAsia="Times New Roman"/>
          <w:b/>
          <w:bCs/>
          <w:color w:val="000000"/>
          <w:sz w:val="20"/>
          <w:szCs w:val="20"/>
        </w:rPr>
        <w:t>MULTIPLAN CORPORATION</w:t>
      </w:r>
    </w:p>
    <w:p w14:paraId="09FE9993" w14:textId="77777777" w:rsidR="00000000" w:rsidRDefault="00875407">
      <w:pPr>
        <w:ind w:firstLine="360"/>
        <w:jc w:val="center"/>
        <w:divId w:val="951209501"/>
        <w:rPr>
          <w:rFonts w:eastAsia="Times New Roman"/>
        </w:rPr>
      </w:pPr>
      <w:r>
        <w:rPr>
          <w:rFonts w:eastAsia="Times New Roman"/>
          <w:b/>
          <w:bCs/>
          <w:color w:val="000000"/>
          <w:sz w:val="20"/>
          <w:szCs w:val="20"/>
        </w:rPr>
        <w:t>Consolidated Statements of (Loss) Income and Comprehensive (Loss) Income</w:t>
      </w:r>
    </w:p>
    <w:p w14:paraId="07564445" w14:textId="77777777" w:rsidR="00000000" w:rsidRDefault="00875407">
      <w:pPr>
        <w:ind w:firstLine="360"/>
        <w:jc w:val="center"/>
        <w:divId w:val="1213349531"/>
        <w:rPr>
          <w:rFonts w:eastAsia="Times New Roman"/>
        </w:rPr>
      </w:pPr>
      <w:r>
        <w:rPr>
          <w:rFonts w:eastAsia="Times New Roman"/>
          <w:i/>
          <w:iCs/>
          <w:color w:val="000000"/>
          <w:sz w:val="20"/>
          <w:szCs w:val="20"/>
        </w:rPr>
        <w:t>(in thousands, except share and per share data)</w:t>
      </w:r>
    </w:p>
    <w:tbl>
      <w:tblPr>
        <w:tblW w:w="5000" w:type="pct"/>
        <w:tblCellMar>
          <w:top w:w="15" w:type="dxa"/>
          <w:left w:w="15" w:type="dxa"/>
          <w:bottom w:w="15" w:type="dxa"/>
          <w:right w:w="15" w:type="dxa"/>
        </w:tblCellMar>
        <w:tblLook w:val="04A0" w:firstRow="1" w:lastRow="0" w:firstColumn="1" w:lastColumn="0" w:noHBand="0" w:noVBand="1"/>
      </w:tblPr>
      <w:tblGrid>
        <w:gridCol w:w="41"/>
        <w:gridCol w:w="4269"/>
        <w:gridCol w:w="39"/>
        <w:gridCol w:w="36"/>
        <w:gridCol w:w="36"/>
        <w:gridCol w:w="36"/>
        <w:gridCol w:w="121"/>
        <w:gridCol w:w="1018"/>
        <w:gridCol w:w="36"/>
        <w:gridCol w:w="36"/>
        <w:gridCol w:w="36"/>
        <w:gridCol w:w="36"/>
        <w:gridCol w:w="121"/>
        <w:gridCol w:w="1018"/>
        <w:gridCol w:w="36"/>
        <w:gridCol w:w="36"/>
        <w:gridCol w:w="36"/>
        <w:gridCol w:w="36"/>
        <w:gridCol w:w="121"/>
        <w:gridCol w:w="1018"/>
        <w:gridCol w:w="36"/>
        <w:gridCol w:w="36"/>
        <w:gridCol w:w="36"/>
        <w:gridCol w:w="36"/>
      </w:tblGrid>
      <w:tr w:rsidR="00000000" w14:paraId="0D0AF639" w14:textId="77777777">
        <w:trPr>
          <w:divId w:val="1808739759"/>
        </w:trPr>
        <w:tc>
          <w:tcPr>
            <w:tcW w:w="50" w:type="pct"/>
            <w:vAlign w:val="center"/>
            <w:hideMark/>
          </w:tcPr>
          <w:p w14:paraId="1385B075" w14:textId="77777777" w:rsidR="00000000" w:rsidRDefault="00875407">
            <w:pPr>
              <w:ind w:firstLine="360"/>
              <w:jc w:val="center"/>
              <w:rPr>
                <w:rFonts w:eastAsia="Times New Roman"/>
              </w:rPr>
            </w:pPr>
          </w:p>
        </w:tc>
        <w:tc>
          <w:tcPr>
            <w:tcW w:w="2656" w:type="pct"/>
            <w:vAlign w:val="center"/>
            <w:hideMark/>
          </w:tcPr>
          <w:p w14:paraId="0ACF447C" w14:textId="77777777" w:rsidR="00000000" w:rsidRDefault="00875407">
            <w:pPr>
              <w:spacing w:after="100"/>
              <w:rPr>
                <w:rFonts w:eastAsia="Times New Roman"/>
                <w:sz w:val="20"/>
                <w:szCs w:val="20"/>
              </w:rPr>
            </w:pPr>
          </w:p>
        </w:tc>
        <w:tc>
          <w:tcPr>
            <w:tcW w:w="5" w:type="pct"/>
            <w:vAlign w:val="center"/>
            <w:hideMark/>
          </w:tcPr>
          <w:p w14:paraId="4C830391" w14:textId="77777777" w:rsidR="00000000" w:rsidRDefault="00875407">
            <w:pPr>
              <w:spacing w:after="100"/>
              <w:rPr>
                <w:rFonts w:eastAsia="Times New Roman"/>
                <w:sz w:val="20"/>
                <w:szCs w:val="20"/>
              </w:rPr>
            </w:pPr>
          </w:p>
        </w:tc>
        <w:tc>
          <w:tcPr>
            <w:tcW w:w="5" w:type="pct"/>
            <w:vAlign w:val="center"/>
            <w:hideMark/>
          </w:tcPr>
          <w:p w14:paraId="592CA632" w14:textId="77777777" w:rsidR="00000000" w:rsidRDefault="00875407">
            <w:pPr>
              <w:spacing w:after="100"/>
              <w:rPr>
                <w:rFonts w:eastAsia="Times New Roman"/>
                <w:sz w:val="20"/>
                <w:szCs w:val="20"/>
              </w:rPr>
            </w:pPr>
          </w:p>
        </w:tc>
        <w:tc>
          <w:tcPr>
            <w:tcW w:w="19" w:type="pct"/>
            <w:vAlign w:val="center"/>
            <w:hideMark/>
          </w:tcPr>
          <w:p w14:paraId="20F0A1CF" w14:textId="77777777" w:rsidR="00000000" w:rsidRDefault="00875407">
            <w:pPr>
              <w:spacing w:after="100"/>
              <w:rPr>
                <w:rFonts w:eastAsia="Times New Roman"/>
                <w:sz w:val="20"/>
                <w:szCs w:val="20"/>
              </w:rPr>
            </w:pPr>
          </w:p>
        </w:tc>
        <w:tc>
          <w:tcPr>
            <w:tcW w:w="5" w:type="pct"/>
            <w:vAlign w:val="center"/>
            <w:hideMark/>
          </w:tcPr>
          <w:p w14:paraId="4A7C4D47" w14:textId="77777777" w:rsidR="00000000" w:rsidRDefault="00875407">
            <w:pPr>
              <w:spacing w:after="100"/>
              <w:rPr>
                <w:rFonts w:eastAsia="Times New Roman"/>
                <w:sz w:val="20"/>
                <w:szCs w:val="20"/>
              </w:rPr>
            </w:pPr>
          </w:p>
        </w:tc>
        <w:tc>
          <w:tcPr>
            <w:tcW w:w="50" w:type="pct"/>
            <w:vAlign w:val="center"/>
            <w:hideMark/>
          </w:tcPr>
          <w:p w14:paraId="1DAD76C9" w14:textId="77777777" w:rsidR="00000000" w:rsidRDefault="00875407">
            <w:pPr>
              <w:spacing w:after="100"/>
              <w:rPr>
                <w:rFonts w:eastAsia="Times New Roman"/>
                <w:sz w:val="20"/>
                <w:szCs w:val="20"/>
              </w:rPr>
            </w:pPr>
          </w:p>
        </w:tc>
        <w:tc>
          <w:tcPr>
            <w:tcW w:w="668" w:type="pct"/>
            <w:vAlign w:val="center"/>
            <w:hideMark/>
          </w:tcPr>
          <w:p w14:paraId="22B2B644" w14:textId="77777777" w:rsidR="00000000" w:rsidRDefault="00875407">
            <w:pPr>
              <w:spacing w:after="100"/>
              <w:rPr>
                <w:rFonts w:eastAsia="Times New Roman"/>
                <w:sz w:val="20"/>
                <w:szCs w:val="20"/>
              </w:rPr>
            </w:pPr>
          </w:p>
        </w:tc>
        <w:tc>
          <w:tcPr>
            <w:tcW w:w="5" w:type="pct"/>
            <w:vAlign w:val="center"/>
            <w:hideMark/>
          </w:tcPr>
          <w:p w14:paraId="3D071FDA" w14:textId="77777777" w:rsidR="00000000" w:rsidRDefault="00875407">
            <w:pPr>
              <w:spacing w:after="100"/>
              <w:rPr>
                <w:rFonts w:eastAsia="Times New Roman"/>
                <w:sz w:val="20"/>
                <w:szCs w:val="20"/>
              </w:rPr>
            </w:pPr>
          </w:p>
        </w:tc>
        <w:tc>
          <w:tcPr>
            <w:tcW w:w="5" w:type="pct"/>
            <w:vAlign w:val="center"/>
            <w:hideMark/>
          </w:tcPr>
          <w:p w14:paraId="555DBD2B" w14:textId="77777777" w:rsidR="00000000" w:rsidRDefault="00875407">
            <w:pPr>
              <w:spacing w:after="100"/>
              <w:rPr>
                <w:rFonts w:eastAsia="Times New Roman"/>
                <w:sz w:val="20"/>
                <w:szCs w:val="20"/>
              </w:rPr>
            </w:pPr>
          </w:p>
        </w:tc>
        <w:tc>
          <w:tcPr>
            <w:tcW w:w="19" w:type="pct"/>
            <w:vAlign w:val="center"/>
            <w:hideMark/>
          </w:tcPr>
          <w:p w14:paraId="082F05B3" w14:textId="77777777" w:rsidR="00000000" w:rsidRDefault="00875407">
            <w:pPr>
              <w:spacing w:after="100"/>
              <w:rPr>
                <w:rFonts w:eastAsia="Times New Roman"/>
                <w:sz w:val="20"/>
                <w:szCs w:val="20"/>
              </w:rPr>
            </w:pPr>
          </w:p>
        </w:tc>
        <w:tc>
          <w:tcPr>
            <w:tcW w:w="5" w:type="pct"/>
            <w:vAlign w:val="center"/>
            <w:hideMark/>
          </w:tcPr>
          <w:p w14:paraId="0EFA46CC" w14:textId="77777777" w:rsidR="00000000" w:rsidRDefault="00875407">
            <w:pPr>
              <w:spacing w:after="100"/>
              <w:rPr>
                <w:rFonts w:eastAsia="Times New Roman"/>
                <w:sz w:val="20"/>
                <w:szCs w:val="20"/>
              </w:rPr>
            </w:pPr>
          </w:p>
        </w:tc>
        <w:tc>
          <w:tcPr>
            <w:tcW w:w="50" w:type="pct"/>
            <w:vAlign w:val="center"/>
            <w:hideMark/>
          </w:tcPr>
          <w:p w14:paraId="327ABE60" w14:textId="77777777" w:rsidR="00000000" w:rsidRDefault="00875407">
            <w:pPr>
              <w:spacing w:after="100"/>
              <w:rPr>
                <w:rFonts w:eastAsia="Times New Roman"/>
                <w:sz w:val="20"/>
                <w:szCs w:val="20"/>
              </w:rPr>
            </w:pPr>
          </w:p>
        </w:tc>
        <w:tc>
          <w:tcPr>
            <w:tcW w:w="668" w:type="pct"/>
            <w:vAlign w:val="center"/>
            <w:hideMark/>
          </w:tcPr>
          <w:p w14:paraId="29E6408B" w14:textId="77777777" w:rsidR="00000000" w:rsidRDefault="00875407">
            <w:pPr>
              <w:spacing w:after="100"/>
              <w:rPr>
                <w:rFonts w:eastAsia="Times New Roman"/>
                <w:sz w:val="20"/>
                <w:szCs w:val="20"/>
              </w:rPr>
            </w:pPr>
          </w:p>
        </w:tc>
        <w:tc>
          <w:tcPr>
            <w:tcW w:w="5" w:type="pct"/>
            <w:vAlign w:val="center"/>
            <w:hideMark/>
          </w:tcPr>
          <w:p w14:paraId="0146DBE8" w14:textId="77777777" w:rsidR="00000000" w:rsidRDefault="00875407">
            <w:pPr>
              <w:spacing w:after="100"/>
              <w:rPr>
                <w:rFonts w:eastAsia="Times New Roman"/>
                <w:sz w:val="20"/>
                <w:szCs w:val="20"/>
              </w:rPr>
            </w:pPr>
          </w:p>
        </w:tc>
        <w:tc>
          <w:tcPr>
            <w:tcW w:w="5" w:type="pct"/>
            <w:vAlign w:val="center"/>
            <w:hideMark/>
          </w:tcPr>
          <w:p w14:paraId="166F0ABB" w14:textId="77777777" w:rsidR="00000000" w:rsidRDefault="00875407">
            <w:pPr>
              <w:spacing w:after="100"/>
              <w:rPr>
                <w:rFonts w:eastAsia="Times New Roman"/>
                <w:sz w:val="20"/>
                <w:szCs w:val="20"/>
              </w:rPr>
            </w:pPr>
          </w:p>
        </w:tc>
        <w:tc>
          <w:tcPr>
            <w:tcW w:w="19" w:type="pct"/>
            <w:vAlign w:val="center"/>
            <w:hideMark/>
          </w:tcPr>
          <w:p w14:paraId="3CFB6B4C" w14:textId="77777777" w:rsidR="00000000" w:rsidRDefault="00875407">
            <w:pPr>
              <w:spacing w:after="100"/>
              <w:rPr>
                <w:rFonts w:eastAsia="Times New Roman"/>
                <w:sz w:val="20"/>
                <w:szCs w:val="20"/>
              </w:rPr>
            </w:pPr>
          </w:p>
        </w:tc>
        <w:tc>
          <w:tcPr>
            <w:tcW w:w="5" w:type="pct"/>
            <w:vAlign w:val="center"/>
            <w:hideMark/>
          </w:tcPr>
          <w:p w14:paraId="14500CE7" w14:textId="77777777" w:rsidR="00000000" w:rsidRDefault="00875407">
            <w:pPr>
              <w:spacing w:after="100"/>
              <w:rPr>
                <w:rFonts w:eastAsia="Times New Roman"/>
                <w:sz w:val="20"/>
                <w:szCs w:val="20"/>
              </w:rPr>
            </w:pPr>
          </w:p>
        </w:tc>
        <w:tc>
          <w:tcPr>
            <w:tcW w:w="50" w:type="pct"/>
            <w:vAlign w:val="center"/>
            <w:hideMark/>
          </w:tcPr>
          <w:p w14:paraId="5E0BC43F" w14:textId="77777777" w:rsidR="00000000" w:rsidRDefault="00875407">
            <w:pPr>
              <w:spacing w:after="100"/>
              <w:rPr>
                <w:rFonts w:eastAsia="Times New Roman"/>
                <w:sz w:val="20"/>
                <w:szCs w:val="20"/>
              </w:rPr>
            </w:pPr>
          </w:p>
        </w:tc>
        <w:tc>
          <w:tcPr>
            <w:tcW w:w="668" w:type="pct"/>
            <w:vAlign w:val="center"/>
            <w:hideMark/>
          </w:tcPr>
          <w:p w14:paraId="047485EC" w14:textId="77777777" w:rsidR="00000000" w:rsidRDefault="00875407">
            <w:pPr>
              <w:spacing w:after="100"/>
              <w:rPr>
                <w:rFonts w:eastAsia="Times New Roman"/>
                <w:sz w:val="20"/>
                <w:szCs w:val="20"/>
              </w:rPr>
            </w:pPr>
          </w:p>
        </w:tc>
        <w:tc>
          <w:tcPr>
            <w:tcW w:w="5" w:type="pct"/>
            <w:vAlign w:val="center"/>
            <w:hideMark/>
          </w:tcPr>
          <w:p w14:paraId="05426AD5" w14:textId="77777777" w:rsidR="00000000" w:rsidRDefault="00875407">
            <w:pPr>
              <w:spacing w:after="100"/>
              <w:rPr>
                <w:rFonts w:eastAsia="Times New Roman"/>
                <w:sz w:val="20"/>
                <w:szCs w:val="20"/>
              </w:rPr>
            </w:pPr>
          </w:p>
        </w:tc>
        <w:tc>
          <w:tcPr>
            <w:tcW w:w="5" w:type="pct"/>
            <w:vAlign w:val="center"/>
            <w:hideMark/>
          </w:tcPr>
          <w:p w14:paraId="6009146A" w14:textId="77777777" w:rsidR="00000000" w:rsidRDefault="00875407">
            <w:pPr>
              <w:spacing w:after="100"/>
              <w:rPr>
                <w:rFonts w:eastAsia="Times New Roman"/>
                <w:sz w:val="20"/>
                <w:szCs w:val="20"/>
              </w:rPr>
            </w:pPr>
          </w:p>
        </w:tc>
        <w:tc>
          <w:tcPr>
            <w:tcW w:w="19" w:type="pct"/>
            <w:vAlign w:val="center"/>
            <w:hideMark/>
          </w:tcPr>
          <w:p w14:paraId="576118B3" w14:textId="77777777" w:rsidR="00000000" w:rsidRDefault="00875407">
            <w:pPr>
              <w:spacing w:after="100"/>
              <w:rPr>
                <w:rFonts w:eastAsia="Times New Roman"/>
                <w:sz w:val="20"/>
                <w:szCs w:val="20"/>
              </w:rPr>
            </w:pPr>
          </w:p>
        </w:tc>
        <w:tc>
          <w:tcPr>
            <w:tcW w:w="5" w:type="pct"/>
            <w:vAlign w:val="center"/>
            <w:hideMark/>
          </w:tcPr>
          <w:p w14:paraId="42FD5DF9" w14:textId="77777777" w:rsidR="00000000" w:rsidRDefault="00875407">
            <w:pPr>
              <w:spacing w:after="100"/>
              <w:rPr>
                <w:rFonts w:eastAsia="Times New Roman"/>
                <w:sz w:val="20"/>
                <w:szCs w:val="20"/>
              </w:rPr>
            </w:pPr>
          </w:p>
        </w:tc>
      </w:tr>
      <w:tr w:rsidR="00000000" w14:paraId="2C6A1396" w14:textId="77777777">
        <w:trPr>
          <w:divId w:val="1808739759"/>
        </w:trPr>
        <w:tc>
          <w:tcPr>
            <w:tcW w:w="0" w:type="auto"/>
            <w:gridSpan w:val="3"/>
            <w:tcMar>
              <w:top w:w="0" w:type="dxa"/>
              <w:left w:w="20" w:type="dxa"/>
              <w:bottom w:w="0" w:type="dxa"/>
              <w:right w:w="20" w:type="dxa"/>
            </w:tcMar>
            <w:vAlign w:val="center"/>
            <w:hideMark/>
          </w:tcPr>
          <w:p w14:paraId="7894973C"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77AD147"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DBB93FE" w14:textId="77777777" w:rsidR="00000000" w:rsidRDefault="00875407">
            <w:pPr>
              <w:spacing w:after="100"/>
              <w:jc w:val="center"/>
              <w:rPr>
                <w:rFonts w:eastAsia="Times New Roman"/>
              </w:rPr>
            </w:pPr>
            <w:r>
              <w:rPr>
                <w:rFonts w:eastAsia="Times New Roman"/>
                <w:b/>
                <w:bCs/>
                <w:color w:val="000000"/>
                <w:sz w:val="16"/>
                <w:szCs w:val="16"/>
              </w:rPr>
              <w:t>Years Ended December 31,</w:t>
            </w:r>
          </w:p>
        </w:tc>
        <w:tc>
          <w:tcPr>
            <w:tcW w:w="0" w:type="auto"/>
            <w:gridSpan w:val="3"/>
            <w:tcMar>
              <w:top w:w="0" w:type="dxa"/>
              <w:left w:w="20" w:type="dxa"/>
              <w:bottom w:w="0" w:type="dxa"/>
              <w:right w:w="20" w:type="dxa"/>
            </w:tcMar>
            <w:vAlign w:val="center"/>
            <w:hideMark/>
          </w:tcPr>
          <w:p w14:paraId="60295335" w14:textId="77777777" w:rsidR="00000000" w:rsidRDefault="00875407">
            <w:pPr>
              <w:spacing w:after="100"/>
              <w:jc w:val="center"/>
              <w:rPr>
                <w:rFonts w:eastAsia="Times New Roman"/>
              </w:rPr>
            </w:pPr>
          </w:p>
        </w:tc>
      </w:tr>
      <w:tr w:rsidR="00000000" w14:paraId="3369D2E7" w14:textId="77777777">
        <w:trPr>
          <w:divId w:val="1808739759"/>
        </w:trPr>
        <w:tc>
          <w:tcPr>
            <w:tcW w:w="0" w:type="auto"/>
            <w:gridSpan w:val="3"/>
            <w:tcMar>
              <w:top w:w="0" w:type="dxa"/>
              <w:left w:w="20" w:type="dxa"/>
              <w:bottom w:w="0" w:type="dxa"/>
              <w:right w:w="20" w:type="dxa"/>
            </w:tcMar>
            <w:vAlign w:val="center"/>
            <w:hideMark/>
          </w:tcPr>
          <w:p w14:paraId="7C7E3A94"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19A3ED9" w14:textId="77777777" w:rsidR="00000000" w:rsidRDefault="008754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6569C0B4"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2512AA3C"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8198867"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6692B1A1"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4B56201" w14:textId="77777777" w:rsidR="00000000" w:rsidRDefault="00875407">
            <w:pPr>
              <w:spacing w:after="100"/>
              <w:jc w:val="center"/>
              <w:rPr>
                <w:rFonts w:eastAsia="Times New Roman"/>
              </w:rPr>
            </w:pPr>
            <w:r>
              <w:rPr>
                <w:rFonts w:eastAsia="Times New Roman"/>
                <w:b/>
                <w:bCs/>
                <w:color w:val="000000"/>
                <w:sz w:val="16"/>
                <w:szCs w:val="16"/>
              </w:rPr>
              <w:t>2020</w:t>
            </w:r>
          </w:p>
        </w:tc>
        <w:tc>
          <w:tcPr>
            <w:tcW w:w="0" w:type="auto"/>
            <w:gridSpan w:val="3"/>
            <w:tcMar>
              <w:top w:w="0" w:type="dxa"/>
              <w:left w:w="20" w:type="dxa"/>
              <w:bottom w:w="0" w:type="dxa"/>
              <w:right w:w="20" w:type="dxa"/>
            </w:tcMar>
            <w:vAlign w:val="center"/>
            <w:hideMark/>
          </w:tcPr>
          <w:p w14:paraId="5D7D8525" w14:textId="77777777" w:rsidR="00000000" w:rsidRDefault="00875407">
            <w:pPr>
              <w:spacing w:after="100"/>
              <w:jc w:val="center"/>
              <w:rPr>
                <w:rFonts w:eastAsia="Times New Roman"/>
              </w:rPr>
            </w:pPr>
          </w:p>
        </w:tc>
      </w:tr>
      <w:tr w:rsidR="00000000" w14:paraId="4A1C156C" w14:textId="77777777">
        <w:trPr>
          <w:divId w:val="1808739759"/>
        </w:trPr>
        <w:tc>
          <w:tcPr>
            <w:tcW w:w="0" w:type="auto"/>
            <w:gridSpan w:val="3"/>
            <w:shd w:val="clear" w:color="auto" w:fill="CCEEFF"/>
            <w:tcMar>
              <w:top w:w="30" w:type="dxa"/>
              <w:left w:w="20" w:type="dxa"/>
              <w:bottom w:w="30" w:type="dxa"/>
              <w:right w:w="20" w:type="dxa"/>
            </w:tcMar>
            <w:vAlign w:val="bottom"/>
            <w:hideMark/>
          </w:tcPr>
          <w:p w14:paraId="7DCCC86C" w14:textId="77777777" w:rsidR="00000000" w:rsidRDefault="00875407">
            <w:pPr>
              <w:spacing w:after="100"/>
              <w:rPr>
                <w:rFonts w:eastAsia="Times New Roman"/>
              </w:rPr>
            </w:pPr>
            <w:r>
              <w:rPr>
                <w:rFonts w:eastAsia="Times New Roman"/>
                <w:color w:val="000000"/>
                <w:sz w:val="20"/>
                <w:szCs w:val="20"/>
              </w:rPr>
              <w:t>Revenues</w:t>
            </w:r>
          </w:p>
        </w:tc>
        <w:tc>
          <w:tcPr>
            <w:tcW w:w="0" w:type="auto"/>
            <w:gridSpan w:val="3"/>
            <w:shd w:val="clear" w:color="auto" w:fill="CCEEFF"/>
            <w:tcMar>
              <w:top w:w="0" w:type="dxa"/>
              <w:left w:w="20" w:type="dxa"/>
              <w:bottom w:w="0" w:type="dxa"/>
              <w:right w:w="20" w:type="dxa"/>
            </w:tcMar>
            <w:vAlign w:val="center"/>
            <w:hideMark/>
          </w:tcPr>
          <w:p w14:paraId="3431D5A4" w14:textId="77777777" w:rsidR="00000000" w:rsidRDefault="008754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6DDB88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FD564F" w14:textId="77777777" w:rsidR="00000000" w:rsidRDefault="00875407">
            <w:pPr>
              <w:spacing w:after="100"/>
              <w:jc w:val="right"/>
              <w:rPr>
                <w:rFonts w:eastAsia="Times New Roman"/>
              </w:rPr>
            </w:pPr>
            <w:r>
              <w:rPr>
                <w:rFonts w:eastAsia="Times New Roman"/>
                <w:color w:val="000000"/>
                <w:sz w:val="20"/>
                <w:szCs w:val="20"/>
              </w:rPr>
              <w:t>1,079,716 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4D5F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4F12039"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16E0D1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F8F1CA" w14:textId="77777777" w:rsidR="00000000" w:rsidRDefault="00875407">
            <w:pPr>
              <w:spacing w:after="100"/>
              <w:jc w:val="right"/>
              <w:rPr>
                <w:rFonts w:eastAsia="Times New Roman"/>
              </w:rPr>
            </w:pPr>
            <w:r>
              <w:rPr>
                <w:rFonts w:eastAsia="Times New Roman"/>
                <w:color w:val="000000"/>
                <w:sz w:val="20"/>
                <w:szCs w:val="20"/>
              </w:rPr>
              <w:t>1,117,602 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60A25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8406973"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A1A411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C3EC5F3" w14:textId="77777777" w:rsidR="00000000" w:rsidRDefault="00875407">
            <w:pPr>
              <w:spacing w:after="100"/>
              <w:jc w:val="right"/>
              <w:rPr>
                <w:rFonts w:eastAsia="Times New Roman"/>
              </w:rPr>
            </w:pPr>
            <w:r>
              <w:rPr>
                <w:rFonts w:eastAsia="Times New Roman"/>
                <w:color w:val="000000"/>
                <w:sz w:val="20"/>
                <w:szCs w:val="20"/>
              </w:rPr>
              <w:t>937,763 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F3CCB87"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58C220" w14:textId="77777777" w:rsidR="00000000" w:rsidRDefault="00875407">
            <w:pPr>
              <w:spacing w:after="100"/>
              <w:jc w:val="right"/>
              <w:rPr>
                <w:rFonts w:eastAsia="Times New Roman"/>
                <w:sz w:val="20"/>
                <w:szCs w:val="20"/>
              </w:rPr>
            </w:pPr>
          </w:p>
        </w:tc>
      </w:tr>
      <w:tr w:rsidR="00000000" w14:paraId="6F64CCFF" w14:textId="77777777">
        <w:trPr>
          <w:divId w:val="1808739759"/>
        </w:trPr>
        <w:tc>
          <w:tcPr>
            <w:tcW w:w="0" w:type="auto"/>
            <w:gridSpan w:val="3"/>
            <w:shd w:val="clear" w:color="auto" w:fill="FFFFFF"/>
            <w:tcMar>
              <w:top w:w="30" w:type="dxa"/>
              <w:left w:w="20" w:type="dxa"/>
              <w:bottom w:w="30" w:type="dxa"/>
              <w:right w:w="20" w:type="dxa"/>
            </w:tcMar>
            <w:vAlign w:val="bottom"/>
            <w:hideMark/>
          </w:tcPr>
          <w:p w14:paraId="326EBB3C" w14:textId="77777777" w:rsidR="00000000" w:rsidRDefault="00875407">
            <w:pPr>
              <w:spacing w:after="100"/>
              <w:rPr>
                <w:rFonts w:eastAsia="Times New Roman"/>
              </w:rPr>
            </w:pPr>
            <w:r>
              <w:rPr>
                <w:rFonts w:eastAsia="Times New Roman"/>
                <w:color w:val="000000"/>
                <w:sz w:val="20"/>
                <w:szCs w:val="20"/>
              </w:rPr>
              <w:t>Costs of services (exclusive of depreciation and amortization of intangible assets shown below)</w:t>
            </w:r>
          </w:p>
        </w:tc>
        <w:tc>
          <w:tcPr>
            <w:tcW w:w="0" w:type="auto"/>
            <w:gridSpan w:val="3"/>
            <w:shd w:val="clear" w:color="auto" w:fill="FFFFFF"/>
            <w:tcMar>
              <w:top w:w="0" w:type="dxa"/>
              <w:left w:w="20" w:type="dxa"/>
              <w:bottom w:w="0" w:type="dxa"/>
              <w:right w:w="20" w:type="dxa"/>
            </w:tcMar>
            <w:vAlign w:val="center"/>
            <w:hideMark/>
          </w:tcPr>
          <w:p w14:paraId="5D11AEF5"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A71D5C2" w14:textId="77777777" w:rsidR="00000000" w:rsidRDefault="00875407">
            <w:pPr>
              <w:spacing w:after="100"/>
              <w:jc w:val="right"/>
              <w:rPr>
                <w:rFonts w:eastAsia="Times New Roman"/>
              </w:rPr>
            </w:pPr>
            <w:r>
              <w:rPr>
                <w:rFonts w:eastAsia="Times New Roman"/>
                <w:color w:val="000000"/>
                <w:sz w:val="20"/>
                <w:szCs w:val="20"/>
              </w:rPr>
              <w:t>204,098 </w:t>
            </w:r>
          </w:p>
        </w:tc>
        <w:tc>
          <w:tcPr>
            <w:tcW w:w="0" w:type="auto"/>
            <w:shd w:val="clear" w:color="auto" w:fill="FFFFFF"/>
            <w:tcMar>
              <w:top w:w="30" w:type="dxa"/>
              <w:left w:w="0" w:type="dxa"/>
              <w:bottom w:w="30" w:type="dxa"/>
              <w:right w:w="20" w:type="dxa"/>
            </w:tcMar>
            <w:vAlign w:val="bottom"/>
            <w:hideMark/>
          </w:tcPr>
          <w:p w14:paraId="4C22246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DB74B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19362C" w14:textId="77777777" w:rsidR="00000000" w:rsidRDefault="00875407">
            <w:pPr>
              <w:spacing w:after="100"/>
              <w:jc w:val="right"/>
              <w:rPr>
                <w:rFonts w:eastAsia="Times New Roman"/>
              </w:rPr>
            </w:pPr>
            <w:r>
              <w:rPr>
                <w:rFonts w:eastAsia="Times New Roman"/>
                <w:color w:val="000000"/>
                <w:sz w:val="20"/>
                <w:szCs w:val="20"/>
              </w:rPr>
              <w:t>175,292 </w:t>
            </w:r>
          </w:p>
        </w:tc>
        <w:tc>
          <w:tcPr>
            <w:tcW w:w="0" w:type="auto"/>
            <w:shd w:val="clear" w:color="auto" w:fill="FFFFFF"/>
            <w:tcMar>
              <w:top w:w="30" w:type="dxa"/>
              <w:left w:w="0" w:type="dxa"/>
              <w:bottom w:w="30" w:type="dxa"/>
              <w:right w:w="20" w:type="dxa"/>
            </w:tcMar>
            <w:vAlign w:val="bottom"/>
            <w:hideMark/>
          </w:tcPr>
          <w:p w14:paraId="1C3FF77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5AD5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DD86914" w14:textId="77777777" w:rsidR="00000000" w:rsidRDefault="00875407">
            <w:pPr>
              <w:spacing w:after="100"/>
              <w:jc w:val="right"/>
              <w:rPr>
                <w:rFonts w:eastAsia="Times New Roman"/>
              </w:rPr>
            </w:pPr>
            <w:r>
              <w:rPr>
                <w:rFonts w:eastAsia="Times New Roman"/>
                <w:color w:val="000000"/>
                <w:sz w:val="20"/>
                <w:szCs w:val="20"/>
              </w:rPr>
              <w:t>318,675 </w:t>
            </w:r>
          </w:p>
        </w:tc>
        <w:tc>
          <w:tcPr>
            <w:tcW w:w="0" w:type="auto"/>
            <w:shd w:val="clear" w:color="auto" w:fill="FFFFFF"/>
            <w:tcMar>
              <w:top w:w="30" w:type="dxa"/>
              <w:left w:w="0" w:type="dxa"/>
              <w:bottom w:w="30" w:type="dxa"/>
              <w:right w:w="20" w:type="dxa"/>
            </w:tcMar>
            <w:vAlign w:val="bottom"/>
            <w:hideMark/>
          </w:tcPr>
          <w:p w14:paraId="3244091F"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771EB077" w14:textId="77777777" w:rsidR="00000000" w:rsidRDefault="00875407">
            <w:pPr>
              <w:spacing w:after="100"/>
              <w:jc w:val="right"/>
              <w:rPr>
                <w:rFonts w:eastAsia="Times New Roman"/>
                <w:sz w:val="20"/>
                <w:szCs w:val="20"/>
              </w:rPr>
            </w:pPr>
          </w:p>
        </w:tc>
      </w:tr>
      <w:tr w:rsidR="00000000" w14:paraId="4032F3FD" w14:textId="77777777">
        <w:trPr>
          <w:divId w:val="1808739759"/>
        </w:trPr>
        <w:tc>
          <w:tcPr>
            <w:tcW w:w="0" w:type="auto"/>
            <w:gridSpan w:val="3"/>
            <w:shd w:val="clear" w:color="auto" w:fill="CCEEFF"/>
            <w:tcMar>
              <w:top w:w="30" w:type="dxa"/>
              <w:left w:w="20" w:type="dxa"/>
              <w:bottom w:w="30" w:type="dxa"/>
              <w:right w:w="20" w:type="dxa"/>
            </w:tcMar>
            <w:vAlign w:val="bottom"/>
            <w:hideMark/>
          </w:tcPr>
          <w:p w14:paraId="091957F0" w14:textId="77777777" w:rsidR="00000000" w:rsidRDefault="00875407">
            <w:pPr>
              <w:spacing w:after="100"/>
              <w:rPr>
                <w:rFonts w:eastAsia="Times New Roman"/>
              </w:rPr>
            </w:pPr>
            <w:r>
              <w:rPr>
                <w:rFonts w:eastAsia="Times New Roman"/>
                <w:color w:val="000000"/>
                <w:sz w:val="20"/>
                <w:szCs w:val="20"/>
              </w:rPr>
              <w:t>General and administrative expenses</w:t>
            </w:r>
          </w:p>
        </w:tc>
        <w:tc>
          <w:tcPr>
            <w:tcW w:w="0" w:type="auto"/>
            <w:gridSpan w:val="3"/>
            <w:shd w:val="clear" w:color="auto" w:fill="CCEEFF"/>
            <w:tcMar>
              <w:top w:w="0" w:type="dxa"/>
              <w:left w:w="20" w:type="dxa"/>
              <w:bottom w:w="0" w:type="dxa"/>
              <w:right w:w="20" w:type="dxa"/>
            </w:tcMar>
            <w:vAlign w:val="center"/>
            <w:hideMark/>
          </w:tcPr>
          <w:p w14:paraId="2C4F4B0F"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8FF531D" w14:textId="77777777" w:rsidR="00000000" w:rsidRDefault="00875407">
            <w:pPr>
              <w:spacing w:after="100"/>
              <w:jc w:val="right"/>
              <w:rPr>
                <w:rFonts w:eastAsia="Times New Roman"/>
              </w:rPr>
            </w:pPr>
            <w:r>
              <w:rPr>
                <w:rFonts w:eastAsia="Times New Roman"/>
                <w:color w:val="000000"/>
                <w:sz w:val="20"/>
                <w:szCs w:val="20"/>
              </w:rPr>
              <w:t>166,837 </w:t>
            </w:r>
          </w:p>
        </w:tc>
        <w:tc>
          <w:tcPr>
            <w:tcW w:w="0" w:type="auto"/>
            <w:shd w:val="clear" w:color="auto" w:fill="CCEEFF"/>
            <w:tcMar>
              <w:top w:w="30" w:type="dxa"/>
              <w:left w:w="0" w:type="dxa"/>
              <w:bottom w:w="30" w:type="dxa"/>
              <w:right w:w="20" w:type="dxa"/>
            </w:tcMar>
            <w:vAlign w:val="bottom"/>
            <w:hideMark/>
          </w:tcPr>
          <w:p w14:paraId="7624897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BAF69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9930701" w14:textId="77777777" w:rsidR="00000000" w:rsidRDefault="00875407">
            <w:pPr>
              <w:spacing w:after="100"/>
              <w:jc w:val="right"/>
              <w:rPr>
                <w:rFonts w:eastAsia="Times New Roman"/>
              </w:rPr>
            </w:pPr>
            <w:r>
              <w:rPr>
                <w:rFonts w:eastAsia="Times New Roman"/>
                <w:color w:val="000000"/>
                <w:sz w:val="20"/>
                <w:szCs w:val="20"/>
              </w:rPr>
              <w:t>151,095 </w:t>
            </w:r>
          </w:p>
        </w:tc>
        <w:tc>
          <w:tcPr>
            <w:tcW w:w="0" w:type="auto"/>
            <w:shd w:val="clear" w:color="auto" w:fill="CCEEFF"/>
            <w:tcMar>
              <w:top w:w="30" w:type="dxa"/>
              <w:left w:w="0" w:type="dxa"/>
              <w:bottom w:w="30" w:type="dxa"/>
              <w:right w:w="20" w:type="dxa"/>
            </w:tcMar>
            <w:vAlign w:val="bottom"/>
            <w:hideMark/>
          </w:tcPr>
          <w:p w14:paraId="6880667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E89AE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8C8E48" w14:textId="77777777" w:rsidR="00000000" w:rsidRDefault="00875407">
            <w:pPr>
              <w:spacing w:after="100"/>
              <w:jc w:val="right"/>
              <w:rPr>
                <w:rFonts w:eastAsia="Times New Roman"/>
              </w:rPr>
            </w:pPr>
            <w:r>
              <w:rPr>
                <w:rFonts w:eastAsia="Times New Roman"/>
                <w:color w:val="000000"/>
                <w:sz w:val="20"/>
                <w:szCs w:val="20"/>
              </w:rPr>
              <w:t>355,635 </w:t>
            </w:r>
          </w:p>
        </w:tc>
        <w:tc>
          <w:tcPr>
            <w:tcW w:w="0" w:type="auto"/>
            <w:shd w:val="clear" w:color="auto" w:fill="CCEEFF"/>
            <w:tcMar>
              <w:top w:w="30" w:type="dxa"/>
              <w:left w:w="0" w:type="dxa"/>
              <w:bottom w:w="30" w:type="dxa"/>
              <w:right w:w="20" w:type="dxa"/>
            </w:tcMar>
            <w:vAlign w:val="bottom"/>
            <w:hideMark/>
          </w:tcPr>
          <w:p w14:paraId="293B1043"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9EBA558" w14:textId="77777777" w:rsidR="00000000" w:rsidRDefault="00875407">
            <w:pPr>
              <w:spacing w:after="100"/>
              <w:jc w:val="right"/>
              <w:rPr>
                <w:rFonts w:eastAsia="Times New Roman"/>
                <w:sz w:val="20"/>
                <w:szCs w:val="20"/>
              </w:rPr>
            </w:pPr>
          </w:p>
        </w:tc>
      </w:tr>
      <w:tr w:rsidR="00000000" w14:paraId="141F71B2" w14:textId="77777777">
        <w:trPr>
          <w:divId w:val="1808739759"/>
        </w:trPr>
        <w:tc>
          <w:tcPr>
            <w:tcW w:w="0" w:type="auto"/>
            <w:gridSpan w:val="3"/>
            <w:shd w:val="clear" w:color="auto" w:fill="FFFFFF"/>
            <w:tcMar>
              <w:top w:w="30" w:type="dxa"/>
              <w:left w:w="20" w:type="dxa"/>
              <w:bottom w:w="30" w:type="dxa"/>
              <w:right w:w="20" w:type="dxa"/>
            </w:tcMar>
            <w:vAlign w:val="bottom"/>
            <w:hideMark/>
          </w:tcPr>
          <w:p w14:paraId="7DC714A3" w14:textId="77777777" w:rsidR="00000000" w:rsidRDefault="00875407">
            <w:pPr>
              <w:spacing w:after="100"/>
              <w:rPr>
                <w:rFonts w:eastAsia="Times New Roman"/>
              </w:rPr>
            </w:pPr>
            <w:r>
              <w:rPr>
                <w:rFonts w:eastAsia="Times New Roman"/>
                <w:color w:val="000000"/>
                <w:sz w:val="20"/>
                <w:szCs w:val="20"/>
              </w:rPr>
              <w:t>Depreciation</w:t>
            </w:r>
          </w:p>
        </w:tc>
        <w:tc>
          <w:tcPr>
            <w:tcW w:w="0" w:type="auto"/>
            <w:gridSpan w:val="3"/>
            <w:shd w:val="clear" w:color="auto" w:fill="FFFFFF"/>
            <w:tcMar>
              <w:top w:w="0" w:type="dxa"/>
              <w:left w:w="20" w:type="dxa"/>
              <w:bottom w:w="0" w:type="dxa"/>
              <w:right w:w="20" w:type="dxa"/>
            </w:tcMar>
            <w:vAlign w:val="center"/>
            <w:hideMark/>
          </w:tcPr>
          <w:p w14:paraId="596FA85A"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9A5758" w14:textId="77777777" w:rsidR="00000000" w:rsidRDefault="00875407">
            <w:pPr>
              <w:spacing w:after="100"/>
              <w:jc w:val="right"/>
              <w:rPr>
                <w:rFonts w:eastAsia="Times New Roman"/>
              </w:rPr>
            </w:pPr>
            <w:r>
              <w:rPr>
                <w:rFonts w:eastAsia="Times New Roman"/>
                <w:color w:val="000000"/>
                <w:sz w:val="20"/>
                <w:szCs w:val="20"/>
              </w:rPr>
              <w:t>68,756 </w:t>
            </w:r>
          </w:p>
        </w:tc>
        <w:tc>
          <w:tcPr>
            <w:tcW w:w="0" w:type="auto"/>
            <w:shd w:val="clear" w:color="auto" w:fill="FFFFFF"/>
            <w:tcMar>
              <w:top w:w="30" w:type="dxa"/>
              <w:left w:w="0" w:type="dxa"/>
              <w:bottom w:w="30" w:type="dxa"/>
              <w:right w:w="20" w:type="dxa"/>
            </w:tcMar>
            <w:vAlign w:val="bottom"/>
            <w:hideMark/>
          </w:tcPr>
          <w:p w14:paraId="5B158BD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A335E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5908CF" w14:textId="77777777" w:rsidR="00000000" w:rsidRDefault="00875407">
            <w:pPr>
              <w:spacing w:after="100"/>
              <w:jc w:val="right"/>
              <w:rPr>
                <w:rFonts w:eastAsia="Times New Roman"/>
              </w:rPr>
            </w:pPr>
            <w:r>
              <w:rPr>
                <w:rFonts w:eastAsia="Times New Roman"/>
                <w:color w:val="000000"/>
                <w:sz w:val="20"/>
                <w:szCs w:val="20"/>
              </w:rPr>
              <w:t>64,885 </w:t>
            </w:r>
          </w:p>
        </w:tc>
        <w:tc>
          <w:tcPr>
            <w:tcW w:w="0" w:type="auto"/>
            <w:shd w:val="clear" w:color="auto" w:fill="FFFFFF"/>
            <w:tcMar>
              <w:top w:w="30" w:type="dxa"/>
              <w:left w:w="0" w:type="dxa"/>
              <w:bottom w:w="30" w:type="dxa"/>
              <w:right w:w="20" w:type="dxa"/>
            </w:tcMar>
            <w:vAlign w:val="bottom"/>
            <w:hideMark/>
          </w:tcPr>
          <w:p w14:paraId="46B3D81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C76FED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1A84CB" w14:textId="77777777" w:rsidR="00000000" w:rsidRDefault="00875407">
            <w:pPr>
              <w:spacing w:after="100"/>
              <w:jc w:val="right"/>
              <w:rPr>
                <w:rFonts w:eastAsia="Times New Roman"/>
              </w:rPr>
            </w:pPr>
            <w:r>
              <w:rPr>
                <w:rFonts w:eastAsia="Times New Roman"/>
                <w:color w:val="000000"/>
                <w:sz w:val="20"/>
                <w:szCs w:val="20"/>
              </w:rPr>
              <w:t>60,577 </w:t>
            </w:r>
          </w:p>
        </w:tc>
        <w:tc>
          <w:tcPr>
            <w:tcW w:w="0" w:type="auto"/>
            <w:shd w:val="clear" w:color="auto" w:fill="FFFFFF"/>
            <w:tcMar>
              <w:top w:w="30" w:type="dxa"/>
              <w:left w:w="0" w:type="dxa"/>
              <w:bottom w:w="30" w:type="dxa"/>
              <w:right w:w="20" w:type="dxa"/>
            </w:tcMar>
            <w:vAlign w:val="bottom"/>
            <w:hideMark/>
          </w:tcPr>
          <w:p w14:paraId="20655D1A"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BB183F0" w14:textId="77777777" w:rsidR="00000000" w:rsidRDefault="00875407">
            <w:pPr>
              <w:spacing w:after="100"/>
              <w:jc w:val="right"/>
              <w:rPr>
                <w:rFonts w:eastAsia="Times New Roman"/>
                <w:sz w:val="20"/>
                <w:szCs w:val="20"/>
              </w:rPr>
            </w:pPr>
          </w:p>
        </w:tc>
      </w:tr>
      <w:tr w:rsidR="00000000" w14:paraId="7DA69929" w14:textId="77777777">
        <w:trPr>
          <w:divId w:val="1808739759"/>
        </w:trPr>
        <w:tc>
          <w:tcPr>
            <w:tcW w:w="0" w:type="auto"/>
            <w:gridSpan w:val="3"/>
            <w:shd w:val="clear" w:color="auto" w:fill="CCEEFF"/>
            <w:tcMar>
              <w:top w:w="30" w:type="dxa"/>
              <w:left w:w="20" w:type="dxa"/>
              <w:bottom w:w="30" w:type="dxa"/>
              <w:right w:w="20" w:type="dxa"/>
            </w:tcMar>
            <w:vAlign w:val="bottom"/>
            <w:hideMark/>
          </w:tcPr>
          <w:p w14:paraId="15597589" w14:textId="77777777" w:rsidR="00000000" w:rsidRDefault="00875407">
            <w:pPr>
              <w:spacing w:after="100"/>
              <w:rPr>
                <w:rFonts w:eastAsia="Times New Roman"/>
              </w:rPr>
            </w:pPr>
            <w:r>
              <w:rPr>
                <w:rFonts w:eastAsia="Times New Roman"/>
                <w:color w:val="000000"/>
                <w:sz w:val="20"/>
                <w:szCs w:val="20"/>
              </w:rPr>
              <w:t>Amortization of intangible assets</w:t>
            </w:r>
          </w:p>
        </w:tc>
        <w:tc>
          <w:tcPr>
            <w:tcW w:w="0" w:type="auto"/>
            <w:gridSpan w:val="3"/>
            <w:shd w:val="clear" w:color="auto" w:fill="CCEEFF"/>
            <w:tcMar>
              <w:top w:w="0" w:type="dxa"/>
              <w:left w:w="20" w:type="dxa"/>
              <w:bottom w:w="0" w:type="dxa"/>
              <w:right w:w="20" w:type="dxa"/>
            </w:tcMar>
            <w:vAlign w:val="center"/>
            <w:hideMark/>
          </w:tcPr>
          <w:p w14:paraId="23FEC144"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F4925E4" w14:textId="77777777" w:rsidR="00000000" w:rsidRDefault="00875407">
            <w:pPr>
              <w:spacing w:after="100"/>
              <w:jc w:val="right"/>
              <w:rPr>
                <w:rFonts w:eastAsia="Times New Roman"/>
              </w:rPr>
            </w:pPr>
            <w:r>
              <w:rPr>
                <w:rFonts w:eastAsia="Times New Roman"/>
                <w:color w:val="000000"/>
                <w:sz w:val="20"/>
                <w:szCs w:val="20"/>
              </w:rPr>
              <w:t>340,536 </w:t>
            </w:r>
          </w:p>
        </w:tc>
        <w:tc>
          <w:tcPr>
            <w:tcW w:w="0" w:type="auto"/>
            <w:shd w:val="clear" w:color="auto" w:fill="CCEEFF"/>
            <w:tcMar>
              <w:top w:w="30" w:type="dxa"/>
              <w:left w:w="0" w:type="dxa"/>
              <w:bottom w:w="30" w:type="dxa"/>
              <w:right w:w="20" w:type="dxa"/>
            </w:tcMar>
            <w:vAlign w:val="bottom"/>
            <w:hideMark/>
          </w:tcPr>
          <w:p w14:paraId="343F940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1E1E6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C81B4DB" w14:textId="77777777" w:rsidR="00000000" w:rsidRDefault="00875407">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14:paraId="2704021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CFE4B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87516C" w14:textId="77777777" w:rsidR="00000000" w:rsidRDefault="00875407">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14:paraId="734B747F"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0C12B4B" w14:textId="77777777" w:rsidR="00000000" w:rsidRDefault="00875407">
            <w:pPr>
              <w:spacing w:after="100"/>
              <w:jc w:val="right"/>
              <w:rPr>
                <w:rFonts w:eastAsia="Times New Roman"/>
                <w:sz w:val="20"/>
                <w:szCs w:val="20"/>
              </w:rPr>
            </w:pPr>
          </w:p>
        </w:tc>
      </w:tr>
      <w:tr w:rsidR="00000000" w14:paraId="2F5EDBD3" w14:textId="77777777">
        <w:trPr>
          <w:divId w:val="1808739759"/>
        </w:trPr>
        <w:tc>
          <w:tcPr>
            <w:tcW w:w="0" w:type="auto"/>
            <w:gridSpan w:val="3"/>
            <w:shd w:val="clear" w:color="auto" w:fill="FFFFFF"/>
            <w:tcMar>
              <w:top w:w="30" w:type="dxa"/>
              <w:left w:w="20" w:type="dxa"/>
              <w:bottom w:w="30" w:type="dxa"/>
              <w:right w:w="20" w:type="dxa"/>
            </w:tcMar>
            <w:vAlign w:val="bottom"/>
            <w:hideMark/>
          </w:tcPr>
          <w:p w14:paraId="7B4EAD95" w14:textId="77777777" w:rsidR="00000000" w:rsidRDefault="00875407">
            <w:pPr>
              <w:spacing w:after="100"/>
              <w:rPr>
                <w:rFonts w:eastAsia="Times New Roman"/>
              </w:rPr>
            </w:pPr>
            <w:r>
              <w:rPr>
                <w:rFonts w:eastAsia="Times New Roman"/>
                <w:color w:val="000000"/>
                <w:sz w:val="20"/>
                <w:szCs w:val="20"/>
              </w:rPr>
              <w:t>Loss on impairment of goodwill and intangible assets</w:t>
            </w:r>
          </w:p>
        </w:tc>
        <w:tc>
          <w:tcPr>
            <w:tcW w:w="0" w:type="auto"/>
            <w:gridSpan w:val="3"/>
            <w:shd w:val="clear" w:color="auto" w:fill="FFFFFF"/>
            <w:tcMar>
              <w:top w:w="0" w:type="dxa"/>
              <w:left w:w="20" w:type="dxa"/>
              <w:bottom w:w="0" w:type="dxa"/>
              <w:right w:w="20" w:type="dxa"/>
            </w:tcMar>
            <w:vAlign w:val="center"/>
            <w:hideMark/>
          </w:tcPr>
          <w:p w14:paraId="1466185B"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C10BD7" w14:textId="77777777" w:rsidR="00000000" w:rsidRDefault="00875407">
            <w:pPr>
              <w:spacing w:after="100"/>
              <w:jc w:val="right"/>
              <w:rPr>
                <w:rFonts w:eastAsia="Times New Roman"/>
              </w:rPr>
            </w:pPr>
            <w:r>
              <w:rPr>
                <w:rFonts w:eastAsia="Times New Roman"/>
                <w:color w:val="000000"/>
                <w:sz w:val="20"/>
                <w:szCs w:val="20"/>
              </w:rPr>
              <w:t>662,221 </w:t>
            </w:r>
          </w:p>
        </w:tc>
        <w:tc>
          <w:tcPr>
            <w:tcW w:w="0" w:type="auto"/>
            <w:shd w:val="clear" w:color="auto" w:fill="FFFFFF"/>
            <w:tcMar>
              <w:top w:w="30" w:type="dxa"/>
              <w:left w:w="0" w:type="dxa"/>
              <w:bottom w:w="30" w:type="dxa"/>
              <w:right w:w="20" w:type="dxa"/>
            </w:tcMar>
            <w:vAlign w:val="bottom"/>
            <w:hideMark/>
          </w:tcPr>
          <w:p w14:paraId="27EFF41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4376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7D44F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4CC024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7F9D4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19DEF"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D4BE4E"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1958012" w14:textId="77777777" w:rsidR="00000000" w:rsidRDefault="00875407">
            <w:pPr>
              <w:spacing w:after="100"/>
              <w:jc w:val="right"/>
              <w:rPr>
                <w:rFonts w:eastAsia="Times New Roman"/>
                <w:sz w:val="20"/>
                <w:szCs w:val="20"/>
              </w:rPr>
            </w:pPr>
          </w:p>
        </w:tc>
      </w:tr>
      <w:tr w:rsidR="00000000" w14:paraId="57AF37DE" w14:textId="77777777">
        <w:trPr>
          <w:divId w:val="1808739759"/>
        </w:trPr>
        <w:tc>
          <w:tcPr>
            <w:tcW w:w="0" w:type="auto"/>
            <w:gridSpan w:val="3"/>
            <w:shd w:val="clear" w:color="auto" w:fill="CCEEFF"/>
            <w:tcMar>
              <w:top w:w="30" w:type="dxa"/>
              <w:left w:w="140" w:type="dxa"/>
              <w:bottom w:w="30" w:type="dxa"/>
              <w:right w:w="20" w:type="dxa"/>
            </w:tcMar>
            <w:vAlign w:val="bottom"/>
            <w:hideMark/>
          </w:tcPr>
          <w:p w14:paraId="65240AB6" w14:textId="77777777" w:rsidR="00000000" w:rsidRDefault="00875407">
            <w:pPr>
              <w:spacing w:after="100"/>
              <w:rPr>
                <w:rFonts w:eastAsia="Times New Roman"/>
              </w:rPr>
            </w:pPr>
            <w:r>
              <w:rPr>
                <w:rFonts w:eastAsia="Times New Roman"/>
                <w:color w:val="000000"/>
                <w:sz w:val="20"/>
                <w:szCs w:val="20"/>
              </w:rPr>
              <w:t>Total expenses</w:t>
            </w:r>
          </w:p>
        </w:tc>
        <w:tc>
          <w:tcPr>
            <w:tcW w:w="0" w:type="auto"/>
            <w:gridSpan w:val="3"/>
            <w:shd w:val="clear" w:color="auto" w:fill="CCEEFF"/>
            <w:tcMar>
              <w:top w:w="0" w:type="dxa"/>
              <w:left w:w="20" w:type="dxa"/>
              <w:bottom w:w="0" w:type="dxa"/>
              <w:right w:w="20" w:type="dxa"/>
            </w:tcMar>
            <w:vAlign w:val="center"/>
            <w:hideMark/>
          </w:tcPr>
          <w:p w14:paraId="32BBD8E3" w14:textId="77777777" w:rsidR="00000000" w:rsidRDefault="008754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7C3E1A" w14:textId="77777777" w:rsidR="00000000" w:rsidRDefault="00875407">
            <w:pPr>
              <w:spacing w:after="100"/>
              <w:jc w:val="right"/>
              <w:rPr>
                <w:rFonts w:eastAsia="Times New Roman"/>
              </w:rPr>
            </w:pPr>
            <w:r>
              <w:rPr>
                <w:rFonts w:eastAsia="Times New Roman"/>
                <w:color w:val="000000"/>
                <w:sz w:val="20"/>
                <w:szCs w:val="20"/>
              </w:rPr>
              <w:t>1,442,448 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86749C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864B82"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40B8980" w14:textId="77777777" w:rsidR="00000000" w:rsidRDefault="00875407">
            <w:pPr>
              <w:spacing w:after="100"/>
              <w:jc w:val="right"/>
              <w:rPr>
                <w:rFonts w:eastAsia="Times New Roman"/>
              </w:rPr>
            </w:pPr>
            <w:r>
              <w:rPr>
                <w:rFonts w:eastAsia="Times New Roman"/>
                <w:color w:val="000000"/>
                <w:sz w:val="20"/>
                <w:szCs w:val="20"/>
              </w:rPr>
              <w:t>731,482 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9A6D41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2308A3"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B0F3B57" w14:textId="77777777" w:rsidR="00000000" w:rsidRDefault="00875407">
            <w:pPr>
              <w:spacing w:after="100"/>
              <w:jc w:val="right"/>
              <w:rPr>
                <w:rFonts w:eastAsia="Times New Roman"/>
              </w:rPr>
            </w:pPr>
            <w:r>
              <w:rPr>
                <w:rFonts w:eastAsia="Times New Roman"/>
                <w:color w:val="000000"/>
                <w:sz w:val="20"/>
                <w:szCs w:val="20"/>
              </w:rPr>
              <w:t>1,069,584 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264688C"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10BAB16" w14:textId="77777777" w:rsidR="00000000" w:rsidRDefault="00875407">
            <w:pPr>
              <w:spacing w:after="100"/>
              <w:jc w:val="right"/>
              <w:rPr>
                <w:rFonts w:eastAsia="Times New Roman"/>
                <w:sz w:val="20"/>
                <w:szCs w:val="20"/>
              </w:rPr>
            </w:pPr>
          </w:p>
        </w:tc>
      </w:tr>
      <w:tr w:rsidR="00000000" w14:paraId="714BBFA4" w14:textId="77777777">
        <w:trPr>
          <w:divId w:val="1808739759"/>
        </w:trPr>
        <w:tc>
          <w:tcPr>
            <w:tcW w:w="0" w:type="auto"/>
            <w:gridSpan w:val="3"/>
            <w:shd w:val="clear" w:color="auto" w:fill="FFFFFF"/>
            <w:tcMar>
              <w:top w:w="30" w:type="dxa"/>
              <w:left w:w="380" w:type="dxa"/>
              <w:bottom w:w="30" w:type="dxa"/>
              <w:right w:w="20" w:type="dxa"/>
            </w:tcMar>
            <w:vAlign w:val="bottom"/>
            <w:hideMark/>
          </w:tcPr>
          <w:p w14:paraId="77FF276C" w14:textId="77777777" w:rsidR="00000000" w:rsidRDefault="00875407">
            <w:pPr>
              <w:spacing w:after="100"/>
              <w:rPr>
                <w:rFonts w:eastAsia="Times New Roman"/>
              </w:rPr>
            </w:pPr>
            <w:r>
              <w:rPr>
                <w:rFonts w:eastAsia="Times New Roman"/>
                <w:color w:val="000000"/>
                <w:sz w:val="20"/>
                <w:szCs w:val="20"/>
              </w:rPr>
              <w:t>Operating (loss) income</w:t>
            </w:r>
          </w:p>
        </w:tc>
        <w:tc>
          <w:tcPr>
            <w:tcW w:w="0" w:type="auto"/>
            <w:gridSpan w:val="3"/>
            <w:shd w:val="clear" w:color="auto" w:fill="FFFFFF"/>
            <w:tcMar>
              <w:top w:w="0" w:type="dxa"/>
              <w:left w:w="20" w:type="dxa"/>
              <w:bottom w:w="0" w:type="dxa"/>
              <w:right w:w="20" w:type="dxa"/>
            </w:tcMar>
            <w:vAlign w:val="center"/>
            <w:hideMark/>
          </w:tcPr>
          <w:p w14:paraId="12984A08" w14:textId="77777777" w:rsidR="00000000" w:rsidRDefault="008754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75CC8AE" w14:textId="77777777" w:rsidR="00000000" w:rsidRDefault="00875407">
            <w:pPr>
              <w:spacing w:after="100"/>
              <w:jc w:val="right"/>
              <w:rPr>
                <w:rFonts w:eastAsia="Times New Roman"/>
              </w:rPr>
            </w:pPr>
            <w:r>
              <w:rPr>
                <w:rFonts w:eastAsia="Times New Roman"/>
                <w:color w:val="000000"/>
                <w:sz w:val="20"/>
                <w:szCs w:val="20"/>
              </w:rPr>
              <w:t>(362,732)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D8BA8C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D5E388"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586B610" w14:textId="77777777" w:rsidR="00000000" w:rsidRDefault="00875407">
            <w:pPr>
              <w:spacing w:after="100"/>
              <w:jc w:val="right"/>
              <w:rPr>
                <w:rFonts w:eastAsia="Times New Roman"/>
              </w:rPr>
            </w:pPr>
            <w:r>
              <w:rPr>
                <w:rFonts w:eastAsia="Times New Roman"/>
                <w:color w:val="000000"/>
                <w:sz w:val="20"/>
                <w:szCs w:val="20"/>
              </w:rPr>
              <w:t>386,120 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C0385F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371BD6"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333C90A" w14:textId="77777777" w:rsidR="00000000" w:rsidRDefault="00875407">
            <w:pPr>
              <w:spacing w:after="100"/>
              <w:jc w:val="right"/>
              <w:rPr>
                <w:rFonts w:eastAsia="Times New Roman"/>
              </w:rPr>
            </w:pPr>
            <w:r>
              <w:rPr>
                <w:rFonts w:eastAsia="Times New Roman"/>
                <w:color w:val="000000"/>
                <w:sz w:val="20"/>
                <w:szCs w:val="20"/>
              </w:rPr>
              <w:t>(131,821)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4B47ED7"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B72E1C3" w14:textId="77777777" w:rsidR="00000000" w:rsidRDefault="00875407">
            <w:pPr>
              <w:spacing w:after="100"/>
              <w:jc w:val="right"/>
              <w:rPr>
                <w:rFonts w:eastAsia="Times New Roman"/>
                <w:sz w:val="20"/>
                <w:szCs w:val="20"/>
              </w:rPr>
            </w:pPr>
          </w:p>
        </w:tc>
      </w:tr>
      <w:tr w:rsidR="00000000" w14:paraId="56DB378C" w14:textId="77777777">
        <w:trPr>
          <w:divId w:val="1808739759"/>
        </w:trPr>
        <w:tc>
          <w:tcPr>
            <w:tcW w:w="0" w:type="auto"/>
            <w:gridSpan w:val="3"/>
            <w:shd w:val="clear" w:color="auto" w:fill="CCEEFF"/>
            <w:tcMar>
              <w:top w:w="30" w:type="dxa"/>
              <w:left w:w="20" w:type="dxa"/>
              <w:bottom w:w="30" w:type="dxa"/>
              <w:right w:w="20" w:type="dxa"/>
            </w:tcMar>
            <w:vAlign w:val="bottom"/>
            <w:hideMark/>
          </w:tcPr>
          <w:p w14:paraId="0203F390" w14:textId="77777777" w:rsidR="00000000" w:rsidRDefault="00875407">
            <w:pPr>
              <w:spacing w:after="100"/>
              <w:rPr>
                <w:rFonts w:eastAsia="Times New Roman"/>
              </w:rPr>
            </w:pPr>
            <w:r>
              <w:rPr>
                <w:rFonts w:eastAsia="Times New Roman"/>
                <w:color w:val="000000"/>
                <w:sz w:val="20"/>
                <w:szCs w:val="20"/>
              </w:rPr>
              <w:t>Interest expense</w:t>
            </w:r>
          </w:p>
        </w:tc>
        <w:tc>
          <w:tcPr>
            <w:tcW w:w="0" w:type="auto"/>
            <w:gridSpan w:val="3"/>
            <w:shd w:val="clear" w:color="auto" w:fill="CCEEFF"/>
            <w:tcMar>
              <w:top w:w="0" w:type="dxa"/>
              <w:left w:w="20" w:type="dxa"/>
              <w:bottom w:w="0" w:type="dxa"/>
              <w:right w:w="20" w:type="dxa"/>
            </w:tcMar>
            <w:vAlign w:val="center"/>
            <w:hideMark/>
          </w:tcPr>
          <w:p w14:paraId="6CA38DE3"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9872E9C" w14:textId="77777777" w:rsidR="00000000" w:rsidRDefault="00875407">
            <w:pPr>
              <w:spacing w:after="100"/>
              <w:jc w:val="right"/>
              <w:rPr>
                <w:rFonts w:eastAsia="Times New Roman"/>
              </w:rPr>
            </w:pPr>
            <w:r>
              <w:rPr>
                <w:rFonts w:eastAsia="Times New Roman"/>
                <w:color w:val="000000"/>
                <w:sz w:val="20"/>
                <w:szCs w:val="20"/>
              </w:rPr>
              <w:t>303,401 </w:t>
            </w:r>
          </w:p>
        </w:tc>
        <w:tc>
          <w:tcPr>
            <w:tcW w:w="0" w:type="auto"/>
            <w:shd w:val="clear" w:color="auto" w:fill="CCEEFF"/>
            <w:tcMar>
              <w:top w:w="30" w:type="dxa"/>
              <w:left w:w="0" w:type="dxa"/>
              <w:bottom w:w="30" w:type="dxa"/>
              <w:right w:w="20" w:type="dxa"/>
            </w:tcMar>
            <w:vAlign w:val="bottom"/>
            <w:hideMark/>
          </w:tcPr>
          <w:p w14:paraId="3213EBD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4C6B4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BC7582" w14:textId="77777777" w:rsidR="00000000" w:rsidRDefault="00875407">
            <w:pPr>
              <w:spacing w:after="100"/>
              <w:jc w:val="right"/>
              <w:rPr>
                <w:rFonts w:eastAsia="Times New Roman"/>
              </w:rPr>
            </w:pPr>
            <w:r>
              <w:rPr>
                <w:rFonts w:eastAsia="Times New Roman"/>
                <w:color w:val="000000"/>
                <w:sz w:val="20"/>
                <w:szCs w:val="20"/>
              </w:rPr>
              <w:t>267,475 </w:t>
            </w:r>
          </w:p>
        </w:tc>
        <w:tc>
          <w:tcPr>
            <w:tcW w:w="0" w:type="auto"/>
            <w:shd w:val="clear" w:color="auto" w:fill="CCEEFF"/>
            <w:tcMar>
              <w:top w:w="30" w:type="dxa"/>
              <w:left w:w="0" w:type="dxa"/>
              <w:bottom w:w="30" w:type="dxa"/>
              <w:right w:w="20" w:type="dxa"/>
            </w:tcMar>
            <w:vAlign w:val="bottom"/>
            <w:hideMark/>
          </w:tcPr>
          <w:p w14:paraId="77F4D99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C35C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1B79E29" w14:textId="77777777" w:rsidR="00000000" w:rsidRDefault="00875407">
            <w:pPr>
              <w:spacing w:after="100"/>
              <w:jc w:val="right"/>
              <w:rPr>
                <w:rFonts w:eastAsia="Times New Roman"/>
              </w:rPr>
            </w:pPr>
            <w:r>
              <w:rPr>
                <w:rFonts w:eastAsia="Times New Roman"/>
                <w:color w:val="000000"/>
                <w:sz w:val="20"/>
                <w:szCs w:val="20"/>
              </w:rPr>
              <w:t>335,638 </w:t>
            </w:r>
          </w:p>
        </w:tc>
        <w:tc>
          <w:tcPr>
            <w:tcW w:w="0" w:type="auto"/>
            <w:shd w:val="clear" w:color="auto" w:fill="CCEEFF"/>
            <w:tcMar>
              <w:top w:w="30" w:type="dxa"/>
              <w:left w:w="0" w:type="dxa"/>
              <w:bottom w:w="30" w:type="dxa"/>
              <w:right w:w="20" w:type="dxa"/>
            </w:tcMar>
            <w:vAlign w:val="bottom"/>
            <w:hideMark/>
          </w:tcPr>
          <w:p w14:paraId="4C3B4B55"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9C5DDD0" w14:textId="77777777" w:rsidR="00000000" w:rsidRDefault="00875407">
            <w:pPr>
              <w:spacing w:after="100"/>
              <w:jc w:val="right"/>
              <w:rPr>
                <w:rFonts w:eastAsia="Times New Roman"/>
                <w:sz w:val="20"/>
                <w:szCs w:val="20"/>
              </w:rPr>
            </w:pPr>
          </w:p>
        </w:tc>
      </w:tr>
      <w:tr w:rsidR="00000000" w14:paraId="45689007" w14:textId="77777777">
        <w:trPr>
          <w:divId w:val="1808739759"/>
        </w:trPr>
        <w:tc>
          <w:tcPr>
            <w:tcW w:w="0" w:type="auto"/>
            <w:gridSpan w:val="3"/>
            <w:shd w:val="clear" w:color="auto" w:fill="FFFFFF"/>
            <w:tcMar>
              <w:top w:w="30" w:type="dxa"/>
              <w:left w:w="20" w:type="dxa"/>
              <w:bottom w:w="30" w:type="dxa"/>
              <w:right w:w="20" w:type="dxa"/>
            </w:tcMar>
            <w:vAlign w:val="bottom"/>
            <w:hideMark/>
          </w:tcPr>
          <w:p w14:paraId="32EEDE89" w14:textId="77777777" w:rsidR="00000000" w:rsidRDefault="00875407">
            <w:pPr>
              <w:spacing w:after="100"/>
              <w:rPr>
                <w:rFonts w:eastAsia="Times New Roman"/>
              </w:rPr>
            </w:pPr>
            <w:r>
              <w:rPr>
                <w:rFonts w:eastAsia="Times New Roman"/>
                <w:color w:val="000000"/>
                <w:sz w:val="20"/>
                <w:szCs w:val="20"/>
              </w:rPr>
              <w:t>Interest income</w:t>
            </w:r>
          </w:p>
        </w:tc>
        <w:tc>
          <w:tcPr>
            <w:tcW w:w="0" w:type="auto"/>
            <w:gridSpan w:val="3"/>
            <w:shd w:val="clear" w:color="auto" w:fill="FFFFFF"/>
            <w:tcMar>
              <w:top w:w="0" w:type="dxa"/>
              <w:left w:w="20" w:type="dxa"/>
              <w:bottom w:w="0" w:type="dxa"/>
              <w:right w:w="20" w:type="dxa"/>
            </w:tcMar>
            <w:vAlign w:val="center"/>
            <w:hideMark/>
          </w:tcPr>
          <w:p w14:paraId="10DBFE19"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62AFADC4" w14:textId="77777777" w:rsidR="00000000" w:rsidRDefault="00875407">
            <w:pPr>
              <w:spacing w:after="100"/>
              <w:jc w:val="right"/>
              <w:rPr>
                <w:rFonts w:eastAsia="Times New Roman"/>
              </w:rPr>
            </w:pPr>
            <w:r>
              <w:rPr>
                <w:rFonts w:eastAsia="Times New Roman"/>
                <w:color w:val="000000"/>
                <w:sz w:val="20"/>
                <w:szCs w:val="20"/>
              </w:rPr>
              <w:t>(3,500)</w:t>
            </w:r>
          </w:p>
        </w:tc>
        <w:tc>
          <w:tcPr>
            <w:tcW w:w="0" w:type="auto"/>
            <w:shd w:val="clear" w:color="auto" w:fill="FFFFFF"/>
            <w:tcMar>
              <w:top w:w="30" w:type="dxa"/>
              <w:left w:w="0" w:type="dxa"/>
              <w:bottom w:w="30" w:type="dxa"/>
              <w:right w:w="20" w:type="dxa"/>
            </w:tcMar>
            <w:vAlign w:val="bottom"/>
            <w:hideMark/>
          </w:tcPr>
          <w:p w14:paraId="08AA2A3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2377E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BB7133" w14:textId="77777777" w:rsidR="00000000" w:rsidRDefault="00875407">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14:paraId="6BF25F4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F49D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017256" w14:textId="77777777" w:rsidR="00000000" w:rsidRDefault="00875407">
            <w:pPr>
              <w:spacing w:after="100"/>
              <w:jc w:val="right"/>
              <w:rPr>
                <w:rFonts w:eastAsia="Times New Roman"/>
              </w:rPr>
            </w:pPr>
            <w:r>
              <w:rPr>
                <w:rFonts w:eastAsia="Times New Roman"/>
                <w:color w:val="000000"/>
                <w:sz w:val="20"/>
                <w:szCs w:val="20"/>
              </w:rPr>
              <w:t>(288)</w:t>
            </w:r>
          </w:p>
        </w:tc>
        <w:tc>
          <w:tcPr>
            <w:tcW w:w="0" w:type="auto"/>
            <w:shd w:val="clear" w:color="auto" w:fill="FFFFFF"/>
            <w:tcMar>
              <w:top w:w="30" w:type="dxa"/>
              <w:left w:w="0" w:type="dxa"/>
              <w:bottom w:w="30" w:type="dxa"/>
              <w:right w:w="20" w:type="dxa"/>
            </w:tcMar>
            <w:vAlign w:val="bottom"/>
            <w:hideMark/>
          </w:tcPr>
          <w:p w14:paraId="598C18EB"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EA4DABE" w14:textId="77777777" w:rsidR="00000000" w:rsidRDefault="00875407">
            <w:pPr>
              <w:spacing w:after="100"/>
              <w:jc w:val="right"/>
              <w:rPr>
                <w:rFonts w:eastAsia="Times New Roman"/>
                <w:sz w:val="20"/>
                <w:szCs w:val="20"/>
              </w:rPr>
            </w:pPr>
          </w:p>
        </w:tc>
      </w:tr>
      <w:tr w:rsidR="00000000" w14:paraId="6E4FCB77" w14:textId="77777777">
        <w:trPr>
          <w:divId w:val="1808739759"/>
        </w:trPr>
        <w:tc>
          <w:tcPr>
            <w:tcW w:w="0" w:type="auto"/>
            <w:gridSpan w:val="3"/>
            <w:shd w:val="clear" w:color="auto" w:fill="CCEEFF"/>
            <w:tcMar>
              <w:top w:w="30" w:type="dxa"/>
              <w:left w:w="20" w:type="dxa"/>
              <w:bottom w:w="30" w:type="dxa"/>
              <w:right w:w="20" w:type="dxa"/>
            </w:tcMar>
            <w:vAlign w:val="bottom"/>
            <w:hideMark/>
          </w:tcPr>
          <w:p w14:paraId="576A30B0" w14:textId="77777777" w:rsidR="00000000" w:rsidRDefault="00875407">
            <w:pPr>
              <w:spacing w:after="100"/>
              <w:rPr>
                <w:rFonts w:eastAsia="Times New Roman"/>
              </w:rPr>
            </w:pPr>
            <w:r>
              <w:rPr>
                <w:rFonts w:eastAsia="Times New Roman"/>
                <w:color w:val="000000"/>
                <w:sz w:val="20"/>
                <w:szCs w:val="20"/>
              </w:rPr>
              <w:t> (Gain) loss on extinguishment of debt</w:t>
            </w:r>
          </w:p>
        </w:tc>
        <w:tc>
          <w:tcPr>
            <w:tcW w:w="0" w:type="auto"/>
            <w:gridSpan w:val="3"/>
            <w:shd w:val="clear" w:color="auto" w:fill="CCEEFF"/>
            <w:tcMar>
              <w:top w:w="0" w:type="dxa"/>
              <w:left w:w="20" w:type="dxa"/>
              <w:bottom w:w="0" w:type="dxa"/>
              <w:right w:w="20" w:type="dxa"/>
            </w:tcMar>
            <w:vAlign w:val="center"/>
            <w:hideMark/>
          </w:tcPr>
          <w:p w14:paraId="1FDAA91B"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2962A22" w14:textId="77777777" w:rsidR="00000000" w:rsidRDefault="00875407">
            <w:pPr>
              <w:spacing w:after="100"/>
              <w:jc w:val="right"/>
              <w:rPr>
                <w:rFonts w:eastAsia="Times New Roman"/>
              </w:rPr>
            </w:pPr>
            <w:r>
              <w:rPr>
                <w:rFonts w:eastAsia="Times New Roman"/>
                <w:color w:val="000000"/>
                <w:sz w:val="20"/>
                <w:szCs w:val="20"/>
              </w:rPr>
              <w:t>(34,551)</w:t>
            </w:r>
          </w:p>
        </w:tc>
        <w:tc>
          <w:tcPr>
            <w:tcW w:w="0" w:type="auto"/>
            <w:shd w:val="clear" w:color="auto" w:fill="CCEEFF"/>
            <w:tcMar>
              <w:top w:w="30" w:type="dxa"/>
              <w:left w:w="0" w:type="dxa"/>
              <w:bottom w:w="30" w:type="dxa"/>
              <w:right w:w="20" w:type="dxa"/>
            </w:tcMar>
            <w:vAlign w:val="bottom"/>
            <w:hideMark/>
          </w:tcPr>
          <w:p w14:paraId="75DB0C1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6C32A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E068EB" w14:textId="77777777" w:rsidR="00000000" w:rsidRDefault="00875407">
            <w:pPr>
              <w:spacing w:after="100"/>
              <w:jc w:val="right"/>
              <w:rPr>
                <w:rFonts w:eastAsia="Times New Roman"/>
              </w:rPr>
            </w:pPr>
            <w:r>
              <w:rPr>
                <w:rFonts w:eastAsia="Times New Roman"/>
                <w:color w:val="000000"/>
                <w:sz w:val="20"/>
                <w:szCs w:val="20"/>
              </w:rPr>
              <w:t>15,843 </w:t>
            </w:r>
          </w:p>
        </w:tc>
        <w:tc>
          <w:tcPr>
            <w:tcW w:w="0" w:type="auto"/>
            <w:shd w:val="clear" w:color="auto" w:fill="CCEEFF"/>
            <w:tcMar>
              <w:top w:w="30" w:type="dxa"/>
              <w:left w:w="0" w:type="dxa"/>
              <w:bottom w:w="30" w:type="dxa"/>
              <w:right w:w="20" w:type="dxa"/>
            </w:tcMar>
            <w:vAlign w:val="bottom"/>
            <w:hideMark/>
          </w:tcPr>
          <w:p w14:paraId="5025CC0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10D50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CA2985" w14:textId="77777777" w:rsidR="00000000" w:rsidRDefault="00875407">
            <w:pPr>
              <w:spacing w:after="100"/>
              <w:jc w:val="right"/>
              <w:rPr>
                <w:rFonts w:eastAsia="Times New Roman"/>
              </w:rPr>
            </w:pPr>
            <w:r>
              <w:rPr>
                <w:rFonts w:eastAsia="Times New Roman"/>
                <w:color w:val="000000"/>
                <w:sz w:val="20"/>
                <w:szCs w:val="20"/>
              </w:rPr>
              <w:t>102,993 </w:t>
            </w:r>
          </w:p>
        </w:tc>
        <w:tc>
          <w:tcPr>
            <w:tcW w:w="0" w:type="auto"/>
            <w:shd w:val="clear" w:color="auto" w:fill="CCEEFF"/>
            <w:tcMar>
              <w:top w:w="30" w:type="dxa"/>
              <w:left w:w="0" w:type="dxa"/>
              <w:bottom w:w="30" w:type="dxa"/>
              <w:right w:w="20" w:type="dxa"/>
            </w:tcMar>
            <w:vAlign w:val="bottom"/>
            <w:hideMark/>
          </w:tcPr>
          <w:p w14:paraId="43A785F8"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CCB4CD9" w14:textId="77777777" w:rsidR="00000000" w:rsidRDefault="00875407">
            <w:pPr>
              <w:spacing w:after="100"/>
              <w:jc w:val="right"/>
              <w:rPr>
                <w:rFonts w:eastAsia="Times New Roman"/>
                <w:sz w:val="20"/>
                <w:szCs w:val="20"/>
              </w:rPr>
            </w:pPr>
          </w:p>
        </w:tc>
      </w:tr>
      <w:tr w:rsidR="00000000" w14:paraId="2C8E5BD8" w14:textId="77777777">
        <w:trPr>
          <w:divId w:val="1808739759"/>
        </w:trPr>
        <w:tc>
          <w:tcPr>
            <w:tcW w:w="0" w:type="auto"/>
            <w:gridSpan w:val="3"/>
            <w:shd w:val="clear" w:color="auto" w:fill="FFFFFF"/>
            <w:tcMar>
              <w:top w:w="30" w:type="dxa"/>
              <w:left w:w="20" w:type="dxa"/>
              <w:bottom w:w="30" w:type="dxa"/>
              <w:right w:w="20" w:type="dxa"/>
            </w:tcMar>
            <w:vAlign w:val="bottom"/>
            <w:hideMark/>
          </w:tcPr>
          <w:p w14:paraId="063D7BA3" w14:textId="77777777" w:rsidR="00000000" w:rsidRDefault="00875407">
            <w:pPr>
              <w:spacing w:after="100"/>
              <w:rPr>
                <w:rFonts w:eastAsia="Times New Roman"/>
              </w:rPr>
            </w:pPr>
            <w:r>
              <w:rPr>
                <w:rFonts w:eastAsia="Times New Roman"/>
                <w:color w:val="000000"/>
                <w:sz w:val="20"/>
                <w:szCs w:val="20"/>
              </w:rPr>
              <w:t> </w:t>
            </w:r>
            <w:r>
              <w:rPr>
                <w:rFonts w:eastAsia="Times New Roman"/>
                <w:color w:val="000000"/>
                <w:sz w:val="20"/>
                <w:szCs w:val="20"/>
              </w:rPr>
              <w:t>(Gain) loss on investments</w:t>
            </w:r>
          </w:p>
        </w:tc>
        <w:tc>
          <w:tcPr>
            <w:tcW w:w="0" w:type="auto"/>
            <w:gridSpan w:val="3"/>
            <w:shd w:val="clear" w:color="auto" w:fill="FFFFFF"/>
            <w:tcMar>
              <w:top w:w="0" w:type="dxa"/>
              <w:left w:w="20" w:type="dxa"/>
              <w:bottom w:w="0" w:type="dxa"/>
              <w:right w:w="20" w:type="dxa"/>
            </w:tcMar>
            <w:vAlign w:val="center"/>
            <w:hideMark/>
          </w:tcPr>
          <w:p w14:paraId="7FBCC2CD"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78A2138" w14:textId="77777777" w:rsidR="00000000" w:rsidRDefault="00875407">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14:paraId="592926C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C26EE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0263584" w14:textId="77777777" w:rsidR="00000000" w:rsidRDefault="00875407">
            <w:pPr>
              <w:spacing w:after="100"/>
              <w:jc w:val="right"/>
              <w:rPr>
                <w:rFonts w:eastAsia="Times New Roman"/>
              </w:rPr>
            </w:pPr>
            <w:r>
              <w:rPr>
                <w:rFonts w:eastAsia="Times New Roman"/>
                <w:color w:val="000000"/>
                <w:sz w:val="20"/>
                <w:szCs w:val="20"/>
              </w:rPr>
              <w:t>(25)</w:t>
            </w:r>
          </w:p>
        </w:tc>
        <w:tc>
          <w:tcPr>
            <w:tcW w:w="0" w:type="auto"/>
            <w:shd w:val="clear" w:color="auto" w:fill="FFFFFF"/>
            <w:tcMar>
              <w:top w:w="30" w:type="dxa"/>
              <w:left w:w="0" w:type="dxa"/>
              <w:bottom w:w="30" w:type="dxa"/>
              <w:right w:w="20" w:type="dxa"/>
            </w:tcMar>
            <w:vAlign w:val="bottom"/>
            <w:hideMark/>
          </w:tcPr>
          <w:p w14:paraId="44DFE45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48B4B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92CF6" w14:textId="77777777" w:rsidR="00000000" w:rsidRDefault="00875407">
            <w:pPr>
              <w:spacing w:after="100"/>
              <w:jc w:val="right"/>
              <w:rPr>
                <w:rFonts w:eastAsia="Times New Roman"/>
              </w:rPr>
            </w:pPr>
            <w:r>
              <w:rPr>
                <w:rFonts w:eastAsia="Times New Roman"/>
                <w:color w:val="000000"/>
                <w:sz w:val="20"/>
                <w:szCs w:val="20"/>
              </w:rPr>
              <w:t>12,165 </w:t>
            </w:r>
          </w:p>
        </w:tc>
        <w:tc>
          <w:tcPr>
            <w:tcW w:w="0" w:type="auto"/>
            <w:shd w:val="clear" w:color="auto" w:fill="FFFFFF"/>
            <w:tcMar>
              <w:top w:w="30" w:type="dxa"/>
              <w:left w:w="0" w:type="dxa"/>
              <w:bottom w:w="30" w:type="dxa"/>
              <w:right w:w="20" w:type="dxa"/>
            </w:tcMar>
            <w:vAlign w:val="bottom"/>
            <w:hideMark/>
          </w:tcPr>
          <w:p w14:paraId="4E4ED5D3"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16DCE41" w14:textId="77777777" w:rsidR="00000000" w:rsidRDefault="00875407">
            <w:pPr>
              <w:spacing w:after="100"/>
              <w:jc w:val="right"/>
              <w:rPr>
                <w:rFonts w:eastAsia="Times New Roman"/>
                <w:sz w:val="20"/>
                <w:szCs w:val="20"/>
              </w:rPr>
            </w:pPr>
          </w:p>
        </w:tc>
      </w:tr>
      <w:tr w:rsidR="00000000" w14:paraId="0C8AE12B" w14:textId="77777777">
        <w:trPr>
          <w:divId w:val="1808739759"/>
        </w:trPr>
        <w:tc>
          <w:tcPr>
            <w:tcW w:w="0" w:type="auto"/>
            <w:gridSpan w:val="3"/>
            <w:shd w:val="clear" w:color="auto" w:fill="CCEEFF"/>
            <w:tcMar>
              <w:top w:w="30" w:type="dxa"/>
              <w:left w:w="20" w:type="dxa"/>
              <w:bottom w:w="30" w:type="dxa"/>
              <w:right w:w="20" w:type="dxa"/>
            </w:tcMar>
            <w:vAlign w:val="bottom"/>
            <w:hideMark/>
          </w:tcPr>
          <w:p w14:paraId="6C664B34" w14:textId="77777777" w:rsidR="00000000" w:rsidRDefault="00875407">
            <w:pPr>
              <w:spacing w:after="100"/>
              <w:rPr>
                <w:rFonts w:eastAsia="Times New Roman"/>
              </w:rPr>
            </w:pPr>
            <w:r>
              <w:rPr>
                <w:rFonts w:eastAsia="Times New Roman"/>
                <w:color w:val="000000"/>
                <w:sz w:val="20"/>
                <w:szCs w:val="20"/>
              </w:rPr>
              <w:t>Gain on change in fair value of Private Placement Warrants and Unvested Founder Shares</w:t>
            </w:r>
          </w:p>
        </w:tc>
        <w:tc>
          <w:tcPr>
            <w:tcW w:w="0" w:type="auto"/>
            <w:gridSpan w:val="3"/>
            <w:shd w:val="clear" w:color="auto" w:fill="CCEEFF"/>
            <w:tcMar>
              <w:top w:w="0" w:type="dxa"/>
              <w:left w:w="20" w:type="dxa"/>
              <w:bottom w:w="0" w:type="dxa"/>
              <w:right w:w="20" w:type="dxa"/>
            </w:tcMar>
            <w:vAlign w:val="center"/>
            <w:hideMark/>
          </w:tcPr>
          <w:p w14:paraId="2B5FECA6"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A065F5E" w14:textId="77777777" w:rsidR="00000000" w:rsidRDefault="00875407">
            <w:pPr>
              <w:spacing w:after="100"/>
              <w:jc w:val="right"/>
              <w:rPr>
                <w:rFonts w:eastAsia="Times New Roman"/>
              </w:rPr>
            </w:pPr>
            <w:r>
              <w:rPr>
                <w:rFonts w:eastAsia="Times New Roman"/>
                <w:color w:val="000000"/>
                <w:sz w:val="20"/>
                <w:szCs w:val="20"/>
              </w:rPr>
              <w:t>(67,050)</w:t>
            </w:r>
          </w:p>
        </w:tc>
        <w:tc>
          <w:tcPr>
            <w:tcW w:w="0" w:type="auto"/>
            <w:shd w:val="clear" w:color="auto" w:fill="CCEEFF"/>
            <w:tcMar>
              <w:top w:w="30" w:type="dxa"/>
              <w:left w:w="0" w:type="dxa"/>
              <w:bottom w:w="30" w:type="dxa"/>
              <w:right w:w="20" w:type="dxa"/>
            </w:tcMar>
            <w:vAlign w:val="bottom"/>
            <w:hideMark/>
          </w:tcPr>
          <w:p w14:paraId="0185626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51DE22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67A34B0" w14:textId="77777777" w:rsidR="00000000" w:rsidRDefault="00875407">
            <w:pPr>
              <w:spacing w:after="100"/>
              <w:jc w:val="right"/>
              <w:rPr>
                <w:rFonts w:eastAsia="Times New Roman"/>
              </w:rPr>
            </w:pPr>
            <w:r>
              <w:rPr>
                <w:rFonts w:eastAsia="Times New Roman"/>
                <w:color w:val="000000"/>
                <w:sz w:val="20"/>
                <w:szCs w:val="20"/>
              </w:rPr>
              <w:t>(32,596)</w:t>
            </w:r>
          </w:p>
        </w:tc>
        <w:tc>
          <w:tcPr>
            <w:tcW w:w="0" w:type="auto"/>
            <w:shd w:val="clear" w:color="auto" w:fill="CCEEFF"/>
            <w:tcMar>
              <w:top w:w="30" w:type="dxa"/>
              <w:left w:w="0" w:type="dxa"/>
              <w:bottom w:w="30" w:type="dxa"/>
              <w:right w:w="20" w:type="dxa"/>
            </w:tcMar>
            <w:vAlign w:val="bottom"/>
            <w:hideMark/>
          </w:tcPr>
          <w:p w14:paraId="6943F14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8BB9C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632612" w14:textId="77777777" w:rsidR="00000000" w:rsidRDefault="00875407">
            <w:pPr>
              <w:spacing w:after="100"/>
              <w:jc w:val="right"/>
              <w:rPr>
                <w:rFonts w:eastAsia="Times New Roman"/>
              </w:rPr>
            </w:pPr>
            <w:r>
              <w:rPr>
                <w:rFonts w:eastAsia="Times New Roman"/>
                <w:color w:val="000000"/>
                <w:sz w:val="20"/>
                <w:szCs w:val="20"/>
              </w:rPr>
              <w:t>(35,422)</w:t>
            </w:r>
          </w:p>
        </w:tc>
        <w:tc>
          <w:tcPr>
            <w:tcW w:w="0" w:type="auto"/>
            <w:shd w:val="clear" w:color="auto" w:fill="CCEEFF"/>
            <w:tcMar>
              <w:top w:w="30" w:type="dxa"/>
              <w:left w:w="0" w:type="dxa"/>
              <w:bottom w:w="30" w:type="dxa"/>
              <w:right w:w="20" w:type="dxa"/>
            </w:tcMar>
            <w:vAlign w:val="bottom"/>
            <w:hideMark/>
          </w:tcPr>
          <w:p w14:paraId="53B8301E"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C1AD5DA" w14:textId="77777777" w:rsidR="00000000" w:rsidRDefault="00875407">
            <w:pPr>
              <w:spacing w:after="100"/>
              <w:jc w:val="right"/>
              <w:rPr>
                <w:rFonts w:eastAsia="Times New Roman"/>
                <w:sz w:val="20"/>
                <w:szCs w:val="20"/>
              </w:rPr>
            </w:pPr>
          </w:p>
        </w:tc>
      </w:tr>
      <w:tr w:rsidR="00000000" w14:paraId="11181ECB" w14:textId="77777777">
        <w:trPr>
          <w:divId w:val="1808739759"/>
        </w:trPr>
        <w:tc>
          <w:tcPr>
            <w:tcW w:w="0" w:type="auto"/>
            <w:gridSpan w:val="3"/>
            <w:shd w:val="clear" w:color="auto" w:fill="FFFFFF"/>
            <w:tcMar>
              <w:top w:w="30" w:type="dxa"/>
              <w:left w:w="380" w:type="dxa"/>
              <w:bottom w:w="30" w:type="dxa"/>
              <w:right w:w="20" w:type="dxa"/>
            </w:tcMar>
            <w:vAlign w:val="bottom"/>
            <w:hideMark/>
          </w:tcPr>
          <w:p w14:paraId="46ECE159" w14:textId="77777777" w:rsidR="00000000" w:rsidRDefault="00875407">
            <w:pPr>
              <w:spacing w:after="100"/>
              <w:rPr>
                <w:rFonts w:eastAsia="Times New Roman"/>
              </w:rPr>
            </w:pPr>
            <w:r>
              <w:rPr>
                <w:rFonts w:eastAsia="Times New Roman"/>
                <w:color w:val="000000"/>
                <w:sz w:val="20"/>
                <w:szCs w:val="20"/>
              </w:rPr>
              <w:t>Net (loss) income before taxes</w:t>
            </w:r>
          </w:p>
        </w:tc>
        <w:tc>
          <w:tcPr>
            <w:tcW w:w="0" w:type="auto"/>
            <w:gridSpan w:val="3"/>
            <w:shd w:val="clear" w:color="auto" w:fill="FFFFFF"/>
            <w:tcMar>
              <w:top w:w="0" w:type="dxa"/>
              <w:left w:w="20" w:type="dxa"/>
              <w:bottom w:w="0" w:type="dxa"/>
              <w:right w:w="20" w:type="dxa"/>
            </w:tcMar>
            <w:vAlign w:val="center"/>
            <w:hideMark/>
          </w:tcPr>
          <w:p w14:paraId="088DEC0D" w14:textId="77777777" w:rsidR="00000000" w:rsidRDefault="008754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7A56499" w14:textId="77777777" w:rsidR="00000000" w:rsidRDefault="00875407">
            <w:pPr>
              <w:spacing w:after="100"/>
              <w:jc w:val="right"/>
              <w:rPr>
                <w:rFonts w:eastAsia="Times New Roman"/>
              </w:rPr>
            </w:pPr>
            <w:r>
              <w:rPr>
                <w:rFonts w:eastAsia="Times New Roman"/>
                <w:color w:val="000000"/>
                <w:sz w:val="20"/>
                <w:szCs w:val="20"/>
              </w:rPr>
              <w:t>(560,743)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F110C1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088A6B"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EB30516" w14:textId="77777777" w:rsidR="00000000" w:rsidRDefault="00875407">
            <w:pPr>
              <w:spacing w:after="100"/>
              <w:jc w:val="right"/>
              <w:rPr>
                <w:rFonts w:eastAsia="Times New Roman"/>
              </w:rPr>
            </w:pPr>
            <w:r>
              <w:rPr>
                <w:rFonts w:eastAsia="Times New Roman"/>
                <w:color w:val="000000"/>
                <w:sz w:val="20"/>
                <w:szCs w:val="20"/>
              </w:rPr>
              <w:t>135,453 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4D6EB2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07AF39"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5DA142C" w14:textId="77777777" w:rsidR="00000000" w:rsidRDefault="00875407">
            <w:pPr>
              <w:spacing w:after="100"/>
              <w:jc w:val="right"/>
              <w:rPr>
                <w:rFonts w:eastAsia="Times New Roman"/>
              </w:rPr>
            </w:pPr>
            <w:r>
              <w:rPr>
                <w:rFonts w:eastAsia="Times New Roman"/>
                <w:color w:val="000000"/>
                <w:sz w:val="20"/>
                <w:szCs w:val="20"/>
              </w:rPr>
              <w:t>(546,907)</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A449620"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4404807" w14:textId="77777777" w:rsidR="00000000" w:rsidRDefault="00875407">
            <w:pPr>
              <w:spacing w:after="100"/>
              <w:jc w:val="right"/>
              <w:rPr>
                <w:rFonts w:eastAsia="Times New Roman"/>
                <w:sz w:val="20"/>
                <w:szCs w:val="20"/>
              </w:rPr>
            </w:pPr>
          </w:p>
        </w:tc>
      </w:tr>
      <w:tr w:rsidR="00000000" w14:paraId="381EC60B" w14:textId="77777777">
        <w:trPr>
          <w:divId w:val="1808739759"/>
        </w:trPr>
        <w:tc>
          <w:tcPr>
            <w:tcW w:w="0" w:type="auto"/>
            <w:gridSpan w:val="3"/>
            <w:shd w:val="clear" w:color="auto" w:fill="CCEEFF"/>
            <w:tcMar>
              <w:top w:w="30" w:type="dxa"/>
              <w:left w:w="20" w:type="dxa"/>
              <w:bottom w:w="30" w:type="dxa"/>
              <w:right w:w="20" w:type="dxa"/>
            </w:tcMar>
            <w:vAlign w:val="bottom"/>
            <w:hideMark/>
          </w:tcPr>
          <w:p w14:paraId="65621AF3" w14:textId="77777777" w:rsidR="00000000" w:rsidRDefault="00875407">
            <w:pPr>
              <w:spacing w:after="100"/>
              <w:rPr>
                <w:rFonts w:eastAsia="Times New Roman"/>
              </w:rPr>
            </w:pPr>
            <w:r>
              <w:rPr>
                <w:rFonts w:eastAsia="Times New Roman"/>
                <w:color w:val="000000"/>
                <w:sz w:val="20"/>
                <w:szCs w:val="20"/>
              </w:rPr>
              <w:t>Provision (benefit) for income taxes</w:t>
            </w:r>
          </w:p>
        </w:tc>
        <w:tc>
          <w:tcPr>
            <w:tcW w:w="0" w:type="auto"/>
            <w:gridSpan w:val="3"/>
            <w:shd w:val="clear" w:color="auto" w:fill="CCEEFF"/>
            <w:tcMar>
              <w:top w:w="0" w:type="dxa"/>
              <w:left w:w="20" w:type="dxa"/>
              <w:bottom w:w="0" w:type="dxa"/>
              <w:right w:w="20" w:type="dxa"/>
            </w:tcMar>
            <w:vAlign w:val="center"/>
            <w:hideMark/>
          </w:tcPr>
          <w:p w14:paraId="7FB0C7DF"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BF0AFEC" w14:textId="77777777" w:rsidR="00000000" w:rsidRDefault="00875407">
            <w:pPr>
              <w:spacing w:after="100"/>
              <w:jc w:val="right"/>
              <w:rPr>
                <w:rFonts w:eastAsia="Times New Roman"/>
              </w:rPr>
            </w:pPr>
            <w:r>
              <w:rPr>
                <w:rFonts w:eastAsia="Times New Roman"/>
                <w:color w:val="000000"/>
                <w:sz w:val="20"/>
                <w:szCs w:val="20"/>
              </w:rPr>
              <w:t>12,169 </w:t>
            </w:r>
          </w:p>
        </w:tc>
        <w:tc>
          <w:tcPr>
            <w:tcW w:w="0" w:type="auto"/>
            <w:shd w:val="clear" w:color="auto" w:fill="CCEEFF"/>
            <w:tcMar>
              <w:top w:w="30" w:type="dxa"/>
              <w:left w:w="0" w:type="dxa"/>
              <w:bottom w:w="30" w:type="dxa"/>
              <w:right w:w="20" w:type="dxa"/>
            </w:tcMar>
            <w:vAlign w:val="bottom"/>
            <w:hideMark/>
          </w:tcPr>
          <w:p w14:paraId="1B99B89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4B5A1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CCCDB89" w14:textId="77777777" w:rsidR="00000000" w:rsidRDefault="00875407">
            <w:pPr>
              <w:spacing w:after="100"/>
              <w:jc w:val="right"/>
              <w:rPr>
                <w:rFonts w:eastAsia="Times New Roman"/>
              </w:rPr>
            </w:pPr>
            <w:r>
              <w:rPr>
                <w:rFonts w:eastAsia="Times New Roman"/>
                <w:color w:val="000000"/>
                <w:sz w:val="20"/>
                <w:szCs w:val="20"/>
              </w:rPr>
              <w:t>33,373 </w:t>
            </w:r>
          </w:p>
        </w:tc>
        <w:tc>
          <w:tcPr>
            <w:tcW w:w="0" w:type="auto"/>
            <w:shd w:val="clear" w:color="auto" w:fill="CCEEFF"/>
            <w:tcMar>
              <w:top w:w="30" w:type="dxa"/>
              <w:left w:w="0" w:type="dxa"/>
              <w:bottom w:w="30" w:type="dxa"/>
              <w:right w:w="20" w:type="dxa"/>
            </w:tcMar>
            <w:vAlign w:val="bottom"/>
            <w:hideMark/>
          </w:tcPr>
          <w:p w14:paraId="4A0ED7E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7CCD0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CD22370" w14:textId="77777777" w:rsidR="00000000" w:rsidRDefault="00875407">
            <w:pPr>
              <w:spacing w:after="100"/>
              <w:jc w:val="right"/>
              <w:rPr>
                <w:rFonts w:eastAsia="Times New Roman"/>
              </w:rPr>
            </w:pPr>
            <w:r>
              <w:rPr>
                <w:rFonts w:eastAsia="Times New Roman"/>
                <w:color w:val="000000"/>
                <w:sz w:val="20"/>
                <w:szCs w:val="20"/>
              </w:rPr>
              <w:t>(26,343)</w:t>
            </w:r>
          </w:p>
        </w:tc>
        <w:tc>
          <w:tcPr>
            <w:tcW w:w="0" w:type="auto"/>
            <w:shd w:val="clear" w:color="auto" w:fill="CCEEFF"/>
            <w:tcMar>
              <w:top w:w="30" w:type="dxa"/>
              <w:left w:w="0" w:type="dxa"/>
              <w:bottom w:w="30" w:type="dxa"/>
              <w:right w:w="20" w:type="dxa"/>
            </w:tcMar>
            <w:vAlign w:val="bottom"/>
            <w:hideMark/>
          </w:tcPr>
          <w:p w14:paraId="54A66BBC"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0F7FE271" w14:textId="77777777" w:rsidR="00000000" w:rsidRDefault="00875407">
            <w:pPr>
              <w:spacing w:after="100"/>
              <w:jc w:val="right"/>
              <w:rPr>
                <w:rFonts w:eastAsia="Times New Roman"/>
                <w:sz w:val="20"/>
                <w:szCs w:val="20"/>
              </w:rPr>
            </w:pPr>
          </w:p>
        </w:tc>
      </w:tr>
      <w:tr w:rsidR="00000000" w14:paraId="629807EB" w14:textId="77777777">
        <w:trPr>
          <w:divId w:val="1808739759"/>
        </w:trPr>
        <w:tc>
          <w:tcPr>
            <w:tcW w:w="0" w:type="auto"/>
            <w:gridSpan w:val="3"/>
            <w:shd w:val="clear" w:color="auto" w:fill="FFFFFF"/>
            <w:tcMar>
              <w:top w:w="30" w:type="dxa"/>
              <w:left w:w="20" w:type="dxa"/>
              <w:bottom w:w="30" w:type="dxa"/>
              <w:right w:w="20" w:type="dxa"/>
            </w:tcMar>
            <w:vAlign w:val="bottom"/>
            <w:hideMark/>
          </w:tcPr>
          <w:p w14:paraId="0FA0684B" w14:textId="77777777" w:rsidR="00000000" w:rsidRDefault="00875407">
            <w:pPr>
              <w:spacing w:after="100"/>
              <w:rPr>
                <w:rFonts w:eastAsia="Times New Roman"/>
              </w:rPr>
            </w:pPr>
            <w:r>
              <w:rPr>
                <w:rFonts w:eastAsia="Times New Roman"/>
                <w:color w:val="000000"/>
                <w:sz w:val="20"/>
                <w:szCs w:val="20"/>
              </w:rPr>
              <w:t>Net (loss) income</w:t>
            </w:r>
          </w:p>
        </w:tc>
        <w:tc>
          <w:tcPr>
            <w:tcW w:w="0" w:type="auto"/>
            <w:gridSpan w:val="3"/>
            <w:shd w:val="clear" w:color="auto" w:fill="FFFFFF"/>
            <w:tcMar>
              <w:top w:w="0" w:type="dxa"/>
              <w:left w:w="20" w:type="dxa"/>
              <w:bottom w:w="0" w:type="dxa"/>
              <w:right w:w="20" w:type="dxa"/>
            </w:tcMar>
            <w:vAlign w:val="center"/>
            <w:hideMark/>
          </w:tcPr>
          <w:p w14:paraId="17CDC5FD" w14:textId="77777777" w:rsidR="00000000" w:rsidRDefault="0087540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C312BF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57161C7"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9C0D31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56F750C"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FEA16B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2763DA7"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D27FAF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D3EAFC"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9EABF2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DB433E0" w14:textId="77777777" w:rsidR="00000000" w:rsidRDefault="00875407">
            <w:pPr>
              <w:spacing w:after="100"/>
              <w:jc w:val="right"/>
              <w:rPr>
                <w:rFonts w:eastAsia="Times New Roman"/>
              </w:rPr>
            </w:pPr>
            <w:r>
              <w:rPr>
                <w:rFonts w:eastAsia="Times New Roman"/>
                <w:color w:val="000000"/>
                <w:sz w:val="20"/>
                <w:szCs w:val="20"/>
              </w:rPr>
              <w:t>(520,564)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5370A1E"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B8BF08D" w14:textId="77777777" w:rsidR="00000000" w:rsidRDefault="00875407">
            <w:pPr>
              <w:spacing w:after="100"/>
              <w:jc w:val="right"/>
              <w:rPr>
                <w:rFonts w:eastAsia="Times New Roman"/>
                <w:sz w:val="20"/>
                <w:szCs w:val="20"/>
              </w:rPr>
            </w:pPr>
          </w:p>
        </w:tc>
      </w:tr>
      <w:tr w:rsidR="00000000" w14:paraId="261FF7FB" w14:textId="77777777">
        <w:trPr>
          <w:divId w:val="1808739759"/>
          <w:trHeight w:val="280"/>
        </w:trPr>
        <w:tc>
          <w:tcPr>
            <w:tcW w:w="0" w:type="auto"/>
            <w:gridSpan w:val="3"/>
            <w:shd w:val="clear" w:color="auto" w:fill="CCEEFF"/>
            <w:tcMar>
              <w:top w:w="0" w:type="dxa"/>
              <w:left w:w="20" w:type="dxa"/>
              <w:bottom w:w="0" w:type="dxa"/>
              <w:right w:w="20" w:type="dxa"/>
            </w:tcMar>
            <w:vAlign w:val="center"/>
            <w:hideMark/>
          </w:tcPr>
          <w:p w14:paraId="7D74B322"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092DB8"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82BA3D0"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3856B4"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630B2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3B00095"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213220D"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0E4955" w14:textId="77777777" w:rsidR="00000000" w:rsidRDefault="00875407">
            <w:pPr>
              <w:spacing w:after="100"/>
              <w:rPr>
                <w:rFonts w:eastAsia="Times New Roman"/>
                <w:sz w:val="20"/>
                <w:szCs w:val="20"/>
              </w:rPr>
            </w:pPr>
          </w:p>
        </w:tc>
      </w:tr>
      <w:tr w:rsidR="00000000" w14:paraId="3AC9D92D" w14:textId="77777777">
        <w:trPr>
          <w:divId w:val="1808739759"/>
        </w:trPr>
        <w:tc>
          <w:tcPr>
            <w:tcW w:w="0" w:type="auto"/>
            <w:gridSpan w:val="3"/>
            <w:shd w:val="clear" w:color="auto" w:fill="FFFFFF"/>
            <w:tcMar>
              <w:top w:w="30" w:type="dxa"/>
              <w:left w:w="20" w:type="dxa"/>
              <w:bottom w:w="30" w:type="dxa"/>
              <w:right w:w="20" w:type="dxa"/>
            </w:tcMar>
            <w:vAlign w:val="bottom"/>
            <w:hideMark/>
          </w:tcPr>
          <w:p w14:paraId="33791135" w14:textId="77777777" w:rsidR="00000000" w:rsidRDefault="00875407">
            <w:pPr>
              <w:spacing w:after="100"/>
              <w:rPr>
                <w:rFonts w:eastAsia="Times New Roman"/>
              </w:rPr>
            </w:pPr>
            <w:r>
              <w:rPr>
                <w:rFonts w:eastAsia="Times New Roman"/>
                <w:color w:val="000000"/>
                <w:sz w:val="20"/>
                <w:szCs w:val="20"/>
              </w:rPr>
              <w:t>Weighted average shares outstanding – Basic</w:t>
            </w:r>
          </w:p>
        </w:tc>
        <w:tc>
          <w:tcPr>
            <w:tcW w:w="0" w:type="auto"/>
            <w:gridSpan w:val="3"/>
            <w:shd w:val="clear" w:color="auto" w:fill="FFFFFF"/>
            <w:tcMar>
              <w:top w:w="0" w:type="dxa"/>
              <w:left w:w="20" w:type="dxa"/>
              <w:bottom w:w="0" w:type="dxa"/>
              <w:right w:w="20" w:type="dxa"/>
            </w:tcMar>
            <w:vAlign w:val="center"/>
            <w:hideMark/>
          </w:tcPr>
          <w:p w14:paraId="4695DA7F"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DEC1579" w14:textId="77777777" w:rsidR="00000000" w:rsidRDefault="00875407">
            <w:pPr>
              <w:spacing w:after="100"/>
              <w:jc w:val="right"/>
              <w:rPr>
                <w:rFonts w:eastAsia="Times New Roman"/>
              </w:rPr>
            </w:pPr>
            <w:r>
              <w:rPr>
                <w:rFonts w:eastAsia="Times New Roman"/>
                <w:color w:val="000000"/>
                <w:sz w:val="20"/>
                <w:szCs w:val="20"/>
              </w:rPr>
              <w:t>638,925,689 </w:t>
            </w:r>
          </w:p>
        </w:tc>
        <w:tc>
          <w:tcPr>
            <w:tcW w:w="0" w:type="auto"/>
            <w:shd w:val="clear" w:color="auto" w:fill="FFFFFF"/>
            <w:tcMar>
              <w:top w:w="30" w:type="dxa"/>
              <w:left w:w="0" w:type="dxa"/>
              <w:bottom w:w="30" w:type="dxa"/>
              <w:right w:w="20" w:type="dxa"/>
            </w:tcMar>
            <w:vAlign w:val="bottom"/>
            <w:hideMark/>
          </w:tcPr>
          <w:p w14:paraId="6500ACE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F6142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6EF348" w14:textId="77777777" w:rsidR="00000000" w:rsidRDefault="00875407">
            <w:pPr>
              <w:spacing w:after="100"/>
              <w:jc w:val="right"/>
              <w:rPr>
                <w:rFonts w:eastAsia="Times New Roman"/>
              </w:rPr>
            </w:pPr>
            <w:r>
              <w:rPr>
                <w:rFonts w:eastAsia="Times New Roman"/>
                <w:color w:val="000000"/>
                <w:sz w:val="20"/>
                <w:szCs w:val="20"/>
              </w:rPr>
              <w:t>651,006,567 </w:t>
            </w:r>
          </w:p>
        </w:tc>
        <w:tc>
          <w:tcPr>
            <w:tcW w:w="0" w:type="auto"/>
            <w:shd w:val="clear" w:color="auto" w:fill="FFFFFF"/>
            <w:tcMar>
              <w:top w:w="30" w:type="dxa"/>
              <w:left w:w="0" w:type="dxa"/>
              <w:bottom w:w="30" w:type="dxa"/>
              <w:right w:w="20" w:type="dxa"/>
            </w:tcMar>
            <w:vAlign w:val="bottom"/>
            <w:hideMark/>
          </w:tcPr>
          <w:p w14:paraId="3777DAF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17E5F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DECD7E" w14:textId="77777777" w:rsidR="00000000" w:rsidRDefault="00875407">
            <w:pPr>
              <w:spacing w:after="100"/>
              <w:jc w:val="right"/>
              <w:rPr>
                <w:rFonts w:eastAsia="Times New Roman"/>
              </w:rPr>
            </w:pPr>
            <w:r>
              <w:rPr>
                <w:rFonts w:eastAsia="Times New Roman"/>
                <w:color w:val="000000"/>
                <w:sz w:val="20"/>
                <w:szCs w:val="20"/>
              </w:rPr>
              <w:t>470,785,192 </w:t>
            </w:r>
          </w:p>
        </w:tc>
        <w:tc>
          <w:tcPr>
            <w:tcW w:w="0" w:type="auto"/>
            <w:shd w:val="clear" w:color="auto" w:fill="FFFFFF"/>
            <w:tcMar>
              <w:top w:w="30" w:type="dxa"/>
              <w:left w:w="0" w:type="dxa"/>
              <w:bottom w:w="30" w:type="dxa"/>
              <w:right w:w="20" w:type="dxa"/>
            </w:tcMar>
            <w:vAlign w:val="bottom"/>
            <w:hideMark/>
          </w:tcPr>
          <w:p w14:paraId="7D7DFF2F"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5B3B8EA" w14:textId="77777777" w:rsidR="00000000" w:rsidRDefault="00875407">
            <w:pPr>
              <w:spacing w:after="100"/>
              <w:jc w:val="right"/>
              <w:rPr>
                <w:rFonts w:eastAsia="Times New Roman"/>
                <w:sz w:val="20"/>
                <w:szCs w:val="20"/>
              </w:rPr>
            </w:pPr>
          </w:p>
        </w:tc>
      </w:tr>
      <w:tr w:rsidR="00000000" w14:paraId="38E48BEC" w14:textId="77777777">
        <w:trPr>
          <w:divId w:val="1808739759"/>
        </w:trPr>
        <w:tc>
          <w:tcPr>
            <w:tcW w:w="0" w:type="auto"/>
            <w:gridSpan w:val="3"/>
            <w:shd w:val="clear" w:color="auto" w:fill="CCEEFF"/>
            <w:tcMar>
              <w:top w:w="30" w:type="dxa"/>
              <w:left w:w="20" w:type="dxa"/>
              <w:bottom w:w="30" w:type="dxa"/>
              <w:right w:w="20" w:type="dxa"/>
            </w:tcMar>
            <w:vAlign w:val="bottom"/>
            <w:hideMark/>
          </w:tcPr>
          <w:p w14:paraId="6C9D69F6" w14:textId="77777777" w:rsidR="00000000" w:rsidRDefault="00875407">
            <w:pPr>
              <w:spacing w:after="100"/>
              <w:rPr>
                <w:rFonts w:eastAsia="Times New Roman"/>
              </w:rPr>
            </w:pPr>
            <w:r>
              <w:rPr>
                <w:rFonts w:eastAsia="Times New Roman"/>
                <w:color w:val="000000"/>
                <w:sz w:val="20"/>
                <w:szCs w:val="20"/>
              </w:rPr>
              <w:t>Weighted average shares outstanding – Diluted</w:t>
            </w:r>
          </w:p>
        </w:tc>
        <w:tc>
          <w:tcPr>
            <w:tcW w:w="0" w:type="auto"/>
            <w:gridSpan w:val="3"/>
            <w:shd w:val="clear" w:color="auto" w:fill="CCEEFF"/>
            <w:tcMar>
              <w:top w:w="0" w:type="dxa"/>
              <w:left w:w="20" w:type="dxa"/>
              <w:bottom w:w="0" w:type="dxa"/>
              <w:right w:w="20" w:type="dxa"/>
            </w:tcMar>
            <w:vAlign w:val="center"/>
            <w:hideMark/>
          </w:tcPr>
          <w:p w14:paraId="6DF701AB"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807EE57" w14:textId="77777777" w:rsidR="00000000" w:rsidRDefault="00875407">
            <w:pPr>
              <w:spacing w:after="100"/>
              <w:jc w:val="right"/>
              <w:rPr>
                <w:rFonts w:eastAsia="Times New Roman"/>
              </w:rPr>
            </w:pPr>
            <w:r>
              <w:rPr>
                <w:rFonts w:eastAsia="Times New Roman"/>
                <w:color w:val="000000"/>
                <w:sz w:val="20"/>
                <w:szCs w:val="20"/>
              </w:rPr>
              <w:t>638,925,689 </w:t>
            </w:r>
          </w:p>
        </w:tc>
        <w:tc>
          <w:tcPr>
            <w:tcW w:w="0" w:type="auto"/>
            <w:shd w:val="clear" w:color="auto" w:fill="CCEEFF"/>
            <w:tcMar>
              <w:top w:w="30" w:type="dxa"/>
              <w:left w:w="0" w:type="dxa"/>
              <w:bottom w:w="30" w:type="dxa"/>
              <w:right w:w="20" w:type="dxa"/>
            </w:tcMar>
            <w:vAlign w:val="bottom"/>
            <w:hideMark/>
          </w:tcPr>
          <w:p w14:paraId="234F44C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0DDFC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4EC78F" w14:textId="77777777" w:rsidR="00000000" w:rsidRDefault="00875407">
            <w:pPr>
              <w:spacing w:after="100"/>
              <w:jc w:val="right"/>
              <w:rPr>
                <w:rFonts w:eastAsia="Times New Roman"/>
              </w:rPr>
            </w:pPr>
            <w:r>
              <w:rPr>
                <w:rFonts w:eastAsia="Times New Roman"/>
                <w:color w:val="000000"/>
                <w:sz w:val="20"/>
                <w:szCs w:val="20"/>
              </w:rPr>
              <w:t>651,525,791 </w:t>
            </w:r>
          </w:p>
        </w:tc>
        <w:tc>
          <w:tcPr>
            <w:tcW w:w="0" w:type="auto"/>
            <w:shd w:val="clear" w:color="auto" w:fill="CCEEFF"/>
            <w:tcMar>
              <w:top w:w="30" w:type="dxa"/>
              <w:left w:w="0" w:type="dxa"/>
              <w:bottom w:w="30" w:type="dxa"/>
              <w:right w:w="20" w:type="dxa"/>
            </w:tcMar>
            <w:vAlign w:val="bottom"/>
            <w:hideMark/>
          </w:tcPr>
          <w:p w14:paraId="074A92D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F100E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BD595F" w14:textId="77777777" w:rsidR="00000000" w:rsidRDefault="00875407">
            <w:pPr>
              <w:spacing w:after="100"/>
              <w:jc w:val="right"/>
              <w:rPr>
                <w:rFonts w:eastAsia="Times New Roman"/>
              </w:rPr>
            </w:pPr>
            <w:r>
              <w:rPr>
                <w:rFonts w:eastAsia="Times New Roman"/>
                <w:color w:val="000000"/>
                <w:sz w:val="20"/>
                <w:szCs w:val="20"/>
              </w:rPr>
              <w:t>470,785,192 </w:t>
            </w:r>
          </w:p>
        </w:tc>
        <w:tc>
          <w:tcPr>
            <w:tcW w:w="0" w:type="auto"/>
            <w:shd w:val="clear" w:color="auto" w:fill="CCEEFF"/>
            <w:tcMar>
              <w:top w:w="30" w:type="dxa"/>
              <w:left w:w="0" w:type="dxa"/>
              <w:bottom w:w="30" w:type="dxa"/>
              <w:right w:w="20" w:type="dxa"/>
            </w:tcMar>
            <w:vAlign w:val="bottom"/>
            <w:hideMark/>
          </w:tcPr>
          <w:p w14:paraId="351A39C0"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A2642FC" w14:textId="77777777" w:rsidR="00000000" w:rsidRDefault="00875407">
            <w:pPr>
              <w:spacing w:after="100"/>
              <w:jc w:val="right"/>
              <w:rPr>
                <w:rFonts w:eastAsia="Times New Roman"/>
                <w:sz w:val="20"/>
                <w:szCs w:val="20"/>
              </w:rPr>
            </w:pPr>
          </w:p>
        </w:tc>
      </w:tr>
      <w:tr w:rsidR="00000000" w14:paraId="685691F5" w14:textId="77777777">
        <w:trPr>
          <w:divId w:val="1808739759"/>
          <w:trHeight w:val="280"/>
        </w:trPr>
        <w:tc>
          <w:tcPr>
            <w:tcW w:w="0" w:type="auto"/>
            <w:gridSpan w:val="3"/>
            <w:shd w:val="clear" w:color="auto" w:fill="FFFFFF"/>
            <w:tcMar>
              <w:top w:w="0" w:type="dxa"/>
              <w:left w:w="20" w:type="dxa"/>
              <w:bottom w:w="0" w:type="dxa"/>
              <w:right w:w="20" w:type="dxa"/>
            </w:tcMar>
            <w:vAlign w:val="center"/>
            <w:hideMark/>
          </w:tcPr>
          <w:p w14:paraId="32D8B66D"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EDB3755"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AE69982"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B9C0410"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B54D31F"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0342918"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C197FF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4E3511" w14:textId="77777777" w:rsidR="00000000" w:rsidRDefault="00875407">
            <w:pPr>
              <w:spacing w:after="100"/>
              <w:rPr>
                <w:rFonts w:eastAsia="Times New Roman"/>
                <w:sz w:val="20"/>
                <w:szCs w:val="20"/>
              </w:rPr>
            </w:pPr>
          </w:p>
        </w:tc>
      </w:tr>
      <w:tr w:rsidR="00000000" w14:paraId="4C67C1D3" w14:textId="77777777">
        <w:trPr>
          <w:divId w:val="1808739759"/>
        </w:trPr>
        <w:tc>
          <w:tcPr>
            <w:tcW w:w="0" w:type="auto"/>
            <w:gridSpan w:val="3"/>
            <w:shd w:val="clear" w:color="auto" w:fill="CCEEFF"/>
            <w:tcMar>
              <w:top w:w="30" w:type="dxa"/>
              <w:left w:w="20" w:type="dxa"/>
              <w:bottom w:w="30" w:type="dxa"/>
              <w:right w:w="20" w:type="dxa"/>
            </w:tcMar>
            <w:vAlign w:val="bottom"/>
            <w:hideMark/>
          </w:tcPr>
          <w:p w14:paraId="5C2A5A77" w14:textId="77777777" w:rsidR="00000000" w:rsidRDefault="00875407">
            <w:pPr>
              <w:spacing w:after="100"/>
              <w:rPr>
                <w:rFonts w:eastAsia="Times New Roman"/>
              </w:rPr>
            </w:pPr>
            <w:r>
              <w:rPr>
                <w:rFonts w:eastAsia="Times New Roman"/>
                <w:color w:val="000000"/>
                <w:sz w:val="20"/>
                <w:szCs w:val="20"/>
              </w:rPr>
              <w:t>Net (loss) income per share – Basic</w:t>
            </w:r>
          </w:p>
        </w:tc>
        <w:tc>
          <w:tcPr>
            <w:tcW w:w="0" w:type="auto"/>
            <w:gridSpan w:val="3"/>
            <w:shd w:val="clear" w:color="auto" w:fill="CCEEFF"/>
            <w:tcMar>
              <w:top w:w="0" w:type="dxa"/>
              <w:left w:w="20" w:type="dxa"/>
              <w:bottom w:w="0" w:type="dxa"/>
              <w:right w:w="20" w:type="dxa"/>
            </w:tcMar>
            <w:vAlign w:val="center"/>
            <w:hideMark/>
          </w:tcPr>
          <w:p w14:paraId="5FDD67BD" w14:textId="77777777" w:rsidR="00000000" w:rsidRDefault="00875407">
            <w:pPr>
              <w:spacing w:after="100"/>
              <w:rPr>
                <w:rFonts w:eastAsia="Times New Roman"/>
              </w:rPr>
            </w:pPr>
          </w:p>
        </w:tc>
        <w:tc>
          <w:tcPr>
            <w:tcW w:w="0" w:type="auto"/>
            <w:shd w:val="clear" w:color="auto" w:fill="CCEEFF"/>
            <w:tcMar>
              <w:top w:w="30" w:type="dxa"/>
              <w:left w:w="20" w:type="dxa"/>
              <w:bottom w:w="30" w:type="dxa"/>
              <w:right w:w="0" w:type="dxa"/>
            </w:tcMar>
            <w:vAlign w:val="bottom"/>
            <w:hideMark/>
          </w:tcPr>
          <w:p w14:paraId="4BE195B3" w14:textId="77777777" w:rsidR="00000000" w:rsidRDefault="00875407">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2838DE47" w14:textId="77777777" w:rsidR="00000000" w:rsidRDefault="00875407">
            <w:pPr>
              <w:spacing w:after="100"/>
              <w:jc w:val="right"/>
              <w:rPr>
                <w:rFonts w:eastAsia="Times New Roman"/>
              </w:rPr>
            </w:pPr>
            <w:r>
              <w:rPr>
                <w:rFonts w:eastAsia="Times New Roman"/>
                <w:i/>
                <w:iCs/>
                <w:color w:val="000000"/>
                <w:sz w:val="20"/>
                <w:szCs w:val="20"/>
              </w:rPr>
              <w:t>(0.90)</w:t>
            </w:r>
          </w:p>
        </w:tc>
        <w:tc>
          <w:tcPr>
            <w:tcW w:w="0" w:type="auto"/>
            <w:shd w:val="clear" w:color="auto" w:fill="CCEEFF"/>
            <w:tcMar>
              <w:top w:w="30" w:type="dxa"/>
              <w:left w:w="0" w:type="dxa"/>
              <w:bottom w:w="30" w:type="dxa"/>
              <w:right w:w="20" w:type="dxa"/>
            </w:tcMar>
            <w:vAlign w:val="bottom"/>
            <w:hideMark/>
          </w:tcPr>
          <w:p w14:paraId="28B4130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49AC3C"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614D57" w14:textId="77777777" w:rsidR="00000000" w:rsidRDefault="00875407">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77E0F0BF" w14:textId="77777777" w:rsidR="00000000" w:rsidRDefault="00875407">
            <w:pPr>
              <w:spacing w:after="100"/>
              <w:jc w:val="right"/>
              <w:rPr>
                <w:rFonts w:eastAsia="Times New Roman"/>
              </w:rPr>
            </w:pPr>
            <w:r>
              <w:rPr>
                <w:rFonts w:eastAsia="Times New Roman"/>
                <w:i/>
                <w:iCs/>
                <w:color w:val="000000"/>
                <w:sz w:val="20"/>
                <w:szCs w:val="20"/>
              </w:rPr>
              <w:t>0.16 </w:t>
            </w:r>
          </w:p>
        </w:tc>
        <w:tc>
          <w:tcPr>
            <w:tcW w:w="0" w:type="auto"/>
            <w:shd w:val="clear" w:color="auto" w:fill="CCEEFF"/>
            <w:tcMar>
              <w:top w:w="30" w:type="dxa"/>
              <w:left w:w="0" w:type="dxa"/>
              <w:bottom w:w="30" w:type="dxa"/>
              <w:right w:w="20" w:type="dxa"/>
            </w:tcMar>
            <w:vAlign w:val="bottom"/>
            <w:hideMark/>
          </w:tcPr>
          <w:p w14:paraId="0B80D00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B9E4D3"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18C60A5" w14:textId="77777777" w:rsidR="00000000" w:rsidRDefault="00875407">
            <w:pPr>
              <w:spacing w:after="100"/>
              <w:rPr>
                <w:rFonts w:eastAsia="Times New Roman"/>
              </w:rPr>
            </w:pPr>
            <w:r>
              <w:rPr>
                <w:rFonts w:eastAsia="Times New Roman"/>
                <w:i/>
                <w:iCs/>
                <w:color w:val="000000"/>
                <w:sz w:val="20"/>
                <w:szCs w:val="20"/>
              </w:rPr>
              <w:t>$</w:t>
            </w:r>
          </w:p>
        </w:tc>
        <w:tc>
          <w:tcPr>
            <w:tcW w:w="0" w:type="auto"/>
            <w:shd w:val="clear" w:color="auto" w:fill="CCEEFF"/>
            <w:tcMar>
              <w:top w:w="30" w:type="dxa"/>
              <w:left w:w="0" w:type="dxa"/>
              <w:bottom w:w="30" w:type="dxa"/>
              <w:right w:w="0" w:type="dxa"/>
            </w:tcMar>
            <w:vAlign w:val="bottom"/>
            <w:hideMark/>
          </w:tcPr>
          <w:p w14:paraId="61648CA8" w14:textId="77777777" w:rsidR="00000000" w:rsidRDefault="00875407">
            <w:pPr>
              <w:spacing w:after="100"/>
              <w:jc w:val="right"/>
              <w:rPr>
                <w:rFonts w:eastAsia="Times New Roman"/>
              </w:rPr>
            </w:pPr>
            <w:r>
              <w:rPr>
                <w:rFonts w:eastAsia="Times New Roman"/>
                <w:i/>
                <w:iCs/>
                <w:color w:val="000000"/>
                <w:sz w:val="20"/>
                <w:szCs w:val="20"/>
              </w:rPr>
              <w:t>(1.11)</w:t>
            </w:r>
          </w:p>
        </w:tc>
        <w:tc>
          <w:tcPr>
            <w:tcW w:w="0" w:type="auto"/>
            <w:shd w:val="clear" w:color="auto" w:fill="CCEEFF"/>
            <w:tcMar>
              <w:top w:w="30" w:type="dxa"/>
              <w:left w:w="0" w:type="dxa"/>
              <w:bottom w:w="30" w:type="dxa"/>
              <w:right w:w="20" w:type="dxa"/>
            </w:tcMar>
            <w:vAlign w:val="bottom"/>
            <w:hideMark/>
          </w:tcPr>
          <w:p w14:paraId="6974E664"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44B7709B" w14:textId="77777777" w:rsidR="00000000" w:rsidRDefault="00875407">
            <w:pPr>
              <w:spacing w:after="100"/>
              <w:jc w:val="right"/>
              <w:rPr>
                <w:rFonts w:eastAsia="Times New Roman"/>
                <w:sz w:val="20"/>
                <w:szCs w:val="20"/>
              </w:rPr>
            </w:pPr>
          </w:p>
        </w:tc>
      </w:tr>
      <w:tr w:rsidR="00000000" w14:paraId="663D8524" w14:textId="77777777">
        <w:trPr>
          <w:divId w:val="1808739759"/>
        </w:trPr>
        <w:tc>
          <w:tcPr>
            <w:tcW w:w="0" w:type="auto"/>
            <w:gridSpan w:val="3"/>
            <w:shd w:val="clear" w:color="auto" w:fill="FFFFFF"/>
            <w:tcMar>
              <w:top w:w="30" w:type="dxa"/>
              <w:left w:w="20" w:type="dxa"/>
              <w:bottom w:w="30" w:type="dxa"/>
              <w:right w:w="20" w:type="dxa"/>
            </w:tcMar>
            <w:vAlign w:val="bottom"/>
            <w:hideMark/>
          </w:tcPr>
          <w:p w14:paraId="43839B7C" w14:textId="77777777" w:rsidR="00000000" w:rsidRDefault="00875407">
            <w:pPr>
              <w:spacing w:after="100"/>
              <w:rPr>
                <w:rFonts w:eastAsia="Times New Roman"/>
              </w:rPr>
            </w:pPr>
            <w:r>
              <w:rPr>
                <w:rFonts w:eastAsia="Times New Roman"/>
                <w:color w:val="000000"/>
                <w:sz w:val="20"/>
                <w:szCs w:val="20"/>
              </w:rPr>
              <w:t>Net (loss) income per share – Diluted</w:t>
            </w:r>
          </w:p>
        </w:tc>
        <w:tc>
          <w:tcPr>
            <w:tcW w:w="0" w:type="auto"/>
            <w:gridSpan w:val="3"/>
            <w:shd w:val="clear" w:color="auto" w:fill="FFFFFF"/>
            <w:tcMar>
              <w:top w:w="0" w:type="dxa"/>
              <w:left w:w="20" w:type="dxa"/>
              <w:bottom w:w="0" w:type="dxa"/>
              <w:right w:w="20" w:type="dxa"/>
            </w:tcMar>
            <w:vAlign w:val="center"/>
            <w:hideMark/>
          </w:tcPr>
          <w:p w14:paraId="2AF0CA1A" w14:textId="77777777" w:rsidR="00000000" w:rsidRDefault="008754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72860A0E" w14:textId="77777777" w:rsidR="00000000" w:rsidRDefault="00875407">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1B3CA749" w14:textId="77777777" w:rsidR="00000000" w:rsidRDefault="00875407">
            <w:pPr>
              <w:spacing w:after="100"/>
              <w:jc w:val="right"/>
              <w:rPr>
                <w:rFonts w:eastAsia="Times New Roman"/>
              </w:rPr>
            </w:pPr>
            <w:r>
              <w:rPr>
                <w:rFonts w:eastAsia="Times New Roman"/>
                <w:i/>
                <w:iCs/>
                <w:color w:val="000000"/>
                <w:sz w:val="20"/>
                <w:szCs w:val="20"/>
              </w:rPr>
              <w:t>(0.90)</w:t>
            </w:r>
          </w:p>
        </w:tc>
        <w:tc>
          <w:tcPr>
            <w:tcW w:w="0" w:type="auto"/>
            <w:shd w:val="clear" w:color="auto" w:fill="FFFFFF"/>
            <w:tcMar>
              <w:top w:w="30" w:type="dxa"/>
              <w:left w:w="0" w:type="dxa"/>
              <w:bottom w:w="30" w:type="dxa"/>
              <w:right w:w="20" w:type="dxa"/>
            </w:tcMar>
            <w:vAlign w:val="bottom"/>
            <w:hideMark/>
          </w:tcPr>
          <w:p w14:paraId="00EA5A1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8ECB2B"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36150DE9" w14:textId="77777777" w:rsidR="00000000" w:rsidRDefault="00875407">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60C3680D" w14:textId="77777777" w:rsidR="00000000" w:rsidRDefault="00875407">
            <w:pPr>
              <w:spacing w:after="100"/>
              <w:jc w:val="right"/>
              <w:rPr>
                <w:rFonts w:eastAsia="Times New Roman"/>
              </w:rPr>
            </w:pPr>
            <w:r>
              <w:rPr>
                <w:rFonts w:eastAsia="Times New Roman"/>
                <w:i/>
                <w:iCs/>
                <w:color w:val="000000"/>
                <w:sz w:val="20"/>
                <w:szCs w:val="20"/>
              </w:rPr>
              <w:t>0.16 </w:t>
            </w:r>
          </w:p>
        </w:tc>
        <w:tc>
          <w:tcPr>
            <w:tcW w:w="0" w:type="auto"/>
            <w:shd w:val="clear" w:color="auto" w:fill="FFFFFF"/>
            <w:tcMar>
              <w:top w:w="30" w:type="dxa"/>
              <w:left w:w="0" w:type="dxa"/>
              <w:bottom w:w="30" w:type="dxa"/>
              <w:right w:w="20" w:type="dxa"/>
            </w:tcMar>
            <w:vAlign w:val="bottom"/>
            <w:hideMark/>
          </w:tcPr>
          <w:p w14:paraId="437BB4B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D05280"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1F9F509" w14:textId="77777777" w:rsidR="00000000" w:rsidRDefault="00875407">
            <w:pPr>
              <w:spacing w:after="100"/>
              <w:rPr>
                <w:rFonts w:eastAsia="Times New Roman"/>
              </w:rPr>
            </w:pPr>
            <w:r>
              <w:rPr>
                <w:rFonts w:eastAsia="Times New Roman"/>
                <w:i/>
                <w:iCs/>
                <w:color w:val="000000"/>
                <w:sz w:val="20"/>
                <w:szCs w:val="20"/>
              </w:rPr>
              <w:t>$</w:t>
            </w:r>
          </w:p>
        </w:tc>
        <w:tc>
          <w:tcPr>
            <w:tcW w:w="0" w:type="auto"/>
            <w:shd w:val="clear" w:color="auto" w:fill="FFFFFF"/>
            <w:tcMar>
              <w:top w:w="30" w:type="dxa"/>
              <w:left w:w="0" w:type="dxa"/>
              <w:bottom w:w="30" w:type="dxa"/>
              <w:right w:w="0" w:type="dxa"/>
            </w:tcMar>
            <w:vAlign w:val="bottom"/>
            <w:hideMark/>
          </w:tcPr>
          <w:p w14:paraId="6D3A098C" w14:textId="77777777" w:rsidR="00000000" w:rsidRDefault="00875407">
            <w:pPr>
              <w:spacing w:after="100"/>
              <w:jc w:val="right"/>
              <w:rPr>
                <w:rFonts w:eastAsia="Times New Roman"/>
              </w:rPr>
            </w:pPr>
            <w:r>
              <w:rPr>
                <w:rFonts w:eastAsia="Times New Roman"/>
                <w:i/>
                <w:iCs/>
                <w:color w:val="000000"/>
                <w:sz w:val="20"/>
                <w:szCs w:val="20"/>
              </w:rPr>
              <w:t>(1.11)</w:t>
            </w:r>
          </w:p>
        </w:tc>
        <w:tc>
          <w:tcPr>
            <w:tcW w:w="0" w:type="auto"/>
            <w:shd w:val="clear" w:color="auto" w:fill="FFFFFF"/>
            <w:tcMar>
              <w:top w:w="30" w:type="dxa"/>
              <w:left w:w="0" w:type="dxa"/>
              <w:bottom w:w="30" w:type="dxa"/>
              <w:right w:w="20" w:type="dxa"/>
            </w:tcMar>
            <w:vAlign w:val="bottom"/>
            <w:hideMark/>
          </w:tcPr>
          <w:p w14:paraId="668D314D"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1A9480A" w14:textId="77777777" w:rsidR="00000000" w:rsidRDefault="00875407">
            <w:pPr>
              <w:spacing w:after="100"/>
              <w:jc w:val="right"/>
              <w:rPr>
                <w:rFonts w:eastAsia="Times New Roman"/>
                <w:sz w:val="20"/>
                <w:szCs w:val="20"/>
              </w:rPr>
            </w:pPr>
          </w:p>
        </w:tc>
      </w:tr>
      <w:tr w:rsidR="00000000" w14:paraId="180B880E" w14:textId="77777777">
        <w:trPr>
          <w:divId w:val="1808739759"/>
          <w:trHeight w:val="280"/>
        </w:trPr>
        <w:tc>
          <w:tcPr>
            <w:tcW w:w="0" w:type="auto"/>
            <w:gridSpan w:val="3"/>
            <w:shd w:val="clear" w:color="auto" w:fill="CCEEFF"/>
            <w:tcMar>
              <w:top w:w="0" w:type="dxa"/>
              <w:left w:w="20" w:type="dxa"/>
              <w:bottom w:w="0" w:type="dxa"/>
              <w:right w:w="20" w:type="dxa"/>
            </w:tcMar>
            <w:vAlign w:val="center"/>
            <w:hideMark/>
          </w:tcPr>
          <w:p w14:paraId="6129AA4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76CE86"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6DDA4E6"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00BEA90"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4327C71"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FDCC4A1"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703C91"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3D0459D" w14:textId="77777777" w:rsidR="00000000" w:rsidRDefault="00875407">
            <w:pPr>
              <w:spacing w:after="100"/>
              <w:rPr>
                <w:rFonts w:eastAsia="Times New Roman"/>
                <w:sz w:val="20"/>
                <w:szCs w:val="20"/>
              </w:rPr>
            </w:pPr>
          </w:p>
        </w:tc>
      </w:tr>
      <w:tr w:rsidR="00000000" w14:paraId="16733596" w14:textId="77777777">
        <w:trPr>
          <w:divId w:val="1808739759"/>
        </w:trPr>
        <w:tc>
          <w:tcPr>
            <w:tcW w:w="0" w:type="auto"/>
            <w:gridSpan w:val="3"/>
            <w:shd w:val="clear" w:color="auto" w:fill="FFFFFF"/>
            <w:tcMar>
              <w:top w:w="30" w:type="dxa"/>
              <w:left w:w="380" w:type="dxa"/>
              <w:bottom w:w="30" w:type="dxa"/>
              <w:right w:w="20" w:type="dxa"/>
            </w:tcMar>
            <w:vAlign w:val="bottom"/>
            <w:hideMark/>
          </w:tcPr>
          <w:p w14:paraId="0D6F49D8" w14:textId="77777777" w:rsidR="00000000" w:rsidRDefault="00875407">
            <w:pPr>
              <w:spacing w:after="100"/>
              <w:rPr>
                <w:rFonts w:eastAsia="Times New Roman"/>
              </w:rPr>
            </w:pPr>
            <w:r>
              <w:rPr>
                <w:rFonts w:eastAsia="Times New Roman"/>
                <w:color w:val="000000"/>
                <w:sz w:val="20"/>
                <w:szCs w:val="20"/>
              </w:rPr>
              <w:t>Comprehensive (loss) income</w:t>
            </w:r>
          </w:p>
        </w:tc>
        <w:tc>
          <w:tcPr>
            <w:tcW w:w="0" w:type="auto"/>
            <w:gridSpan w:val="3"/>
            <w:shd w:val="clear" w:color="auto" w:fill="FFFFFF"/>
            <w:tcMar>
              <w:top w:w="0" w:type="dxa"/>
              <w:left w:w="20" w:type="dxa"/>
              <w:bottom w:w="0" w:type="dxa"/>
              <w:right w:w="20" w:type="dxa"/>
            </w:tcMar>
            <w:vAlign w:val="center"/>
            <w:hideMark/>
          </w:tcPr>
          <w:p w14:paraId="0170A543" w14:textId="77777777" w:rsidR="00000000" w:rsidRDefault="00875407">
            <w:pPr>
              <w:spacing w:after="100"/>
              <w:rPr>
                <w:rFonts w:eastAsia="Times New Roman"/>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9809AE2" w14:textId="77777777" w:rsidR="00000000" w:rsidRDefault="0087540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35C2BC00"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0AB3208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4F363F6" w14:textId="77777777" w:rsidR="00000000" w:rsidRDefault="00875407">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584E9F72" w14:textId="77777777" w:rsidR="00000000" w:rsidRDefault="0087540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5B47B267"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6893F90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C552B2" w14:textId="77777777" w:rsidR="00000000" w:rsidRDefault="00875407">
            <w:pPr>
              <w:spacing w:after="100"/>
              <w:jc w:val="right"/>
              <w:rPr>
                <w:rFonts w:eastAsia="Times New Roman"/>
                <w:sz w:val="20"/>
                <w:szCs w:val="20"/>
              </w:rPr>
            </w:pPr>
          </w:p>
        </w:tc>
        <w:tc>
          <w:tcPr>
            <w:tcW w:w="0" w:type="auto"/>
            <w:tcBorders>
              <w:bottom w:val="double" w:sz="6" w:space="0" w:color="000000"/>
            </w:tcBorders>
            <w:shd w:val="clear" w:color="auto" w:fill="FFFFFF"/>
            <w:tcMar>
              <w:top w:w="30" w:type="dxa"/>
              <w:left w:w="20" w:type="dxa"/>
              <w:bottom w:w="30" w:type="dxa"/>
              <w:right w:w="0" w:type="dxa"/>
            </w:tcMar>
            <w:vAlign w:val="bottom"/>
            <w:hideMark/>
          </w:tcPr>
          <w:p w14:paraId="20021F47" w14:textId="77777777" w:rsidR="00000000" w:rsidRDefault="00875407">
            <w:pPr>
              <w:spacing w:after="100"/>
              <w:rPr>
                <w:rFonts w:eastAsia="Times New Roman"/>
              </w:rPr>
            </w:pPr>
            <w:r>
              <w:rPr>
                <w:rFonts w:eastAsia="Times New Roman"/>
                <w:color w:val="000000"/>
                <w:sz w:val="20"/>
                <w:szCs w:val="20"/>
              </w:rPr>
              <w:t>$</w:t>
            </w:r>
          </w:p>
        </w:tc>
        <w:tc>
          <w:tcPr>
            <w:tcW w:w="0" w:type="auto"/>
            <w:tcBorders>
              <w:bottom w:val="double" w:sz="6" w:space="0" w:color="000000"/>
            </w:tcBorders>
            <w:shd w:val="clear" w:color="auto" w:fill="FFFFFF"/>
            <w:tcMar>
              <w:top w:w="30" w:type="dxa"/>
              <w:left w:w="0" w:type="dxa"/>
              <w:bottom w:w="30" w:type="dxa"/>
              <w:right w:w="0" w:type="dxa"/>
            </w:tcMar>
            <w:vAlign w:val="bottom"/>
            <w:hideMark/>
          </w:tcPr>
          <w:p w14:paraId="0C76AB81" w14:textId="77777777" w:rsidR="00000000" w:rsidRDefault="00875407">
            <w:pPr>
              <w:spacing w:after="100"/>
              <w:jc w:val="right"/>
              <w:rPr>
                <w:rFonts w:eastAsia="Times New Roman"/>
              </w:rPr>
            </w:pPr>
            <w:r>
              <w:rPr>
                <w:rFonts w:eastAsia="Times New Roman"/>
                <w:color w:val="000000"/>
                <w:sz w:val="20"/>
                <w:szCs w:val="20"/>
              </w:rPr>
              <w:t>(</w:t>
            </w:r>
            <w:r>
              <w:rPr>
                <w:rFonts w:eastAsia="Times New Roman"/>
                <w:color w:val="000000"/>
                <w:sz w:val="20"/>
                <w:szCs w:val="20"/>
              </w:rPr>
              <w:t>520,564)</w:t>
            </w:r>
          </w:p>
        </w:tc>
        <w:tc>
          <w:tcPr>
            <w:tcW w:w="0" w:type="auto"/>
            <w:tcBorders>
              <w:bottom w:val="double" w:sz="6" w:space="0" w:color="000000"/>
            </w:tcBorders>
            <w:shd w:val="clear" w:color="auto" w:fill="FFFFFF"/>
            <w:tcMar>
              <w:top w:w="30" w:type="dxa"/>
              <w:left w:w="0" w:type="dxa"/>
              <w:bottom w:w="30" w:type="dxa"/>
              <w:right w:w="20" w:type="dxa"/>
            </w:tcMar>
            <w:vAlign w:val="bottom"/>
            <w:hideMark/>
          </w:tcPr>
          <w:p w14:paraId="3F9E3CFE"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496C0E7" w14:textId="77777777" w:rsidR="00000000" w:rsidRDefault="00875407">
            <w:pPr>
              <w:spacing w:after="100"/>
              <w:jc w:val="right"/>
              <w:rPr>
                <w:rFonts w:eastAsia="Times New Roman"/>
                <w:sz w:val="20"/>
                <w:szCs w:val="20"/>
              </w:rPr>
            </w:pPr>
          </w:p>
        </w:tc>
      </w:tr>
    </w:tbl>
    <w:p w14:paraId="5CDB82E6" w14:textId="77777777" w:rsidR="00000000" w:rsidRDefault="00875407">
      <w:pPr>
        <w:ind w:firstLine="360"/>
        <w:jc w:val="center"/>
        <w:divId w:val="874000719"/>
        <w:rPr>
          <w:rFonts w:eastAsia="Times New Roman"/>
        </w:rPr>
      </w:pPr>
      <w:r>
        <w:rPr>
          <w:rFonts w:eastAsia="Times New Roman"/>
          <w:color w:val="000000"/>
          <w:sz w:val="20"/>
          <w:szCs w:val="20"/>
        </w:rPr>
        <w:t>The accompanying notes are an integral part of these consolidated financial statements</w:t>
      </w:r>
    </w:p>
    <w:p w14:paraId="6C398F5D" w14:textId="77777777" w:rsidR="00000000" w:rsidRDefault="00875407">
      <w:pPr>
        <w:ind w:firstLine="360"/>
        <w:jc w:val="center"/>
        <w:divId w:val="1030640334"/>
        <w:rPr>
          <w:rFonts w:eastAsia="Times New Roman"/>
        </w:rPr>
      </w:pPr>
      <w:r>
        <w:rPr>
          <w:rFonts w:eastAsia="Times New Roman"/>
          <w:color w:val="000000"/>
          <w:sz w:val="20"/>
          <w:szCs w:val="20"/>
        </w:rPr>
        <w:t>76</w:t>
      </w:r>
    </w:p>
    <w:p w14:paraId="773DCC82" w14:textId="77777777" w:rsidR="00000000" w:rsidRDefault="00875407">
      <w:pPr>
        <w:rPr>
          <w:rFonts w:eastAsia="Times New Roman"/>
        </w:rPr>
      </w:pPr>
      <w:r>
        <w:rPr>
          <w:rFonts w:eastAsia="Times New Roman"/>
        </w:rPr>
        <w:pict w14:anchorId="7CC08037">
          <v:rect id="_x0000_i1103" style="width:0;height:1.5pt" o:hralign="center" o:hrstd="t" o:hr="t" fillcolor="#a0a0a0" stroked="f"/>
        </w:pict>
      </w:r>
    </w:p>
    <w:p w14:paraId="18DB7C75" w14:textId="77777777" w:rsidR="00000000" w:rsidRDefault="00875407">
      <w:pPr>
        <w:ind w:firstLine="360"/>
        <w:jc w:val="both"/>
        <w:divId w:val="2107727944"/>
        <w:rPr>
          <w:rFonts w:eastAsia="Times New Roman"/>
        </w:rPr>
      </w:pPr>
      <w:hyperlink w:anchor="i59d70b1d65b844e5b4043e3155bd5f62_7" w:history="1">
        <w:r>
          <w:rPr>
            <w:rStyle w:val="a3"/>
            <w:rFonts w:eastAsia="Times New Roman"/>
            <w:sz w:val="20"/>
            <w:szCs w:val="20"/>
          </w:rPr>
          <w:t>Table of Contents</w:t>
        </w:r>
      </w:hyperlink>
    </w:p>
    <w:p w14:paraId="37425744" w14:textId="77777777" w:rsidR="00000000" w:rsidRDefault="00875407">
      <w:pPr>
        <w:ind w:firstLine="360"/>
        <w:jc w:val="center"/>
        <w:divId w:val="2067489872"/>
        <w:rPr>
          <w:rFonts w:eastAsia="Times New Roman"/>
        </w:rPr>
      </w:pPr>
      <w:r>
        <w:rPr>
          <w:rFonts w:eastAsia="Times New Roman"/>
          <w:b/>
          <w:bCs/>
          <w:color w:val="000000"/>
          <w:sz w:val="20"/>
          <w:szCs w:val="20"/>
        </w:rPr>
        <w:t>MULTIPLAN CORPORATION</w:t>
      </w:r>
    </w:p>
    <w:p w14:paraId="071A9F7A" w14:textId="77777777" w:rsidR="00000000" w:rsidRDefault="00875407">
      <w:pPr>
        <w:ind w:firstLine="360"/>
        <w:jc w:val="center"/>
        <w:divId w:val="78714735"/>
        <w:rPr>
          <w:rFonts w:eastAsia="Times New Roman"/>
        </w:rPr>
      </w:pPr>
      <w:r>
        <w:rPr>
          <w:rFonts w:eastAsia="Times New Roman"/>
          <w:b/>
          <w:bCs/>
          <w:color w:val="000000"/>
          <w:sz w:val="20"/>
          <w:szCs w:val="20"/>
        </w:rPr>
        <w:t>Consolidated Statements of Shareholders' Equity</w:t>
      </w:r>
    </w:p>
    <w:p w14:paraId="2364C1A5" w14:textId="77777777" w:rsidR="00000000" w:rsidRDefault="00875407">
      <w:pPr>
        <w:ind w:firstLine="360"/>
        <w:jc w:val="center"/>
        <w:divId w:val="1481531641"/>
        <w:rPr>
          <w:rFonts w:eastAsia="Times New Roman"/>
        </w:rPr>
      </w:pPr>
      <w:r>
        <w:rPr>
          <w:rFonts w:eastAsia="Times New Roman"/>
          <w:i/>
          <w:iCs/>
          <w:color w:val="000000"/>
          <w:sz w:val="20"/>
          <w:szCs w:val="20"/>
        </w:rPr>
        <w:t>(in thousands, except share data)</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1379"/>
        <w:gridCol w:w="40"/>
        <w:gridCol w:w="102"/>
        <w:gridCol w:w="968"/>
        <w:gridCol w:w="38"/>
        <w:gridCol w:w="37"/>
        <w:gridCol w:w="36"/>
        <w:gridCol w:w="36"/>
        <w:gridCol w:w="121"/>
        <w:gridCol w:w="529"/>
        <w:gridCol w:w="37"/>
        <w:gridCol w:w="36"/>
        <w:gridCol w:w="36"/>
        <w:gridCol w:w="36"/>
        <w:gridCol w:w="120"/>
        <w:gridCol w:w="850"/>
        <w:gridCol w:w="36"/>
        <w:gridCol w:w="36"/>
        <w:gridCol w:w="36"/>
        <w:gridCol w:w="36"/>
        <w:gridCol w:w="120"/>
        <w:gridCol w:w="784"/>
        <w:gridCol w:w="36"/>
        <w:gridCol w:w="36"/>
        <w:gridCol w:w="36"/>
        <w:gridCol w:w="36"/>
        <w:gridCol w:w="100"/>
        <w:gridCol w:w="954"/>
        <w:gridCol w:w="36"/>
        <w:gridCol w:w="36"/>
        <w:gridCol w:w="36"/>
        <w:gridCol w:w="36"/>
        <w:gridCol w:w="120"/>
        <w:gridCol w:w="784"/>
        <w:gridCol w:w="36"/>
        <w:gridCol w:w="36"/>
        <w:gridCol w:w="36"/>
        <w:gridCol w:w="36"/>
        <w:gridCol w:w="120"/>
        <w:gridCol w:w="850"/>
        <w:gridCol w:w="36"/>
      </w:tblGrid>
      <w:tr w:rsidR="00000000" w14:paraId="449219E9" w14:textId="77777777">
        <w:trPr>
          <w:divId w:val="1481531641"/>
          <w:jc w:val="center"/>
        </w:trPr>
        <w:tc>
          <w:tcPr>
            <w:tcW w:w="50" w:type="pct"/>
            <w:vAlign w:val="center"/>
            <w:hideMark/>
          </w:tcPr>
          <w:p w14:paraId="6B65A4DD" w14:textId="77777777" w:rsidR="00000000" w:rsidRDefault="00875407">
            <w:pPr>
              <w:ind w:firstLine="360"/>
              <w:jc w:val="center"/>
              <w:rPr>
                <w:rFonts w:eastAsia="Times New Roman"/>
              </w:rPr>
            </w:pPr>
          </w:p>
        </w:tc>
        <w:tc>
          <w:tcPr>
            <w:tcW w:w="1282" w:type="pct"/>
            <w:vAlign w:val="center"/>
            <w:hideMark/>
          </w:tcPr>
          <w:p w14:paraId="3572AEE4" w14:textId="77777777" w:rsidR="00000000" w:rsidRDefault="00875407">
            <w:pPr>
              <w:spacing w:after="100"/>
              <w:rPr>
                <w:rFonts w:eastAsia="Times New Roman"/>
                <w:sz w:val="20"/>
                <w:szCs w:val="20"/>
              </w:rPr>
            </w:pPr>
          </w:p>
        </w:tc>
        <w:tc>
          <w:tcPr>
            <w:tcW w:w="5" w:type="pct"/>
            <w:vAlign w:val="center"/>
            <w:hideMark/>
          </w:tcPr>
          <w:p w14:paraId="0BAC3D5E" w14:textId="77777777" w:rsidR="00000000" w:rsidRDefault="00875407">
            <w:pPr>
              <w:spacing w:after="100"/>
              <w:rPr>
                <w:rFonts w:eastAsia="Times New Roman"/>
                <w:sz w:val="20"/>
                <w:szCs w:val="20"/>
              </w:rPr>
            </w:pPr>
          </w:p>
        </w:tc>
        <w:tc>
          <w:tcPr>
            <w:tcW w:w="50" w:type="pct"/>
            <w:vAlign w:val="center"/>
            <w:hideMark/>
          </w:tcPr>
          <w:p w14:paraId="69BAFF23" w14:textId="77777777" w:rsidR="00000000" w:rsidRDefault="00875407">
            <w:pPr>
              <w:spacing w:after="100"/>
              <w:rPr>
                <w:rFonts w:eastAsia="Times New Roman"/>
                <w:sz w:val="20"/>
                <w:szCs w:val="20"/>
              </w:rPr>
            </w:pPr>
          </w:p>
        </w:tc>
        <w:tc>
          <w:tcPr>
            <w:tcW w:w="478" w:type="pct"/>
            <w:vAlign w:val="center"/>
            <w:hideMark/>
          </w:tcPr>
          <w:p w14:paraId="45DAC033" w14:textId="77777777" w:rsidR="00000000" w:rsidRDefault="00875407">
            <w:pPr>
              <w:spacing w:after="100"/>
              <w:rPr>
                <w:rFonts w:eastAsia="Times New Roman"/>
                <w:sz w:val="20"/>
                <w:szCs w:val="20"/>
              </w:rPr>
            </w:pPr>
          </w:p>
        </w:tc>
        <w:tc>
          <w:tcPr>
            <w:tcW w:w="5" w:type="pct"/>
            <w:vAlign w:val="center"/>
            <w:hideMark/>
          </w:tcPr>
          <w:p w14:paraId="740C403D" w14:textId="77777777" w:rsidR="00000000" w:rsidRDefault="00875407">
            <w:pPr>
              <w:spacing w:after="100"/>
              <w:rPr>
                <w:rFonts w:eastAsia="Times New Roman"/>
                <w:sz w:val="20"/>
                <w:szCs w:val="20"/>
              </w:rPr>
            </w:pPr>
          </w:p>
        </w:tc>
        <w:tc>
          <w:tcPr>
            <w:tcW w:w="5" w:type="pct"/>
            <w:vAlign w:val="center"/>
            <w:hideMark/>
          </w:tcPr>
          <w:p w14:paraId="15094A97" w14:textId="77777777" w:rsidR="00000000" w:rsidRDefault="00875407">
            <w:pPr>
              <w:spacing w:after="100"/>
              <w:rPr>
                <w:rFonts w:eastAsia="Times New Roman"/>
                <w:sz w:val="20"/>
                <w:szCs w:val="20"/>
              </w:rPr>
            </w:pPr>
          </w:p>
        </w:tc>
        <w:tc>
          <w:tcPr>
            <w:tcW w:w="19" w:type="pct"/>
            <w:vAlign w:val="center"/>
            <w:hideMark/>
          </w:tcPr>
          <w:p w14:paraId="207F4206" w14:textId="77777777" w:rsidR="00000000" w:rsidRDefault="00875407">
            <w:pPr>
              <w:spacing w:after="100"/>
              <w:rPr>
                <w:rFonts w:eastAsia="Times New Roman"/>
                <w:sz w:val="20"/>
                <w:szCs w:val="20"/>
              </w:rPr>
            </w:pPr>
          </w:p>
        </w:tc>
        <w:tc>
          <w:tcPr>
            <w:tcW w:w="5" w:type="pct"/>
            <w:vAlign w:val="center"/>
            <w:hideMark/>
          </w:tcPr>
          <w:p w14:paraId="4D149860" w14:textId="77777777" w:rsidR="00000000" w:rsidRDefault="00875407">
            <w:pPr>
              <w:spacing w:after="100"/>
              <w:rPr>
                <w:rFonts w:eastAsia="Times New Roman"/>
                <w:sz w:val="20"/>
                <w:szCs w:val="20"/>
              </w:rPr>
            </w:pPr>
          </w:p>
        </w:tc>
        <w:tc>
          <w:tcPr>
            <w:tcW w:w="50" w:type="pct"/>
            <w:vAlign w:val="center"/>
            <w:hideMark/>
          </w:tcPr>
          <w:p w14:paraId="2A267D8F" w14:textId="77777777" w:rsidR="00000000" w:rsidRDefault="00875407">
            <w:pPr>
              <w:spacing w:after="100"/>
              <w:rPr>
                <w:rFonts w:eastAsia="Times New Roman"/>
                <w:sz w:val="20"/>
                <w:szCs w:val="20"/>
              </w:rPr>
            </w:pPr>
          </w:p>
        </w:tc>
        <w:tc>
          <w:tcPr>
            <w:tcW w:w="405" w:type="pct"/>
            <w:vAlign w:val="center"/>
            <w:hideMark/>
          </w:tcPr>
          <w:p w14:paraId="21AB92E5" w14:textId="77777777" w:rsidR="00000000" w:rsidRDefault="00875407">
            <w:pPr>
              <w:spacing w:after="100"/>
              <w:rPr>
                <w:rFonts w:eastAsia="Times New Roman"/>
                <w:sz w:val="20"/>
                <w:szCs w:val="20"/>
              </w:rPr>
            </w:pPr>
          </w:p>
        </w:tc>
        <w:tc>
          <w:tcPr>
            <w:tcW w:w="5" w:type="pct"/>
            <w:vAlign w:val="center"/>
            <w:hideMark/>
          </w:tcPr>
          <w:p w14:paraId="4E2F1AA8" w14:textId="77777777" w:rsidR="00000000" w:rsidRDefault="00875407">
            <w:pPr>
              <w:spacing w:after="100"/>
              <w:rPr>
                <w:rFonts w:eastAsia="Times New Roman"/>
                <w:sz w:val="20"/>
                <w:szCs w:val="20"/>
              </w:rPr>
            </w:pPr>
          </w:p>
        </w:tc>
        <w:tc>
          <w:tcPr>
            <w:tcW w:w="5" w:type="pct"/>
            <w:vAlign w:val="center"/>
            <w:hideMark/>
          </w:tcPr>
          <w:p w14:paraId="001E731B" w14:textId="77777777" w:rsidR="00000000" w:rsidRDefault="00875407">
            <w:pPr>
              <w:spacing w:after="100"/>
              <w:rPr>
                <w:rFonts w:eastAsia="Times New Roman"/>
                <w:sz w:val="20"/>
                <w:szCs w:val="20"/>
              </w:rPr>
            </w:pPr>
          </w:p>
        </w:tc>
        <w:tc>
          <w:tcPr>
            <w:tcW w:w="19" w:type="pct"/>
            <w:vAlign w:val="center"/>
            <w:hideMark/>
          </w:tcPr>
          <w:p w14:paraId="2B327EA5" w14:textId="77777777" w:rsidR="00000000" w:rsidRDefault="00875407">
            <w:pPr>
              <w:spacing w:after="100"/>
              <w:rPr>
                <w:rFonts w:eastAsia="Times New Roman"/>
                <w:sz w:val="20"/>
                <w:szCs w:val="20"/>
              </w:rPr>
            </w:pPr>
          </w:p>
        </w:tc>
        <w:tc>
          <w:tcPr>
            <w:tcW w:w="5" w:type="pct"/>
            <w:vAlign w:val="center"/>
            <w:hideMark/>
          </w:tcPr>
          <w:p w14:paraId="4B313D62" w14:textId="77777777" w:rsidR="00000000" w:rsidRDefault="00875407">
            <w:pPr>
              <w:spacing w:after="100"/>
              <w:rPr>
                <w:rFonts w:eastAsia="Times New Roman"/>
                <w:sz w:val="20"/>
                <w:szCs w:val="20"/>
              </w:rPr>
            </w:pPr>
          </w:p>
        </w:tc>
        <w:tc>
          <w:tcPr>
            <w:tcW w:w="50" w:type="pct"/>
            <w:vAlign w:val="center"/>
            <w:hideMark/>
          </w:tcPr>
          <w:p w14:paraId="3B0CBEBB" w14:textId="77777777" w:rsidR="00000000" w:rsidRDefault="00875407">
            <w:pPr>
              <w:spacing w:after="100"/>
              <w:rPr>
                <w:rFonts w:eastAsia="Times New Roman"/>
                <w:sz w:val="20"/>
                <w:szCs w:val="20"/>
              </w:rPr>
            </w:pPr>
          </w:p>
        </w:tc>
        <w:tc>
          <w:tcPr>
            <w:tcW w:w="434" w:type="pct"/>
            <w:vAlign w:val="center"/>
            <w:hideMark/>
          </w:tcPr>
          <w:p w14:paraId="72FDD583" w14:textId="77777777" w:rsidR="00000000" w:rsidRDefault="00875407">
            <w:pPr>
              <w:spacing w:after="100"/>
              <w:rPr>
                <w:rFonts w:eastAsia="Times New Roman"/>
                <w:sz w:val="20"/>
                <w:szCs w:val="20"/>
              </w:rPr>
            </w:pPr>
          </w:p>
        </w:tc>
        <w:tc>
          <w:tcPr>
            <w:tcW w:w="5" w:type="pct"/>
            <w:vAlign w:val="center"/>
            <w:hideMark/>
          </w:tcPr>
          <w:p w14:paraId="0EF4EAAB" w14:textId="77777777" w:rsidR="00000000" w:rsidRDefault="00875407">
            <w:pPr>
              <w:spacing w:after="100"/>
              <w:rPr>
                <w:rFonts w:eastAsia="Times New Roman"/>
                <w:sz w:val="20"/>
                <w:szCs w:val="20"/>
              </w:rPr>
            </w:pPr>
          </w:p>
        </w:tc>
        <w:tc>
          <w:tcPr>
            <w:tcW w:w="5" w:type="pct"/>
            <w:vAlign w:val="center"/>
            <w:hideMark/>
          </w:tcPr>
          <w:p w14:paraId="64DB6122" w14:textId="77777777" w:rsidR="00000000" w:rsidRDefault="00875407">
            <w:pPr>
              <w:spacing w:after="100"/>
              <w:rPr>
                <w:rFonts w:eastAsia="Times New Roman"/>
                <w:sz w:val="20"/>
                <w:szCs w:val="20"/>
              </w:rPr>
            </w:pPr>
          </w:p>
        </w:tc>
        <w:tc>
          <w:tcPr>
            <w:tcW w:w="19" w:type="pct"/>
            <w:vAlign w:val="center"/>
            <w:hideMark/>
          </w:tcPr>
          <w:p w14:paraId="4F2A4C56" w14:textId="77777777" w:rsidR="00000000" w:rsidRDefault="00875407">
            <w:pPr>
              <w:spacing w:after="100"/>
              <w:rPr>
                <w:rFonts w:eastAsia="Times New Roman"/>
                <w:sz w:val="20"/>
                <w:szCs w:val="20"/>
              </w:rPr>
            </w:pPr>
          </w:p>
        </w:tc>
        <w:tc>
          <w:tcPr>
            <w:tcW w:w="5" w:type="pct"/>
            <w:vAlign w:val="center"/>
            <w:hideMark/>
          </w:tcPr>
          <w:p w14:paraId="24BF6A2B" w14:textId="77777777" w:rsidR="00000000" w:rsidRDefault="00875407">
            <w:pPr>
              <w:spacing w:after="100"/>
              <w:rPr>
                <w:rFonts w:eastAsia="Times New Roman"/>
                <w:sz w:val="20"/>
                <w:szCs w:val="20"/>
              </w:rPr>
            </w:pPr>
          </w:p>
        </w:tc>
        <w:tc>
          <w:tcPr>
            <w:tcW w:w="50" w:type="pct"/>
            <w:vAlign w:val="center"/>
            <w:hideMark/>
          </w:tcPr>
          <w:p w14:paraId="5E58AED0" w14:textId="77777777" w:rsidR="00000000" w:rsidRDefault="00875407">
            <w:pPr>
              <w:spacing w:after="100"/>
              <w:rPr>
                <w:rFonts w:eastAsia="Times New Roman"/>
                <w:sz w:val="20"/>
                <w:szCs w:val="20"/>
              </w:rPr>
            </w:pPr>
          </w:p>
        </w:tc>
        <w:tc>
          <w:tcPr>
            <w:tcW w:w="405" w:type="pct"/>
            <w:vAlign w:val="center"/>
            <w:hideMark/>
          </w:tcPr>
          <w:p w14:paraId="0B374E70" w14:textId="77777777" w:rsidR="00000000" w:rsidRDefault="00875407">
            <w:pPr>
              <w:spacing w:after="100"/>
              <w:rPr>
                <w:rFonts w:eastAsia="Times New Roman"/>
                <w:sz w:val="20"/>
                <w:szCs w:val="20"/>
              </w:rPr>
            </w:pPr>
          </w:p>
        </w:tc>
        <w:tc>
          <w:tcPr>
            <w:tcW w:w="5" w:type="pct"/>
            <w:vAlign w:val="center"/>
            <w:hideMark/>
          </w:tcPr>
          <w:p w14:paraId="63C8CF3D" w14:textId="77777777" w:rsidR="00000000" w:rsidRDefault="00875407">
            <w:pPr>
              <w:spacing w:after="100"/>
              <w:rPr>
                <w:rFonts w:eastAsia="Times New Roman"/>
                <w:sz w:val="20"/>
                <w:szCs w:val="20"/>
              </w:rPr>
            </w:pPr>
          </w:p>
        </w:tc>
        <w:tc>
          <w:tcPr>
            <w:tcW w:w="5" w:type="pct"/>
            <w:vAlign w:val="center"/>
            <w:hideMark/>
          </w:tcPr>
          <w:p w14:paraId="29C34BFA" w14:textId="77777777" w:rsidR="00000000" w:rsidRDefault="00875407">
            <w:pPr>
              <w:spacing w:after="100"/>
              <w:rPr>
                <w:rFonts w:eastAsia="Times New Roman"/>
                <w:sz w:val="20"/>
                <w:szCs w:val="20"/>
              </w:rPr>
            </w:pPr>
          </w:p>
        </w:tc>
        <w:tc>
          <w:tcPr>
            <w:tcW w:w="19" w:type="pct"/>
            <w:vAlign w:val="center"/>
            <w:hideMark/>
          </w:tcPr>
          <w:p w14:paraId="4446701D" w14:textId="77777777" w:rsidR="00000000" w:rsidRDefault="00875407">
            <w:pPr>
              <w:spacing w:after="100"/>
              <w:rPr>
                <w:rFonts w:eastAsia="Times New Roman"/>
                <w:sz w:val="20"/>
                <w:szCs w:val="20"/>
              </w:rPr>
            </w:pPr>
          </w:p>
        </w:tc>
        <w:tc>
          <w:tcPr>
            <w:tcW w:w="5" w:type="pct"/>
            <w:vAlign w:val="center"/>
            <w:hideMark/>
          </w:tcPr>
          <w:p w14:paraId="5D47EE83" w14:textId="77777777" w:rsidR="00000000" w:rsidRDefault="00875407">
            <w:pPr>
              <w:spacing w:after="100"/>
              <w:rPr>
                <w:rFonts w:eastAsia="Times New Roman"/>
                <w:sz w:val="20"/>
                <w:szCs w:val="20"/>
              </w:rPr>
            </w:pPr>
          </w:p>
        </w:tc>
        <w:tc>
          <w:tcPr>
            <w:tcW w:w="50" w:type="pct"/>
            <w:vAlign w:val="center"/>
            <w:hideMark/>
          </w:tcPr>
          <w:p w14:paraId="2B95F999" w14:textId="77777777" w:rsidR="00000000" w:rsidRDefault="00875407">
            <w:pPr>
              <w:spacing w:after="100"/>
              <w:rPr>
                <w:rFonts w:eastAsia="Times New Roman"/>
                <w:sz w:val="20"/>
                <w:szCs w:val="20"/>
              </w:rPr>
            </w:pPr>
          </w:p>
        </w:tc>
        <w:tc>
          <w:tcPr>
            <w:tcW w:w="478" w:type="pct"/>
            <w:vAlign w:val="center"/>
            <w:hideMark/>
          </w:tcPr>
          <w:p w14:paraId="33952C8A" w14:textId="77777777" w:rsidR="00000000" w:rsidRDefault="00875407">
            <w:pPr>
              <w:spacing w:after="100"/>
              <w:rPr>
                <w:rFonts w:eastAsia="Times New Roman"/>
                <w:sz w:val="20"/>
                <w:szCs w:val="20"/>
              </w:rPr>
            </w:pPr>
          </w:p>
        </w:tc>
        <w:tc>
          <w:tcPr>
            <w:tcW w:w="5" w:type="pct"/>
            <w:vAlign w:val="center"/>
            <w:hideMark/>
          </w:tcPr>
          <w:p w14:paraId="7CDA6852" w14:textId="77777777" w:rsidR="00000000" w:rsidRDefault="00875407">
            <w:pPr>
              <w:spacing w:after="100"/>
              <w:rPr>
                <w:rFonts w:eastAsia="Times New Roman"/>
                <w:sz w:val="20"/>
                <w:szCs w:val="20"/>
              </w:rPr>
            </w:pPr>
          </w:p>
        </w:tc>
        <w:tc>
          <w:tcPr>
            <w:tcW w:w="5" w:type="pct"/>
            <w:vAlign w:val="center"/>
            <w:hideMark/>
          </w:tcPr>
          <w:p w14:paraId="61E108D9" w14:textId="77777777" w:rsidR="00000000" w:rsidRDefault="00875407">
            <w:pPr>
              <w:spacing w:after="100"/>
              <w:rPr>
                <w:rFonts w:eastAsia="Times New Roman"/>
                <w:sz w:val="20"/>
                <w:szCs w:val="20"/>
              </w:rPr>
            </w:pPr>
          </w:p>
        </w:tc>
        <w:tc>
          <w:tcPr>
            <w:tcW w:w="19" w:type="pct"/>
            <w:vAlign w:val="center"/>
            <w:hideMark/>
          </w:tcPr>
          <w:p w14:paraId="111D5ECD" w14:textId="77777777" w:rsidR="00000000" w:rsidRDefault="00875407">
            <w:pPr>
              <w:spacing w:after="100"/>
              <w:rPr>
                <w:rFonts w:eastAsia="Times New Roman"/>
                <w:sz w:val="20"/>
                <w:szCs w:val="20"/>
              </w:rPr>
            </w:pPr>
          </w:p>
        </w:tc>
        <w:tc>
          <w:tcPr>
            <w:tcW w:w="5" w:type="pct"/>
            <w:vAlign w:val="center"/>
            <w:hideMark/>
          </w:tcPr>
          <w:p w14:paraId="2ECA9C84" w14:textId="77777777" w:rsidR="00000000" w:rsidRDefault="00875407">
            <w:pPr>
              <w:spacing w:after="100"/>
              <w:rPr>
                <w:rFonts w:eastAsia="Times New Roman"/>
                <w:sz w:val="20"/>
                <w:szCs w:val="20"/>
              </w:rPr>
            </w:pPr>
          </w:p>
        </w:tc>
        <w:tc>
          <w:tcPr>
            <w:tcW w:w="50" w:type="pct"/>
            <w:vAlign w:val="center"/>
            <w:hideMark/>
          </w:tcPr>
          <w:p w14:paraId="2DE336B7" w14:textId="77777777" w:rsidR="00000000" w:rsidRDefault="00875407">
            <w:pPr>
              <w:spacing w:after="100"/>
              <w:rPr>
                <w:rFonts w:eastAsia="Times New Roman"/>
                <w:sz w:val="20"/>
                <w:szCs w:val="20"/>
              </w:rPr>
            </w:pPr>
          </w:p>
        </w:tc>
        <w:tc>
          <w:tcPr>
            <w:tcW w:w="405" w:type="pct"/>
            <w:vAlign w:val="center"/>
            <w:hideMark/>
          </w:tcPr>
          <w:p w14:paraId="00B6DE41" w14:textId="77777777" w:rsidR="00000000" w:rsidRDefault="00875407">
            <w:pPr>
              <w:spacing w:after="100"/>
              <w:rPr>
                <w:rFonts w:eastAsia="Times New Roman"/>
                <w:sz w:val="20"/>
                <w:szCs w:val="20"/>
              </w:rPr>
            </w:pPr>
          </w:p>
        </w:tc>
        <w:tc>
          <w:tcPr>
            <w:tcW w:w="5" w:type="pct"/>
            <w:vAlign w:val="center"/>
            <w:hideMark/>
          </w:tcPr>
          <w:p w14:paraId="027919F1" w14:textId="77777777" w:rsidR="00000000" w:rsidRDefault="00875407">
            <w:pPr>
              <w:spacing w:after="100"/>
              <w:rPr>
                <w:rFonts w:eastAsia="Times New Roman"/>
                <w:sz w:val="20"/>
                <w:szCs w:val="20"/>
              </w:rPr>
            </w:pPr>
          </w:p>
        </w:tc>
        <w:tc>
          <w:tcPr>
            <w:tcW w:w="5" w:type="pct"/>
            <w:vAlign w:val="center"/>
            <w:hideMark/>
          </w:tcPr>
          <w:p w14:paraId="7AE4DA1C" w14:textId="77777777" w:rsidR="00000000" w:rsidRDefault="00875407">
            <w:pPr>
              <w:spacing w:after="100"/>
              <w:rPr>
                <w:rFonts w:eastAsia="Times New Roman"/>
                <w:sz w:val="20"/>
                <w:szCs w:val="20"/>
              </w:rPr>
            </w:pPr>
          </w:p>
        </w:tc>
        <w:tc>
          <w:tcPr>
            <w:tcW w:w="19" w:type="pct"/>
            <w:vAlign w:val="center"/>
            <w:hideMark/>
          </w:tcPr>
          <w:p w14:paraId="38906C47" w14:textId="77777777" w:rsidR="00000000" w:rsidRDefault="00875407">
            <w:pPr>
              <w:spacing w:after="100"/>
              <w:rPr>
                <w:rFonts w:eastAsia="Times New Roman"/>
                <w:sz w:val="20"/>
                <w:szCs w:val="20"/>
              </w:rPr>
            </w:pPr>
          </w:p>
        </w:tc>
        <w:tc>
          <w:tcPr>
            <w:tcW w:w="5" w:type="pct"/>
            <w:vAlign w:val="center"/>
            <w:hideMark/>
          </w:tcPr>
          <w:p w14:paraId="1796B3F1" w14:textId="77777777" w:rsidR="00000000" w:rsidRDefault="00875407">
            <w:pPr>
              <w:spacing w:after="100"/>
              <w:rPr>
                <w:rFonts w:eastAsia="Times New Roman"/>
                <w:sz w:val="20"/>
                <w:szCs w:val="20"/>
              </w:rPr>
            </w:pPr>
          </w:p>
        </w:tc>
        <w:tc>
          <w:tcPr>
            <w:tcW w:w="50" w:type="pct"/>
            <w:vAlign w:val="center"/>
            <w:hideMark/>
          </w:tcPr>
          <w:p w14:paraId="0B81D75B" w14:textId="77777777" w:rsidR="00000000" w:rsidRDefault="00875407">
            <w:pPr>
              <w:spacing w:after="100"/>
              <w:rPr>
                <w:rFonts w:eastAsia="Times New Roman"/>
                <w:sz w:val="20"/>
                <w:szCs w:val="20"/>
              </w:rPr>
            </w:pPr>
          </w:p>
        </w:tc>
        <w:tc>
          <w:tcPr>
            <w:tcW w:w="493" w:type="pct"/>
            <w:vAlign w:val="center"/>
            <w:hideMark/>
          </w:tcPr>
          <w:p w14:paraId="0F2F7762" w14:textId="77777777" w:rsidR="00000000" w:rsidRDefault="00875407">
            <w:pPr>
              <w:spacing w:after="100"/>
              <w:rPr>
                <w:rFonts w:eastAsia="Times New Roman"/>
                <w:sz w:val="20"/>
                <w:szCs w:val="20"/>
              </w:rPr>
            </w:pPr>
          </w:p>
        </w:tc>
        <w:tc>
          <w:tcPr>
            <w:tcW w:w="5" w:type="pct"/>
            <w:vAlign w:val="center"/>
            <w:hideMark/>
          </w:tcPr>
          <w:p w14:paraId="2B039C5B" w14:textId="77777777" w:rsidR="00000000" w:rsidRDefault="00875407">
            <w:pPr>
              <w:spacing w:after="100"/>
              <w:rPr>
                <w:rFonts w:eastAsia="Times New Roman"/>
                <w:sz w:val="20"/>
                <w:szCs w:val="20"/>
              </w:rPr>
            </w:pPr>
          </w:p>
        </w:tc>
      </w:tr>
      <w:tr w:rsidR="00000000" w14:paraId="25E7E724" w14:textId="77777777">
        <w:trPr>
          <w:divId w:val="1481531641"/>
          <w:trHeight w:val="300"/>
          <w:jc w:val="center"/>
        </w:trPr>
        <w:tc>
          <w:tcPr>
            <w:tcW w:w="0" w:type="auto"/>
            <w:gridSpan w:val="3"/>
            <w:tcMar>
              <w:top w:w="0" w:type="dxa"/>
              <w:left w:w="20" w:type="dxa"/>
              <w:bottom w:w="0" w:type="dxa"/>
              <w:right w:w="20" w:type="dxa"/>
            </w:tcMar>
            <w:vAlign w:val="center"/>
            <w:hideMark/>
          </w:tcPr>
          <w:p w14:paraId="33F8EB18"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6F5FBD53" w14:textId="77777777" w:rsidR="00000000" w:rsidRDefault="00875407">
            <w:pPr>
              <w:spacing w:after="100"/>
              <w:jc w:val="center"/>
              <w:rPr>
                <w:rFonts w:eastAsia="Times New Roman"/>
              </w:rPr>
            </w:pPr>
            <w:r>
              <w:rPr>
                <w:rFonts w:eastAsia="Times New Roman"/>
                <w:b/>
                <w:bCs/>
                <w:color w:val="000000"/>
                <w:sz w:val="16"/>
                <w:szCs w:val="16"/>
              </w:rPr>
              <w:t>Common Stock Issued</w:t>
            </w:r>
          </w:p>
        </w:tc>
        <w:tc>
          <w:tcPr>
            <w:tcW w:w="0" w:type="auto"/>
            <w:gridSpan w:val="3"/>
            <w:tcMar>
              <w:top w:w="0" w:type="dxa"/>
              <w:left w:w="20" w:type="dxa"/>
              <w:bottom w:w="0" w:type="dxa"/>
              <w:right w:w="20" w:type="dxa"/>
            </w:tcMar>
            <w:vAlign w:val="center"/>
            <w:hideMark/>
          </w:tcPr>
          <w:p w14:paraId="46EF0F8A"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5C33FAAC" w14:textId="77777777" w:rsidR="00000000" w:rsidRDefault="00875407">
            <w:pPr>
              <w:spacing w:after="100"/>
              <w:jc w:val="center"/>
              <w:rPr>
                <w:rFonts w:eastAsia="Times New Roman"/>
              </w:rPr>
            </w:pPr>
            <w:r>
              <w:rPr>
                <w:rFonts w:eastAsia="Times New Roman"/>
                <w:b/>
                <w:bCs/>
                <w:color w:val="000000"/>
                <w:sz w:val="16"/>
                <w:szCs w:val="16"/>
              </w:rPr>
              <w:t>Additional Paid-in Capital</w:t>
            </w:r>
          </w:p>
        </w:tc>
        <w:tc>
          <w:tcPr>
            <w:tcW w:w="0" w:type="auto"/>
            <w:gridSpan w:val="3"/>
            <w:tcMar>
              <w:top w:w="0" w:type="dxa"/>
              <w:left w:w="20" w:type="dxa"/>
              <w:bottom w:w="0" w:type="dxa"/>
              <w:right w:w="20" w:type="dxa"/>
            </w:tcMar>
            <w:vAlign w:val="center"/>
            <w:hideMark/>
          </w:tcPr>
          <w:p w14:paraId="512474A5"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7E9BC7D0" w14:textId="77777777" w:rsidR="00000000" w:rsidRDefault="00875407">
            <w:pPr>
              <w:spacing w:after="100"/>
              <w:jc w:val="center"/>
              <w:rPr>
                <w:rFonts w:eastAsia="Times New Roman"/>
              </w:rPr>
            </w:pPr>
            <w:r>
              <w:rPr>
                <w:rFonts w:eastAsia="Times New Roman"/>
                <w:b/>
                <w:bCs/>
                <w:color w:val="000000"/>
                <w:sz w:val="16"/>
                <w:szCs w:val="16"/>
              </w:rPr>
              <w:t>Retained</w:t>
            </w:r>
            <w:r>
              <w:rPr>
                <w:rFonts w:eastAsia="Times New Roman"/>
                <w:b/>
                <w:bCs/>
                <w:color w:val="000000"/>
                <w:sz w:val="16"/>
                <w:szCs w:val="16"/>
              </w:rPr>
              <w:br/>
              <w:t>Earnings (Deficit)</w:t>
            </w:r>
          </w:p>
        </w:tc>
        <w:tc>
          <w:tcPr>
            <w:tcW w:w="0" w:type="auto"/>
            <w:gridSpan w:val="3"/>
            <w:tcMar>
              <w:top w:w="0" w:type="dxa"/>
              <w:left w:w="20" w:type="dxa"/>
              <w:bottom w:w="0" w:type="dxa"/>
              <w:right w:w="20" w:type="dxa"/>
            </w:tcMar>
            <w:vAlign w:val="center"/>
            <w:hideMark/>
          </w:tcPr>
          <w:p w14:paraId="394D69A7" w14:textId="77777777" w:rsidR="00000000" w:rsidRDefault="0087540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9DB0581" w14:textId="77777777" w:rsidR="00000000" w:rsidRDefault="00875407">
            <w:pPr>
              <w:spacing w:after="100"/>
              <w:jc w:val="center"/>
              <w:rPr>
                <w:rFonts w:eastAsia="Times New Roman"/>
              </w:rPr>
            </w:pPr>
            <w:r>
              <w:rPr>
                <w:rFonts w:eastAsia="Times New Roman"/>
                <w:b/>
                <w:bCs/>
                <w:color w:val="000000"/>
                <w:sz w:val="16"/>
                <w:szCs w:val="16"/>
              </w:rPr>
              <w:t>Treasury stock</w:t>
            </w:r>
          </w:p>
        </w:tc>
        <w:tc>
          <w:tcPr>
            <w:tcW w:w="0" w:type="auto"/>
            <w:gridSpan w:val="3"/>
            <w:tcMar>
              <w:top w:w="0" w:type="dxa"/>
              <w:left w:w="20" w:type="dxa"/>
              <w:bottom w:w="0" w:type="dxa"/>
              <w:right w:w="20" w:type="dxa"/>
            </w:tcMar>
            <w:vAlign w:val="center"/>
            <w:hideMark/>
          </w:tcPr>
          <w:p w14:paraId="126F1DE7"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14:paraId="4BDAD9F2" w14:textId="77777777" w:rsidR="00000000" w:rsidRDefault="00875407">
            <w:pPr>
              <w:spacing w:after="100"/>
              <w:jc w:val="center"/>
              <w:rPr>
                <w:rFonts w:eastAsia="Times New Roman"/>
              </w:rPr>
            </w:pPr>
            <w:r>
              <w:rPr>
                <w:rFonts w:eastAsia="Times New Roman"/>
                <w:b/>
                <w:bCs/>
                <w:color w:val="000000"/>
                <w:sz w:val="16"/>
                <w:szCs w:val="16"/>
              </w:rPr>
              <w:t>Total</w:t>
            </w:r>
            <w:r>
              <w:rPr>
                <w:rFonts w:eastAsia="Times New Roman"/>
                <w:b/>
                <w:bCs/>
                <w:color w:val="000000"/>
                <w:sz w:val="16"/>
                <w:szCs w:val="16"/>
              </w:rPr>
              <w:br/>
              <w:t>Shareholders'</w:t>
            </w:r>
            <w:r>
              <w:rPr>
                <w:rFonts w:eastAsia="Times New Roman"/>
                <w:b/>
                <w:bCs/>
                <w:color w:val="000000"/>
                <w:sz w:val="16"/>
                <w:szCs w:val="16"/>
              </w:rPr>
              <w:br/>
              <w:t>Equity</w:t>
            </w:r>
          </w:p>
        </w:tc>
      </w:tr>
      <w:tr w:rsidR="00000000" w14:paraId="24D8D262" w14:textId="77777777">
        <w:trPr>
          <w:divId w:val="1481531641"/>
          <w:trHeight w:val="340"/>
          <w:jc w:val="center"/>
        </w:trPr>
        <w:tc>
          <w:tcPr>
            <w:tcW w:w="0" w:type="auto"/>
            <w:gridSpan w:val="3"/>
            <w:tcMar>
              <w:top w:w="0" w:type="dxa"/>
              <w:left w:w="20" w:type="dxa"/>
              <w:bottom w:w="0" w:type="dxa"/>
              <w:right w:w="20" w:type="dxa"/>
            </w:tcMar>
            <w:vAlign w:val="center"/>
            <w:hideMark/>
          </w:tcPr>
          <w:p w14:paraId="4C9B1BD5"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87865A" w14:textId="77777777" w:rsidR="00000000" w:rsidRDefault="0087540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B3A31F0"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29ABF25" w14:textId="77777777" w:rsidR="00000000" w:rsidRDefault="0087540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75A3CB20" w14:textId="77777777" w:rsidR="00000000" w:rsidRDefault="00875407">
            <w:pPr>
              <w:spacing w:after="100"/>
              <w:jc w:val="center"/>
              <w:rPr>
                <w:rFonts w:eastAsia="Times New Roman"/>
              </w:rPr>
            </w:pPr>
          </w:p>
        </w:tc>
        <w:tc>
          <w:tcPr>
            <w:tcW w:w="0" w:type="auto"/>
            <w:gridSpan w:val="3"/>
            <w:vMerge/>
            <w:vAlign w:val="center"/>
            <w:hideMark/>
          </w:tcPr>
          <w:p w14:paraId="27B47EEA"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5275AD40" w14:textId="77777777" w:rsidR="00000000" w:rsidRDefault="00875407">
            <w:pPr>
              <w:spacing w:after="100"/>
              <w:rPr>
                <w:rFonts w:eastAsia="Times New Roman"/>
                <w:sz w:val="20"/>
                <w:szCs w:val="20"/>
              </w:rPr>
            </w:pPr>
          </w:p>
        </w:tc>
        <w:tc>
          <w:tcPr>
            <w:tcW w:w="0" w:type="auto"/>
            <w:gridSpan w:val="3"/>
            <w:vMerge/>
            <w:vAlign w:val="center"/>
            <w:hideMark/>
          </w:tcPr>
          <w:p w14:paraId="07844CB7"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797FC17F" w14:textId="77777777" w:rsidR="00000000" w:rsidRDefault="008754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52F2E1B" w14:textId="77777777" w:rsidR="00000000" w:rsidRDefault="00875407">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8" w:space="0" w:color="000000"/>
            </w:tcBorders>
            <w:tcMar>
              <w:top w:w="0" w:type="dxa"/>
              <w:left w:w="20" w:type="dxa"/>
              <w:bottom w:w="0" w:type="dxa"/>
              <w:right w:w="20" w:type="dxa"/>
            </w:tcMar>
            <w:vAlign w:val="center"/>
            <w:hideMark/>
          </w:tcPr>
          <w:p w14:paraId="6E089D25"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B817E63" w14:textId="77777777" w:rsidR="00000000" w:rsidRDefault="00875407">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14:paraId="11DA962D" w14:textId="77777777" w:rsidR="00000000" w:rsidRDefault="00875407">
            <w:pPr>
              <w:spacing w:after="100"/>
              <w:jc w:val="center"/>
              <w:rPr>
                <w:rFonts w:eastAsia="Times New Roman"/>
              </w:rPr>
            </w:pPr>
          </w:p>
        </w:tc>
        <w:tc>
          <w:tcPr>
            <w:tcW w:w="0" w:type="auto"/>
            <w:gridSpan w:val="3"/>
            <w:vMerge/>
            <w:vAlign w:val="center"/>
            <w:hideMark/>
          </w:tcPr>
          <w:p w14:paraId="09BFF9A5" w14:textId="77777777" w:rsidR="00000000" w:rsidRDefault="00875407">
            <w:pPr>
              <w:spacing w:after="100"/>
              <w:rPr>
                <w:rFonts w:eastAsia="Times New Roman"/>
              </w:rPr>
            </w:pPr>
          </w:p>
        </w:tc>
      </w:tr>
      <w:tr w:rsidR="00000000" w14:paraId="64B1F6DE" w14:textId="77777777">
        <w:trPr>
          <w:divId w:val="1481531641"/>
          <w:jc w:val="center"/>
        </w:trPr>
        <w:tc>
          <w:tcPr>
            <w:tcW w:w="0" w:type="auto"/>
            <w:gridSpan w:val="3"/>
            <w:vAlign w:val="center"/>
            <w:hideMark/>
          </w:tcPr>
          <w:p w14:paraId="2D0BD038" w14:textId="77777777" w:rsidR="00000000" w:rsidRDefault="00875407">
            <w:pPr>
              <w:spacing w:after="100"/>
              <w:rPr>
                <w:rFonts w:eastAsia="Times New Roman"/>
                <w:sz w:val="20"/>
                <w:szCs w:val="20"/>
              </w:rPr>
            </w:pPr>
          </w:p>
        </w:tc>
        <w:tc>
          <w:tcPr>
            <w:tcW w:w="0" w:type="auto"/>
            <w:gridSpan w:val="3"/>
            <w:vAlign w:val="center"/>
            <w:hideMark/>
          </w:tcPr>
          <w:p w14:paraId="393FCD49" w14:textId="77777777" w:rsidR="00000000" w:rsidRDefault="00875407">
            <w:pPr>
              <w:spacing w:after="100"/>
              <w:rPr>
                <w:rFonts w:eastAsia="Times New Roman"/>
                <w:sz w:val="20"/>
                <w:szCs w:val="20"/>
              </w:rPr>
            </w:pPr>
          </w:p>
        </w:tc>
        <w:tc>
          <w:tcPr>
            <w:tcW w:w="0" w:type="auto"/>
            <w:gridSpan w:val="3"/>
            <w:vAlign w:val="center"/>
            <w:hideMark/>
          </w:tcPr>
          <w:p w14:paraId="5FB3344C" w14:textId="77777777" w:rsidR="00000000" w:rsidRDefault="00875407">
            <w:pPr>
              <w:spacing w:after="100"/>
              <w:rPr>
                <w:rFonts w:eastAsia="Times New Roman"/>
                <w:sz w:val="20"/>
                <w:szCs w:val="20"/>
              </w:rPr>
            </w:pPr>
          </w:p>
        </w:tc>
        <w:tc>
          <w:tcPr>
            <w:tcW w:w="0" w:type="auto"/>
            <w:gridSpan w:val="3"/>
            <w:vAlign w:val="center"/>
            <w:hideMark/>
          </w:tcPr>
          <w:p w14:paraId="78EA2C16" w14:textId="77777777" w:rsidR="00000000" w:rsidRDefault="00875407">
            <w:pPr>
              <w:spacing w:after="100"/>
              <w:rPr>
                <w:rFonts w:eastAsia="Times New Roman"/>
                <w:sz w:val="20"/>
                <w:szCs w:val="20"/>
              </w:rPr>
            </w:pPr>
          </w:p>
        </w:tc>
        <w:tc>
          <w:tcPr>
            <w:tcW w:w="0" w:type="auto"/>
            <w:gridSpan w:val="3"/>
            <w:vAlign w:val="center"/>
            <w:hideMark/>
          </w:tcPr>
          <w:p w14:paraId="4AAA3816" w14:textId="77777777" w:rsidR="00000000" w:rsidRDefault="00875407">
            <w:pPr>
              <w:spacing w:after="100"/>
              <w:rPr>
                <w:rFonts w:eastAsia="Times New Roman"/>
                <w:sz w:val="20"/>
                <w:szCs w:val="20"/>
              </w:rPr>
            </w:pPr>
          </w:p>
        </w:tc>
        <w:tc>
          <w:tcPr>
            <w:tcW w:w="0" w:type="auto"/>
            <w:gridSpan w:val="3"/>
            <w:vAlign w:val="center"/>
            <w:hideMark/>
          </w:tcPr>
          <w:p w14:paraId="7F3673A3" w14:textId="77777777" w:rsidR="00000000" w:rsidRDefault="00875407">
            <w:pPr>
              <w:spacing w:after="100"/>
              <w:rPr>
                <w:rFonts w:eastAsia="Times New Roman"/>
                <w:sz w:val="20"/>
                <w:szCs w:val="20"/>
              </w:rPr>
            </w:pPr>
          </w:p>
        </w:tc>
        <w:tc>
          <w:tcPr>
            <w:tcW w:w="0" w:type="auto"/>
            <w:gridSpan w:val="3"/>
            <w:vAlign w:val="center"/>
            <w:hideMark/>
          </w:tcPr>
          <w:p w14:paraId="66FF37A3" w14:textId="77777777" w:rsidR="00000000" w:rsidRDefault="00875407">
            <w:pPr>
              <w:spacing w:after="100"/>
              <w:rPr>
                <w:rFonts w:eastAsia="Times New Roman"/>
                <w:sz w:val="20"/>
                <w:szCs w:val="20"/>
              </w:rPr>
            </w:pPr>
          </w:p>
        </w:tc>
        <w:tc>
          <w:tcPr>
            <w:tcW w:w="0" w:type="auto"/>
            <w:gridSpan w:val="3"/>
            <w:vAlign w:val="center"/>
            <w:hideMark/>
          </w:tcPr>
          <w:p w14:paraId="68065921" w14:textId="77777777" w:rsidR="00000000" w:rsidRDefault="00875407">
            <w:pPr>
              <w:spacing w:after="100"/>
              <w:rPr>
                <w:rFonts w:eastAsia="Times New Roman"/>
                <w:sz w:val="20"/>
                <w:szCs w:val="20"/>
              </w:rPr>
            </w:pPr>
          </w:p>
        </w:tc>
        <w:tc>
          <w:tcPr>
            <w:tcW w:w="0" w:type="auto"/>
            <w:gridSpan w:val="3"/>
            <w:vAlign w:val="center"/>
            <w:hideMark/>
          </w:tcPr>
          <w:p w14:paraId="56963CED" w14:textId="77777777" w:rsidR="00000000" w:rsidRDefault="00875407">
            <w:pPr>
              <w:spacing w:after="100"/>
              <w:rPr>
                <w:rFonts w:eastAsia="Times New Roman"/>
                <w:sz w:val="20"/>
                <w:szCs w:val="20"/>
              </w:rPr>
            </w:pPr>
          </w:p>
        </w:tc>
        <w:tc>
          <w:tcPr>
            <w:tcW w:w="0" w:type="auto"/>
            <w:gridSpan w:val="3"/>
            <w:vAlign w:val="center"/>
            <w:hideMark/>
          </w:tcPr>
          <w:p w14:paraId="5CAC2630" w14:textId="77777777" w:rsidR="00000000" w:rsidRDefault="00875407">
            <w:pPr>
              <w:spacing w:after="100"/>
              <w:rPr>
                <w:rFonts w:eastAsia="Times New Roman"/>
                <w:sz w:val="20"/>
                <w:szCs w:val="20"/>
              </w:rPr>
            </w:pPr>
          </w:p>
        </w:tc>
        <w:tc>
          <w:tcPr>
            <w:tcW w:w="0" w:type="auto"/>
            <w:gridSpan w:val="3"/>
            <w:vAlign w:val="center"/>
            <w:hideMark/>
          </w:tcPr>
          <w:p w14:paraId="5341F453" w14:textId="77777777" w:rsidR="00000000" w:rsidRDefault="00875407">
            <w:pPr>
              <w:spacing w:after="100"/>
              <w:rPr>
                <w:rFonts w:eastAsia="Times New Roman"/>
                <w:sz w:val="20"/>
                <w:szCs w:val="20"/>
              </w:rPr>
            </w:pPr>
          </w:p>
        </w:tc>
        <w:tc>
          <w:tcPr>
            <w:tcW w:w="0" w:type="auto"/>
            <w:gridSpan w:val="3"/>
            <w:vAlign w:val="center"/>
            <w:hideMark/>
          </w:tcPr>
          <w:p w14:paraId="2446FBC8" w14:textId="77777777" w:rsidR="00000000" w:rsidRDefault="00875407">
            <w:pPr>
              <w:spacing w:after="100"/>
              <w:rPr>
                <w:rFonts w:eastAsia="Times New Roman"/>
                <w:sz w:val="20"/>
                <w:szCs w:val="20"/>
              </w:rPr>
            </w:pPr>
          </w:p>
        </w:tc>
        <w:tc>
          <w:tcPr>
            <w:tcW w:w="0" w:type="auto"/>
            <w:gridSpan w:val="3"/>
            <w:vAlign w:val="center"/>
            <w:hideMark/>
          </w:tcPr>
          <w:p w14:paraId="5235E326" w14:textId="77777777" w:rsidR="00000000" w:rsidRDefault="00875407">
            <w:pPr>
              <w:spacing w:after="100"/>
              <w:rPr>
                <w:rFonts w:eastAsia="Times New Roman"/>
                <w:sz w:val="20"/>
                <w:szCs w:val="20"/>
              </w:rPr>
            </w:pPr>
          </w:p>
        </w:tc>
        <w:tc>
          <w:tcPr>
            <w:tcW w:w="0" w:type="auto"/>
            <w:gridSpan w:val="3"/>
            <w:vAlign w:val="center"/>
            <w:hideMark/>
          </w:tcPr>
          <w:p w14:paraId="78580B2F" w14:textId="77777777" w:rsidR="00000000" w:rsidRDefault="00875407">
            <w:pPr>
              <w:spacing w:after="100"/>
              <w:rPr>
                <w:rFonts w:eastAsia="Times New Roman"/>
                <w:sz w:val="20"/>
                <w:szCs w:val="20"/>
              </w:rPr>
            </w:pPr>
          </w:p>
        </w:tc>
      </w:tr>
      <w:tr w:rsidR="00000000" w14:paraId="485AC58D" w14:textId="77777777">
        <w:trPr>
          <w:divId w:val="1481531641"/>
          <w:jc w:val="center"/>
        </w:trPr>
        <w:tc>
          <w:tcPr>
            <w:tcW w:w="0" w:type="auto"/>
            <w:gridSpan w:val="3"/>
            <w:vAlign w:val="center"/>
            <w:hideMark/>
          </w:tcPr>
          <w:p w14:paraId="1A5898F6" w14:textId="77777777" w:rsidR="00000000" w:rsidRDefault="00875407">
            <w:pPr>
              <w:spacing w:after="100"/>
              <w:rPr>
                <w:rFonts w:eastAsia="Times New Roman"/>
                <w:sz w:val="20"/>
                <w:szCs w:val="20"/>
              </w:rPr>
            </w:pPr>
          </w:p>
        </w:tc>
        <w:tc>
          <w:tcPr>
            <w:tcW w:w="0" w:type="auto"/>
            <w:gridSpan w:val="3"/>
            <w:vAlign w:val="center"/>
            <w:hideMark/>
          </w:tcPr>
          <w:p w14:paraId="53F0E7F0" w14:textId="77777777" w:rsidR="00000000" w:rsidRDefault="00875407">
            <w:pPr>
              <w:spacing w:after="100"/>
              <w:rPr>
                <w:rFonts w:eastAsia="Times New Roman"/>
                <w:sz w:val="20"/>
                <w:szCs w:val="20"/>
              </w:rPr>
            </w:pPr>
          </w:p>
        </w:tc>
        <w:tc>
          <w:tcPr>
            <w:tcW w:w="0" w:type="auto"/>
            <w:gridSpan w:val="3"/>
            <w:vAlign w:val="center"/>
            <w:hideMark/>
          </w:tcPr>
          <w:p w14:paraId="5BFEC278" w14:textId="77777777" w:rsidR="00000000" w:rsidRDefault="00875407">
            <w:pPr>
              <w:spacing w:after="100"/>
              <w:rPr>
                <w:rFonts w:eastAsia="Times New Roman"/>
                <w:sz w:val="20"/>
                <w:szCs w:val="20"/>
              </w:rPr>
            </w:pPr>
          </w:p>
        </w:tc>
        <w:tc>
          <w:tcPr>
            <w:tcW w:w="0" w:type="auto"/>
            <w:gridSpan w:val="3"/>
            <w:vAlign w:val="center"/>
            <w:hideMark/>
          </w:tcPr>
          <w:p w14:paraId="57775F17" w14:textId="77777777" w:rsidR="00000000" w:rsidRDefault="00875407">
            <w:pPr>
              <w:spacing w:after="100"/>
              <w:rPr>
                <w:rFonts w:eastAsia="Times New Roman"/>
                <w:sz w:val="20"/>
                <w:szCs w:val="20"/>
              </w:rPr>
            </w:pPr>
          </w:p>
        </w:tc>
        <w:tc>
          <w:tcPr>
            <w:tcW w:w="0" w:type="auto"/>
            <w:gridSpan w:val="3"/>
            <w:vAlign w:val="center"/>
            <w:hideMark/>
          </w:tcPr>
          <w:p w14:paraId="1987EBF8" w14:textId="77777777" w:rsidR="00000000" w:rsidRDefault="00875407">
            <w:pPr>
              <w:spacing w:after="100"/>
              <w:rPr>
                <w:rFonts w:eastAsia="Times New Roman"/>
                <w:sz w:val="20"/>
                <w:szCs w:val="20"/>
              </w:rPr>
            </w:pPr>
          </w:p>
        </w:tc>
        <w:tc>
          <w:tcPr>
            <w:tcW w:w="0" w:type="auto"/>
            <w:gridSpan w:val="3"/>
            <w:vAlign w:val="center"/>
            <w:hideMark/>
          </w:tcPr>
          <w:p w14:paraId="0E74512E" w14:textId="77777777" w:rsidR="00000000" w:rsidRDefault="00875407">
            <w:pPr>
              <w:spacing w:after="100"/>
              <w:rPr>
                <w:rFonts w:eastAsia="Times New Roman"/>
                <w:sz w:val="20"/>
                <w:szCs w:val="20"/>
              </w:rPr>
            </w:pPr>
          </w:p>
        </w:tc>
        <w:tc>
          <w:tcPr>
            <w:tcW w:w="0" w:type="auto"/>
            <w:gridSpan w:val="3"/>
            <w:vAlign w:val="center"/>
            <w:hideMark/>
          </w:tcPr>
          <w:p w14:paraId="1F5AFB26" w14:textId="77777777" w:rsidR="00000000" w:rsidRDefault="00875407">
            <w:pPr>
              <w:spacing w:after="100"/>
              <w:rPr>
                <w:rFonts w:eastAsia="Times New Roman"/>
                <w:sz w:val="20"/>
                <w:szCs w:val="20"/>
              </w:rPr>
            </w:pPr>
          </w:p>
        </w:tc>
        <w:tc>
          <w:tcPr>
            <w:tcW w:w="0" w:type="auto"/>
            <w:gridSpan w:val="3"/>
            <w:vAlign w:val="center"/>
            <w:hideMark/>
          </w:tcPr>
          <w:p w14:paraId="0061A571" w14:textId="77777777" w:rsidR="00000000" w:rsidRDefault="00875407">
            <w:pPr>
              <w:spacing w:after="100"/>
              <w:rPr>
                <w:rFonts w:eastAsia="Times New Roman"/>
                <w:sz w:val="20"/>
                <w:szCs w:val="20"/>
              </w:rPr>
            </w:pPr>
          </w:p>
        </w:tc>
        <w:tc>
          <w:tcPr>
            <w:tcW w:w="0" w:type="auto"/>
            <w:gridSpan w:val="3"/>
            <w:vAlign w:val="center"/>
            <w:hideMark/>
          </w:tcPr>
          <w:p w14:paraId="3D14A237" w14:textId="77777777" w:rsidR="00000000" w:rsidRDefault="00875407">
            <w:pPr>
              <w:spacing w:after="100"/>
              <w:rPr>
                <w:rFonts w:eastAsia="Times New Roman"/>
                <w:sz w:val="20"/>
                <w:szCs w:val="20"/>
              </w:rPr>
            </w:pPr>
          </w:p>
        </w:tc>
        <w:tc>
          <w:tcPr>
            <w:tcW w:w="0" w:type="auto"/>
            <w:gridSpan w:val="3"/>
            <w:vAlign w:val="center"/>
            <w:hideMark/>
          </w:tcPr>
          <w:p w14:paraId="5B9FDA5E" w14:textId="77777777" w:rsidR="00000000" w:rsidRDefault="00875407">
            <w:pPr>
              <w:spacing w:after="100"/>
              <w:rPr>
                <w:rFonts w:eastAsia="Times New Roman"/>
                <w:sz w:val="20"/>
                <w:szCs w:val="20"/>
              </w:rPr>
            </w:pPr>
          </w:p>
        </w:tc>
        <w:tc>
          <w:tcPr>
            <w:tcW w:w="0" w:type="auto"/>
            <w:gridSpan w:val="3"/>
            <w:vAlign w:val="center"/>
            <w:hideMark/>
          </w:tcPr>
          <w:p w14:paraId="1E892DD4" w14:textId="77777777" w:rsidR="00000000" w:rsidRDefault="00875407">
            <w:pPr>
              <w:spacing w:after="100"/>
              <w:rPr>
                <w:rFonts w:eastAsia="Times New Roman"/>
                <w:sz w:val="20"/>
                <w:szCs w:val="20"/>
              </w:rPr>
            </w:pPr>
          </w:p>
        </w:tc>
        <w:tc>
          <w:tcPr>
            <w:tcW w:w="0" w:type="auto"/>
            <w:gridSpan w:val="3"/>
            <w:vAlign w:val="center"/>
            <w:hideMark/>
          </w:tcPr>
          <w:p w14:paraId="0FAFE427" w14:textId="77777777" w:rsidR="00000000" w:rsidRDefault="00875407">
            <w:pPr>
              <w:spacing w:after="100"/>
              <w:rPr>
                <w:rFonts w:eastAsia="Times New Roman"/>
                <w:sz w:val="20"/>
                <w:szCs w:val="20"/>
              </w:rPr>
            </w:pPr>
          </w:p>
        </w:tc>
        <w:tc>
          <w:tcPr>
            <w:tcW w:w="0" w:type="auto"/>
            <w:gridSpan w:val="3"/>
            <w:vAlign w:val="center"/>
            <w:hideMark/>
          </w:tcPr>
          <w:p w14:paraId="69D0603E" w14:textId="77777777" w:rsidR="00000000" w:rsidRDefault="00875407">
            <w:pPr>
              <w:spacing w:after="100"/>
              <w:rPr>
                <w:rFonts w:eastAsia="Times New Roman"/>
                <w:sz w:val="20"/>
                <w:szCs w:val="20"/>
              </w:rPr>
            </w:pPr>
          </w:p>
        </w:tc>
        <w:tc>
          <w:tcPr>
            <w:tcW w:w="0" w:type="auto"/>
            <w:gridSpan w:val="3"/>
            <w:vAlign w:val="center"/>
            <w:hideMark/>
          </w:tcPr>
          <w:p w14:paraId="7A090D93" w14:textId="77777777" w:rsidR="00000000" w:rsidRDefault="00875407">
            <w:pPr>
              <w:spacing w:after="100"/>
              <w:rPr>
                <w:rFonts w:eastAsia="Times New Roman"/>
                <w:sz w:val="20"/>
                <w:szCs w:val="20"/>
              </w:rPr>
            </w:pPr>
          </w:p>
        </w:tc>
      </w:tr>
      <w:tr w:rsidR="00000000" w14:paraId="7E16DA6B" w14:textId="77777777">
        <w:trPr>
          <w:divId w:val="1481531641"/>
          <w:jc w:val="center"/>
        </w:trPr>
        <w:tc>
          <w:tcPr>
            <w:tcW w:w="0" w:type="auto"/>
            <w:gridSpan w:val="3"/>
            <w:vAlign w:val="center"/>
            <w:hideMark/>
          </w:tcPr>
          <w:p w14:paraId="5D598385" w14:textId="77777777" w:rsidR="00000000" w:rsidRDefault="00875407">
            <w:pPr>
              <w:spacing w:after="100"/>
              <w:rPr>
                <w:rFonts w:eastAsia="Times New Roman"/>
                <w:sz w:val="20"/>
                <w:szCs w:val="20"/>
              </w:rPr>
            </w:pPr>
          </w:p>
        </w:tc>
        <w:tc>
          <w:tcPr>
            <w:tcW w:w="0" w:type="auto"/>
            <w:gridSpan w:val="3"/>
            <w:vAlign w:val="center"/>
            <w:hideMark/>
          </w:tcPr>
          <w:p w14:paraId="4E17623A" w14:textId="77777777" w:rsidR="00000000" w:rsidRDefault="00875407">
            <w:pPr>
              <w:spacing w:after="100"/>
              <w:rPr>
                <w:rFonts w:eastAsia="Times New Roman"/>
                <w:sz w:val="20"/>
                <w:szCs w:val="20"/>
              </w:rPr>
            </w:pPr>
          </w:p>
        </w:tc>
        <w:tc>
          <w:tcPr>
            <w:tcW w:w="0" w:type="auto"/>
            <w:gridSpan w:val="3"/>
            <w:vAlign w:val="center"/>
            <w:hideMark/>
          </w:tcPr>
          <w:p w14:paraId="72202DE6" w14:textId="77777777" w:rsidR="00000000" w:rsidRDefault="00875407">
            <w:pPr>
              <w:spacing w:after="100"/>
              <w:rPr>
                <w:rFonts w:eastAsia="Times New Roman"/>
                <w:sz w:val="20"/>
                <w:szCs w:val="20"/>
              </w:rPr>
            </w:pPr>
          </w:p>
        </w:tc>
        <w:tc>
          <w:tcPr>
            <w:tcW w:w="0" w:type="auto"/>
            <w:gridSpan w:val="3"/>
            <w:vAlign w:val="center"/>
            <w:hideMark/>
          </w:tcPr>
          <w:p w14:paraId="578DC0CC" w14:textId="77777777" w:rsidR="00000000" w:rsidRDefault="00875407">
            <w:pPr>
              <w:spacing w:after="100"/>
              <w:rPr>
                <w:rFonts w:eastAsia="Times New Roman"/>
                <w:sz w:val="20"/>
                <w:szCs w:val="20"/>
              </w:rPr>
            </w:pPr>
          </w:p>
        </w:tc>
        <w:tc>
          <w:tcPr>
            <w:tcW w:w="0" w:type="auto"/>
            <w:gridSpan w:val="3"/>
            <w:vAlign w:val="center"/>
            <w:hideMark/>
          </w:tcPr>
          <w:p w14:paraId="742A2FD8" w14:textId="77777777" w:rsidR="00000000" w:rsidRDefault="00875407">
            <w:pPr>
              <w:spacing w:after="100"/>
              <w:rPr>
                <w:rFonts w:eastAsia="Times New Roman"/>
                <w:sz w:val="20"/>
                <w:szCs w:val="20"/>
              </w:rPr>
            </w:pPr>
          </w:p>
        </w:tc>
        <w:tc>
          <w:tcPr>
            <w:tcW w:w="0" w:type="auto"/>
            <w:gridSpan w:val="3"/>
            <w:vAlign w:val="center"/>
            <w:hideMark/>
          </w:tcPr>
          <w:p w14:paraId="117A543A" w14:textId="77777777" w:rsidR="00000000" w:rsidRDefault="00875407">
            <w:pPr>
              <w:spacing w:after="100"/>
              <w:rPr>
                <w:rFonts w:eastAsia="Times New Roman"/>
                <w:sz w:val="20"/>
                <w:szCs w:val="20"/>
              </w:rPr>
            </w:pPr>
          </w:p>
        </w:tc>
        <w:tc>
          <w:tcPr>
            <w:tcW w:w="0" w:type="auto"/>
            <w:gridSpan w:val="3"/>
            <w:vAlign w:val="center"/>
            <w:hideMark/>
          </w:tcPr>
          <w:p w14:paraId="1CFDF822" w14:textId="77777777" w:rsidR="00000000" w:rsidRDefault="00875407">
            <w:pPr>
              <w:spacing w:after="100"/>
              <w:rPr>
                <w:rFonts w:eastAsia="Times New Roman"/>
                <w:sz w:val="20"/>
                <w:szCs w:val="20"/>
              </w:rPr>
            </w:pPr>
          </w:p>
        </w:tc>
        <w:tc>
          <w:tcPr>
            <w:tcW w:w="0" w:type="auto"/>
            <w:gridSpan w:val="3"/>
            <w:vAlign w:val="center"/>
            <w:hideMark/>
          </w:tcPr>
          <w:p w14:paraId="5624F9A1" w14:textId="77777777" w:rsidR="00000000" w:rsidRDefault="00875407">
            <w:pPr>
              <w:spacing w:after="100"/>
              <w:rPr>
                <w:rFonts w:eastAsia="Times New Roman"/>
                <w:sz w:val="20"/>
                <w:szCs w:val="20"/>
              </w:rPr>
            </w:pPr>
          </w:p>
        </w:tc>
        <w:tc>
          <w:tcPr>
            <w:tcW w:w="0" w:type="auto"/>
            <w:gridSpan w:val="3"/>
            <w:vAlign w:val="center"/>
            <w:hideMark/>
          </w:tcPr>
          <w:p w14:paraId="6389880D" w14:textId="77777777" w:rsidR="00000000" w:rsidRDefault="00875407">
            <w:pPr>
              <w:spacing w:after="100"/>
              <w:rPr>
                <w:rFonts w:eastAsia="Times New Roman"/>
                <w:sz w:val="20"/>
                <w:szCs w:val="20"/>
              </w:rPr>
            </w:pPr>
          </w:p>
        </w:tc>
        <w:tc>
          <w:tcPr>
            <w:tcW w:w="0" w:type="auto"/>
            <w:gridSpan w:val="3"/>
            <w:vAlign w:val="center"/>
            <w:hideMark/>
          </w:tcPr>
          <w:p w14:paraId="2E355083" w14:textId="77777777" w:rsidR="00000000" w:rsidRDefault="00875407">
            <w:pPr>
              <w:spacing w:after="100"/>
              <w:rPr>
                <w:rFonts w:eastAsia="Times New Roman"/>
                <w:sz w:val="20"/>
                <w:szCs w:val="20"/>
              </w:rPr>
            </w:pPr>
          </w:p>
        </w:tc>
        <w:tc>
          <w:tcPr>
            <w:tcW w:w="0" w:type="auto"/>
            <w:gridSpan w:val="3"/>
            <w:vAlign w:val="center"/>
            <w:hideMark/>
          </w:tcPr>
          <w:p w14:paraId="4E5E79BF" w14:textId="77777777" w:rsidR="00000000" w:rsidRDefault="00875407">
            <w:pPr>
              <w:spacing w:after="100"/>
              <w:rPr>
                <w:rFonts w:eastAsia="Times New Roman"/>
                <w:sz w:val="20"/>
                <w:szCs w:val="20"/>
              </w:rPr>
            </w:pPr>
          </w:p>
        </w:tc>
        <w:tc>
          <w:tcPr>
            <w:tcW w:w="0" w:type="auto"/>
            <w:gridSpan w:val="3"/>
            <w:vAlign w:val="center"/>
            <w:hideMark/>
          </w:tcPr>
          <w:p w14:paraId="19716B28" w14:textId="77777777" w:rsidR="00000000" w:rsidRDefault="00875407">
            <w:pPr>
              <w:spacing w:after="100"/>
              <w:rPr>
                <w:rFonts w:eastAsia="Times New Roman"/>
                <w:sz w:val="20"/>
                <w:szCs w:val="20"/>
              </w:rPr>
            </w:pPr>
          </w:p>
        </w:tc>
        <w:tc>
          <w:tcPr>
            <w:tcW w:w="0" w:type="auto"/>
            <w:gridSpan w:val="3"/>
            <w:vAlign w:val="center"/>
            <w:hideMark/>
          </w:tcPr>
          <w:p w14:paraId="2F289E0C" w14:textId="77777777" w:rsidR="00000000" w:rsidRDefault="00875407">
            <w:pPr>
              <w:spacing w:after="100"/>
              <w:rPr>
                <w:rFonts w:eastAsia="Times New Roman"/>
                <w:sz w:val="20"/>
                <w:szCs w:val="20"/>
              </w:rPr>
            </w:pPr>
          </w:p>
        </w:tc>
        <w:tc>
          <w:tcPr>
            <w:tcW w:w="0" w:type="auto"/>
            <w:gridSpan w:val="3"/>
            <w:vAlign w:val="center"/>
            <w:hideMark/>
          </w:tcPr>
          <w:p w14:paraId="4443F4E5" w14:textId="77777777" w:rsidR="00000000" w:rsidRDefault="00875407">
            <w:pPr>
              <w:spacing w:after="100"/>
              <w:rPr>
                <w:rFonts w:eastAsia="Times New Roman"/>
                <w:sz w:val="20"/>
                <w:szCs w:val="20"/>
              </w:rPr>
            </w:pPr>
          </w:p>
        </w:tc>
      </w:tr>
      <w:tr w:rsidR="00000000" w14:paraId="534D68B0" w14:textId="77777777">
        <w:trPr>
          <w:divId w:val="1481531641"/>
          <w:jc w:val="center"/>
        </w:trPr>
        <w:tc>
          <w:tcPr>
            <w:tcW w:w="0" w:type="auto"/>
            <w:gridSpan w:val="3"/>
            <w:vAlign w:val="center"/>
            <w:hideMark/>
          </w:tcPr>
          <w:p w14:paraId="4DC623EC" w14:textId="77777777" w:rsidR="00000000" w:rsidRDefault="00875407">
            <w:pPr>
              <w:spacing w:after="100"/>
              <w:rPr>
                <w:rFonts w:eastAsia="Times New Roman"/>
                <w:sz w:val="20"/>
                <w:szCs w:val="20"/>
              </w:rPr>
            </w:pPr>
          </w:p>
        </w:tc>
        <w:tc>
          <w:tcPr>
            <w:tcW w:w="0" w:type="auto"/>
            <w:gridSpan w:val="3"/>
            <w:vAlign w:val="center"/>
            <w:hideMark/>
          </w:tcPr>
          <w:p w14:paraId="455CE1B0" w14:textId="77777777" w:rsidR="00000000" w:rsidRDefault="00875407">
            <w:pPr>
              <w:spacing w:after="100"/>
              <w:rPr>
                <w:rFonts w:eastAsia="Times New Roman"/>
                <w:sz w:val="20"/>
                <w:szCs w:val="20"/>
              </w:rPr>
            </w:pPr>
          </w:p>
        </w:tc>
        <w:tc>
          <w:tcPr>
            <w:tcW w:w="0" w:type="auto"/>
            <w:gridSpan w:val="3"/>
            <w:vAlign w:val="center"/>
            <w:hideMark/>
          </w:tcPr>
          <w:p w14:paraId="174AE552" w14:textId="77777777" w:rsidR="00000000" w:rsidRDefault="00875407">
            <w:pPr>
              <w:spacing w:after="100"/>
              <w:rPr>
                <w:rFonts w:eastAsia="Times New Roman"/>
                <w:sz w:val="20"/>
                <w:szCs w:val="20"/>
              </w:rPr>
            </w:pPr>
          </w:p>
        </w:tc>
        <w:tc>
          <w:tcPr>
            <w:tcW w:w="0" w:type="auto"/>
            <w:gridSpan w:val="3"/>
            <w:vAlign w:val="center"/>
            <w:hideMark/>
          </w:tcPr>
          <w:p w14:paraId="2F4C4019" w14:textId="77777777" w:rsidR="00000000" w:rsidRDefault="00875407">
            <w:pPr>
              <w:spacing w:after="100"/>
              <w:rPr>
                <w:rFonts w:eastAsia="Times New Roman"/>
                <w:sz w:val="20"/>
                <w:szCs w:val="20"/>
              </w:rPr>
            </w:pPr>
          </w:p>
        </w:tc>
        <w:tc>
          <w:tcPr>
            <w:tcW w:w="0" w:type="auto"/>
            <w:gridSpan w:val="3"/>
            <w:vAlign w:val="center"/>
            <w:hideMark/>
          </w:tcPr>
          <w:p w14:paraId="1B43D999" w14:textId="77777777" w:rsidR="00000000" w:rsidRDefault="00875407">
            <w:pPr>
              <w:spacing w:after="100"/>
              <w:rPr>
                <w:rFonts w:eastAsia="Times New Roman"/>
                <w:sz w:val="20"/>
                <w:szCs w:val="20"/>
              </w:rPr>
            </w:pPr>
          </w:p>
        </w:tc>
        <w:tc>
          <w:tcPr>
            <w:tcW w:w="0" w:type="auto"/>
            <w:gridSpan w:val="3"/>
            <w:vAlign w:val="center"/>
            <w:hideMark/>
          </w:tcPr>
          <w:p w14:paraId="14FF863F" w14:textId="77777777" w:rsidR="00000000" w:rsidRDefault="00875407">
            <w:pPr>
              <w:spacing w:after="100"/>
              <w:rPr>
                <w:rFonts w:eastAsia="Times New Roman"/>
                <w:sz w:val="20"/>
                <w:szCs w:val="20"/>
              </w:rPr>
            </w:pPr>
          </w:p>
        </w:tc>
        <w:tc>
          <w:tcPr>
            <w:tcW w:w="0" w:type="auto"/>
            <w:gridSpan w:val="3"/>
            <w:vAlign w:val="center"/>
            <w:hideMark/>
          </w:tcPr>
          <w:p w14:paraId="29CDD330" w14:textId="77777777" w:rsidR="00000000" w:rsidRDefault="00875407">
            <w:pPr>
              <w:spacing w:after="100"/>
              <w:rPr>
                <w:rFonts w:eastAsia="Times New Roman"/>
                <w:sz w:val="20"/>
                <w:szCs w:val="20"/>
              </w:rPr>
            </w:pPr>
          </w:p>
        </w:tc>
        <w:tc>
          <w:tcPr>
            <w:tcW w:w="0" w:type="auto"/>
            <w:gridSpan w:val="3"/>
            <w:vAlign w:val="center"/>
            <w:hideMark/>
          </w:tcPr>
          <w:p w14:paraId="582BAA09" w14:textId="77777777" w:rsidR="00000000" w:rsidRDefault="00875407">
            <w:pPr>
              <w:spacing w:after="100"/>
              <w:rPr>
                <w:rFonts w:eastAsia="Times New Roman"/>
                <w:sz w:val="20"/>
                <w:szCs w:val="20"/>
              </w:rPr>
            </w:pPr>
          </w:p>
        </w:tc>
        <w:tc>
          <w:tcPr>
            <w:tcW w:w="0" w:type="auto"/>
            <w:gridSpan w:val="3"/>
            <w:vAlign w:val="center"/>
            <w:hideMark/>
          </w:tcPr>
          <w:p w14:paraId="1E26EDB1" w14:textId="77777777" w:rsidR="00000000" w:rsidRDefault="00875407">
            <w:pPr>
              <w:spacing w:after="100"/>
              <w:rPr>
                <w:rFonts w:eastAsia="Times New Roman"/>
                <w:sz w:val="20"/>
                <w:szCs w:val="20"/>
              </w:rPr>
            </w:pPr>
          </w:p>
        </w:tc>
        <w:tc>
          <w:tcPr>
            <w:tcW w:w="0" w:type="auto"/>
            <w:gridSpan w:val="3"/>
            <w:vAlign w:val="center"/>
            <w:hideMark/>
          </w:tcPr>
          <w:p w14:paraId="567971A5" w14:textId="77777777" w:rsidR="00000000" w:rsidRDefault="00875407">
            <w:pPr>
              <w:spacing w:after="100"/>
              <w:rPr>
                <w:rFonts w:eastAsia="Times New Roman"/>
                <w:sz w:val="20"/>
                <w:szCs w:val="20"/>
              </w:rPr>
            </w:pPr>
          </w:p>
        </w:tc>
        <w:tc>
          <w:tcPr>
            <w:tcW w:w="0" w:type="auto"/>
            <w:gridSpan w:val="3"/>
            <w:vAlign w:val="center"/>
            <w:hideMark/>
          </w:tcPr>
          <w:p w14:paraId="0C09B8B0" w14:textId="77777777" w:rsidR="00000000" w:rsidRDefault="00875407">
            <w:pPr>
              <w:spacing w:after="100"/>
              <w:rPr>
                <w:rFonts w:eastAsia="Times New Roman"/>
                <w:sz w:val="20"/>
                <w:szCs w:val="20"/>
              </w:rPr>
            </w:pPr>
          </w:p>
        </w:tc>
        <w:tc>
          <w:tcPr>
            <w:tcW w:w="0" w:type="auto"/>
            <w:gridSpan w:val="3"/>
            <w:vAlign w:val="center"/>
            <w:hideMark/>
          </w:tcPr>
          <w:p w14:paraId="6BFEE112" w14:textId="77777777" w:rsidR="00000000" w:rsidRDefault="00875407">
            <w:pPr>
              <w:spacing w:after="100"/>
              <w:rPr>
                <w:rFonts w:eastAsia="Times New Roman"/>
                <w:sz w:val="20"/>
                <w:szCs w:val="20"/>
              </w:rPr>
            </w:pPr>
          </w:p>
        </w:tc>
        <w:tc>
          <w:tcPr>
            <w:tcW w:w="0" w:type="auto"/>
            <w:gridSpan w:val="3"/>
            <w:vAlign w:val="center"/>
            <w:hideMark/>
          </w:tcPr>
          <w:p w14:paraId="2C0D6507" w14:textId="77777777" w:rsidR="00000000" w:rsidRDefault="00875407">
            <w:pPr>
              <w:spacing w:after="100"/>
              <w:rPr>
                <w:rFonts w:eastAsia="Times New Roman"/>
                <w:sz w:val="20"/>
                <w:szCs w:val="20"/>
              </w:rPr>
            </w:pPr>
          </w:p>
        </w:tc>
        <w:tc>
          <w:tcPr>
            <w:tcW w:w="0" w:type="auto"/>
            <w:gridSpan w:val="3"/>
            <w:vAlign w:val="center"/>
            <w:hideMark/>
          </w:tcPr>
          <w:p w14:paraId="18E99031" w14:textId="77777777" w:rsidR="00000000" w:rsidRDefault="00875407">
            <w:pPr>
              <w:spacing w:after="100"/>
              <w:rPr>
                <w:rFonts w:eastAsia="Times New Roman"/>
                <w:sz w:val="20"/>
                <w:szCs w:val="20"/>
              </w:rPr>
            </w:pPr>
          </w:p>
        </w:tc>
      </w:tr>
      <w:tr w:rsidR="00875407" w14:paraId="67A34C23" w14:textId="77777777">
        <w:trPr>
          <w:divId w:val="1481531641"/>
          <w:jc w:val="center"/>
        </w:trPr>
        <w:tc>
          <w:tcPr>
            <w:tcW w:w="0" w:type="auto"/>
            <w:gridSpan w:val="3"/>
            <w:shd w:val="clear" w:color="auto" w:fill="CCEEFF"/>
            <w:tcMar>
              <w:top w:w="30" w:type="dxa"/>
              <w:left w:w="20" w:type="dxa"/>
              <w:bottom w:w="30" w:type="dxa"/>
              <w:right w:w="20" w:type="dxa"/>
            </w:tcMar>
            <w:vAlign w:val="bottom"/>
            <w:hideMark/>
          </w:tcPr>
          <w:p w14:paraId="5BB60D50" w14:textId="77777777" w:rsidR="00000000" w:rsidRDefault="00875407">
            <w:pPr>
              <w:spacing w:after="100"/>
              <w:divId w:val="123626593"/>
              <w:rPr>
                <w:rFonts w:eastAsia="Times New Roman"/>
              </w:rPr>
            </w:pPr>
            <w:r>
              <w:rPr>
                <w:rFonts w:eastAsia="Times New Roman"/>
                <w:color w:val="000000"/>
                <w:sz w:val="20"/>
                <w:szCs w:val="20"/>
              </w:rPr>
              <w:t>Balance as of December 31, 2019</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229AD0C" w14:textId="77777777" w:rsidR="00000000" w:rsidRDefault="00875407">
            <w:pPr>
              <w:spacing w:after="100"/>
              <w:jc w:val="right"/>
              <w:rPr>
                <w:rFonts w:eastAsia="Times New Roman"/>
              </w:rPr>
            </w:pPr>
            <w:r>
              <w:rPr>
                <w:rFonts w:eastAsia="Times New Roman"/>
                <w:color w:val="000000"/>
                <w:sz w:val="20"/>
                <w:szCs w:val="20"/>
              </w:rPr>
              <w:t>415,700,000 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3E0904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0BFBCA"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BC741D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63667B8" w14:textId="77777777" w:rsidR="00000000" w:rsidRDefault="00875407">
            <w:pPr>
              <w:spacing w:after="100"/>
              <w:jc w:val="right"/>
              <w:rPr>
                <w:rFonts w:eastAsia="Times New Roman"/>
              </w:rPr>
            </w:pPr>
            <w:r>
              <w:rPr>
                <w:rFonts w:eastAsia="Times New Roman"/>
                <w:color w:val="000000"/>
                <w:sz w:val="20"/>
                <w:szCs w:val="20"/>
              </w:rPr>
              <w:t>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35CCB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FC7920"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2BFB43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F726C7D" w14:textId="77777777" w:rsidR="00000000" w:rsidRDefault="00875407">
            <w:pPr>
              <w:spacing w:after="100"/>
              <w:jc w:val="right"/>
              <w:rPr>
                <w:rFonts w:eastAsia="Times New Roman"/>
              </w:rPr>
            </w:pPr>
            <w:r>
              <w:rPr>
                <w:rFonts w:eastAsia="Times New Roman"/>
                <w:color w:val="000000"/>
                <w:sz w:val="20"/>
                <w:szCs w:val="20"/>
              </w:rPr>
              <w:t>1,347,613 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B8D99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F6792"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3B5021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21CF83A" w14:textId="77777777" w:rsidR="00000000" w:rsidRDefault="00875407">
            <w:pPr>
              <w:spacing w:after="100"/>
              <w:jc w:val="right"/>
              <w:rPr>
                <w:rFonts w:eastAsia="Times New Roman"/>
              </w:rPr>
            </w:pPr>
            <w:r>
              <w:rPr>
                <w:rFonts w:eastAsia="Times New Roman"/>
                <w:color w:val="000000"/>
                <w:sz w:val="20"/>
                <w:szCs w:val="20"/>
              </w:rPr>
              <w:t>637,563 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C6BAFC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440013"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DC3A002"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DE550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70C164"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0B7D69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7B15B91"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A12A05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F160E"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D1E041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39064AA" w14:textId="77777777" w:rsidR="00000000" w:rsidRDefault="00875407">
            <w:pPr>
              <w:spacing w:after="100"/>
              <w:jc w:val="right"/>
              <w:rPr>
                <w:rFonts w:eastAsia="Times New Roman"/>
              </w:rPr>
            </w:pPr>
            <w:r>
              <w:rPr>
                <w:rFonts w:eastAsia="Times New Roman"/>
                <w:color w:val="000000"/>
                <w:sz w:val="20"/>
                <w:szCs w:val="20"/>
              </w:rPr>
              <w:t>1,985,218 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7293F8" w14:textId="77777777" w:rsidR="00000000" w:rsidRDefault="00875407">
            <w:pPr>
              <w:spacing w:after="100"/>
              <w:jc w:val="right"/>
              <w:rPr>
                <w:rFonts w:eastAsia="Times New Roman"/>
              </w:rPr>
            </w:pPr>
          </w:p>
        </w:tc>
      </w:tr>
      <w:tr w:rsidR="00000000" w14:paraId="64CDE89F" w14:textId="77777777">
        <w:trPr>
          <w:divId w:val="1481531641"/>
          <w:trHeight w:val="180"/>
          <w:jc w:val="center"/>
        </w:trPr>
        <w:tc>
          <w:tcPr>
            <w:tcW w:w="0" w:type="auto"/>
            <w:gridSpan w:val="3"/>
            <w:shd w:val="clear" w:color="auto" w:fill="FFFFFF"/>
            <w:tcMar>
              <w:top w:w="0" w:type="dxa"/>
              <w:left w:w="20" w:type="dxa"/>
              <w:bottom w:w="0" w:type="dxa"/>
              <w:right w:w="20" w:type="dxa"/>
            </w:tcMar>
            <w:vAlign w:val="center"/>
            <w:hideMark/>
          </w:tcPr>
          <w:p w14:paraId="7EACB9A5" w14:textId="77777777" w:rsidR="00000000" w:rsidRDefault="0087540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35AF477"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614716"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5F0BFE8"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FEE180"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01DCA83"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EEC35B"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FC943A5"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734BAA9"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CE9A762"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AC763A6"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E469353"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48E9D96"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E405370" w14:textId="77777777" w:rsidR="00000000" w:rsidRDefault="00875407">
            <w:pPr>
              <w:spacing w:after="100"/>
              <w:rPr>
                <w:rFonts w:eastAsia="Times New Roman"/>
                <w:sz w:val="20"/>
                <w:szCs w:val="20"/>
              </w:rPr>
            </w:pPr>
          </w:p>
        </w:tc>
      </w:tr>
      <w:tr w:rsidR="00000000" w14:paraId="1B1D0D35" w14:textId="77777777">
        <w:trPr>
          <w:divId w:val="1481531641"/>
          <w:jc w:val="center"/>
        </w:trPr>
        <w:tc>
          <w:tcPr>
            <w:tcW w:w="0" w:type="auto"/>
            <w:gridSpan w:val="3"/>
            <w:shd w:val="clear" w:color="auto" w:fill="CCEEFF"/>
            <w:tcMar>
              <w:top w:w="30" w:type="dxa"/>
              <w:left w:w="140" w:type="dxa"/>
              <w:bottom w:w="30" w:type="dxa"/>
              <w:right w:w="20" w:type="dxa"/>
            </w:tcMar>
            <w:vAlign w:val="bottom"/>
            <w:hideMark/>
          </w:tcPr>
          <w:p w14:paraId="4A61FC0B" w14:textId="77777777" w:rsidR="00000000" w:rsidRDefault="00875407">
            <w:pPr>
              <w:spacing w:after="100"/>
              <w:rPr>
                <w:rFonts w:eastAsia="Times New Roman"/>
              </w:rPr>
            </w:pPr>
            <w:r>
              <w:rPr>
                <w:rFonts w:eastAsia="Times New Roman"/>
                <w:color w:val="000000"/>
                <w:sz w:val="20"/>
                <w:szCs w:val="20"/>
              </w:rPr>
              <w:t>Class B Unit expense (Note 15)</w:t>
            </w:r>
          </w:p>
        </w:tc>
        <w:tc>
          <w:tcPr>
            <w:tcW w:w="0" w:type="auto"/>
            <w:gridSpan w:val="2"/>
            <w:shd w:val="clear" w:color="auto" w:fill="CCEEFF"/>
            <w:tcMar>
              <w:top w:w="30" w:type="dxa"/>
              <w:left w:w="20" w:type="dxa"/>
              <w:bottom w:w="30" w:type="dxa"/>
              <w:right w:w="0" w:type="dxa"/>
            </w:tcMar>
            <w:vAlign w:val="bottom"/>
            <w:hideMark/>
          </w:tcPr>
          <w:p w14:paraId="2C0F1B7F"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9EA76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388490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E67212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6FE68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BB19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D07F06D" w14:textId="77777777" w:rsidR="00000000" w:rsidRDefault="00875407">
            <w:pPr>
              <w:spacing w:after="100"/>
              <w:jc w:val="right"/>
              <w:rPr>
                <w:rFonts w:eastAsia="Times New Roman"/>
              </w:rPr>
            </w:pPr>
            <w:r>
              <w:rPr>
                <w:rFonts w:eastAsia="Times New Roman"/>
                <w:color w:val="000000"/>
                <w:sz w:val="20"/>
                <w:szCs w:val="20"/>
              </w:rPr>
              <w:t>405,843 </w:t>
            </w:r>
          </w:p>
        </w:tc>
        <w:tc>
          <w:tcPr>
            <w:tcW w:w="0" w:type="auto"/>
            <w:shd w:val="clear" w:color="auto" w:fill="CCEEFF"/>
            <w:tcMar>
              <w:top w:w="30" w:type="dxa"/>
              <w:left w:w="0" w:type="dxa"/>
              <w:bottom w:w="30" w:type="dxa"/>
              <w:right w:w="20" w:type="dxa"/>
            </w:tcMar>
            <w:vAlign w:val="bottom"/>
            <w:hideMark/>
          </w:tcPr>
          <w:p w14:paraId="149F5CE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BB61C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A21B87"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906F1E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7AAEB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F8E6C9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5E9A8B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FA3A9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DA7737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C05CC1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34DD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7D455D" w14:textId="77777777" w:rsidR="00000000" w:rsidRDefault="00875407">
            <w:pPr>
              <w:spacing w:after="100"/>
              <w:jc w:val="right"/>
              <w:rPr>
                <w:rFonts w:eastAsia="Times New Roman"/>
              </w:rPr>
            </w:pPr>
            <w:r>
              <w:rPr>
                <w:rFonts w:eastAsia="Times New Roman"/>
                <w:color w:val="000000"/>
                <w:sz w:val="20"/>
                <w:szCs w:val="20"/>
              </w:rPr>
              <w:t>405,843 </w:t>
            </w:r>
          </w:p>
        </w:tc>
        <w:tc>
          <w:tcPr>
            <w:tcW w:w="0" w:type="auto"/>
            <w:shd w:val="clear" w:color="auto" w:fill="CCEEFF"/>
            <w:tcMar>
              <w:top w:w="30" w:type="dxa"/>
              <w:left w:w="0" w:type="dxa"/>
              <w:bottom w:w="30" w:type="dxa"/>
              <w:right w:w="20" w:type="dxa"/>
            </w:tcMar>
            <w:vAlign w:val="bottom"/>
            <w:hideMark/>
          </w:tcPr>
          <w:p w14:paraId="77DAAC9D" w14:textId="77777777" w:rsidR="00000000" w:rsidRDefault="00875407">
            <w:pPr>
              <w:spacing w:after="100"/>
              <w:jc w:val="right"/>
              <w:rPr>
                <w:rFonts w:eastAsia="Times New Roman"/>
              </w:rPr>
            </w:pPr>
          </w:p>
        </w:tc>
      </w:tr>
      <w:tr w:rsidR="00000000" w14:paraId="01EF8EF2" w14:textId="77777777">
        <w:trPr>
          <w:divId w:val="1481531641"/>
          <w:jc w:val="center"/>
        </w:trPr>
        <w:tc>
          <w:tcPr>
            <w:tcW w:w="0" w:type="auto"/>
            <w:gridSpan w:val="3"/>
            <w:shd w:val="clear" w:color="auto" w:fill="FFFFFF"/>
            <w:tcMar>
              <w:top w:w="30" w:type="dxa"/>
              <w:left w:w="140" w:type="dxa"/>
              <w:bottom w:w="30" w:type="dxa"/>
              <w:right w:w="20" w:type="dxa"/>
            </w:tcMar>
            <w:vAlign w:val="bottom"/>
            <w:hideMark/>
          </w:tcPr>
          <w:p w14:paraId="44905BA2" w14:textId="77777777" w:rsidR="00000000" w:rsidRDefault="00875407">
            <w:pPr>
              <w:spacing w:after="100"/>
              <w:rPr>
                <w:rFonts w:eastAsia="Times New Roman"/>
              </w:rPr>
            </w:pPr>
            <w:r>
              <w:rPr>
                <w:rFonts w:eastAsia="Times New Roman"/>
                <w:color w:val="000000"/>
                <w:sz w:val="20"/>
                <w:szCs w:val="20"/>
              </w:rPr>
              <w:t>2020 Omnibus Incentive Plan (Note 15)</w:t>
            </w:r>
          </w:p>
        </w:tc>
        <w:tc>
          <w:tcPr>
            <w:tcW w:w="0" w:type="auto"/>
            <w:gridSpan w:val="2"/>
            <w:shd w:val="clear" w:color="auto" w:fill="FFFFFF"/>
            <w:tcMar>
              <w:top w:w="30" w:type="dxa"/>
              <w:left w:w="20" w:type="dxa"/>
              <w:bottom w:w="30" w:type="dxa"/>
              <w:right w:w="0" w:type="dxa"/>
            </w:tcMar>
            <w:vAlign w:val="bottom"/>
            <w:hideMark/>
          </w:tcPr>
          <w:p w14:paraId="71182439" w14:textId="77777777" w:rsidR="00000000" w:rsidRDefault="00875407">
            <w:pPr>
              <w:spacing w:after="100"/>
              <w:jc w:val="right"/>
              <w:rPr>
                <w:rFonts w:eastAsia="Times New Roman"/>
              </w:rPr>
            </w:pPr>
            <w:r>
              <w:rPr>
                <w:rFonts w:eastAsia="Times New Roman"/>
                <w:color w:val="000000"/>
                <w:sz w:val="20"/>
                <w:szCs w:val="20"/>
              </w:rPr>
              <w:t>31,250 </w:t>
            </w:r>
          </w:p>
        </w:tc>
        <w:tc>
          <w:tcPr>
            <w:tcW w:w="0" w:type="auto"/>
            <w:shd w:val="clear" w:color="auto" w:fill="FFFFFF"/>
            <w:tcMar>
              <w:top w:w="30" w:type="dxa"/>
              <w:left w:w="0" w:type="dxa"/>
              <w:bottom w:w="30" w:type="dxa"/>
              <w:right w:w="20" w:type="dxa"/>
            </w:tcMar>
            <w:vAlign w:val="bottom"/>
            <w:hideMark/>
          </w:tcPr>
          <w:p w14:paraId="46329EC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0162A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3262E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F0927A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426B6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81E8045" w14:textId="77777777" w:rsidR="00000000" w:rsidRDefault="00875407">
            <w:pPr>
              <w:spacing w:after="100"/>
              <w:jc w:val="right"/>
              <w:rPr>
                <w:rFonts w:eastAsia="Times New Roman"/>
              </w:rPr>
            </w:pPr>
            <w:r>
              <w:rPr>
                <w:rFonts w:eastAsia="Times New Roman"/>
                <w:color w:val="000000"/>
                <w:sz w:val="20"/>
                <w:szCs w:val="20"/>
              </w:rPr>
              <w:t>211 </w:t>
            </w:r>
          </w:p>
        </w:tc>
        <w:tc>
          <w:tcPr>
            <w:tcW w:w="0" w:type="auto"/>
            <w:shd w:val="clear" w:color="auto" w:fill="FFFFFF"/>
            <w:tcMar>
              <w:top w:w="30" w:type="dxa"/>
              <w:left w:w="0" w:type="dxa"/>
              <w:bottom w:w="30" w:type="dxa"/>
              <w:right w:w="20" w:type="dxa"/>
            </w:tcMar>
            <w:vAlign w:val="bottom"/>
            <w:hideMark/>
          </w:tcPr>
          <w:p w14:paraId="352B9FA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963B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92982D"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AE4E17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9AB953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688FF4E" w14:textId="77777777" w:rsidR="00000000" w:rsidRDefault="00875407">
            <w:pPr>
              <w:spacing w:after="100"/>
              <w:jc w:val="right"/>
              <w:rPr>
                <w:rFonts w:eastAsia="Times New Roman"/>
              </w:rPr>
            </w:pPr>
            <w:r>
              <w:rPr>
                <w:rFonts w:eastAsia="Times New Roman"/>
                <w:color w:val="000000"/>
                <w:sz w:val="20"/>
                <w:szCs w:val="20"/>
              </w:rPr>
              <w:t>(13,087)</w:t>
            </w:r>
          </w:p>
        </w:tc>
        <w:tc>
          <w:tcPr>
            <w:tcW w:w="0" w:type="auto"/>
            <w:shd w:val="clear" w:color="auto" w:fill="FFFFFF"/>
            <w:tcMar>
              <w:top w:w="30" w:type="dxa"/>
              <w:left w:w="0" w:type="dxa"/>
              <w:bottom w:w="30" w:type="dxa"/>
              <w:right w:w="20" w:type="dxa"/>
            </w:tcMar>
            <w:vAlign w:val="bottom"/>
            <w:hideMark/>
          </w:tcPr>
          <w:p w14:paraId="10B72B6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07EC1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FA50D4" w14:textId="77777777" w:rsidR="00000000" w:rsidRDefault="00875407">
            <w:pPr>
              <w:spacing w:after="100"/>
              <w:jc w:val="right"/>
              <w:rPr>
                <w:rFonts w:eastAsia="Times New Roman"/>
              </w:rPr>
            </w:pPr>
            <w:r>
              <w:rPr>
                <w:rFonts w:eastAsia="Times New Roman"/>
                <w:color w:val="000000"/>
                <w:sz w:val="20"/>
                <w:szCs w:val="20"/>
              </w:rPr>
              <w:t>(117)</w:t>
            </w:r>
          </w:p>
        </w:tc>
        <w:tc>
          <w:tcPr>
            <w:tcW w:w="0" w:type="auto"/>
            <w:shd w:val="clear" w:color="auto" w:fill="FFFFFF"/>
            <w:tcMar>
              <w:top w:w="30" w:type="dxa"/>
              <w:left w:w="0" w:type="dxa"/>
              <w:bottom w:w="30" w:type="dxa"/>
              <w:right w:w="20" w:type="dxa"/>
            </w:tcMar>
            <w:vAlign w:val="bottom"/>
            <w:hideMark/>
          </w:tcPr>
          <w:p w14:paraId="4DFBC09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191A9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1D8DE9" w14:textId="77777777" w:rsidR="00000000" w:rsidRDefault="00875407">
            <w:pPr>
              <w:spacing w:after="100"/>
              <w:jc w:val="right"/>
              <w:rPr>
                <w:rFonts w:eastAsia="Times New Roman"/>
              </w:rPr>
            </w:pPr>
            <w:r>
              <w:rPr>
                <w:rFonts w:eastAsia="Times New Roman"/>
                <w:color w:val="000000"/>
                <w:sz w:val="20"/>
                <w:szCs w:val="20"/>
              </w:rPr>
              <w:t>94 </w:t>
            </w:r>
          </w:p>
        </w:tc>
        <w:tc>
          <w:tcPr>
            <w:tcW w:w="0" w:type="auto"/>
            <w:shd w:val="clear" w:color="auto" w:fill="FFFFFF"/>
            <w:tcMar>
              <w:top w:w="30" w:type="dxa"/>
              <w:left w:w="0" w:type="dxa"/>
              <w:bottom w:w="30" w:type="dxa"/>
              <w:right w:w="20" w:type="dxa"/>
            </w:tcMar>
            <w:vAlign w:val="bottom"/>
            <w:hideMark/>
          </w:tcPr>
          <w:p w14:paraId="6CD9FDEE" w14:textId="77777777" w:rsidR="00000000" w:rsidRDefault="00875407">
            <w:pPr>
              <w:spacing w:after="100"/>
              <w:jc w:val="right"/>
              <w:rPr>
                <w:rFonts w:eastAsia="Times New Roman"/>
              </w:rPr>
            </w:pPr>
          </w:p>
        </w:tc>
      </w:tr>
      <w:tr w:rsidR="00000000" w14:paraId="4536845F" w14:textId="77777777">
        <w:trPr>
          <w:divId w:val="1481531641"/>
          <w:jc w:val="center"/>
        </w:trPr>
        <w:tc>
          <w:tcPr>
            <w:tcW w:w="0" w:type="auto"/>
            <w:gridSpan w:val="3"/>
            <w:shd w:val="clear" w:color="auto" w:fill="CCEEFF"/>
            <w:tcMar>
              <w:top w:w="30" w:type="dxa"/>
              <w:left w:w="140" w:type="dxa"/>
              <w:bottom w:w="30" w:type="dxa"/>
              <w:right w:w="20" w:type="dxa"/>
            </w:tcMar>
            <w:vAlign w:val="bottom"/>
            <w:hideMark/>
          </w:tcPr>
          <w:p w14:paraId="5E4B9A93" w14:textId="77777777" w:rsidR="00000000" w:rsidRDefault="00875407">
            <w:pPr>
              <w:spacing w:after="100"/>
              <w:rPr>
                <w:rFonts w:eastAsia="Times New Roman"/>
              </w:rPr>
            </w:pPr>
            <w:r>
              <w:rPr>
                <w:rFonts w:eastAsia="Times New Roman"/>
                <w:color w:val="000000"/>
                <w:sz w:val="20"/>
                <w:szCs w:val="20"/>
              </w:rPr>
              <w:t>Effect of the Mergers (Note 4)</w:t>
            </w:r>
          </w:p>
        </w:tc>
        <w:tc>
          <w:tcPr>
            <w:tcW w:w="0" w:type="auto"/>
            <w:gridSpan w:val="2"/>
            <w:shd w:val="clear" w:color="auto" w:fill="CCEEFF"/>
            <w:tcMar>
              <w:top w:w="30" w:type="dxa"/>
              <w:left w:w="20" w:type="dxa"/>
              <w:bottom w:w="30" w:type="dxa"/>
              <w:right w:w="0" w:type="dxa"/>
            </w:tcMar>
            <w:vAlign w:val="bottom"/>
            <w:hideMark/>
          </w:tcPr>
          <w:p w14:paraId="1575F03E" w14:textId="77777777" w:rsidR="00000000" w:rsidRDefault="00875407">
            <w:pPr>
              <w:spacing w:after="100"/>
              <w:jc w:val="right"/>
              <w:rPr>
                <w:rFonts w:eastAsia="Times New Roman"/>
              </w:rPr>
            </w:pPr>
            <w:r>
              <w:rPr>
                <w:rFonts w:eastAsia="Times New Roman"/>
                <w:color w:val="000000"/>
                <w:sz w:val="20"/>
                <w:szCs w:val="20"/>
              </w:rPr>
              <w:t>128,806,148 </w:t>
            </w:r>
          </w:p>
        </w:tc>
        <w:tc>
          <w:tcPr>
            <w:tcW w:w="0" w:type="auto"/>
            <w:shd w:val="clear" w:color="auto" w:fill="CCEEFF"/>
            <w:tcMar>
              <w:top w:w="30" w:type="dxa"/>
              <w:left w:w="0" w:type="dxa"/>
              <w:bottom w:w="30" w:type="dxa"/>
              <w:right w:w="20" w:type="dxa"/>
            </w:tcMar>
            <w:vAlign w:val="bottom"/>
            <w:hideMark/>
          </w:tcPr>
          <w:p w14:paraId="688E482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72BA8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6B06B8" w14:textId="77777777" w:rsidR="00000000" w:rsidRDefault="0087540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5DED785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2F787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2DC15B" w14:textId="77777777" w:rsidR="00000000" w:rsidRDefault="00875407">
            <w:pPr>
              <w:spacing w:after="100"/>
              <w:jc w:val="right"/>
              <w:rPr>
                <w:rFonts w:eastAsia="Times New Roman"/>
              </w:rPr>
            </w:pPr>
            <w:r>
              <w:rPr>
                <w:rFonts w:eastAsia="Times New Roman"/>
                <w:color w:val="000000"/>
                <w:sz w:val="20"/>
                <w:szCs w:val="20"/>
              </w:rPr>
              <w:t>(548,636)</w:t>
            </w:r>
          </w:p>
        </w:tc>
        <w:tc>
          <w:tcPr>
            <w:tcW w:w="0" w:type="auto"/>
            <w:shd w:val="clear" w:color="auto" w:fill="CCEEFF"/>
            <w:tcMar>
              <w:top w:w="30" w:type="dxa"/>
              <w:left w:w="0" w:type="dxa"/>
              <w:bottom w:w="30" w:type="dxa"/>
              <w:right w:w="20" w:type="dxa"/>
            </w:tcMar>
            <w:vAlign w:val="bottom"/>
            <w:hideMark/>
          </w:tcPr>
          <w:p w14:paraId="185F7C3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2D917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93163C2"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6CCDCC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F575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06D7F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298B2B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0C097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3D3F9E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6275E2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52BC7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157FC5" w14:textId="77777777" w:rsidR="00000000" w:rsidRDefault="00875407">
            <w:pPr>
              <w:spacing w:after="100"/>
              <w:jc w:val="right"/>
              <w:rPr>
                <w:rFonts w:eastAsia="Times New Roman"/>
              </w:rPr>
            </w:pPr>
            <w:r>
              <w:rPr>
                <w:rFonts w:eastAsia="Times New Roman"/>
                <w:color w:val="000000"/>
                <w:sz w:val="20"/>
                <w:szCs w:val="20"/>
              </w:rPr>
              <w:t>(548,623)</w:t>
            </w:r>
          </w:p>
        </w:tc>
        <w:tc>
          <w:tcPr>
            <w:tcW w:w="0" w:type="auto"/>
            <w:shd w:val="clear" w:color="auto" w:fill="CCEEFF"/>
            <w:tcMar>
              <w:top w:w="30" w:type="dxa"/>
              <w:left w:w="0" w:type="dxa"/>
              <w:bottom w:w="30" w:type="dxa"/>
              <w:right w:w="20" w:type="dxa"/>
            </w:tcMar>
            <w:vAlign w:val="bottom"/>
            <w:hideMark/>
          </w:tcPr>
          <w:p w14:paraId="37D36E2D" w14:textId="77777777" w:rsidR="00000000" w:rsidRDefault="00875407">
            <w:pPr>
              <w:spacing w:after="100"/>
              <w:jc w:val="right"/>
              <w:rPr>
                <w:rFonts w:eastAsia="Times New Roman"/>
              </w:rPr>
            </w:pPr>
          </w:p>
        </w:tc>
      </w:tr>
      <w:tr w:rsidR="00000000" w14:paraId="163CDA53" w14:textId="77777777">
        <w:trPr>
          <w:divId w:val="1481531641"/>
          <w:jc w:val="center"/>
        </w:trPr>
        <w:tc>
          <w:tcPr>
            <w:tcW w:w="0" w:type="auto"/>
            <w:gridSpan w:val="3"/>
            <w:shd w:val="clear" w:color="auto" w:fill="FFFFFF"/>
            <w:tcMar>
              <w:top w:w="30" w:type="dxa"/>
              <w:left w:w="140" w:type="dxa"/>
              <w:bottom w:w="30" w:type="dxa"/>
              <w:right w:w="20" w:type="dxa"/>
            </w:tcMar>
            <w:vAlign w:val="bottom"/>
            <w:hideMark/>
          </w:tcPr>
          <w:p w14:paraId="57810A0D" w14:textId="77777777" w:rsidR="00000000" w:rsidRDefault="00875407">
            <w:pPr>
              <w:spacing w:after="100"/>
              <w:rPr>
                <w:rFonts w:eastAsia="Times New Roman"/>
              </w:rPr>
            </w:pPr>
            <w:r>
              <w:rPr>
                <w:rFonts w:eastAsia="Times New Roman"/>
                <w:color w:val="000000"/>
                <w:sz w:val="20"/>
                <w:szCs w:val="20"/>
              </w:rPr>
              <w:t>Private Placement Warrants and Unvested Founder Shares (Note 10)</w:t>
            </w:r>
          </w:p>
        </w:tc>
        <w:tc>
          <w:tcPr>
            <w:tcW w:w="0" w:type="auto"/>
            <w:gridSpan w:val="2"/>
            <w:shd w:val="clear" w:color="auto" w:fill="FFFFFF"/>
            <w:tcMar>
              <w:top w:w="30" w:type="dxa"/>
              <w:left w:w="20" w:type="dxa"/>
              <w:bottom w:w="30" w:type="dxa"/>
              <w:right w:w="0" w:type="dxa"/>
            </w:tcMar>
            <w:vAlign w:val="bottom"/>
            <w:hideMark/>
          </w:tcPr>
          <w:p w14:paraId="0C6B70E3" w14:textId="77777777" w:rsidR="00000000" w:rsidRDefault="00875407">
            <w:pPr>
              <w:spacing w:after="100"/>
              <w:jc w:val="right"/>
              <w:rPr>
                <w:rFonts w:eastAsia="Times New Roman"/>
              </w:rPr>
            </w:pPr>
            <w:r>
              <w:rPr>
                <w:rFonts w:eastAsia="Times New Roman"/>
                <w:color w:val="000000"/>
                <w:sz w:val="20"/>
                <w:szCs w:val="20"/>
              </w:rPr>
              <w:t>(12,404,080)</w:t>
            </w:r>
          </w:p>
        </w:tc>
        <w:tc>
          <w:tcPr>
            <w:tcW w:w="0" w:type="auto"/>
            <w:shd w:val="clear" w:color="auto" w:fill="FFFFFF"/>
            <w:tcMar>
              <w:top w:w="30" w:type="dxa"/>
              <w:left w:w="0" w:type="dxa"/>
              <w:bottom w:w="30" w:type="dxa"/>
              <w:right w:w="20" w:type="dxa"/>
            </w:tcMar>
            <w:vAlign w:val="bottom"/>
            <w:hideMark/>
          </w:tcPr>
          <w:p w14:paraId="10D677F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C57E8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949AB3" w14:textId="77777777" w:rsidR="00000000" w:rsidRDefault="00875407">
            <w:pPr>
              <w:spacing w:after="100"/>
              <w:jc w:val="right"/>
              <w:rPr>
                <w:rFonts w:eastAsia="Times New Roman"/>
              </w:rPr>
            </w:pPr>
            <w:r>
              <w:rPr>
                <w:rFonts w:eastAsia="Times New Roman"/>
                <w:color w:val="000000"/>
                <w:sz w:val="20"/>
                <w:szCs w:val="20"/>
              </w:rPr>
              <w:t>(2)</w:t>
            </w:r>
          </w:p>
        </w:tc>
        <w:tc>
          <w:tcPr>
            <w:tcW w:w="0" w:type="auto"/>
            <w:shd w:val="clear" w:color="auto" w:fill="FFFFFF"/>
            <w:tcMar>
              <w:top w:w="30" w:type="dxa"/>
              <w:left w:w="0" w:type="dxa"/>
              <w:bottom w:w="30" w:type="dxa"/>
              <w:right w:w="20" w:type="dxa"/>
            </w:tcMar>
            <w:vAlign w:val="bottom"/>
            <w:hideMark/>
          </w:tcPr>
          <w:p w14:paraId="64FF96B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452A6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4791919" w14:textId="77777777" w:rsidR="00000000" w:rsidRDefault="00875407">
            <w:pPr>
              <w:spacing w:after="100"/>
              <w:jc w:val="right"/>
              <w:rPr>
                <w:rFonts w:eastAsia="Times New Roman"/>
              </w:rPr>
            </w:pPr>
            <w:r>
              <w:rPr>
                <w:rFonts w:eastAsia="Times New Roman"/>
                <w:color w:val="000000"/>
                <w:sz w:val="20"/>
                <w:szCs w:val="20"/>
              </w:rPr>
              <w:t>(142,017)</w:t>
            </w:r>
          </w:p>
        </w:tc>
        <w:tc>
          <w:tcPr>
            <w:tcW w:w="0" w:type="auto"/>
            <w:shd w:val="clear" w:color="auto" w:fill="FFFFFF"/>
            <w:tcMar>
              <w:top w:w="30" w:type="dxa"/>
              <w:left w:w="0" w:type="dxa"/>
              <w:bottom w:w="30" w:type="dxa"/>
              <w:right w:w="20" w:type="dxa"/>
            </w:tcMar>
            <w:vAlign w:val="bottom"/>
            <w:hideMark/>
          </w:tcPr>
          <w:p w14:paraId="74C49FD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34A0B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0693E1"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63DAD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8CEEAC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11C67B"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F855F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07CE0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D78045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4A511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16E70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FA8FBE9" w14:textId="77777777" w:rsidR="00000000" w:rsidRDefault="00875407">
            <w:pPr>
              <w:spacing w:after="100"/>
              <w:jc w:val="right"/>
              <w:rPr>
                <w:rFonts w:eastAsia="Times New Roman"/>
              </w:rPr>
            </w:pPr>
            <w:r>
              <w:rPr>
                <w:rFonts w:eastAsia="Times New Roman"/>
                <w:color w:val="000000"/>
                <w:sz w:val="20"/>
                <w:szCs w:val="20"/>
              </w:rPr>
              <w:t>(</w:t>
            </w:r>
            <w:r>
              <w:rPr>
                <w:rFonts w:eastAsia="Times New Roman"/>
                <w:color w:val="000000"/>
                <w:sz w:val="20"/>
                <w:szCs w:val="20"/>
              </w:rPr>
              <w:t>142,019)</w:t>
            </w:r>
          </w:p>
        </w:tc>
        <w:tc>
          <w:tcPr>
            <w:tcW w:w="0" w:type="auto"/>
            <w:shd w:val="clear" w:color="auto" w:fill="FFFFFF"/>
            <w:tcMar>
              <w:top w:w="30" w:type="dxa"/>
              <w:left w:w="0" w:type="dxa"/>
              <w:bottom w:w="30" w:type="dxa"/>
              <w:right w:w="20" w:type="dxa"/>
            </w:tcMar>
            <w:vAlign w:val="bottom"/>
            <w:hideMark/>
          </w:tcPr>
          <w:p w14:paraId="50D4FEB9" w14:textId="77777777" w:rsidR="00000000" w:rsidRDefault="00875407">
            <w:pPr>
              <w:spacing w:after="100"/>
              <w:jc w:val="right"/>
              <w:rPr>
                <w:rFonts w:eastAsia="Times New Roman"/>
              </w:rPr>
            </w:pPr>
          </w:p>
        </w:tc>
      </w:tr>
      <w:tr w:rsidR="00000000" w14:paraId="1CFB87C5" w14:textId="77777777">
        <w:trPr>
          <w:divId w:val="1481531641"/>
          <w:jc w:val="center"/>
        </w:trPr>
        <w:tc>
          <w:tcPr>
            <w:tcW w:w="0" w:type="auto"/>
            <w:gridSpan w:val="3"/>
            <w:shd w:val="clear" w:color="auto" w:fill="CCEEFF"/>
            <w:tcMar>
              <w:top w:w="30" w:type="dxa"/>
              <w:left w:w="140" w:type="dxa"/>
              <w:bottom w:w="30" w:type="dxa"/>
              <w:right w:w="20" w:type="dxa"/>
            </w:tcMar>
            <w:vAlign w:val="bottom"/>
            <w:hideMark/>
          </w:tcPr>
          <w:p w14:paraId="379050D5" w14:textId="77777777" w:rsidR="00000000" w:rsidRDefault="00875407">
            <w:pPr>
              <w:spacing w:after="100"/>
              <w:rPr>
                <w:rFonts w:eastAsia="Times New Roman"/>
              </w:rPr>
            </w:pPr>
            <w:r>
              <w:rPr>
                <w:rFonts w:eastAsia="Times New Roman"/>
                <w:color w:val="000000"/>
                <w:sz w:val="20"/>
                <w:szCs w:val="20"/>
              </w:rPr>
              <w:t>PIPE Investment, net of costs (Note 4)</w:t>
            </w:r>
          </w:p>
        </w:tc>
        <w:tc>
          <w:tcPr>
            <w:tcW w:w="0" w:type="auto"/>
            <w:gridSpan w:val="2"/>
            <w:shd w:val="clear" w:color="auto" w:fill="CCEEFF"/>
            <w:tcMar>
              <w:top w:w="30" w:type="dxa"/>
              <w:left w:w="20" w:type="dxa"/>
              <w:bottom w:w="30" w:type="dxa"/>
              <w:right w:w="0" w:type="dxa"/>
            </w:tcMar>
            <w:vAlign w:val="bottom"/>
            <w:hideMark/>
          </w:tcPr>
          <w:p w14:paraId="3679DB70" w14:textId="77777777" w:rsidR="00000000" w:rsidRDefault="00875407">
            <w:pPr>
              <w:spacing w:after="100"/>
              <w:jc w:val="right"/>
              <w:rPr>
                <w:rFonts w:eastAsia="Times New Roman"/>
              </w:rPr>
            </w:pPr>
            <w:r>
              <w:rPr>
                <w:rFonts w:eastAsia="Times New Roman"/>
                <w:color w:val="000000"/>
                <w:sz w:val="20"/>
                <w:szCs w:val="20"/>
              </w:rPr>
              <w:t>132,050,000 </w:t>
            </w:r>
          </w:p>
        </w:tc>
        <w:tc>
          <w:tcPr>
            <w:tcW w:w="0" w:type="auto"/>
            <w:shd w:val="clear" w:color="auto" w:fill="CCEEFF"/>
            <w:tcMar>
              <w:top w:w="30" w:type="dxa"/>
              <w:left w:w="0" w:type="dxa"/>
              <w:bottom w:w="30" w:type="dxa"/>
              <w:right w:w="20" w:type="dxa"/>
            </w:tcMar>
            <w:vAlign w:val="bottom"/>
            <w:hideMark/>
          </w:tcPr>
          <w:p w14:paraId="7BE42C4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83A2C4"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4082687" w14:textId="77777777" w:rsidR="00000000" w:rsidRDefault="00875407">
            <w:pPr>
              <w:spacing w:after="100"/>
              <w:jc w:val="right"/>
              <w:rPr>
                <w:rFonts w:eastAsia="Times New Roman"/>
              </w:rPr>
            </w:pPr>
            <w:r>
              <w:rPr>
                <w:rFonts w:eastAsia="Times New Roman"/>
                <w:color w:val="000000"/>
                <w:sz w:val="20"/>
                <w:szCs w:val="20"/>
              </w:rPr>
              <w:t>13 </w:t>
            </w:r>
          </w:p>
        </w:tc>
        <w:tc>
          <w:tcPr>
            <w:tcW w:w="0" w:type="auto"/>
            <w:shd w:val="clear" w:color="auto" w:fill="CCEEFF"/>
            <w:tcMar>
              <w:top w:w="30" w:type="dxa"/>
              <w:left w:w="0" w:type="dxa"/>
              <w:bottom w:w="30" w:type="dxa"/>
              <w:right w:w="20" w:type="dxa"/>
            </w:tcMar>
            <w:vAlign w:val="bottom"/>
            <w:hideMark/>
          </w:tcPr>
          <w:p w14:paraId="47BABD1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1F60AF4"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70F116D" w14:textId="77777777" w:rsidR="00000000" w:rsidRDefault="00875407">
            <w:pPr>
              <w:spacing w:after="100"/>
              <w:jc w:val="right"/>
              <w:rPr>
                <w:rFonts w:eastAsia="Times New Roman"/>
              </w:rPr>
            </w:pPr>
            <w:r>
              <w:rPr>
                <w:rFonts w:eastAsia="Times New Roman"/>
                <w:color w:val="000000"/>
                <w:sz w:val="20"/>
                <w:szCs w:val="20"/>
              </w:rPr>
              <w:t>1,467,396 </w:t>
            </w:r>
          </w:p>
        </w:tc>
        <w:tc>
          <w:tcPr>
            <w:tcW w:w="0" w:type="auto"/>
            <w:shd w:val="clear" w:color="auto" w:fill="CCEEFF"/>
            <w:tcMar>
              <w:top w:w="30" w:type="dxa"/>
              <w:left w:w="0" w:type="dxa"/>
              <w:bottom w:w="30" w:type="dxa"/>
              <w:right w:w="20" w:type="dxa"/>
            </w:tcMar>
            <w:vAlign w:val="bottom"/>
            <w:hideMark/>
          </w:tcPr>
          <w:p w14:paraId="581C53D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C8753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463F6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BFA827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6C16B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AFBA75"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90BD6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BFA47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714431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F5F94F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E3858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85664D" w14:textId="77777777" w:rsidR="00000000" w:rsidRDefault="00875407">
            <w:pPr>
              <w:spacing w:after="100"/>
              <w:jc w:val="right"/>
              <w:rPr>
                <w:rFonts w:eastAsia="Times New Roman"/>
              </w:rPr>
            </w:pPr>
            <w:r>
              <w:rPr>
                <w:rFonts w:eastAsia="Times New Roman"/>
                <w:color w:val="000000"/>
                <w:sz w:val="20"/>
                <w:szCs w:val="20"/>
              </w:rPr>
              <w:t>1,467,409 </w:t>
            </w:r>
          </w:p>
        </w:tc>
        <w:tc>
          <w:tcPr>
            <w:tcW w:w="0" w:type="auto"/>
            <w:shd w:val="clear" w:color="auto" w:fill="CCEEFF"/>
            <w:tcMar>
              <w:top w:w="30" w:type="dxa"/>
              <w:left w:w="0" w:type="dxa"/>
              <w:bottom w:w="30" w:type="dxa"/>
              <w:right w:w="20" w:type="dxa"/>
            </w:tcMar>
            <w:vAlign w:val="bottom"/>
            <w:hideMark/>
          </w:tcPr>
          <w:p w14:paraId="1FB279E8" w14:textId="77777777" w:rsidR="00000000" w:rsidRDefault="00875407">
            <w:pPr>
              <w:spacing w:after="100"/>
              <w:jc w:val="right"/>
              <w:rPr>
                <w:rFonts w:eastAsia="Times New Roman"/>
              </w:rPr>
            </w:pPr>
          </w:p>
        </w:tc>
      </w:tr>
      <w:tr w:rsidR="00000000" w14:paraId="789A2D14" w14:textId="77777777">
        <w:trPr>
          <w:divId w:val="1481531641"/>
          <w:jc w:val="center"/>
        </w:trPr>
        <w:tc>
          <w:tcPr>
            <w:tcW w:w="0" w:type="auto"/>
            <w:gridSpan w:val="3"/>
            <w:shd w:val="clear" w:color="auto" w:fill="FFFFFF"/>
            <w:tcMar>
              <w:top w:w="30" w:type="dxa"/>
              <w:left w:w="140" w:type="dxa"/>
              <w:bottom w:w="30" w:type="dxa"/>
              <w:right w:w="20" w:type="dxa"/>
            </w:tcMar>
            <w:vAlign w:val="bottom"/>
            <w:hideMark/>
          </w:tcPr>
          <w:p w14:paraId="78946186" w14:textId="77777777" w:rsidR="00000000" w:rsidRDefault="00875407">
            <w:pPr>
              <w:spacing w:after="100"/>
              <w:rPr>
                <w:rFonts w:eastAsia="Times New Roman"/>
              </w:rPr>
            </w:pPr>
            <w:r>
              <w:rPr>
                <w:rFonts w:eastAsia="Times New Roman"/>
                <w:color w:val="000000"/>
                <w:sz w:val="20"/>
                <w:szCs w:val="20"/>
              </w:rPr>
              <w:t>Treasury stock purchases</w:t>
            </w:r>
          </w:p>
        </w:tc>
        <w:tc>
          <w:tcPr>
            <w:tcW w:w="0" w:type="auto"/>
            <w:gridSpan w:val="2"/>
            <w:shd w:val="clear" w:color="auto" w:fill="FFFFFF"/>
            <w:tcMar>
              <w:top w:w="30" w:type="dxa"/>
              <w:left w:w="20" w:type="dxa"/>
              <w:bottom w:w="30" w:type="dxa"/>
              <w:right w:w="0" w:type="dxa"/>
            </w:tcMar>
            <w:vAlign w:val="bottom"/>
            <w:hideMark/>
          </w:tcPr>
          <w:p w14:paraId="6F6E48C7"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4EADC8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1ADF9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016945"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43050C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98FFC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498277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2EDB5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A1940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DB8172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A5CE16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3FE2A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E78114" w14:textId="77777777" w:rsidR="00000000" w:rsidRDefault="00875407">
            <w:pPr>
              <w:spacing w:after="100"/>
              <w:jc w:val="right"/>
              <w:rPr>
                <w:rFonts w:eastAsia="Times New Roman"/>
              </w:rPr>
            </w:pPr>
            <w:r>
              <w:rPr>
                <w:rFonts w:eastAsia="Times New Roman"/>
                <w:color w:val="000000"/>
                <w:sz w:val="20"/>
                <w:szCs w:val="20"/>
              </w:rPr>
              <w:t>(9,094,876)</w:t>
            </w:r>
          </w:p>
        </w:tc>
        <w:tc>
          <w:tcPr>
            <w:tcW w:w="0" w:type="auto"/>
            <w:shd w:val="clear" w:color="auto" w:fill="FFFFFF"/>
            <w:tcMar>
              <w:top w:w="30" w:type="dxa"/>
              <w:left w:w="0" w:type="dxa"/>
              <w:bottom w:w="30" w:type="dxa"/>
              <w:right w:w="20" w:type="dxa"/>
            </w:tcMar>
            <w:vAlign w:val="bottom"/>
            <w:hideMark/>
          </w:tcPr>
          <w:p w14:paraId="0D4FB6A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E1A9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EE5C50" w14:textId="77777777" w:rsidR="00000000" w:rsidRDefault="00875407">
            <w:pPr>
              <w:spacing w:after="100"/>
              <w:jc w:val="right"/>
              <w:rPr>
                <w:rFonts w:eastAsia="Times New Roman"/>
              </w:rPr>
            </w:pPr>
            <w:r>
              <w:rPr>
                <w:rFonts w:eastAsia="Times New Roman"/>
                <w:color w:val="000000"/>
                <w:sz w:val="20"/>
                <w:szCs w:val="20"/>
              </w:rPr>
              <w:t>(89,493)</w:t>
            </w:r>
          </w:p>
        </w:tc>
        <w:tc>
          <w:tcPr>
            <w:tcW w:w="0" w:type="auto"/>
            <w:shd w:val="clear" w:color="auto" w:fill="FFFFFF"/>
            <w:tcMar>
              <w:top w:w="30" w:type="dxa"/>
              <w:left w:w="0" w:type="dxa"/>
              <w:bottom w:w="30" w:type="dxa"/>
              <w:right w:w="20" w:type="dxa"/>
            </w:tcMar>
            <w:vAlign w:val="bottom"/>
            <w:hideMark/>
          </w:tcPr>
          <w:p w14:paraId="5258138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F2BB5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6093458" w14:textId="77777777" w:rsidR="00000000" w:rsidRDefault="00875407">
            <w:pPr>
              <w:spacing w:after="100"/>
              <w:jc w:val="right"/>
              <w:rPr>
                <w:rFonts w:eastAsia="Times New Roman"/>
              </w:rPr>
            </w:pPr>
            <w:r>
              <w:rPr>
                <w:rFonts w:eastAsia="Times New Roman"/>
                <w:color w:val="000000"/>
                <w:sz w:val="20"/>
                <w:szCs w:val="20"/>
              </w:rPr>
              <w:t>(89,493)</w:t>
            </w:r>
          </w:p>
        </w:tc>
        <w:tc>
          <w:tcPr>
            <w:tcW w:w="0" w:type="auto"/>
            <w:shd w:val="clear" w:color="auto" w:fill="FFFFFF"/>
            <w:tcMar>
              <w:top w:w="30" w:type="dxa"/>
              <w:left w:w="0" w:type="dxa"/>
              <w:bottom w:w="30" w:type="dxa"/>
              <w:right w:w="20" w:type="dxa"/>
            </w:tcMar>
            <w:vAlign w:val="bottom"/>
            <w:hideMark/>
          </w:tcPr>
          <w:p w14:paraId="3A2A01F7" w14:textId="77777777" w:rsidR="00000000" w:rsidRDefault="00875407">
            <w:pPr>
              <w:spacing w:after="100"/>
              <w:jc w:val="right"/>
              <w:rPr>
                <w:rFonts w:eastAsia="Times New Roman"/>
              </w:rPr>
            </w:pPr>
          </w:p>
        </w:tc>
      </w:tr>
      <w:tr w:rsidR="00000000" w14:paraId="6E4E27D9" w14:textId="77777777">
        <w:trPr>
          <w:divId w:val="1481531641"/>
          <w:jc w:val="center"/>
        </w:trPr>
        <w:tc>
          <w:tcPr>
            <w:tcW w:w="0" w:type="auto"/>
            <w:gridSpan w:val="3"/>
            <w:shd w:val="clear" w:color="auto" w:fill="CCEEFF"/>
            <w:tcMar>
              <w:top w:w="30" w:type="dxa"/>
              <w:left w:w="140" w:type="dxa"/>
              <w:bottom w:w="30" w:type="dxa"/>
              <w:right w:w="20" w:type="dxa"/>
            </w:tcMar>
            <w:vAlign w:val="bottom"/>
            <w:hideMark/>
          </w:tcPr>
          <w:p w14:paraId="4DC05BFD" w14:textId="77777777" w:rsidR="00000000" w:rsidRDefault="00875407">
            <w:pPr>
              <w:spacing w:after="100"/>
              <w:rPr>
                <w:rFonts w:eastAsia="Times New Roman"/>
              </w:rPr>
            </w:pPr>
            <w:r>
              <w:rPr>
                <w:rFonts w:eastAsia="Times New Roman"/>
                <w:color w:val="000000"/>
                <w:sz w:val="20"/>
                <w:szCs w:val="20"/>
              </w:rPr>
              <w:t>Net loss</w:t>
            </w:r>
          </w:p>
        </w:tc>
        <w:tc>
          <w:tcPr>
            <w:tcW w:w="0" w:type="auto"/>
            <w:gridSpan w:val="2"/>
            <w:shd w:val="clear" w:color="auto" w:fill="CCEEFF"/>
            <w:tcMar>
              <w:top w:w="30" w:type="dxa"/>
              <w:left w:w="20" w:type="dxa"/>
              <w:bottom w:w="30" w:type="dxa"/>
              <w:right w:w="0" w:type="dxa"/>
            </w:tcMar>
            <w:vAlign w:val="bottom"/>
            <w:hideMark/>
          </w:tcPr>
          <w:p w14:paraId="6795DF5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A5CBB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4434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14FB7D"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B00D35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762E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5B072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2E099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33601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FB2C74" w14:textId="77777777" w:rsidR="00000000" w:rsidRDefault="00875407">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14:paraId="76E5118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DECC3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A4C9E1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5A935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D3D53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AA75992"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12437E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80F76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A0E306" w14:textId="77777777" w:rsidR="00000000" w:rsidRDefault="00875407">
            <w:pPr>
              <w:spacing w:after="100"/>
              <w:jc w:val="right"/>
              <w:rPr>
                <w:rFonts w:eastAsia="Times New Roman"/>
              </w:rPr>
            </w:pPr>
            <w:r>
              <w:rPr>
                <w:rFonts w:eastAsia="Times New Roman"/>
                <w:color w:val="000000"/>
                <w:sz w:val="20"/>
                <w:szCs w:val="20"/>
              </w:rPr>
              <w:t>(520,564)</w:t>
            </w:r>
          </w:p>
        </w:tc>
        <w:tc>
          <w:tcPr>
            <w:tcW w:w="0" w:type="auto"/>
            <w:shd w:val="clear" w:color="auto" w:fill="CCEEFF"/>
            <w:tcMar>
              <w:top w:w="30" w:type="dxa"/>
              <w:left w:w="0" w:type="dxa"/>
              <w:bottom w:w="30" w:type="dxa"/>
              <w:right w:w="20" w:type="dxa"/>
            </w:tcMar>
            <w:vAlign w:val="bottom"/>
            <w:hideMark/>
          </w:tcPr>
          <w:p w14:paraId="7A3214A0" w14:textId="77777777" w:rsidR="00000000" w:rsidRDefault="00875407">
            <w:pPr>
              <w:spacing w:after="100"/>
              <w:jc w:val="right"/>
              <w:rPr>
                <w:rFonts w:eastAsia="Times New Roman"/>
              </w:rPr>
            </w:pPr>
          </w:p>
        </w:tc>
      </w:tr>
      <w:tr w:rsidR="00875407" w14:paraId="2A629B3D" w14:textId="77777777">
        <w:trPr>
          <w:divId w:val="1481531641"/>
          <w:jc w:val="center"/>
        </w:trPr>
        <w:tc>
          <w:tcPr>
            <w:tcW w:w="0" w:type="auto"/>
            <w:gridSpan w:val="3"/>
            <w:shd w:val="clear" w:color="auto" w:fill="FFFFFF"/>
            <w:tcMar>
              <w:top w:w="30" w:type="dxa"/>
              <w:left w:w="20" w:type="dxa"/>
              <w:bottom w:w="30" w:type="dxa"/>
              <w:right w:w="20" w:type="dxa"/>
            </w:tcMar>
            <w:vAlign w:val="bottom"/>
            <w:hideMark/>
          </w:tcPr>
          <w:p w14:paraId="475B950F" w14:textId="77777777" w:rsidR="00000000" w:rsidRDefault="00875407">
            <w:pPr>
              <w:spacing w:after="100"/>
              <w:rPr>
                <w:rFonts w:eastAsia="Times New Roman"/>
              </w:rPr>
            </w:pPr>
            <w:r>
              <w:rPr>
                <w:rFonts w:eastAsia="Times New Roman"/>
                <w:color w:val="000000"/>
                <w:sz w:val="20"/>
                <w:szCs w:val="20"/>
              </w:rPr>
              <w:t>Balance as of December 31, 2020</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1F724993" w14:textId="77777777" w:rsidR="00000000" w:rsidRDefault="00875407">
            <w:pPr>
              <w:spacing w:after="100"/>
              <w:jc w:val="right"/>
              <w:rPr>
                <w:rFonts w:eastAsia="Times New Roman"/>
              </w:rPr>
            </w:pPr>
            <w:r>
              <w:rPr>
                <w:rFonts w:eastAsia="Times New Roman"/>
                <w:color w:val="000000"/>
                <w:sz w:val="20"/>
                <w:szCs w:val="20"/>
              </w:rPr>
              <w:t>664,183,318 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7D602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DF54AC"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4C0187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68782A41" w14:textId="77777777" w:rsidR="00000000" w:rsidRDefault="00875407">
            <w:pPr>
              <w:spacing w:after="100"/>
              <w:jc w:val="right"/>
              <w:rPr>
                <w:rFonts w:eastAsia="Times New Roman"/>
              </w:rPr>
            </w:pPr>
            <w:r>
              <w:rPr>
                <w:rFonts w:eastAsia="Times New Roman"/>
                <w:color w:val="000000"/>
                <w:sz w:val="20"/>
                <w:szCs w:val="20"/>
              </w:rPr>
              <w:t>66 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4F9FE5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9E492F"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46A6F2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2373EA2" w14:textId="77777777" w:rsidR="00000000" w:rsidRDefault="00875407">
            <w:pPr>
              <w:spacing w:after="100"/>
              <w:jc w:val="right"/>
              <w:rPr>
                <w:rFonts w:eastAsia="Times New Roman"/>
              </w:rPr>
            </w:pPr>
            <w:r>
              <w:rPr>
                <w:rFonts w:eastAsia="Times New Roman"/>
                <w:color w:val="000000"/>
                <w:sz w:val="20"/>
                <w:szCs w:val="20"/>
              </w:rPr>
              <w:t>2,530,410 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C6A6BF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9BC0B5E"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0CE79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01C9E62" w14:textId="77777777" w:rsidR="00000000" w:rsidRDefault="00875407">
            <w:pPr>
              <w:spacing w:after="100"/>
              <w:jc w:val="right"/>
              <w:rPr>
                <w:rFonts w:eastAsia="Times New Roman"/>
              </w:rPr>
            </w:pPr>
            <w:r>
              <w:rPr>
                <w:rFonts w:eastAsia="Times New Roman"/>
                <w:color w:val="000000"/>
                <w:sz w:val="20"/>
                <w:szCs w:val="20"/>
              </w:rPr>
              <w:t>116,999 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F5076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2A6A56"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13E56C3" w14:textId="77777777" w:rsidR="00000000" w:rsidRDefault="00875407">
            <w:pPr>
              <w:spacing w:after="100"/>
              <w:jc w:val="right"/>
              <w:rPr>
                <w:rFonts w:eastAsia="Times New Roman"/>
              </w:rPr>
            </w:pPr>
            <w:r>
              <w:rPr>
                <w:rFonts w:eastAsia="Times New Roman"/>
                <w:color w:val="000000"/>
                <w:sz w:val="20"/>
                <w:szCs w:val="20"/>
              </w:rPr>
              <w:t>(9,107,963)</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93318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CDF2AB0"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87548F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67D6AA5" w14:textId="77777777" w:rsidR="00000000" w:rsidRDefault="00875407">
            <w:pPr>
              <w:spacing w:after="100"/>
              <w:jc w:val="right"/>
              <w:rPr>
                <w:rFonts w:eastAsia="Times New Roman"/>
              </w:rPr>
            </w:pPr>
            <w:r>
              <w:rPr>
                <w:rFonts w:eastAsia="Times New Roman"/>
                <w:color w:val="000000"/>
                <w:sz w:val="20"/>
                <w:szCs w:val="20"/>
              </w:rPr>
              <w:t>(89,610)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471354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14B516"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373E8D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B8E78F" w14:textId="77777777" w:rsidR="00000000" w:rsidRDefault="00875407">
            <w:pPr>
              <w:spacing w:after="100"/>
              <w:jc w:val="right"/>
              <w:rPr>
                <w:rFonts w:eastAsia="Times New Roman"/>
              </w:rPr>
            </w:pPr>
            <w:r>
              <w:rPr>
                <w:rFonts w:eastAsia="Times New Roman"/>
                <w:color w:val="000000"/>
                <w:sz w:val="20"/>
                <w:szCs w:val="20"/>
              </w:rPr>
              <w:t>2,557,865 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40983629" w14:textId="77777777" w:rsidR="00000000" w:rsidRDefault="00875407">
            <w:pPr>
              <w:spacing w:after="100"/>
              <w:jc w:val="right"/>
              <w:rPr>
                <w:rFonts w:eastAsia="Times New Roman"/>
              </w:rPr>
            </w:pPr>
          </w:p>
        </w:tc>
      </w:tr>
      <w:tr w:rsidR="00000000" w14:paraId="72181353" w14:textId="77777777">
        <w:trPr>
          <w:divId w:val="1481531641"/>
          <w:trHeight w:val="180"/>
          <w:jc w:val="center"/>
        </w:trPr>
        <w:tc>
          <w:tcPr>
            <w:tcW w:w="0" w:type="auto"/>
            <w:gridSpan w:val="3"/>
            <w:shd w:val="clear" w:color="auto" w:fill="CCEEFF"/>
            <w:tcMar>
              <w:top w:w="0" w:type="dxa"/>
              <w:left w:w="20" w:type="dxa"/>
              <w:bottom w:w="0" w:type="dxa"/>
              <w:right w:w="20" w:type="dxa"/>
            </w:tcMar>
            <w:vAlign w:val="center"/>
            <w:hideMark/>
          </w:tcPr>
          <w:p w14:paraId="23EA2C8F" w14:textId="77777777" w:rsidR="00000000" w:rsidRDefault="00875407">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9BC22AB"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18AE737"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78D514C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18BE500"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EDCF377"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D74D420"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15FABCC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29AA89"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C802E1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C75573D"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2CA0970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7CFAA09"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4BAECB7" w14:textId="77777777" w:rsidR="00000000" w:rsidRDefault="00875407">
            <w:pPr>
              <w:spacing w:after="100"/>
              <w:rPr>
                <w:rFonts w:eastAsia="Times New Roman"/>
                <w:sz w:val="20"/>
                <w:szCs w:val="20"/>
              </w:rPr>
            </w:pPr>
          </w:p>
        </w:tc>
      </w:tr>
      <w:tr w:rsidR="00000000" w14:paraId="34F0CD57" w14:textId="77777777">
        <w:trPr>
          <w:divId w:val="1481531641"/>
          <w:jc w:val="center"/>
        </w:trPr>
        <w:tc>
          <w:tcPr>
            <w:tcW w:w="0" w:type="auto"/>
            <w:gridSpan w:val="3"/>
            <w:shd w:val="clear" w:color="auto" w:fill="FFFFFF"/>
            <w:tcMar>
              <w:top w:w="30" w:type="dxa"/>
              <w:left w:w="140" w:type="dxa"/>
              <w:bottom w:w="30" w:type="dxa"/>
              <w:right w:w="20" w:type="dxa"/>
            </w:tcMar>
            <w:vAlign w:val="bottom"/>
            <w:hideMark/>
          </w:tcPr>
          <w:p w14:paraId="20AA581B" w14:textId="77777777" w:rsidR="00000000" w:rsidRDefault="00875407">
            <w:pPr>
              <w:spacing w:after="100"/>
              <w:rPr>
                <w:rFonts w:eastAsia="Times New Roman"/>
              </w:rPr>
            </w:pPr>
            <w:r>
              <w:rPr>
                <w:rFonts w:eastAsia="Times New Roman"/>
                <w:color w:val="000000"/>
                <w:sz w:val="20"/>
                <w:szCs w:val="20"/>
              </w:rPr>
              <w:t>Effect of ASU 2020-06 (Note 3)</w:t>
            </w:r>
          </w:p>
        </w:tc>
        <w:tc>
          <w:tcPr>
            <w:tcW w:w="0" w:type="auto"/>
            <w:gridSpan w:val="2"/>
            <w:shd w:val="clear" w:color="auto" w:fill="FFFFFF"/>
            <w:tcMar>
              <w:top w:w="30" w:type="dxa"/>
              <w:left w:w="20" w:type="dxa"/>
              <w:bottom w:w="30" w:type="dxa"/>
              <w:right w:w="0" w:type="dxa"/>
            </w:tcMar>
            <w:vAlign w:val="bottom"/>
            <w:hideMark/>
          </w:tcPr>
          <w:p w14:paraId="4202CE8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B9551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102944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FFF6E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8AF282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A410C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253787" w14:textId="77777777" w:rsidR="00000000" w:rsidRDefault="00875407">
            <w:pPr>
              <w:spacing w:after="100"/>
              <w:jc w:val="right"/>
              <w:rPr>
                <w:rFonts w:eastAsia="Times New Roman"/>
              </w:rPr>
            </w:pPr>
            <w:r>
              <w:rPr>
                <w:rFonts w:eastAsia="Times New Roman"/>
                <w:color w:val="000000"/>
                <w:sz w:val="20"/>
                <w:szCs w:val="20"/>
              </w:rPr>
              <w:t>(233,874)</w:t>
            </w:r>
          </w:p>
        </w:tc>
        <w:tc>
          <w:tcPr>
            <w:tcW w:w="0" w:type="auto"/>
            <w:shd w:val="clear" w:color="auto" w:fill="FFFFFF"/>
            <w:tcMar>
              <w:top w:w="30" w:type="dxa"/>
              <w:left w:w="0" w:type="dxa"/>
              <w:bottom w:w="30" w:type="dxa"/>
              <w:right w:w="20" w:type="dxa"/>
            </w:tcMar>
            <w:vAlign w:val="bottom"/>
            <w:hideMark/>
          </w:tcPr>
          <w:p w14:paraId="4DD0129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2659E1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6FC362" w14:textId="77777777" w:rsidR="00000000" w:rsidRDefault="00875407">
            <w:pPr>
              <w:spacing w:after="100"/>
              <w:jc w:val="right"/>
              <w:rPr>
                <w:rFonts w:eastAsia="Times New Roman"/>
              </w:rPr>
            </w:pPr>
            <w:r>
              <w:rPr>
                <w:rFonts w:eastAsia="Times New Roman"/>
                <w:color w:val="000000"/>
                <w:sz w:val="20"/>
                <w:szCs w:val="20"/>
              </w:rPr>
              <w:t>6,033 </w:t>
            </w:r>
          </w:p>
        </w:tc>
        <w:tc>
          <w:tcPr>
            <w:tcW w:w="0" w:type="auto"/>
            <w:shd w:val="clear" w:color="auto" w:fill="FFFFFF"/>
            <w:tcMar>
              <w:top w:w="30" w:type="dxa"/>
              <w:left w:w="0" w:type="dxa"/>
              <w:bottom w:w="30" w:type="dxa"/>
              <w:right w:w="20" w:type="dxa"/>
            </w:tcMar>
            <w:vAlign w:val="bottom"/>
            <w:hideMark/>
          </w:tcPr>
          <w:p w14:paraId="0DA7625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737D7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EA209D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9613AE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1C8A2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EDC24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B43072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75D8C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9346F" w14:textId="77777777" w:rsidR="00000000" w:rsidRDefault="00875407">
            <w:pPr>
              <w:spacing w:after="100"/>
              <w:jc w:val="right"/>
              <w:rPr>
                <w:rFonts w:eastAsia="Times New Roman"/>
              </w:rPr>
            </w:pPr>
            <w:r>
              <w:rPr>
                <w:rFonts w:eastAsia="Times New Roman"/>
                <w:color w:val="000000"/>
                <w:sz w:val="20"/>
                <w:szCs w:val="20"/>
              </w:rPr>
              <w:t>(227,841)</w:t>
            </w:r>
          </w:p>
        </w:tc>
        <w:tc>
          <w:tcPr>
            <w:tcW w:w="0" w:type="auto"/>
            <w:shd w:val="clear" w:color="auto" w:fill="FFFFFF"/>
            <w:tcMar>
              <w:top w:w="30" w:type="dxa"/>
              <w:left w:w="0" w:type="dxa"/>
              <w:bottom w:w="30" w:type="dxa"/>
              <w:right w:w="20" w:type="dxa"/>
            </w:tcMar>
            <w:vAlign w:val="bottom"/>
            <w:hideMark/>
          </w:tcPr>
          <w:p w14:paraId="5D2D7BBC" w14:textId="77777777" w:rsidR="00000000" w:rsidRDefault="00875407">
            <w:pPr>
              <w:spacing w:after="100"/>
              <w:jc w:val="right"/>
              <w:rPr>
                <w:rFonts w:eastAsia="Times New Roman"/>
              </w:rPr>
            </w:pPr>
          </w:p>
        </w:tc>
      </w:tr>
      <w:tr w:rsidR="00000000" w14:paraId="22357905" w14:textId="77777777">
        <w:trPr>
          <w:divId w:val="1481531641"/>
          <w:jc w:val="center"/>
        </w:trPr>
        <w:tc>
          <w:tcPr>
            <w:tcW w:w="0" w:type="auto"/>
            <w:gridSpan w:val="3"/>
            <w:shd w:val="clear" w:color="auto" w:fill="CCEEFF"/>
            <w:tcMar>
              <w:top w:w="30" w:type="dxa"/>
              <w:left w:w="140" w:type="dxa"/>
              <w:bottom w:w="30" w:type="dxa"/>
              <w:right w:w="20" w:type="dxa"/>
            </w:tcMar>
            <w:vAlign w:val="bottom"/>
            <w:hideMark/>
          </w:tcPr>
          <w:p w14:paraId="1502479E" w14:textId="77777777" w:rsidR="00000000" w:rsidRDefault="00875407">
            <w:pPr>
              <w:spacing w:after="100"/>
              <w:rPr>
                <w:rFonts w:eastAsia="Times New Roman"/>
              </w:rPr>
            </w:pPr>
            <w:r>
              <w:rPr>
                <w:rFonts w:eastAsia="Times New Roman"/>
                <w:color w:val="000000"/>
                <w:sz w:val="20"/>
                <w:szCs w:val="20"/>
              </w:rPr>
              <w:t>2020 Omnibus Incentive Plan (Note 15)</w:t>
            </w:r>
          </w:p>
        </w:tc>
        <w:tc>
          <w:tcPr>
            <w:tcW w:w="0" w:type="auto"/>
            <w:gridSpan w:val="2"/>
            <w:shd w:val="clear" w:color="auto" w:fill="CCEEFF"/>
            <w:tcMar>
              <w:top w:w="30" w:type="dxa"/>
              <w:left w:w="20" w:type="dxa"/>
              <w:bottom w:w="30" w:type="dxa"/>
              <w:right w:w="0" w:type="dxa"/>
            </w:tcMar>
            <w:vAlign w:val="bottom"/>
            <w:hideMark/>
          </w:tcPr>
          <w:p w14:paraId="1382370B" w14:textId="77777777" w:rsidR="00000000" w:rsidRDefault="00875407">
            <w:pPr>
              <w:spacing w:after="100"/>
              <w:jc w:val="right"/>
              <w:rPr>
                <w:rFonts w:eastAsia="Times New Roman"/>
              </w:rPr>
            </w:pPr>
            <w:r>
              <w:rPr>
                <w:rFonts w:eastAsia="Times New Roman"/>
                <w:color w:val="000000"/>
                <w:sz w:val="20"/>
                <w:szCs w:val="20"/>
              </w:rPr>
              <w:t>1,272,862 </w:t>
            </w:r>
          </w:p>
        </w:tc>
        <w:tc>
          <w:tcPr>
            <w:tcW w:w="0" w:type="auto"/>
            <w:shd w:val="clear" w:color="auto" w:fill="CCEEFF"/>
            <w:tcMar>
              <w:top w:w="30" w:type="dxa"/>
              <w:left w:w="0" w:type="dxa"/>
              <w:bottom w:w="30" w:type="dxa"/>
              <w:right w:w="20" w:type="dxa"/>
            </w:tcMar>
            <w:vAlign w:val="bottom"/>
            <w:hideMark/>
          </w:tcPr>
          <w:p w14:paraId="05864EC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89017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9C52F" w14:textId="77777777" w:rsidR="00000000" w:rsidRDefault="0087540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34DE9A8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DC047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A32822" w14:textId="77777777" w:rsidR="00000000" w:rsidRDefault="00875407">
            <w:pPr>
              <w:spacing w:after="100"/>
              <w:jc w:val="right"/>
              <w:rPr>
                <w:rFonts w:eastAsia="Times New Roman"/>
              </w:rPr>
            </w:pPr>
            <w:r>
              <w:rPr>
                <w:rFonts w:eastAsia="Times New Roman"/>
                <w:color w:val="000000"/>
                <w:sz w:val="20"/>
                <w:szCs w:val="20"/>
              </w:rPr>
              <w:t>16,354 </w:t>
            </w:r>
          </w:p>
        </w:tc>
        <w:tc>
          <w:tcPr>
            <w:tcW w:w="0" w:type="auto"/>
            <w:shd w:val="clear" w:color="auto" w:fill="CCEEFF"/>
            <w:tcMar>
              <w:top w:w="30" w:type="dxa"/>
              <w:left w:w="0" w:type="dxa"/>
              <w:bottom w:w="30" w:type="dxa"/>
              <w:right w:w="20" w:type="dxa"/>
            </w:tcMar>
            <w:vAlign w:val="bottom"/>
            <w:hideMark/>
          </w:tcPr>
          <w:p w14:paraId="1F478C5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DF1C2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48C3E4"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A8FB7A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845F0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3D4FBA"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E286C6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FD3C9D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F2305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83461A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930F6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0C36E37" w14:textId="77777777" w:rsidR="00000000" w:rsidRDefault="00875407">
            <w:pPr>
              <w:spacing w:after="100"/>
              <w:jc w:val="right"/>
              <w:rPr>
                <w:rFonts w:eastAsia="Times New Roman"/>
              </w:rPr>
            </w:pPr>
            <w:r>
              <w:rPr>
                <w:rFonts w:eastAsia="Times New Roman"/>
                <w:color w:val="000000"/>
                <w:sz w:val="20"/>
                <w:szCs w:val="20"/>
              </w:rPr>
              <w:t>16,355 </w:t>
            </w:r>
          </w:p>
        </w:tc>
        <w:tc>
          <w:tcPr>
            <w:tcW w:w="0" w:type="auto"/>
            <w:shd w:val="clear" w:color="auto" w:fill="CCEEFF"/>
            <w:tcMar>
              <w:top w:w="30" w:type="dxa"/>
              <w:left w:w="0" w:type="dxa"/>
              <w:bottom w:w="30" w:type="dxa"/>
              <w:right w:w="20" w:type="dxa"/>
            </w:tcMar>
            <w:vAlign w:val="bottom"/>
            <w:hideMark/>
          </w:tcPr>
          <w:p w14:paraId="0467EE81" w14:textId="77777777" w:rsidR="00000000" w:rsidRDefault="00875407">
            <w:pPr>
              <w:spacing w:after="100"/>
              <w:jc w:val="right"/>
              <w:rPr>
                <w:rFonts w:eastAsia="Times New Roman"/>
              </w:rPr>
            </w:pPr>
          </w:p>
        </w:tc>
      </w:tr>
      <w:tr w:rsidR="00000000" w14:paraId="000C762D" w14:textId="77777777">
        <w:trPr>
          <w:divId w:val="1481531641"/>
          <w:jc w:val="center"/>
        </w:trPr>
        <w:tc>
          <w:tcPr>
            <w:tcW w:w="0" w:type="auto"/>
            <w:gridSpan w:val="3"/>
            <w:shd w:val="clear" w:color="auto" w:fill="FFFFFF"/>
            <w:tcMar>
              <w:top w:w="30" w:type="dxa"/>
              <w:left w:w="140" w:type="dxa"/>
              <w:bottom w:w="30" w:type="dxa"/>
              <w:right w:w="20" w:type="dxa"/>
            </w:tcMar>
            <w:vAlign w:val="bottom"/>
            <w:hideMark/>
          </w:tcPr>
          <w:p w14:paraId="78708A75" w14:textId="77777777" w:rsidR="00000000" w:rsidRDefault="00875407">
            <w:pPr>
              <w:spacing w:after="100"/>
              <w:rPr>
                <w:rFonts w:eastAsia="Times New Roman"/>
              </w:rPr>
            </w:pPr>
            <w:r>
              <w:rPr>
                <w:rFonts w:eastAsia="Times New Roman"/>
                <w:color w:val="000000"/>
                <w:sz w:val="20"/>
                <w:szCs w:val="20"/>
              </w:rPr>
              <w:t>Tax withholding related to vesting of equity awards</w:t>
            </w:r>
          </w:p>
        </w:tc>
        <w:tc>
          <w:tcPr>
            <w:tcW w:w="0" w:type="auto"/>
            <w:gridSpan w:val="2"/>
            <w:shd w:val="clear" w:color="auto" w:fill="FFFFFF"/>
            <w:tcMar>
              <w:top w:w="30" w:type="dxa"/>
              <w:left w:w="20" w:type="dxa"/>
              <w:bottom w:w="30" w:type="dxa"/>
              <w:right w:w="0" w:type="dxa"/>
            </w:tcMar>
            <w:vAlign w:val="bottom"/>
            <w:hideMark/>
          </w:tcPr>
          <w:p w14:paraId="107C9BF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776D0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B9F794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FFC14FA"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BD642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B91CB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906B4E" w14:textId="77777777" w:rsidR="00000000" w:rsidRDefault="00875407">
            <w:pPr>
              <w:spacing w:after="100"/>
              <w:jc w:val="right"/>
              <w:rPr>
                <w:rFonts w:eastAsia="Times New Roman"/>
              </w:rPr>
            </w:pPr>
            <w:r>
              <w:rPr>
                <w:rFonts w:eastAsia="Times New Roman"/>
                <w:color w:val="000000"/>
                <w:sz w:val="20"/>
                <w:szCs w:val="20"/>
              </w:rPr>
              <w:t>(1,230)</w:t>
            </w:r>
          </w:p>
        </w:tc>
        <w:tc>
          <w:tcPr>
            <w:tcW w:w="0" w:type="auto"/>
            <w:shd w:val="clear" w:color="auto" w:fill="FFFFFF"/>
            <w:tcMar>
              <w:top w:w="30" w:type="dxa"/>
              <w:left w:w="0" w:type="dxa"/>
              <w:bottom w:w="30" w:type="dxa"/>
              <w:right w:w="20" w:type="dxa"/>
            </w:tcMar>
            <w:vAlign w:val="bottom"/>
            <w:hideMark/>
          </w:tcPr>
          <w:p w14:paraId="377177B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0A676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52D653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990821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B6C0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CCCAF9" w14:textId="77777777" w:rsidR="00000000" w:rsidRDefault="00875407">
            <w:pPr>
              <w:spacing w:after="100"/>
              <w:jc w:val="right"/>
              <w:rPr>
                <w:rFonts w:eastAsia="Times New Roman"/>
              </w:rPr>
            </w:pPr>
            <w:r>
              <w:rPr>
                <w:rFonts w:eastAsia="Times New Roman"/>
                <w:color w:val="000000"/>
                <w:sz w:val="20"/>
                <w:szCs w:val="20"/>
              </w:rPr>
              <w:t>(345,733)</w:t>
            </w:r>
          </w:p>
        </w:tc>
        <w:tc>
          <w:tcPr>
            <w:tcW w:w="0" w:type="auto"/>
            <w:shd w:val="clear" w:color="auto" w:fill="FFFFFF"/>
            <w:tcMar>
              <w:top w:w="30" w:type="dxa"/>
              <w:left w:w="0" w:type="dxa"/>
              <w:bottom w:w="30" w:type="dxa"/>
              <w:right w:w="20" w:type="dxa"/>
            </w:tcMar>
            <w:vAlign w:val="bottom"/>
            <w:hideMark/>
          </w:tcPr>
          <w:p w14:paraId="4693785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27D73A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CBC9A1" w14:textId="77777777" w:rsidR="00000000" w:rsidRDefault="00875407">
            <w:pPr>
              <w:spacing w:after="100"/>
              <w:jc w:val="right"/>
              <w:rPr>
                <w:rFonts w:eastAsia="Times New Roman"/>
              </w:rPr>
            </w:pPr>
            <w:r>
              <w:rPr>
                <w:rFonts w:eastAsia="Times New Roman"/>
                <w:color w:val="000000"/>
                <w:sz w:val="20"/>
                <w:szCs w:val="20"/>
              </w:rPr>
              <w:t>(2,559)</w:t>
            </w:r>
          </w:p>
        </w:tc>
        <w:tc>
          <w:tcPr>
            <w:tcW w:w="0" w:type="auto"/>
            <w:shd w:val="clear" w:color="auto" w:fill="FFFFFF"/>
            <w:tcMar>
              <w:top w:w="30" w:type="dxa"/>
              <w:left w:w="0" w:type="dxa"/>
              <w:bottom w:w="30" w:type="dxa"/>
              <w:right w:w="20" w:type="dxa"/>
            </w:tcMar>
            <w:vAlign w:val="bottom"/>
            <w:hideMark/>
          </w:tcPr>
          <w:p w14:paraId="4203032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89CA49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C63223F" w14:textId="77777777" w:rsidR="00000000" w:rsidRDefault="00875407">
            <w:pPr>
              <w:spacing w:after="100"/>
              <w:jc w:val="right"/>
              <w:rPr>
                <w:rFonts w:eastAsia="Times New Roman"/>
              </w:rPr>
            </w:pPr>
            <w:r>
              <w:rPr>
                <w:rFonts w:eastAsia="Times New Roman"/>
                <w:color w:val="000000"/>
                <w:sz w:val="20"/>
                <w:szCs w:val="20"/>
              </w:rPr>
              <w:t>(3,789)</w:t>
            </w:r>
          </w:p>
        </w:tc>
        <w:tc>
          <w:tcPr>
            <w:tcW w:w="0" w:type="auto"/>
            <w:shd w:val="clear" w:color="auto" w:fill="FFFFFF"/>
            <w:tcMar>
              <w:top w:w="30" w:type="dxa"/>
              <w:left w:w="0" w:type="dxa"/>
              <w:bottom w:w="30" w:type="dxa"/>
              <w:right w:w="20" w:type="dxa"/>
            </w:tcMar>
            <w:vAlign w:val="bottom"/>
            <w:hideMark/>
          </w:tcPr>
          <w:p w14:paraId="0225D296" w14:textId="77777777" w:rsidR="00000000" w:rsidRDefault="00875407">
            <w:pPr>
              <w:spacing w:after="100"/>
              <w:jc w:val="right"/>
              <w:rPr>
                <w:rFonts w:eastAsia="Times New Roman"/>
              </w:rPr>
            </w:pPr>
          </w:p>
        </w:tc>
      </w:tr>
      <w:tr w:rsidR="00000000" w14:paraId="27716C92" w14:textId="77777777">
        <w:trPr>
          <w:divId w:val="1481531641"/>
          <w:jc w:val="center"/>
        </w:trPr>
        <w:tc>
          <w:tcPr>
            <w:tcW w:w="0" w:type="auto"/>
            <w:gridSpan w:val="3"/>
            <w:shd w:val="clear" w:color="auto" w:fill="CCEEFF"/>
            <w:tcMar>
              <w:top w:w="30" w:type="dxa"/>
              <w:left w:w="140" w:type="dxa"/>
              <w:bottom w:w="30" w:type="dxa"/>
              <w:right w:w="20" w:type="dxa"/>
            </w:tcMar>
            <w:vAlign w:val="bottom"/>
            <w:hideMark/>
          </w:tcPr>
          <w:p w14:paraId="791E39DE" w14:textId="77777777" w:rsidR="00000000" w:rsidRDefault="00875407">
            <w:pPr>
              <w:spacing w:after="100"/>
              <w:rPr>
                <w:rFonts w:eastAsia="Times New Roman"/>
              </w:rPr>
            </w:pPr>
            <w:r>
              <w:rPr>
                <w:rFonts w:eastAsia="Times New Roman"/>
                <w:color w:val="000000"/>
                <w:sz w:val="20"/>
                <w:szCs w:val="20"/>
              </w:rPr>
              <w:t>Repurchase of common stock</w:t>
            </w:r>
          </w:p>
        </w:tc>
        <w:tc>
          <w:tcPr>
            <w:tcW w:w="0" w:type="auto"/>
            <w:gridSpan w:val="2"/>
            <w:shd w:val="clear" w:color="auto" w:fill="CCEEFF"/>
            <w:tcMar>
              <w:top w:w="30" w:type="dxa"/>
              <w:left w:w="20" w:type="dxa"/>
              <w:bottom w:w="30" w:type="dxa"/>
              <w:right w:w="0" w:type="dxa"/>
            </w:tcMar>
            <w:vAlign w:val="bottom"/>
            <w:hideMark/>
          </w:tcPr>
          <w:p w14:paraId="179F003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9D80F9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DA733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81CAC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94D4C6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8C00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6B46E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28CB40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AE3911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42E93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CF8C69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EE7FEE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2BA309" w14:textId="77777777" w:rsidR="00000000" w:rsidRDefault="00875407">
            <w:pPr>
              <w:spacing w:after="100"/>
              <w:jc w:val="right"/>
              <w:rPr>
                <w:rFonts w:eastAsia="Times New Roman"/>
              </w:rPr>
            </w:pPr>
            <w:r>
              <w:rPr>
                <w:rFonts w:eastAsia="Times New Roman"/>
                <w:color w:val="000000"/>
                <w:sz w:val="20"/>
                <w:szCs w:val="20"/>
              </w:rPr>
              <w:t>(17,663,710)</w:t>
            </w:r>
          </w:p>
        </w:tc>
        <w:tc>
          <w:tcPr>
            <w:tcW w:w="0" w:type="auto"/>
            <w:shd w:val="clear" w:color="auto" w:fill="CCEEFF"/>
            <w:tcMar>
              <w:top w:w="30" w:type="dxa"/>
              <w:left w:w="0" w:type="dxa"/>
              <w:bottom w:w="30" w:type="dxa"/>
              <w:right w:w="20" w:type="dxa"/>
            </w:tcMar>
            <w:vAlign w:val="bottom"/>
            <w:hideMark/>
          </w:tcPr>
          <w:p w14:paraId="561A816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E37D9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572CDB" w14:textId="77777777" w:rsidR="00000000" w:rsidRDefault="00875407">
            <w:pPr>
              <w:spacing w:after="100"/>
              <w:jc w:val="right"/>
              <w:rPr>
                <w:rFonts w:eastAsia="Times New Roman"/>
              </w:rPr>
            </w:pPr>
            <w:r>
              <w:rPr>
                <w:rFonts w:eastAsia="Times New Roman"/>
                <w:color w:val="000000"/>
                <w:sz w:val="20"/>
                <w:szCs w:val="20"/>
              </w:rPr>
              <w:t>(100,000)</w:t>
            </w:r>
          </w:p>
        </w:tc>
        <w:tc>
          <w:tcPr>
            <w:tcW w:w="0" w:type="auto"/>
            <w:shd w:val="clear" w:color="auto" w:fill="CCEEFF"/>
            <w:tcMar>
              <w:top w:w="30" w:type="dxa"/>
              <w:left w:w="0" w:type="dxa"/>
              <w:bottom w:w="30" w:type="dxa"/>
              <w:right w:w="20" w:type="dxa"/>
            </w:tcMar>
            <w:vAlign w:val="bottom"/>
            <w:hideMark/>
          </w:tcPr>
          <w:p w14:paraId="6E609D3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7BD75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0008FB" w14:textId="77777777" w:rsidR="00000000" w:rsidRDefault="00875407">
            <w:pPr>
              <w:spacing w:after="100"/>
              <w:jc w:val="right"/>
              <w:rPr>
                <w:rFonts w:eastAsia="Times New Roman"/>
              </w:rPr>
            </w:pPr>
            <w:r>
              <w:rPr>
                <w:rFonts w:eastAsia="Times New Roman"/>
                <w:color w:val="000000"/>
                <w:sz w:val="20"/>
                <w:szCs w:val="20"/>
              </w:rPr>
              <w:t>(100,000)</w:t>
            </w:r>
          </w:p>
        </w:tc>
        <w:tc>
          <w:tcPr>
            <w:tcW w:w="0" w:type="auto"/>
            <w:shd w:val="clear" w:color="auto" w:fill="CCEEFF"/>
            <w:tcMar>
              <w:top w:w="30" w:type="dxa"/>
              <w:left w:w="0" w:type="dxa"/>
              <w:bottom w:w="30" w:type="dxa"/>
              <w:right w:w="20" w:type="dxa"/>
            </w:tcMar>
            <w:vAlign w:val="bottom"/>
            <w:hideMark/>
          </w:tcPr>
          <w:p w14:paraId="016554C3" w14:textId="77777777" w:rsidR="00000000" w:rsidRDefault="00875407">
            <w:pPr>
              <w:spacing w:after="100"/>
              <w:jc w:val="right"/>
              <w:rPr>
                <w:rFonts w:eastAsia="Times New Roman"/>
              </w:rPr>
            </w:pPr>
          </w:p>
        </w:tc>
      </w:tr>
      <w:tr w:rsidR="00000000" w14:paraId="66431731" w14:textId="77777777">
        <w:trPr>
          <w:divId w:val="1481531641"/>
          <w:jc w:val="center"/>
        </w:trPr>
        <w:tc>
          <w:tcPr>
            <w:tcW w:w="0" w:type="auto"/>
            <w:gridSpan w:val="3"/>
            <w:shd w:val="clear" w:color="auto" w:fill="FFFFFF"/>
            <w:tcMar>
              <w:top w:w="30" w:type="dxa"/>
              <w:left w:w="140" w:type="dxa"/>
              <w:bottom w:w="30" w:type="dxa"/>
              <w:right w:w="20" w:type="dxa"/>
            </w:tcMar>
            <w:vAlign w:val="bottom"/>
            <w:hideMark/>
          </w:tcPr>
          <w:p w14:paraId="455EEB91" w14:textId="77777777" w:rsidR="00000000" w:rsidRDefault="00875407">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14:paraId="657FE67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6B8473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91758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56A6D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84A738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3F909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09B86D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990BBB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07F7FD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657CD77"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shd w:val="clear" w:color="auto" w:fill="FFFFFF"/>
            <w:tcMar>
              <w:top w:w="30" w:type="dxa"/>
              <w:left w:w="0" w:type="dxa"/>
              <w:bottom w:w="30" w:type="dxa"/>
              <w:right w:w="20" w:type="dxa"/>
            </w:tcMar>
            <w:vAlign w:val="bottom"/>
            <w:hideMark/>
          </w:tcPr>
          <w:p w14:paraId="51724C5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E74D9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99801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7D3B61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FD71F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0AC46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1CDCC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4DF3A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899DE5"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shd w:val="clear" w:color="auto" w:fill="FFFFFF"/>
            <w:tcMar>
              <w:top w:w="30" w:type="dxa"/>
              <w:left w:w="0" w:type="dxa"/>
              <w:bottom w:w="30" w:type="dxa"/>
              <w:right w:w="20" w:type="dxa"/>
            </w:tcMar>
            <w:vAlign w:val="bottom"/>
            <w:hideMark/>
          </w:tcPr>
          <w:p w14:paraId="4E7B2B90" w14:textId="77777777" w:rsidR="00000000" w:rsidRDefault="00875407">
            <w:pPr>
              <w:spacing w:after="100"/>
              <w:jc w:val="right"/>
              <w:rPr>
                <w:rFonts w:eastAsia="Times New Roman"/>
              </w:rPr>
            </w:pPr>
          </w:p>
        </w:tc>
      </w:tr>
      <w:tr w:rsidR="00875407" w14:paraId="3C95FD83" w14:textId="77777777">
        <w:trPr>
          <w:divId w:val="1481531641"/>
          <w:jc w:val="center"/>
        </w:trPr>
        <w:tc>
          <w:tcPr>
            <w:tcW w:w="0" w:type="auto"/>
            <w:gridSpan w:val="3"/>
            <w:shd w:val="clear" w:color="auto" w:fill="CCEEFF"/>
            <w:tcMar>
              <w:top w:w="30" w:type="dxa"/>
              <w:left w:w="20" w:type="dxa"/>
              <w:bottom w:w="30" w:type="dxa"/>
              <w:right w:w="20" w:type="dxa"/>
            </w:tcMar>
            <w:vAlign w:val="bottom"/>
            <w:hideMark/>
          </w:tcPr>
          <w:p w14:paraId="36DD9183" w14:textId="77777777" w:rsidR="00000000" w:rsidRDefault="00875407">
            <w:pPr>
              <w:spacing w:after="100"/>
              <w:rPr>
                <w:rFonts w:eastAsia="Times New Roman"/>
              </w:rPr>
            </w:pPr>
            <w:r>
              <w:rPr>
                <w:rFonts w:eastAsia="Times New Roman"/>
                <w:color w:val="000000"/>
                <w:sz w:val="20"/>
                <w:szCs w:val="20"/>
              </w:rPr>
              <w:t>Balance as of December 31,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2418D7" w14:textId="77777777" w:rsidR="00000000" w:rsidRDefault="00875407">
            <w:pPr>
              <w:spacing w:after="100"/>
              <w:jc w:val="right"/>
              <w:rPr>
                <w:rFonts w:eastAsia="Times New Roman"/>
              </w:rPr>
            </w:pPr>
            <w:r>
              <w:rPr>
                <w:rFonts w:eastAsia="Times New Roman"/>
                <w:color w:val="000000"/>
                <w:sz w:val="20"/>
                <w:szCs w:val="20"/>
              </w:rPr>
              <w:t>665,456,180 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CD9F08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ED7821"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4268B5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5BB69AE" w14:textId="77777777" w:rsidR="00000000" w:rsidRDefault="00875407">
            <w:pPr>
              <w:spacing w:after="100"/>
              <w:jc w:val="right"/>
              <w:rPr>
                <w:rFonts w:eastAsia="Times New Roman"/>
              </w:rPr>
            </w:pPr>
            <w:r>
              <w:rPr>
                <w:rFonts w:eastAsia="Times New Roman"/>
                <w:color w:val="000000"/>
                <w:sz w:val="20"/>
                <w:szCs w:val="20"/>
              </w:rPr>
              <w:t>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1D22E7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4CBD61"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60A16A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C137AB4" w14:textId="77777777" w:rsidR="00000000" w:rsidRDefault="00875407">
            <w:pPr>
              <w:spacing w:after="100"/>
              <w:jc w:val="right"/>
              <w:rPr>
                <w:rFonts w:eastAsia="Times New Roman"/>
              </w:rPr>
            </w:pPr>
            <w:r>
              <w:rPr>
                <w:rFonts w:eastAsia="Times New Roman"/>
                <w:color w:val="000000"/>
                <w:sz w:val="20"/>
                <w:szCs w:val="20"/>
              </w:rPr>
              <w:t>2,311,660 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2571F2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534494"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C7AD60F"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F72C454" w14:textId="77777777" w:rsidR="00000000" w:rsidRDefault="00875407">
            <w:pPr>
              <w:spacing w:after="100"/>
              <w:jc w:val="right"/>
              <w:rPr>
                <w:rFonts w:eastAsia="Times New Roman"/>
              </w:rPr>
            </w:pPr>
            <w:r>
              <w:rPr>
                <w:rFonts w:eastAsia="Times New Roman"/>
                <w:color w:val="000000"/>
                <w:sz w:val="20"/>
                <w:szCs w:val="20"/>
              </w:rPr>
              <w:t>225,112 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E2C44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9091A4"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32FFCC0" w14:textId="77777777" w:rsidR="00000000" w:rsidRDefault="00875407">
            <w:pPr>
              <w:spacing w:after="100"/>
              <w:jc w:val="right"/>
              <w:rPr>
                <w:rFonts w:eastAsia="Times New Roman"/>
              </w:rPr>
            </w:pPr>
            <w:r>
              <w:rPr>
                <w:rFonts w:eastAsia="Times New Roman"/>
                <w:color w:val="000000"/>
                <w:sz w:val="20"/>
                <w:szCs w:val="20"/>
              </w:rPr>
              <w:t>(27,117,406)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2FFFFC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037D2F"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AE6476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4DC6EE" w14:textId="77777777" w:rsidR="00000000" w:rsidRDefault="00875407">
            <w:pPr>
              <w:spacing w:after="100"/>
              <w:jc w:val="right"/>
              <w:rPr>
                <w:rFonts w:eastAsia="Times New Roman"/>
              </w:rPr>
            </w:pPr>
            <w:r>
              <w:rPr>
                <w:rFonts w:eastAsia="Times New Roman"/>
                <w:color w:val="000000"/>
                <w:sz w:val="20"/>
                <w:szCs w:val="20"/>
              </w:rPr>
              <w:t>(192,169)</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5D57F3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7D2F7A"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F932965"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BA7EBDE" w14:textId="77777777" w:rsidR="00000000" w:rsidRDefault="00875407">
            <w:pPr>
              <w:spacing w:after="100"/>
              <w:jc w:val="right"/>
              <w:rPr>
                <w:rFonts w:eastAsia="Times New Roman"/>
              </w:rPr>
            </w:pPr>
            <w:r>
              <w:rPr>
                <w:rFonts w:eastAsia="Times New Roman"/>
                <w:color w:val="000000"/>
                <w:sz w:val="20"/>
                <w:szCs w:val="20"/>
              </w:rPr>
              <w:t>2,344,670 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109E4E" w14:textId="77777777" w:rsidR="00000000" w:rsidRDefault="00875407">
            <w:pPr>
              <w:spacing w:after="100"/>
              <w:jc w:val="right"/>
              <w:rPr>
                <w:rFonts w:eastAsia="Times New Roman"/>
              </w:rPr>
            </w:pPr>
          </w:p>
        </w:tc>
      </w:tr>
      <w:tr w:rsidR="00000000" w14:paraId="74C284B2" w14:textId="77777777">
        <w:trPr>
          <w:divId w:val="1481531641"/>
          <w:trHeight w:val="160"/>
          <w:jc w:val="center"/>
        </w:trPr>
        <w:tc>
          <w:tcPr>
            <w:tcW w:w="0" w:type="auto"/>
            <w:gridSpan w:val="3"/>
            <w:shd w:val="clear" w:color="auto" w:fill="FFFFFF"/>
            <w:tcMar>
              <w:top w:w="0" w:type="dxa"/>
              <w:left w:w="20" w:type="dxa"/>
              <w:bottom w:w="0" w:type="dxa"/>
              <w:right w:w="20" w:type="dxa"/>
            </w:tcMar>
            <w:vAlign w:val="center"/>
            <w:hideMark/>
          </w:tcPr>
          <w:p w14:paraId="612B6913" w14:textId="77777777" w:rsidR="00000000" w:rsidRDefault="0087540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96AD99D"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32B4276"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DA18E52"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DDB788"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69D6AAC7"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B629458"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E1DE11"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71113CE"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531B9AD"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ACF4A5"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49322CC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4EC3857"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153A32FB" w14:textId="77777777" w:rsidR="00000000" w:rsidRDefault="00875407">
            <w:pPr>
              <w:spacing w:after="100"/>
              <w:rPr>
                <w:rFonts w:eastAsia="Times New Roman"/>
                <w:sz w:val="20"/>
                <w:szCs w:val="20"/>
              </w:rPr>
            </w:pPr>
          </w:p>
        </w:tc>
      </w:tr>
      <w:tr w:rsidR="00000000" w14:paraId="1DD642DA" w14:textId="77777777">
        <w:trPr>
          <w:divId w:val="1481531641"/>
          <w:jc w:val="center"/>
        </w:trPr>
        <w:tc>
          <w:tcPr>
            <w:tcW w:w="0" w:type="auto"/>
            <w:gridSpan w:val="3"/>
            <w:shd w:val="clear" w:color="auto" w:fill="CCEEFF"/>
            <w:tcMar>
              <w:top w:w="30" w:type="dxa"/>
              <w:left w:w="140" w:type="dxa"/>
              <w:bottom w:w="30" w:type="dxa"/>
              <w:right w:w="20" w:type="dxa"/>
            </w:tcMar>
            <w:vAlign w:val="bottom"/>
            <w:hideMark/>
          </w:tcPr>
          <w:p w14:paraId="6569A5BC" w14:textId="77777777" w:rsidR="00000000" w:rsidRDefault="00875407">
            <w:pPr>
              <w:spacing w:after="100"/>
              <w:rPr>
                <w:rFonts w:eastAsia="Times New Roman"/>
              </w:rPr>
            </w:pPr>
            <w:r>
              <w:rPr>
                <w:rFonts w:eastAsia="Times New Roman"/>
                <w:color w:val="000000"/>
                <w:sz w:val="20"/>
                <w:szCs w:val="20"/>
              </w:rPr>
              <w:t>2020 Omnibus Incentive Plan (Note 15)</w:t>
            </w:r>
          </w:p>
        </w:tc>
        <w:tc>
          <w:tcPr>
            <w:tcW w:w="0" w:type="auto"/>
            <w:gridSpan w:val="2"/>
            <w:shd w:val="clear" w:color="auto" w:fill="CCEEFF"/>
            <w:tcMar>
              <w:top w:w="30" w:type="dxa"/>
              <w:left w:w="20" w:type="dxa"/>
              <w:bottom w:w="30" w:type="dxa"/>
              <w:right w:w="0" w:type="dxa"/>
            </w:tcMar>
            <w:vAlign w:val="bottom"/>
            <w:hideMark/>
          </w:tcPr>
          <w:p w14:paraId="21080DEB" w14:textId="77777777" w:rsidR="00000000" w:rsidRDefault="00875407">
            <w:pPr>
              <w:spacing w:after="100"/>
              <w:jc w:val="right"/>
              <w:rPr>
                <w:rFonts w:eastAsia="Times New Roman"/>
              </w:rPr>
            </w:pPr>
            <w:r>
              <w:rPr>
                <w:rFonts w:eastAsia="Times New Roman"/>
                <w:color w:val="000000"/>
                <w:sz w:val="20"/>
                <w:szCs w:val="20"/>
              </w:rPr>
              <w:t>834,164 </w:t>
            </w:r>
          </w:p>
        </w:tc>
        <w:tc>
          <w:tcPr>
            <w:tcW w:w="0" w:type="auto"/>
            <w:shd w:val="clear" w:color="auto" w:fill="CCEEFF"/>
            <w:tcMar>
              <w:top w:w="30" w:type="dxa"/>
              <w:left w:w="0" w:type="dxa"/>
              <w:bottom w:w="30" w:type="dxa"/>
              <w:right w:w="20" w:type="dxa"/>
            </w:tcMar>
            <w:vAlign w:val="bottom"/>
            <w:hideMark/>
          </w:tcPr>
          <w:p w14:paraId="4D0AA41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452D1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4E0A4E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923E77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72E80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3CA97D" w14:textId="77777777" w:rsidR="00000000" w:rsidRDefault="00875407">
            <w:pPr>
              <w:spacing w:after="100"/>
              <w:jc w:val="right"/>
              <w:rPr>
                <w:rFonts w:eastAsia="Times New Roman"/>
              </w:rPr>
            </w:pPr>
            <w:r>
              <w:rPr>
                <w:rFonts w:eastAsia="Times New Roman"/>
                <w:color w:val="000000"/>
                <w:sz w:val="20"/>
                <w:szCs w:val="20"/>
              </w:rPr>
              <w:t>16,739 </w:t>
            </w:r>
          </w:p>
        </w:tc>
        <w:tc>
          <w:tcPr>
            <w:tcW w:w="0" w:type="auto"/>
            <w:shd w:val="clear" w:color="auto" w:fill="CCEEFF"/>
            <w:tcMar>
              <w:top w:w="30" w:type="dxa"/>
              <w:left w:w="0" w:type="dxa"/>
              <w:bottom w:w="30" w:type="dxa"/>
              <w:right w:w="20" w:type="dxa"/>
            </w:tcMar>
            <w:vAlign w:val="bottom"/>
            <w:hideMark/>
          </w:tcPr>
          <w:p w14:paraId="423F02C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5AEC2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2370A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FA5D5F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80E450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67A6D9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1CB0A1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4F75E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6A7BA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415942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AE051C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AE74C5" w14:textId="77777777" w:rsidR="00000000" w:rsidRDefault="00875407">
            <w:pPr>
              <w:spacing w:after="100"/>
              <w:jc w:val="right"/>
              <w:rPr>
                <w:rFonts w:eastAsia="Times New Roman"/>
              </w:rPr>
            </w:pPr>
            <w:r>
              <w:rPr>
                <w:rFonts w:eastAsia="Times New Roman"/>
                <w:color w:val="000000"/>
                <w:sz w:val="20"/>
                <w:szCs w:val="20"/>
              </w:rPr>
              <w:t>16,739 </w:t>
            </w:r>
          </w:p>
        </w:tc>
        <w:tc>
          <w:tcPr>
            <w:tcW w:w="0" w:type="auto"/>
            <w:shd w:val="clear" w:color="auto" w:fill="CCEEFF"/>
            <w:tcMar>
              <w:top w:w="30" w:type="dxa"/>
              <w:left w:w="0" w:type="dxa"/>
              <w:bottom w:w="30" w:type="dxa"/>
              <w:right w:w="20" w:type="dxa"/>
            </w:tcMar>
            <w:vAlign w:val="bottom"/>
            <w:hideMark/>
          </w:tcPr>
          <w:p w14:paraId="01C280DD" w14:textId="77777777" w:rsidR="00000000" w:rsidRDefault="00875407">
            <w:pPr>
              <w:spacing w:after="100"/>
              <w:jc w:val="right"/>
              <w:rPr>
                <w:rFonts w:eastAsia="Times New Roman"/>
              </w:rPr>
            </w:pPr>
          </w:p>
        </w:tc>
      </w:tr>
      <w:tr w:rsidR="00000000" w14:paraId="6FE1F2DD" w14:textId="77777777">
        <w:trPr>
          <w:divId w:val="1481531641"/>
          <w:jc w:val="center"/>
        </w:trPr>
        <w:tc>
          <w:tcPr>
            <w:tcW w:w="0" w:type="auto"/>
            <w:gridSpan w:val="3"/>
            <w:shd w:val="clear" w:color="auto" w:fill="FFFFFF"/>
            <w:tcMar>
              <w:top w:w="30" w:type="dxa"/>
              <w:left w:w="140" w:type="dxa"/>
              <w:bottom w:w="30" w:type="dxa"/>
              <w:right w:w="20" w:type="dxa"/>
            </w:tcMar>
            <w:vAlign w:val="bottom"/>
            <w:hideMark/>
          </w:tcPr>
          <w:p w14:paraId="3FCF7140" w14:textId="77777777" w:rsidR="00000000" w:rsidRDefault="00875407">
            <w:pPr>
              <w:spacing w:after="100"/>
              <w:rPr>
                <w:rFonts w:eastAsia="Times New Roman"/>
              </w:rPr>
            </w:pPr>
            <w:r>
              <w:rPr>
                <w:rFonts w:eastAsia="Times New Roman"/>
                <w:color w:val="000000"/>
                <w:sz w:val="20"/>
                <w:szCs w:val="20"/>
              </w:rPr>
              <w:t>Tax withholding related to vesting of equity awards</w:t>
            </w:r>
          </w:p>
        </w:tc>
        <w:tc>
          <w:tcPr>
            <w:tcW w:w="0" w:type="auto"/>
            <w:gridSpan w:val="2"/>
            <w:shd w:val="clear" w:color="auto" w:fill="FFFFFF"/>
            <w:tcMar>
              <w:top w:w="30" w:type="dxa"/>
              <w:left w:w="20" w:type="dxa"/>
              <w:bottom w:w="30" w:type="dxa"/>
              <w:right w:w="0" w:type="dxa"/>
            </w:tcMar>
            <w:vAlign w:val="bottom"/>
            <w:hideMark/>
          </w:tcPr>
          <w:p w14:paraId="14387CB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164C5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7C15E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10667"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C3F5BD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B2DFF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A4785B6" w14:textId="77777777" w:rsidR="00000000" w:rsidRDefault="00875407">
            <w:pPr>
              <w:spacing w:after="100"/>
              <w:jc w:val="right"/>
              <w:rPr>
                <w:rFonts w:eastAsia="Times New Roman"/>
              </w:rPr>
            </w:pPr>
            <w:r>
              <w:rPr>
                <w:rFonts w:eastAsia="Times New Roman"/>
                <w:color w:val="000000"/>
                <w:sz w:val="20"/>
                <w:szCs w:val="20"/>
              </w:rPr>
              <w:t>(2,463)</w:t>
            </w:r>
          </w:p>
        </w:tc>
        <w:tc>
          <w:tcPr>
            <w:tcW w:w="0" w:type="auto"/>
            <w:shd w:val="clear" w:color="auto" w:fill="FFFFFF"/>
            <w:tcMar>
              <w:top w:w="30" w:type="dxa"/>
              <w:left w:w="0" w:type="dxa"/>
              <w:bottom w:w="30" w:type="dxa"/>
              <w:right w:w="20" w:type="dxa"/>
            </w:tcMar>
            <w:vAlign w:val="bottom"/>
            <w:hideMark/>
          </w:tcPr>
          <w:p w14:paraId="64E175A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6C508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E5A2D5A"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48A952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8919F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B5EAE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0269E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A59AA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2B13C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DA2464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6E15B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43C8C0" w14:textId="77777777" w:rsidR="00000000" w:rsidRDefault="00875407">
            <w:pPr>
              <w:spacing w:after="100"/>
              <w:jc w:val="right"/>
              <w:rPr>
                <w:rFonts w:eastAsia="Times New Roman"/>
              </w:rPr>
            </w:pPr>
            <w:r>
              <w:rPr>
                <w:rFonts w:eastAsia="Times New Roman"/>
                <w:color w:val="000000"/>
                <w:sz w:val="20"/>
                <w:szCs w:val="20"/>
              </w:rPr>
              <w:t>(2,463)</w:t>
            </w:r>
          </w:p>
        </w:tc>
        <w:tc>
          <w:tcPr>
            <w:tcW w:w="0" w:type="auto"/>
            <w:shd w:val="clear" w:color="auto" w:fill="FFFFFF"/>
            <w:tcMar>
              <w:top w:w="30" w:type="dxa"/>
              <w:left w:w="0" w:type="dxa"/>
              <w:bottom w:w="30" w:type="dxa"/>
              <w:right w:w="20" w:type="dxa"/>
            </w:tcMar>
            <w:vAlign w:val="bottom"/>
            <w:hideMark/>
          </w:tcPr>
          <w:p w14:paraId="32793B3A" w14:textId="77777777" w:rsidR="00000000" w:rsidRDefault="00875407">
            <w:pPr>
              <w:spacing w:after="100"/>
              <w:jc w:val="right"/>
              <w:rPr>
                <w:rFonts w:eastAsia="Times New Roman"/>
              </w:rPr>
            </w:pPr>
          </w:p>
        </w:tc>
      </w:tr>
      <w:tr w:rsidR="00000000" w14:paraId="7BD9A69A" w14:textId="77777777">
        <w:trPr>
          <w:divId w:val="1481531641"/>
          <w:jc w:val="center"/>
        </w:trPr>
        <w:tc>
          <w:tcPr>
            <w:tcW w:w="0" w:type="auto"/>
            <w:gridSpan w:val="3"/>
            <w:shd w:val="clear" w:color="auto" w:fill="CCEEFF"/>
            <w:tcMar>
              <w:top w:w="30" w:type="dxa"/>
              <w:left w:w="140" w:type="dxa"/>
              <w:bottom w:w="30" w:type="dxa"/>
              <w:right w:w="20" w:type="dxa"/>
            </w:tcMar>
            <w:vAlign w:val="bottom"/>
            <w:hideMark/>
          </w:tcPr>
          <w:p w14:paraId="4A2EFD79" w14:textId="77777777" w:rsidR="00000000" w:rsidRDefault="00875407">
            <w:pPr>
              <w:spacing w:after="100"/>
              <w:rPr>
                <w:rFonts w:eastAsia="Times New Roman"/>
              </w:rPr>
            </w:pPr>
            <w:r>
              <w:rPr>
                <w:rFonts w:eastAsia="Times New Roman"/>
                <w:color w:val="000000"/>
                <w:sz w:val="20"/>
                <w:szCs w:val="20"/>
              </w:rPr>
              <w:t>Reclassification of Private Placement Warrants (Note 10)</w:t>
            </w:r>
          </w:p>
        </w:tc>
        <w:tc>
          <w:tcPr>
            <w:tcW w:w="0" w:type="auto"/>
            <w:gridSpan w:val="2"/>
            <w:shd w:val="clear" w:color="auto" w:fill="CCEEFF"/>
            <w:tcMar>
              <w:top w:w="30" w:type="dxa"/>
              <w:left w:w="20" w:type="dxa"/>
              <w:bottom w:w="30" w:type="dxa"/>
              <w:right w:w="0" w:type="dxa"/>
            </w:tcMar>
            <w:vAlign w:val="bottom"/>
            <w:hideMark/>
          </w:tcPr>
          <w:p w14:paraId="07BEE81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1DAB21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EF003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4E8DC81"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60317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5715B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EA26F7" w14:textId="77777777" w:rsidR="00000000" w:rsidRDefault="00875407">
            <w:pPr>
              <w:spacing w:after="100"/>
              <w:jc w:val="right"/>
              <w:rPr>
                <w:rFonts w:eastAsia="Times New Roman"/>
              </w:rPr>
            </w:pPr>
            <w:r>
              <w:rPr>
                <w:rFonts w:eastAsia="Times New Roman"/>
                <w:color w:val="000000"/>
                <w:sz w:val="20"/>
                <w:szCs w:val="20"/>
              </w:rPr>
              <w:t>4,508 </w:t>
            </w:r>
          </w:p>
        </w:tc>
        <w:tc>
          <w:tcPr>
            <w:tcW w:w="0" w:type="auto"/>
            <w:shd w:val="clear" w:color="auto" w:fill="CCEEFF"/>
            <w:tcMar>
              <w:top w:w="30" w:type="dxa"/>
              <w:left w:w="0" w:type="dxa"/>
              <w:bottom w:w="30" w:type="dxa"/>
              <w:right w:w="20" w:type="dxa"/>
            </w:tcMar>
            <w:vAlign w:val="bottom"/>
            <w:hideMark/>
          </w:tcPr>
          <w:p w14:paraId="5DE59ED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0B27B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FEBB1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A5C62F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4E1A2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04E9514"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31B9CF3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50797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A50419D"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3F2022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924A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F10D585" w14:textId="77777777" w:rsidR="00000000" w:rsidRDefault="00875407">
            <w:pPr>
              <w:spacing w:after="100"/>
              <w:jc w:val="right"/>
              <w:rPr>
                <w:rFonts w:eastAsia="Times New Roman"/>
              </w:rPr>
            </w:pPr>
            <w:r>
              <w:rPr>
                <w:rFonts w:eastAsia="Times New Roman"/>
                <w:color w:val="000000"/>
                <w:sz w:val="20"/>
                <w:szCs w:val="20"/>
              </w:rPr>
              <w:t>4,508 </w:t>
            </w:r>
          </w:p>
        </w:tc>
        <w:tc>
          <w:tcPr>
            <w:tcW w:w="0" w:type="auto"/>
            <w:shd w:val="clear" w:color="auto" w:fill="CCEEFF"/>
            <w:tcMar>
              <w:top w:w="30" w:type="dxa"/>
              <w:left w:w="0" w:type="dxa"/>
              <w:bottom w:w="30" w:type="dxa"/>
              <w:right w:w="20" w:type="dxa"/>
            </w:tcMar>
            <w:vAlign w:val="bottom"/>
            <w:hideMark/>
          </w:tcPr>
          <w:p w14:paraId="13DC0C89" w14:textId="77777777" w:rsidR="00000000" w:rsidRDefault="00875407">
            <w:pPr>
              <w:spacing w:after="100"/>
              <w:jc w:val="right"/>
              <w:rPr>
                <w:rFonts w:eastAsia="Times New Roman"/>
              </w:rPr>
            </w:pPr>
          </w:p>
        </w:tc>
      </w:tr>
      <w:tr w:rsidR="00000000" w14:paraId="6EF57054" w14:textId="77777777">
        <w:trPr>
          <w:divId w:val="1481531641"/>
          <w:jc w:val="center"/>
        </w:trPr>
        <w:tc>
          <w:tcPr>
            <w:tcW w:w="0" w:type="auto"/>
            <w:gridSpan w:val="3"/>
            <w:shd w:val="clear" w:color="auto" w:fill="FFFFFF"/>
            <w:tcMar>
              <w:top w:w="30" w:type="dxa"/>
              <w:left w:w="140" w:type="dxa"/>
              <w:bottom w:w="30" w:type="dxa"/>
              <w:right w:w="20" w:type="dxa"/>
            </w:tcMar>
            <w:vAlign w:val="bottom"/>
            <w:hideMark/>
          </w:tcPr>
          <w:p w14:paraId="67D9630B" w14:textId="77777777" w:rsidR="00000000" w:rsidRDefault="00875407">
            <w:pPr>
              <w:spacing w:after="100"/>
              <w:rPr>
                <w:rFonts w:eastAsia="Times New Roman"/>
              </w:rPr>
            </w:pPr>
            <w:r>
              <w:rPr>
                <w:rFonts w:eastAsia="Times New Roman"/>
                <w:color w:val="000000"/>
                <w:sz w:val="20"/>
                <w:szCs w:val="20"/>
              </w:rPr>
              <w:t>Net loss</w:t>
            </w:r>
          </w:p>
        </w:tc>
        <w:tc>
          <w:tcPr>
            <w:tcW w:w="0" w:type="auto"/>
            <w:gridSpan w:val="2"/>
            <w:shd w:val="clear" w:color="auto" w:fill="FFFFFF"/>
            <w:tcMar>
              <w:top w:w="30" w:type="dxa"/>
              <w:left w:w="20" w:type="dxa"/>
              <w:bottom w:w="30" w:type="dxa"/>
              <w:right w:w="0" w:type="dxa"/>
            </w:tcMar>
            <w:vAlign w:val="bottom"/>
            <w:hideMark/>
          </w:tcPr>
          <w:p w14:paraId="19B99C01"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0A2814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4602A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9E1225B"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CEFBFF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A46EC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33B82EA"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1A400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317DBB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554964E"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shd w:val="clear" w:color="auto" w:fill="FFFFFF"/>
            <w:tcMar>
              <w:top w:w="30" w:type="dxa"/>
              <w:left w:w="0" w:type="dxa"/>
              <w:bottom w:w="30" w:type="dxa"/>
              <w:right w:w="20" w:type="dxa"/>
            </w:tcMar>
            <w:vAlign w:val="bottom"/>
            <w:hideMark/>
          </w:tcPr>
          <w:p w14:paraId="5917093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C9CD3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D273F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B7EBC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DC0BD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5BF81A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EDD231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7A07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2D14B"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shd w:val="clear" w:color="auto" w:fill="FFFFFF"/>
            <w:tcMar>
              <w:top w:w="30" w:type="dxa"/>
              <w:left w:w="0" w:type="dxa"/>
              <w:bottom w:w="30" w:type="dxa"/>
              <w:right w:w="20" w:type="dxa"/>
            </w:tcMar>
            <w:vAlign w:val="bottom"/>
            <w:hideMark/>
          </w:tcPr>
          <w:p w14:paraId="0953CD3E" w14:textId="77777777" w:rsidR="00000000" w:rsidRDefault="00875407">
            <w:pPr>
              <w:spacing w:after="100"/>
              <w:jc w:val="right"/>
              <w:rPr>
                <w:rFonts w:eastAsia="Times New Roman"/>
              </w:rPr>
            </w:pPr>
          </w:p>
        </w:tc>
      </w:tr>
      <w:tr w:rsidR="00875407" w14:paraId="71E940C7" w14:textId="77777777">
        <w:trPr>
          <w:divId w:val="1481531641"/>
          <w:jc w:val="center"/>
        </w:trPr>
        <w:tc>
          <w:tcPr>
            <w:tcW w:w="0" w:type="auto"/>
            <w:gridSpan w:val="3"/>
            <w:shd w:val="clear" w:color="auto" w:fill="CCEEFF"/>
            <w:tcMar>
              <w:top w:w="30" w:type="dxa"/>
              <w:left w:w="20" w:type="dxa"/>
              <w:bottom w:w="30" w:type="dxa"/>
              <w:right w:w="20" w:type="dxa"/>
            </w:tcMar>
            <w:vAlign w:val="bottom"/>
            <w:hideMark/>
          </w:tcPr>
          <w:p w14:paraId="58E3382E" w14:textId="77777777" w:rsidR="00000000" w:rsidRDefault="00875407">
            <w:pPr>
              <w:spacing w:after="100"/>
              <w:rPr>
                <w:rFonts w:eastAsia="Times New Roman"/>
              </w:rPr>
            </w:pPr>
            <w:r>
              <w:rPr>
                <w:rFonts w:eastAsia="Times New Roman"/>
                <w:color w:val="000000"/>
                <w:sz w:val="20"/>
                <w:szCs w:val="20"/>
              </w:rPr>
              <w:t>Balance as of December 31, 2022</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FEF2BAF" w14:textId="77777777" w:rsidR="00000000" w:rsidRDefault="00875407">
            <w:pPr>
              <w:spacing w:after="100"/>
              <w:jc w:val="right"/>
              <w:rPr>
                <w:rFonts w:eastAsia="Times New Roman"/>
              </w:rPr>
            </w:pPr>
            <w:r>
              <w:rPr>
                <w:rFonts w:eastAsia="Times New Roman"/>
                <w:color w:val="000000"/>
                <w:sz w:val="20"/>
                <w:szCs w:val="20"/>
              </w:rPr>
              <w:t>666,290,344 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6B8C6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F6FFBF"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3BE2D8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1E5B106" w14:textId="77777777" w:rsidR="00000000" w:rsidRDefault="00875407">
            <w:pPr>
              <w:spacing w:after="100"/>
              <w:jc w:val="right"/>
              <w:rPr>
                <w:rFonts w:eastAsia="Times New Roman"/>
              </w:rPr>
            </w:pPr>
            <w:r>
              <w:rPr>
                <w:rFonts w:eastAsia="Times New Roman"/>
                <w:color w:val="000000"/>
                <w:sz w:val="20"/>
                <w:szCs w:val="20"/>
              </w:rPr>
              <w:t>67 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C4D4E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284B5C"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1DFBDB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7D3520" w14:textId="77777777" w:rsidR="00000000" w:rsidRDefault="00875407">
            <w:pPr>
              <w:spacing w:after="100"/>
              <w:jc w:val="right"/>
              <w:rPr>
                <w:rFonts w:eastAsia="Times New Roman"/>
              </w:rPr>
            </w:pPr>
            <w:r>
              <w:rPr>
                <w:rFonts w:eastAsia="Times New Roman"/>
                <w:color w:val="000000"/>
                <w:sz w:val="20"/>
                <w:szCs w:val="20"/>
              </w:rPr>
              <w:t>2,330,444 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16BCFD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111BF6"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B6A705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D6416B0" w14:textId="77777777" w:rsidR="00000000" w:rsidRDefault="00875407">
            <w:pPr>
              <w:spacing w:after="100"/>
              <w:jc w:val="right"/>
              <w:rPr>
                <w:rFonts w:eastAsia="Times New Roman"/>
              </w:rPr>
            </w:pPr>
            <w:r>
              <w:rPr>
                <w:rFonts w:eastAsia="Times New Roman"/>
                <w:color w:val="000000"/>
                <w:sz w:val="20"/>
                <w:szCs w:val="20"/>
              </w:rPr>
              <w:t>(347,800)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C7456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EBEC76D" w14:textId="77777777" w:rsidR="00000000" w:rsidRDefault="008754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7F58B39" w14:textId="77777777" w:rsidR="00000000" w:rsidRDefault="00875407">
            <w:pPr>
              <w:spacing w:after="100"/>
              <w:jc w:val="right"/>
              <w:rPr>
                <w:rFonts w:eastAsia="Times New Roman"/>
              </w:rPr>
            </w:pPr>
            <w:r>
              <w:rPr>
                <w:rFonts w:eastAsia="Times New Roman"/>
                <w:color w:val="000000"/>
                <w:sz w:val="20"/>
                <w:szCs w:val="20"/>
              </w:rPr>
              <w:t>(27,117,406)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1EACF7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825E630"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FCB71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091711" w14:textId="77777777" w:rsidR="00000000" w:rsidRDefault="00875407">
            <w:pPr>
              <w:spacing w:after="100"/>
              <w:jc w:val="right"/>
              <w:rPr>
                <w:rFonts w:eastAsia="Times New Roman"/>
              </w:rPr>
            </w:pPr>
            <w:r>
              <w:rPr>
                <w:rFonts w:eastAsia="Times New Roman"/>
                <w:color w:val="000000"/>
                <w:sz w:val="20"/>
                <w:szCs w:val="20"/>
              </w:rPr>
              <w:t>(192,169)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9C6D0F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BCC94"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F427B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A4DBDD" w14:textId="77777777" w:rsidR="00000000" w:rsidRDefault="00875407">
            <w:pPr>
              <w:spacing w:after="100"/>
              <w:jc w:val="right"/>
              <w:rPr>
                <w:rFonts w:eastAsia="Times New Roman"/>
              </w:rPr>
            </w:pPr>
            <w:r>
              <w:rPr>
                <w:rFonts w:eastAsia="Times New Roman"/>
                <w:color w:val="000000"/>
                <w:sz w:val="20"/>
                <w:szCs w:val="20"/>
              </w:rPr>
              <w:t>1,790,542 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993B08F" w14:textId="77777777" w:rsidR="00000000" w:rsidRDefault="00875407">
            <w:pPr>
              <w:spacing w:after="100"/>
              <w:jc w:val="right"/>
              <w:rPr>
                <w:rFonts w:eastAsia="Times New Roman"/>
              </w:rPr>
            </w:pPr>
          </w:p>
        </w:tc>
      </w:tr>
    </w:tbl>
    <w:p w14:paraId="1C67028A" w14:textId="77777777" w:rsidR="00000000" w:rsidRDefault="00875407">
      <w:pPr>
        <w:ind w:firstLine="360"/>
        <w:jc w:val="both"/>
        <w:divId w:val="1681152291"/>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The shares of the Company's common stock, prior to the Transactions, have been retroact</w:t>
      </w:r>
      <w:r>
        <w:rPr>
          <w:rFonts w:eastAsia="Times New Roman"/>
          <w:color w:val="000000"/>
          <w:sz w:val="20"/>
          <w:szCs w:val="20"/>
        </w:rPr>
        <w:t>ively restated as shares reflecting the exchange ratio established in the Transactions.</w:t>
      </w:r>
    </w:p>
    <w:p w14:paraId="36D91F81" w14:textId="77777777" w:rsidR="00000000" w:rsidRDefault="00875407">
      <w:pPr>
        <w:ind w:firstLine="360"/>
        <w:jc w:val="center"/>
        <w:divId w:val="843780571"/>
        <w:rPr>
          <w:rFonts w:eastAsia="Times New Roman"/>
        </w:rPr>
      </w:pPr>
      <w:r>
        <w:rPr>
          <w:rFonts w:eastAsia="Times New Roman"/>
          <w:color w:val="000000"/>
          <w:sz w:val="20"/>
          <w:szCs w:val="20"/>
        </w:rPr>
        <w:t>The accompanying notes are an integral part of these consolidated financial statements</w:t>
      </w:r>
    </w:p>
    <w:p w14:paraId="429A7A9E" w14:textId="77777777" w:rsidR="00000000" w:rsidRDefault="00875407">
      <w:pPr>
        <w:ind w:firstLine="360"/>
        <w:jc w:val="center"/>
        <w:divId w:val="245655992"/>
        <w:rPr>
          <w:rFonts w:eastAsia="Times New Roman"/>
        </w:rPr>
      </w:pPr>
      <w:r>
        <w:rPr>
          <w:rFonts w:eastAsia="Times New Roman"/>
          <w:color w:val="000000"/>
          <w:sz w:val="20"/>
          <w:szCs w:val="20"/>
        </w:rPr>
        <w:t>77</w:t>
      </w:r>
    </w:p>
    <w:p w14:paraId="3B5EE8AC" w14:textId="77777777" w:rsidR="00000000" w:rsidRDefault="00875407">
      <w:pPr>
        <w:rPr>
          <w:rFonts w:eastAsia="Times New Roman"/>
        </w:rPr>
      </w:pPr>
      <w:r>
        <w:rPr>
          <w:rFonts w:eastAsia="Times New Roman"/>
        </w:rPr>
        <w:pict w14:anchorId="0003CB4D">
          <v:rect id="_x0000_i1104" style="width:0;height:1.5pt" o:hralign="center" o:hrstd="t" o:hr="t" fillcolor="#a0a0a0" stroked="f"/>
        </w:pict>
      </w:r>
    </w:p>
    <w:p w14:paraId="4310F031" w14:textId="77777777" w:rsidR="00000000" w:rsidRDefault="00875407">
      <w:pPr>
        <w:ind w:firstLine="360"/>
        <w:jc w:val="both"/>
        <w:divId w:val="2011135097"/>
        <w:rPr>
          <w:rFonts w:eastAsia="Times New Roman"/>
        </w:rPr>
      </w:pPr>
      <w:hyperlink w:anchor="i59d70b1d65b844e5b4043e3155bd5f62_7" w:history="1">
        <w:r>
          <w:rPr>
            <w:rStyle w:val="a3"/>
            <w:rFonts w:eastAsia="Times New Roman"/>
            <w:sz w:val="20"/>
            <w:szCs w:val="20"/>
          </w:rPr>
          <w:t>Table of Contents</w:t>
        </w:r>
      </w:hyperlink>
    </w:p>
    <w:p w14:paraId="7BDB5C3E" w14:textId="77777777" w:rsidR="00000000" w:rsidRDefault="00875407">
      <w:pPr>
        <w:ind w:firstLine="360"/>
        <w:jc w:val="center"/>
        <w:divId w:val="1302618316"/>
        <w:rPr>
          <w:rFonts w:eastAsia="Times New Roman"/>
        </w:rPr>
      </w:pPr>
      <w:r>
        <w:rPr>
          <w:rFonts w:eastAsia="Times New Roman"/>
          <w:b/>
          <w:bCs/>
          <w:color w:val="000000"/>
          <w:sz w:val="20"/>
          <w:szCs w:val="20"/>
        </w:rPr>
        <w:t>MULTIPLAN CORPORATION</w:t>
      </w:r>
    </w:p>
    <w:p w14:paraId="296EAB90" w14:textId="77777777" w:rsidR="00000000" w:rsidRDefault="00875407">
      <w:pPr>
        <w:ind w:firstLine="360"/>
        <w:jc w:val="center"/>
        <w:divId w:val="377241946"/>
        <w:rPr>
          <w:rFonts w:eastAsia="Times New Roman"/>
        </w:rPr>
      </w:pPr>
      <w:r>
        <w:rPr>
          <w:rFonts w:eastAsia="Times New Roman"/>
          <w:b/>
          <w:bCs/>
          <w:color w:val="000000"/>
          <w:sz w:val="20"/>
          <w:szCs w:val="20"/>
        </w:rPr>
        <w:t>Consolidated Statements of Cash Flows</w:t>
      </w:r>
    </w:p>
    <w:p w14:paraId="15B882AA" w14:textId="77777777" w:rsidR="00000000" w:rsidRDefault="00875407">
      <w:pPr>
        <w:ind w:firstLine="360"/>
        <w:jc w:val="center"/>
        <w:divId w:val="412777248"/>
        <w:rPr>
          <w:rFonts w:eastAsia="Times New Roman"/>
        </w:rPr>
      </w:pPr>
      <w:r>
        <w:rPr>
          <w:rFonts w:eastAsia="Times New Roman"/>
          <w:i/>
          <w:iCs/>
          <w:color w:val="000000"/>
          <w:sz w:val="20"/>
          <w:szCs w:val="20"/>
        </w:rPr>
        <w:t>(in thousands)    </w:t>
      </w:r>
    </w:p>
    <w:tbl>
      <w:tblPr>
        <w:tblW w:w="4992" w:type="pct"/>
        <w:jc w:val="center"/>
        <w:tblCellMar>
          <w:top w:w="15" w:type="dxa"/>
          <w:left w:w="15" w:type="dxa"/>
          <w:bottom w:w="15" w:type="dxa"/>
          <w:right w:w="15" w:type="dxa"/>
        </w:tblCellMar>
        <w:tblLook w:val="04A0" w:firstRow="1" w:lastRow="0" w:firstColumn="1" w:lastColumn="0" w:noHBand="0" w:noVBand="1"/>
      </w:tblPr>
      <w:tblGrid>
        <w:gridCol w:w="41"/>
        <w:gridCol w:w="5000"/>
        <w:gridCol w:w="40"/>
        <w:gridCol w:w="120"/>
        <w:gridCol w:w="784"/>
        <w:gridCol w:w="36"/>
        <w:gridCol w:w="36"/>
        <w:gridCol w:w="36"/>
        <w:gridCol w:w="36"/>
        <w:gridCol w:w="121"/>
        <w:gridCol w:w="871"/>
        <w:gridCol w:w="36"/>
        <w:gridCol w:w="36"/>
        <w:gridCol w:w="36"/>
        <w:gridCol w:w="36"/>
        <w:gridCol w:w="121"/>
        <w:gridCol w:w="871"/>
        <w:gridCol w:w="36"/>
      </w:tblGrid>
      <w:tr w:rsidR="00000000" w14:paraId="381CABC9" w14:textId="77777777">
        <w:trPr>
          <w:divId w:val="412777248"/>
          <w:jc w:val="center"/>
        </w:trPr>
        <w:tc>
          <w:tcPr>
            <w:tcW w:w="50" w:type="pct"/>
            <w:vAlign w:val="center"/>
            <w:hideMark/>
          </w:tcPr>
          <w:p w14:paraId="627974F2" w14:textId="77777777" w:rsidR="00000000" w:rsidRDefault="00875407">
            <w:pPr>
              <w:ind w:firstLine="360"/>
              <w:jc w:val="center"/>
              <w:rPr>
                <w:rFonts w:eastAsia="Times New Roman"/>
              </w:rPr>
            </w:pPr>
          </w:p>
        </w:tc>
        <w:tc>
          <w:tcPr>
            <w:tcW w:w="3114" w:type="pct"/>
            <w:vAlign w:val="center"/>
            <w:hideMark/>
          </w:tcPr>
          <w:p w14:paraId="688842CD" w14:textId="77777777" w:rsidR="00000000" w:rsidRDefault="00875407">
            <w:pPr>
              <w:spacing w:after="100"/>
              <w:rPr>
                <w:rFonts w:eastAsia="Times New Roman"/>
                <w:sz w:val="20"/>
                <w:szCs w:val="20"/>
              </w:rPr>
            </w:pPr>
          </w:p>
        </w:tc>
        <w:tc>
          <w:tcPr>
            <w:tcW w:w="5" w:type="pct"/>
            <w:vAlign w:val="center"/>
            <w:hideMark/>
          </w:tcPr>
          <w:p w14:paraId="4E7798F9" w14:textId="77777777" w:rsidR="00000000" w:rsidRDefault="00875407">
            <w:pPr>
              <w:spacing w:after="100"/>
              <w:rPr>
                <w:rFonts w:eastAsia="Times New Roman"/>
                <w:sz w:val="20"/>
                <w:szCs w:val="20"/>
              </w:rPr>
            </w:pPr>
          </w:p>
        </w:tc>
        <w:tc>
          <w:tcPr>
            <w:tcW w:w="50" w:type="pct"/>
            <w:vAlign w:val="center"/>
            <w:hideMark/>
          </w:tcPr>
          <w:p w14:paraId="5D3474E0" w14:textId="77777777" w:rsidR="00000000" w:rsidRDefault="00875407">
            <w:pPr>
              <w:spacing w:after="100"/>
              <w:rPr>
                <w:rFonts w:eastAsia="Times New Roman"/>
                <w:sz w:val="20"/>
                <w:szCs w:val="20"/>
              </w:rPr>
            </w:pPr>
          </w:p>
        </w:tc>
        <w:tc>
          <w:tcPr>
            <w:tcW w:w="530" w:type="pct"/>
            <w:vAlign w:val="center"/>
            <w:hideMark/>
          </w:tcPr>
          <w:p w14:paraId="4074AF35" w14:textId="77777777" w:rsidR="00000000" w:rsidRDefault="00875407">
            <w:pPr>
              <w:spacing w:after="100"/>
              <w:rPr>
                <w:rFonts w:eastAsia="Times New Roman"/>
                <w:sz w:val="20"/>
                <w:szCs w:val="20"/>
              </w:rPr>
            </w:pPr>
          </w:p>
        </w:tc>
        <w:tc>
          <w:tcPr>
            <w:tcW w:w="5" w:type="pct"/>
            <w:vAlign w:val="center"/>
            <w:hideMark/>
          </w:tcPr>
          <w:p w14:paraId="57726B6E" w14:textId="77777777" w:rsidR="00000000" w:rsidRDefault="00875407">
            <w:pPr>
              <w:spacing w:after="100"/>
              <w:rPr>
                <w:rFonts w:eastAsia="Times New Roman"/>
                <w:sz w:val="20"/>
                <w:szCs w:val="20"/>
              </w:rPr>
            </w:pPr>
          </w:p>
        </w:tc>
        <w:tc>
          <w:tcPr>
            <w:tcW w:w="5" w:type="pct"/>
            <w:vAlign w:val="center"/>
            <w:hideMark/>
          </w:tcPr>
          <w:p w14:paraId="5B90395F" w14:textId="77777777" w:rsidR="00000000" w:rsidRDefault="00875407">
            <w:pPr>
              <w:spacing w:after="100"/>
              <w:rPr>
                <w:rFonts w:eastAsia="Times New Roman"/>
                <w:sz w:val="20"/>
                <w:szCs w:val="20"/>
              </w:rPr>
            </w:pPr>
          </w:p>
        </w:tc>
        <w:tc>
          <w:tcPr>
            <w:tcW w:w="26" w:type="pct"/>
            <w:vAlign w:val="center"/>
            <w:hideMark/>
          </w:tcPr>
          <w:p w14:paraId="46F5C641" w14:textId="77777777" w:rsidR="00000000" w:rsidRDefault="00875407">
            <w:pPr>
              <w:spacing w:after="100"/>
              <w:rPr>
                <w:rFonts w:eastAsia="Times New Roman"/>
                <w:sz w:val="20"/>
                <w:szCs w:val="20"/>
              </w:rPr>
            </w:pPr>
          </w:p>
        </w:tc>
        <w:tc>
          <w:tcPr>
            <w:tcW w:w="5" w:type="pct"/>
            <w:vAlign w:val="center"/>
            <w:hideMark/>
          </w:tcPr>
          <w:p w14:paraId="5DC39629" w14:textId="77777777" w:rsidR="00000000" w:rsidRDefault="00875407">
            <w:pPr>
              <w:spacing w:after="100"/>
              <w:rPr>
                <w:rFonts w:eastAsia="Times New Roman"/>
                <w:sz w:val="20"/>
                <w:szCs w:val="20"/>
              </w:rPr>
            </w:pPr>
          </w:p>
        </w:tc>
        <w:tc>
          <w:tcPr>
            <w:tcW w:w="50" w:type="pct"/>
            <w:vAlign w:val="center"/>
            <w:hideMark/>
          </w:tcPr>
          <w:p w14:paraId="336487F9" w14:textId="77777777" w:rsidR="00000000" w:rsidRDefault="00875407">
            <w:pPr>
              <w:spacing w:after="100"/>
              <w:rPr>
                <w:rFonts w:eastAsia="Times New Roman"/>
                <w:sz w:val="20"/>
                <w:szCs w:val="20"/>
              </w:rPr>
            </w:pPr>
          </w:p>
        </w:tc>
        <w:tc>
          <w:tcPr>
            <w:tcW w:w="530" w:type="pct"/>
            <w:vAlign w:val="center"/>
            <w:hideMark/>
          </w:tcPr>
          <w:p w14:paraId="32C13692" w14:textId="77777777" w:rsidR="00000000" w:rsidRDefault="00875407">
            <w:pPr>
              <w:spacing w:after="100"/>
              <w:rPr>
                <w:rFonts w:eastAsia="Times New Roman"/>
                <w:sz w:val="20"/>
                <w:szCs w:val="20"/>
              </w:rPr>
            </w:pPr>
          </w:p>
        </w:tc>
        <w:tc>
          <w:tcPr>
            <w:tcW w:w="5" w:type="pct"/>
            <w:vAlign w:val="center"/>
            <w:hideMark/>
          </w:tcPr>
          <w:p w14:paraId="39575415" w14:textId="77777777" w:rsidR="00000000" w:rsidRDefault="00875407">
            <w:pPr>
              <w:spacing w:after="100"/>
              <w:rPr>
                <w:rFonts w:eastAsia="Times New Roman"/>
                <w:sz w:val="20"/>
                <w:szCs w:val="20"/>
              </w:rPr>
            </w:pPr>
          </w:p>
        </w:tc>
        <w:tc>
          <w:tcPr>
            <w:tcW w:w="5" w:type="pct"/>
            <w:vAlign w:val="center"/>
            <w:hideMark/>
          </w:tcPr>
          <w:p w14:paraId="664189AF" w14:textId="77777777" w:rsidR="00000000" w:rsidRDefault="00875407">
            <w:pPr>
              <w:spacing w:after="100"/>
              <w:rPr>
                <w:rFonts w:eastAsia="Times New Roman"/>
                <w:sz w:val="20"/>
                <w:szCs w:val="20"/>
              </w:rPr>
            </w:pPr>
          </w:p>
        </w:tc>
        <w:tc>
          <w:tcPr>
            <w:tcW w:w="26" w:type="pct"/>
            <w:vAlign w:val="center"/>
            <w:hideMark/>
          </w:tcPr>
          <w:p w14:paraId="7B4BF987" w14:textId="77777777" w:rsidR="00000000" w:rsidRDefault="00875407">
            <w:pPr>
              <w:spacing w:after="100"/>
              <w:rPr>
                <w:rFonts w:eastAsia="Times New Roman"/>
                <w:sz w:val="20"/>
                <w:szCs w:val="20"/>
              </w:rPr>
            </w:pPr>
          </w:p>
        </w:tc>
        <w:tc>
          <w:tcPr>
            <w:tcW w:w="5" w:type="pct"/>
            <w:vAlign w:val="center"/>
            <w:hideMark/>
          </w:tcPr>
          <w:p w14:paraId="2CB0B305" w14:textId="77777777" w:rsidR="00000000" w:rsidRDefault="00875407">
            <w:pPr>
              <w:spacing w:after="100"/>
              <w:rPr>
                <w:rFonts w:eastAsia="Times New Roman"/>
                <w:sz w:val="20"/>
                <w:szCs w:val="20"/>
              </w:rPr>
            </w:pPr>
          </w:p>
        </w:tc>
        <w:tc>
          <w:tcPr>
            <w:tcW w:w="50" w:type="pct"/>
            <w:vAlign w:val="center"/>
            <w:hideMark/>
          </w:tcPr>
          <w:p w14:paraId="11D08DC7" w14:textId="77777777" w:rsidR="00000000" w:rsidRDefault="00875407">
            <w:pPr>
              <w:spacing w:after="100"/>
              <w:rPr>
                <w:rFonts w:eastAsia="Times New Roman"/>
                <w:sz w:val="20"/>
                <w:szCs w:val="20"/>
              </w:rPr>
            </w:pPr>
          </w:p>
        </w:tc>
        <w:tc>
          <w:tcPr>
            <w:tcW w:w="530" w:type="pct"/>
            <w:vAlign w:val="center"/>
            <w:hideMark/>
          </w:tcPr>
          <w:p w14:paraId="08DBBF4C" w14:textId="77777777" w:rsidR="00000000" w:rsidRDefault="00875407">
            <w:pPr>
              <w:spacing w:after="100"/>
              <w:rPr>
                <w:rFonts w:eastAsia="Times New Roman"/>
                <w:sz w:val="20"/>
                <w:szCs w:val="20"/>
              </w:rPr>
            </w:pPr>
          </w:p>
        </w:tc>
        <w:tc>
          <w:tcPr>
            <w:tcW w:w="5" w:type="pct"/>
            <w:vAlign w:val="center"/>
            <w:hideMark/>
          </w:tcPr>
          <w:p w14:paraId="71467C55" w14:textId="77777777" w:rsidR="00000000" w:rsidRDefault="00875407">
            <w:pPr>
              <w:spacing w:after="100"/>
              <w:rPr>
                <w:rFonts w:eastAsia="Times New Roman"/>
                <w:sz w:val="20"/>
                <w:szCs w:val="20"/>
              </w:rPr>
            </w:pPr>
          </w:p>
        </w:tc>
      </w:tr>
      <w:tr w:rsidR="00000000" w14:paraId="1A9611BB" w14:textId="77777777">
        <w:trPr>
          <w:divId w:val="412777248"/>
          <w:jc w:val="center"/>
        </w:trPr>
        <w:tc>
          <w:tcPr>
            <w:tcW w:w="0" w:type="auto"/>
            <w:gridSpan w:val="3"/>
            <w:tcMar>
              <w:top w:w="0" w:type="dxa"/>
              <w:left w:w="20" w:type="dxa"/>
              <w:bottom w:w="0" w:type="dxa"/>
              <w:right w:w="20" w:type="dxa"/>
            </w:tcMar>
            <w:vAlign w:val="center"/>
            <w:hideMark/>
          </w:tcPr>
          <w:p w14:paraId="3EF70EDE"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702341D" w14:textId="77777777" w:rsidR="00000000" w:rsidRDefault="00875407">
            <w:pPr>
              <w:spacing w:after="100"/>
              <w:jc w:val="center"/>
              <w:rPr>
                <w:rFonts w:eastAsia="Times New Roman"/>
              </w:rPr>
            </w:pPr>
            <w:r>
              <w:rPr>
                <w:rFonts w:eastAsia="Times New Roman"/>
                <w:b/>
                <w:bCs/>
                <w:color w:val="000000"/>
                <w:sz w:val="16"/>
                <w:szCs w:val="16"/>
              </w:rPr>
              <w:t>Years Ended December 31,</w:t>
            </w:r>
          </w:p>
        </w:tc>
      </w:tr>
      <w:tr w:rsidR="00000000" w14:paraId="3B5BC20D" w14:textId="77777777">
        <w:trPr>
          <w:divId w:val="412777248"/>
          <w:jc w:val="center"/>
        </w:trPr>
        <w:tc>
          <w:tcPr>
            <w:tcW w:w="0" w:type="auto"/>
            <w:gridSpan w:val="3"/>
            <w:tcMar>
              <w:top w:w="0" w:type="dxa"/>
              <w:left w:w="20" w:type="dxa"/>
              <w:bottom w:w="0" w:type="dxa"/>
              <w:right w:w="20" w:type="dxa"/>
            </w:tcMar>
            <w:vAlign w:val="center"/>
            <w:hideMark/>
          </w:tcPr>
          <w:p w14:paraId="0A32FA92"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0C35907"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13B3EE7"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8E90A33"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3F38F7AE"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782AE0C"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018E3C6E" w14:textId="77777777">
        <w:trPr>
          <w:divId w:val="412777248"/>
          <w:jc w:val="center"/>
        </w:trPr>
        <w:tc>
          <w:tcPr>
            <w:tcW w:w="0" w:type="auto"/>
            <w:gridSpan w:val="3"/>
            <w:shd w:val="clear" w:color="auto" w:fill="CCEEFF"/>
            <w:tcMar>
              <w:top w:w="30" w:type="dxa"/>
              <w:left w:w="20" w:type="dxa"/>
              <w:bottom w:w="30" w:type="dxa"/>
              <w:right w:w="20" w:type="dxa"/>
            </w:tcMar>
            <w:vAlign w:val="bottom"/>
            <w:hideMark/>
          </w:tcPr>
          <w:p w14:paraId="4A302F55" w14:textId="77777777" w:rsidR="00000000" w:rsidRDefault="00875407">
            <w:pPr>
              <w:spacing w:after="100"/>
              <w:rPr>
                <w:rFonts w:eastAsia="Times New Roman"/>
              </w:rPr>
            </w:pPr>
            <w:r>
              <w:rPr>
                <w:rFonts w:eastAsia="Times New Roman"/>
                <w:color w:val="000000"/>
                <w:sz w:val="20"/>
                <w:szCs w:val="20"/>
              </w:rPr>
              <w:t>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594BC14"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60009D5"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A85FD8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15D0DDF"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9EA0352" w14:textId="77777777" w:rsidR="00000000" w:rsidRDefault="00875407">
            <w:pPr>
              <w:spacing w:after="100"/>
              <w:rPr>
                <w:rFonts w:eastAsia="Times New Roman"/>
                <w:sz w:val="20"/>
                <w:szCs w:val="20"/>
              </w:rPr>
            </w:pPr>
          </w:p>
        </w:tc>
      </w:tr>
      <w:tr w:rsidR="00000000" w14:paraId="142EF256" w14:textId="77777777">
        <w:trPr>
          <w:divId w:val="412777248"/>
          <w:jc w:val="center"/>
        </w:trPr>
        <w:tc>
          <w:tcPr>
            <w:tcW w:w="0" w:type="auto"/>
            <w:gridSpan w:val="3"/>
            <w:shd w:val="clear" w:color="auto" w:fill="FFFFFF"/>
            <w:tcMar>
              <w:top w:w="30" w:type="dxa"/>
              <w:left w:w="20" w:type="dxa"/>
              <w:bottom w:w="30" w:type="dxa"/>
              <w:right w:w="20" w:type="dxa"/>
            </w:tcMar>
            <w:vAlign w:val="bottom"/>
            <w:hideMark/>
          </w:tcPr>
          <w:p w14:paraId="48B1010E" w14:textId="77777777" w:rsidR="00000000" w:rsidRDefault="00875407">
            <w:pPr>
              <w:spacing w:after="100"/>
              <w:rPr>
                <w:rFonts w:eastAsia="Times New Roman"/>
              </w:rPr>
            </w:pPr>
            <w:r>
              <w:rPr>
                <w:rFonts w:eastAsia="Times New Roman"/>
                <w:color w:val="000000"/>
                <w:sz w:val="20"/>
                <w:szCs w:val="20"/>
              </w:rPr>
              <w:t>Net (loss) income</w:t>
            </w:r>
          </w:p>
        </w:tc>
        <w:tc>
          <w:tcPr>
            <w:tcW w:w="0" w:type="auto"/>
            <w:shd w:val="clear" w:color="auto" w:fill="FFFFFF"/>
            <w:tcMar>
              <w:top w:w="30" w:type="dxa"/>
              <w:left w:w="20" w:type="dxa"/>
              <w:bottom w:w="30" w:type="dxa"/>
              <w:right w:w="0" w:type="dxa"/>
            </w:tcMar>
            <w:vAlign w:val="bottom"/>
            <w:hideMark/>
          </w:tcPr>
          <w:p w14:paraId="49825FA9"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99CB914"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shd w:val="clear" w:color="auto" w:fill="FFFFFF"/>
            <w:tcMar>
              <w:top w:w="30" w:type="dxa"/>
              <w:left w:w="0" w:type="dxa"/>
              <w:bottom w:w="30" w:type="dxa"/>
              <w:right w:w="20" w:type="dxa"/>
            </w:tcMar>
            <w:vAlign w:val="bottom"/>
            <w:hideMark/>
          </w:tcPr>
          <w:p w14:paraId="7C74F03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300715"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8C84C6"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7CE7917"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shd w:val="clear" w:color="auto" w:fill="FFFFFF"/>
            <w:tcMar>
              <w:top w:w="30" w:type="dxa"/>
              <w:left w:w="0" w:type="dxa"/>
              <w:bottom w:w="30" w:type="dxa"/>
              <w:right w:w="20" w:type="dxa"/>
            </w:tcMar>
            <w:vAlign w:val="bottom"/>
            <w:hideMark/>
          </w:tcPr>
          <w:p w14:paraId="47086D6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59E09C"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0A927E"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8A2D319" w14:textId="77777777" w:rsidR="00000000" w:rsidRDefault="00875407">
            <w:pPr>
              <w:spacing w:after="100"/>
              <w:jc w:val="right"/>
              <w:rPr>
                <w:rFonts w:eastAsia="Times New Roman"/>
              </w:rPr>
            </w:pPr>
            <w:r>
              <w:rPr>
                <w:rFonts w:eastAsia="Times New Roman"/>
                <w:color w:val="000000"/>
                <w:sz w:val="20"/>
                <w:szCs w:val="20"/>
              </w:rPr>
              <w:t>(520,564)</w:t>
            </w:r>
          </w:p>
        </w:tc>
        <w:tc>
          <w:tcPr>
            <w:tcW w:w="0" w:type="auto"/>
            <w:shd w:val="clear" w:color="auto" w:fill="FFFFFF"/>
            <w:tcMar>
              <w:top w:w="30" w:type="dxa"/>
              <w:left w:w="0" w:type="dxa"/>
              <w:bottom w:w="30" w:type="dxa"/>
              <w:right w:w="20" w:type="dxa"/>
            </w:tcMar>
            <w:vAlign w:val="bottom"/>
            <w:hideMark/>
          </w:tcPr>
          <w:p w14:paraId="29895281" w14:textId="77777777" w:rsidR="00000000" w:rsidRDefault="00875407">
            <w:pPr>
              <w:spacing w:after="100"/>
              <w:jc w:val="right"/>
              <w:rPr>
                <w:rFonts w:eastAsia="Times New Roman"/>
              </w:rPr>
            </w:pPr>
          </w:p>
        </w:tc>
      </w:tr>
      <w:tr w:rsidR="00000000" w14:paraId="4255B5B5" w14:textId="77777777">
        <w:trPr>
          <w:divId w:val="412777248"/>
          <w:jc w:val="center"/>
        </w:trPr>
        <w:tc>
          <w:tcPr>
            <w:tcW w:w="0" w:type="auto"/>
            <w:gridSpan w:val="3"/>
            <w:shd w:val="clear" w:color="auto" w:fill="CCEEFF"/>
            <w:tcMar>
              <w:top w:w="30" w:type="dxa"/>
              <w:left w:w="200" w:type="dxa"/>
              <w:bottom w:w="30" w:type="dxa"/>
              <w:right w:w="20" w:type="dxa"/>
            </w:tcMar>
            <w:vAlign w:val="bottom"/>
            <w:hideMark/>
          </w:tcPr>
          <w:p w14:paraId="68138E0E" w14:textId="77777777" w:rsidR="00000000" w:rsidRDefault="00875407">
            <w:pPr>
              <w:spacing w:after="100"/>
              <w:rPr>
                <w:rFonts w:eastAsia="Times New Roman"/>
              </w:rPr>
            </w:pPr>
            <w:r>
              <w:rPr>
                <w:rFonts w:eastAsia="Times New Roman"/>
                <w:color w:val="000000"/>
                <w:sz w:val="20"/>
                <w:szCs w:val="20"/>
              </w:rPr>
              <w:t>Adjustments to reconcile net (loss)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14:paraId="513D8D7F"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16A15E1"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DD6434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FE02C9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61BC4B3" w14:textId="77777777" w:rsidR="00000000" w:rsidRDefault="00875407">
            <w:pPr>
              <w:spacing w:after="100"/>
              <w:rPr>
                <w:rFonts w:eastAsia="Times New Roman"/>
                <w:sz w:val="20"/>
                <w:szCs w:val="20"/>
              </w:rPr>
            </w:pPr>
          </w:p>
        </w:tc>
      </w:tr>
      <w:tr w:rsidR="00000000" w14:paraId="63A6A946" w14:textId="77777777">
        <w:trPr>
          <w:divId w:val="412777248"/>
          <w:jc w:val="center"/>
        </w:trPr>
        <w:tc>
          <w:tcPr>
            <w:tcW w:w="0" w:type="auto"/>
            <w:gridSpan w:val="3"/>
            <w:shd w:val="clear" w:color="auto" w:fill="FFFFFF"/>
            <w:tcMar>
              <w:top w:w="30" w:type="dxa"/>
              <w:left w:w="245" w:type="dxa"/>
              <w:bottom w:w="30" w:type="dxa"/>
              <w:right w:w="20" w:type="dxa"/>
            </w:tcMar>
            <w:vAlign w:val="bottom"/>
            <w:hideMark/>
          </w:tcPr>
          <w:p w14:paraId="6D28C0CF" w14:textId="77777777" w:rsidR="00000000" w:rsidRDefault="00875407">
            <w:pPr>
              <w:spacing w:after="100"/>
              <w:rPr>
                <w:rFonts w:eastAsia="Times New Roman"/>
              </w:rPr>
            </w:pPr>
            <w:r>
              <w:rPr>
                <w:rFonts w:eastAsia="Times New Roman"/>
                <w:color w:val="000000"/>
                <w:sz w:val="20"/>
                <w:szCs w:val="20"/>
              </w:rPr>
              <w:t>Depreciation</w:t>
            </w:r>
          </w:p>
        </w:tc>
        <w:tc>
          <w:tcPr>
            <w:tcW w:w="0" w:type="auto"/>
            <w:gridSpan w:val="2"/>
            <w:shd w:val="clear" w:color="auto" w:fill="FFFFFF"/>
            <w:tcMar>
              <w:top w:w="30" w:type="dxa"/>
              <w:left w:w="20" w:type="dxa"/>
              <w:bottom w:w="30" w:type="dxa"/>
              <w:right w:w="0" w:type="dxa"/>
            </w:tcMar>
            <w:vAlign w:val="bottom"/>
            <w:hideMark/>
          </w:tcPr>
          <w:p w14:paraId="4F79C028" w14:textId="77777777" w:rsidR="00000000" w:rsidRDefault="00875407">
            <w:pPr>
              <w:spacing w:after="100"/>
              <w:jc w:val="right"/>
              <w:rPr>
                <w:rFonts w:eastAsia="Times New Roman"/>
              </w:rPr>
            </w:pPr>
            <w:r>
              <w:rPr>
                <w:rFonts w:eastAsia="Times New Roman"/>
                <w:color w:val="000000"/>
                <w:sz w:val="20"/>
                <w:szCs w:val="20"/>
              </w:rPr>
              <w:t>68,756 </w:t>
            </w:r>
          </w:p>
        </w:tc>
        <w:tc>
          <w:tcPr>
            <w:tcW w:w="0" w:type="auto"/>
            <w:shd w:val="clear" w:color="auto" w:fill="FFFFFF"/>
            <w:tcMar>
              <w:top w:w="30" w:type="dxa"/>
              <w:left w:w="0" w:type="dxa"/>
              <w:bottom w:w="30" w:type="dxa"/>
              <w:right w:w="20" w:type="dxa"/>
            </w:tcMar>
            <w:vAlign w:val="bottom"/>
            <w:hideMark/>
          </w:tcPr>
          <w:p w14:paraId="0CCD9B3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C8814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140A50" w14:textId="77777777" w:rsidR="00000000" w:rsidRDefault="00875407">
            <w:pPr>
              <w:spacing w:after="100"/>
              <w:jc w:val="right"/>
              <w:rPr>
                <w:rFonts w:eastAsia="Times New Roman"/>
              </w:rPr>
            </w:pPr>
            <w:r>
              <w:rPr>
                <w:rFonts w:eastAsia="Times New Roman"/>
                <w:color w:val="000000"/>
                <w:sz w:val="20"/>
                <w:szCs w:val="20"/>
              </w:rPr>
              <w:t>64,885 </w:t>
            </w:r>
          </w:p>
        </w:tc>
        <w:tc>
          <w:tcPr>
            <w:tcW w:w="0" w:type="auto"/>
            <w:shd w:val="clear" w:color="auto" w:fill="FFFFFF"/>
            <w:tcMar>
              <w:top w:w="30" w:type="dxa"/>
              <w:left w:w="0" w:type="dxa"/>
              <w:bottom w:w="30" w:type="dxa"/>
              <w:right w:w="20" w:type="dxa"/>
            </w:tcMar>
            <w:vAlign w:val="bottom"/>
            <w:hideMark/>
          </w:tcPr>
          <w:p w14:paraId="3CDC552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BE54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257B767" w14:textId="77777777" w:rsidR="00000000" w:rsidRDefault="00875407">
            <w:pPr>
              <w:spacing w:after="100"/>
              <w:jc w:val="right"/>
              <w:rPr>
                <w:rFonts w:eastAsia="Times New Roman"/>
              </w:rPr>
            </w:pPr>
            <w:r>
              <w:rPr>
                <w:rFonts w:eastAsia="Times New Roman"/>
                <w:color w:val="000000"/>
                <w:sz w:val="20"/>
                <w:szCs w:val="20"/>
              </w:rPr>
              <w:t>60,577 </w:t>
            </w:r>
          </w:p>
        </w:tc>
        <w:tc>
          <w:tcPr>
            <w:tcW w:w="0" w:type="auto"/>
            <w:shd w:val="clear" w:color="auto" w:fill="FFFFFF"/>
            <w:tcMar>
              <w:top w:w="30" w:type="dxa"/>
              <w:left w:w="0" w:type="dxa"/>
              <w:bottom w:w="30" w:type="dxa"/>
              <w:right w:w="20" w:type="dxa"/>
            </w:tcMar>
            <w:vAlign w:val="bottom"/>
            <w:hideMark/>
          </w:tcPr>
          <w:p w14:paraId="1A239F65" w14:textId="77777777" w:rsidR="00000000" w:rsidRDefault="00875407">
            <w:pPr>
              <w:spacing w:after="100"/>
              <w:jc w:val="right"/>
              <w:rPr>
                <w:rFonts w:eastAsia="Times New Roman"/>
              </w:rPr>
            </w:pPr>
          </w:p>
        </w:tc>
      </w:tr>
      <w:tr w:rsidR="00000000" w14:paraId="79169E7E" w14:textId="77777777">
        <w:trPr>
          <w:divId w:val="412777248"/>
          <w:jc w:val="center"/>
        </w:trPr>
        <w:tc>
          <w:tcPr>
            <w:tcW w:w="0" w:type="auto"/>
            <w:gridSpan w:val="3"/>
            <w:shd w:val="clear" w:color="auto" w:fill="CCEEFF"/>
            <w:tcMar>
              <w:top w:w="30" w:type="dxa"/>
              <w:left w:w="245" w:type="dxa"/>
              <w:bottom w:w="30" w:type="dxa"/>
              <w:right w:w="20" w:type="dxa"/>
            </w:tcMar>
            <w:vAlign w:val="bottom"/>
            <w:hideMark/>
          </w:tcPr>
          <w:p w14:paraId="0BB8DC7E" w14:textId="77777777" w:rsidR="00000000" w:rsidRDefault="00875407">
            <w:pPr>
              <w:spacing w:after="100"/>
              <w:rPr>
                <w:rFonts w:eastAsia="Times New Roman"/>
              </w:rPr>
            </w:pPr>
            <w:r>
              <w:rPr>
                <w:rFonts w:eastAsia="Times New Roman"/>
                <w:color w:val="000000"/>
                <w:sz w:val="20"/>
                <w:szCs w:val="20"/>
              </w:rPr>
              <w:t>Amortization of intangible assets</w:t>
            </w:r>
          </w:p>
        </w:tc>
        <w:tc>
          <w:tcPr>
            <w:tcW w:w="0" w:type="auto"/>
            <w:gridSpan w:val="2"/>
            <w:shd w:val="clear" w:color="auto" w:fill="CCEEFF"/>
            <w:tcMar>
              <w:top w:w="30" w:type="dxa"/>
              <w:left w:w="20" w:type="dxa"/>
              <w:bottom w:w="30" w:type="dxa"/>
              <w:right w:w="0" w:type="dxa"/>
            </w:tcMar>
            <w:vAlign w:val="bottom"/>
            <w:hideMark/>
          </w:tcPr>
          <w:p w14:paraId="4DEF7D21" w14:textId="77777777" w:rsidR="00000000" w:rsidRDefault="00875407">
            <w:pPr>
              <w:spacing w:after="100"/>
              <w:jc w:val="right"/>
              <w:rPr>
                <w:rFonts w:eastAsia="Times New Roman"/>
              </w:rPr>
            </w:pPr>
            <w:r>
              <w:rPr>
                <w:rFonts w:eastAsia="Times New Roman"/>
                <w:color w:val="000000"/>
                <w:sz w:val="20"/>
                <w:szCs w:val="20"/>
              </w:rPr>
              <w:t>340,536 </w:t>
            </w:r>
          </w:p>
        </w:tc>
        <w:tc>
          <w:tcPr>
            <w:tcW w:w="0" w:type="auto"/>
            <w:shd w:val="clear" w:color="auto" w:fill="CCEEFF"/>
            <w:tcMar>
              <w:top w:w="30" w:type="dxa"/>
              <w:left w:w="0" w:type="dxa"/>
              <w:bottom w:w="30" w:type="dxa"/>
              <w:right w:w="20" w:type="dxa"/>
            </w:tcMar>
            <w:vAlign w:val="bottom"/>
            <w:hideMark/>
          </w:tcPr>
          <w:p w14:paraId="77A02D0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EC882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B2F86D9" w14:textId="77777777" w:rsidR="00000000" w:rsidRDefault="00875407">
            <w:pPr>
              <w:spacing w:after="100"/>
              <w:jc w:val="right"/>
              <w:rPr>
                <w:rFonts w:eastAsia="Times New Roman"/>
              </w:rPr>
            </w:pPr>
            <w:r>
              <w:rPr>
                <w:rFonts w:eastAsia="Times New Roman"/>
                <w:color w:val="000000"/>
                <w:sz w:val="20"/>
                <w:szCs w:val="20"/>
              </w:rPr>
              <w:t>340,210 </w:t>
            </w:r>
          </w:p>
        </w:tc>
        <w:tc>
          <w:tcPr>
            <w:tcW w:w="0" w:type="auto"/>
            <w:shd w:val="clear" w:color="auto" w:fill="CCEEFF"/>
            <w:tcMar>
              <w:top w:w="30" w:type="dxa"/>
              <w:left w:w="0" w:type="dxa"/>
              <w:bottom w:w="30" w:type="dxa"/>
              <w:right w:w="20" w:type="dxa"/>
            </w:tcMar>
            <w:vAlign w:val="bottom"/>
            <w:hideMark/>
          </w:tcPr>
          <w:p w14:paraId="79550E6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16112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C9DFF7C" w14:textId="77777777" w:rsidR="00000000" w:rsidRDefault="00875407">
            <w:pPr>
              <w:spacing w:after="100"/>
              <w:jc w:val="right"/>
              <w:rPr>
                <w:rFonts w:eastAsia="Times New Roman"/>
              </w:rPr>
            </w:pPr>
            <w:r>
              <w:rPr>
                <w:rFonts w:eastAsia="Times New Roman"/>
                <w:color w:val="000000"/>
                <w:sz w:val="20"/>
                <w:szCs w:val="20"/>
              </w:rPr>
              <w:t>334,697 </w:t>
            </w:r>
          </w:p>
        </w:tc>
        <w:tc>
          <w:tcPr>
            <w:tcW w:w="0" w:type="auto"/>
            <w:shd w:val="clear" w:color="auto" w:fill="CCEEFF"/>
            <w:tcMar>
              <w:top w:w="30" w:type="dxa"/>
              <w:left w:w="0" w:type="dxa"/>
              <w:bottom w:w="30" w:type="dxa"/>
              <w:right w:w="20" w:type="dxa"/>
            </w:tcMar>
            <w:vAlign w:val="bottom"/>
            <w:hideMark/>
          </w:tcPr>
          <w:p w14:paraId="745EEF7E" w14:textId="77777777" w:rsidR="00000000" w:rsidRDefault="00875407">
            <w:pPr>
              <w:spacing w:after="100"/>
              <w:jc w:val="right"/>
              <w:rPr>
                <w:rFonts w:eastAsia="Times New Roman"/>
              </w:rPr>
            </w:pPr>
          </w:p>
        </w:tc>
      </w:tr>
      <w:tr w:rsidR="00000000" w14:paraId="5648E4CE" w14:textId="77777777">
        <w:trPr>
          <w:divId w:val="412777248"/>
          <w:jc w:val="center"/>
        </w:trPr>
        <w:tc>
          <w:tcPr>
            <w:tcW w:w="0" w:type="auto"/>
            <w:gridSpan w:val="3"/>
            <w:shd w:val="clear" w:color="auto" w:fill="FFFFFF"/>
            <w:tcMar>
              <w:top w:w="30" w:type="dxa"/>
              <w:left w:w="245" w:type="dxa"/>
              <w:bottom w:w="30" w:type="dxa"/>
              <w:right w:w="20" w:type="dxa"/>
            </w:tcMar>
            <w:vAlign w:val="bottom"/>
            <w:hideMark/>
          </w:tcPr>
          <w:p w14:paraId="73CB535D" w14:textId="77777777" w:rsidR="00000000" w:rsidRDefault="00875407">
            <w:pPr>
              <w:spacing w:after="100"/>
              <w:rPr>
                <w:rFonts w:eastAsia="Times New Roman"/>
              </w:rPr>
            </w:pPr>
            <w:r>
              <w:rPr>
                <w:rFonts w:eastAsia="Times New Roman"/>
                <w:color w:val="000000"/>
                <w:sz w:val="20"/>
                <w:szCs w:val="20"/>
              </w:rPr>
              <w:t>Amortization of the right-of-use asset</w:t>
            </w:r>
          </w:p>
        </w:tc>
        <w:tc>
          <w:tcPr>
            <w:tcW w:w="0" w:type="auto"/>
            <w:gridSpan w:val="2"/>
            <w:shd w:val="clear" w:color="auto" w:fill="FFFFFF"/>
            <w:tcMar>
              <w:top w:w="30" w:type="dxa"/>
              <w:left w:w="20" w:type="dxa"/>
              <w:bottom w:w="30" w:type="dxa"/>
              <w:right w:w="0" w:type="dxa"/>
            </w:tcMar>
            <w:vAlign w:val="bottom"/>
            <w:hideMark/>
          </w:tcPr>
          <w:p w14:paraId="5A49FFE9" w14:textId="77777777" w:rsidR="00000000" w:rsidRDefault="00875407">
            <w:pPr>
              <w:spacing w:after="100"/>
              <w:jc w:val="right"/>
              <w:rPr>
                <w:rFonts w:eastAsia="Times New Roman"/>
              </w:rPr>
            </w:pPr>
            <w:r>
              <w:rPr>
                <w:rFonts w:eastAsia="Times New Roman"/>
                <w:color w:val="000000"/>
                <w:sz w:val="20"/>
                <w:szCs w:val="20"/>
              </w:rPr>
              <w:t>6,367 </w:t>
            </w:r>
          </w:p>
        </w:tc>
        <w:tc>
          <w:tcPr>
            <w:tcW w:w="0" w:type="auto"/>
            <w:shd w:val="clear" w:color="auto" w:fill="FFFFFF"/>
            <w:tcMar>
              <w:top w:w="30" w:type="dxa"/>
              <w:left w:w="0" w:type="dxa"/>
              <w:bottom w:w="30" w:type="dxa"/>
              <w:right w:w="20" w:type="dxa"/>
            </w:tcMar>
            <w:vAlign w:val="bottom"/>
            <w:hideMark/>
          </w:tcPr>
          <w:p w14:paraId="63EB617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7DC1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9241FB" w14:textId="77777777" w:rsidR="00000000" w:rsidRDefault="00875407">
            <w:pPr>
              <w:spacing w:after="100"/>
              <w:jc w:val="right"/>
              <w:rPr>
                <w:rFonts w:eastAsia="Times New Roman"/>
              </w:rPr>
            </w:pPr>
            <w:r>
              <w:rPr>
                <w:rFonts w:eastAsia="Times New Roman"/>
                <w:color w:val="000000"/>
                <w:sz w:val="20"/>
                <w:szCs w:val="20"/>
              </w:rPr>
              <w:t>6,963 </w:t>
            </w:r>
          </w:p>
        </w:tc>
        <w:tc>
          <w:tcPr>
            <w:tcW w:w="0" w:type="auto"/>
            <w:shd w:val="clear" w:color="auto" w:fill="FFFFFF"/>
            <w:tcMar>
              <w:top w:w="30" w:type="dxa"/>
              <w:left w:w="0" w:type="dxa"/>
              <w:bottom w:w="30" w:type="dxa"/>
              <w:right w:w="20" w:type="dxa"/>
            </w:tcMar>
            <w:vAlign w:val="bottom"/>
            <w:hideMark/>
          </w:tcPr>
          <w:p w14:paraId="45FA10C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563616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9CEA49" w14:textId="77777777" w:rsidR="00000000" w:rsidRDefault="00875407">
            <w:pPr>
              <w:spacing w:after="100"/>
              <w:jc w:val="right"/>
              <w:rPr>
                <w:rFonts w:eastAsia="Times New Roman"/>
              </w:rPr>
            </w:pPr>
            <w:r>
              <w:rPr>
                <w:rFonts w:eastAsia="Times New Roman"/>
                <w:color w:val="000000"/>
                <w:sz w:val="20"/>
                <w:szCs w:val="20"/>
              </w:rPr>
              <w:t>8,405 </w:t>
            </w:r>
          </w:p>
        </w:tc>
        <w:tc>
          <w:tcPr>
            <w:tcW w:w="0" w:type="auto"/>
            <w:shd w:val="clear" w:color="auto" w:fill="FFFFFF"/>
            <w:tcMar>
              <w:top w:w="30" w:type="dxa"/>
              <w:left w:w="0" w:type="dxa"/>
              <w:bottom w:w="30" w:type="dxa"/>
              <w:right w:w="20" w:type="dxa"/>
            </w:tcMar>
            <w:vAlign w:val="bottom"/>
            <w:hideMark/>
          </w:tcPr>
          <w:p w14:paraId="4ED4D6FF" w14:textId="77777777" w:rsidR="00000000" w:rsidRDefault="00875407">
            <w:pPr>
              <w:spacing w:after="100"/>
              <w:jc w:val="right"/>
              <w:rPr>
                <w:rFonts w:eastAsia="Times New Roman"/>
              </w:rPr>
            </w:pPr>
          </w:p>
        </w:tc>
      </w:tr>
      <w:tr w:rsidR="00000000" w14:paraId="4CB364B5" w14:textId="77777777">
        <w:trPr>
          <w:divId w:val="412777248"/>
          <w:jc w:val="center"/>
        </w:trPr>
        <w:tc>
          <w:tcPr>
            <w:tcW w:w="0" w:type="auto"/>
            <w:gridSpan w:val="3"/>
            <w:shd w:val="clear" w:color="auto" w:fill="CCEEFF"/>
            <w:tcMar>
              <w:top w:w="30" w:type="dxa"/>
              <w:left w:w="245" w:type="dxa"/>
              <w:bottom w:w="30" w:type="dxa"/>
              <w:right w:w="20" w:type="dxa"/>
            </w:tcMar>
            <w:vAlign w:val="bottom"/>
            <w:hideMark/>
          </w:tcPr>
          <w:p w14:paraId="457E8974" w14:textId="77777777" w:rsidR="00000000" w:rsidRDefault="00875407">
            <w:pPr>
              <w:spacing w:after="100"/>
              <w:rPr>
                <w:rFonts w:eastAsia="Times New Roman"/>
              </w:rPr>
            </w:pPr>
            <w:r>
              <w:rPr>
                <w:rFonts w:eastAsia="Times New Roman"/>
                <w:color w:val="000000"/>
                <w:sz w:val="20"/>
                <w:szCs w:val="20"/>
              </w:rPr>
              <w:t>Loss on impairment of goodwill and intangible assets</w:t>
            </w:r>
          </w:p>
        </w:tc>
        <w:tc>
          <w:tcPr>
            <w:tcW w:w="0" w:type="auto"/>
            <w:gridSpan w:val="2"/>
            <w:shd w:val="clear" w:color="auto" w:fill="CCEEFF"/>
            <w:tcMar>
              <w:top w:w="30" w:type="dxa"/>
              <w:left w:w="20" w:type="dxa"/>
              <w:bottom w:w="30" w:type="dxa"/>
              <w:right w:w="0" w:type="dxa"/>
            </w:tcMar>
            <w:vAlign w:val="bottom"/>
            <w:hideMark/>
          </w:tcPr>
          <w:p w14:paraId="226C0015" w14:textId="77777777" w:rsidR="00000000" w:rsidRDefault="00875407">
            <w:pPr>
              <w:spacing w:after="100"/>
              <w:jc w:val="right"/>
              <w:rPr>
                <w:rFonts w:eastAsia="Times New Roman"/>
              </w:rPr>
            </w:pPr>
            <w:r>
              <w:rPr>
                <w:rFonts w:eastAsia="Times New Roman"/>
                <w:color w:val="000000"/>
                <w:sz w:val="20"/>
                <w:szCs w:val="20"/>
              </w:rPr>
              <w:t>662,221 </w:t>
            </w:r>
          </w:p>
        </w:tc>
        <w:tc>
          <w:tcPr>
            <w:tcW w:w="0" w:type="auto"/>
            <w:shd w:val="clear" w:color="auto" w:fill="CCEEFF"/>
            <w:tcMar>
              <w:top w:w="30" w:type="dxa"/>
              <w:left w:w="0" w:type="dxa"/>
              <w:bottom w:w="30" w:type="dxa"/>
              <w:right w:w="20" w:type="dxa"/>
            </w:tcMar>
            <w:vAlign w:val="bottom"/>
            <w:hideMark/>
          </w:tcPr>
          <w:p w14:paraId="244BF06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52AA4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E5A9612"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43C003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E00E8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990EE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CDD9BEC" w14:textId="77777777" w:rsidR="00000000" w:rsidRDefault="00875407">
            <w:pPr>
              <w:spacing w:after="100"/>
              <w:jc w:val="right"/>
              <w:rPr>
                <w:rFonts w:eastAsia="Times New Roman"/>
              </w:rPr>
            </w:pPr>
          </w:p>
        </w:tc>
      </w:tr>
      <w:tr w:rsidR="00000000" w14:paraId="00A1DF5C" w14:textId="77777777">
        <w:trPr>
          <w:divId w:val="412777248"/>
          <w:jc w:val="center"/>
        </w:trPr>
        <w:tc>
          <w:tcPr>
            <w:tcW w:w="0" w:type="auto"/>
            <w:gridSpan w:val="3"/>
            <w:shd w:val="clear" w:color="auto" w:fill="FFFFFF"/>
            <w:tcMar>
              <w:top w:w="30" w:type="dxa"/>
              <w:left w:w="245" w:type="dxa"/>
              <w:bottom w:w="30" w:type="dxa"/>
              <w:right w:w="20" w:type="dxa"/>
            </w:tcMar>
            <w:vAlign w:val="bottom"/>
            <w:hideMark/>
          </w:tcPr>
          <w:p w14:paraId="192B4188" w14:textId="77777777" w:rsidR="00000000" w:rsidRDefault="00875407">
            <w:pPr>
              <w:spacing w:after="100"/>
              <w:rPr>
                <w:rFonts w:eastAsia="Times New Roman"/>
              </w:rPr>
            </w:pPr>
            <w:r>
              <w:rPr>
                <w:rFonts w:eastAsia="Times New Roman"/>
                <w:color w:val="000000"/>
                <w:sz w:val="20"/>
                <w:szCs w:val="20"/>
              </w:rPr>
              <w:t>Stock-based compensation</w:t>
            </w:r>
          </w:p>
        </w:tc>
        <w:tc>
          <w:tcPr>
            <w:tcW w:w="0" w:type="auto"/>
            <w:gridSpan w:val="2"/>
            <w:shd w:val="clear" w:color="auto" w:fill="FFFFFF"/>
            <w:tcMar>
              <w:top w:w="30" w:type="dxa"/>
              <w:left w:w="20" w:type="dxa"/>
              <w:bottom w:w="30" w:type="dxa"/>
              <w:right w:w="0" w:type="dxa"/>
            </w:tcMar>
            <w:vAlign w:val="bottom"/>
            <w:hideMark/>
          </w:tcPr>
          <w:p w14:paraId="2B7DC6B7" w14:textId="77777777" w:rsidR="00000000" w:rsidRDefault="00875407">
            <w:pPr>
              <w:spacing w:after="100"/>
              <w:jc w:val="right"/>
              <w:rPr>
                <w:rFonts w:eastAsia="Times New Roman"/>
              </w:rPr>
            </w:pPr>
            <w:r>
              <w:rPr>
                <w:rFonts w:eastAsia="Times New Roman"/>
                <w:color w:val="000000"/>
                <w:sz w:val="20"/>
                <w:szCs w:val="20"/>
              </w:rPr>
              <w:t>16,739 </w:t>
            </w:r>
          </w:p>
        </w:tc>
        <w:tc>
          <w:tcPr>
            <w:tcW w:w="0" w:type="auto"/>
            <w:shd w:val="clear" w:color="auto" w:fill="FFFFFF"/>
            <w:tcMar>
              <w:top w:w="30" w:type="dxa"/>
              <w:left w:w="0" w:type="dxa"/>
              <w:bottom w:w="30" w:type="dxa"/>
              <w:right w:w="20" w:type="dxa"/>
            </w:tcMar>
            <w:vAlign w:val="bottom"/>
            <w:hideMark/>
          </w:tcPr>
          <w:p w14:paraId="133D18D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EE0EE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BF5D63" w14:textId="77777777" w:rsidR="00000000" w:rsidRDefault="00875407">
            <w:pPr>
              <w:spacing w:after="100"/>
              <w:jc w:val="right"/>
              <w:rPr>
                <w:rFonts w:eastAsia="Times New Roman"/>
              </w:rPr>
            </w:pPr>
            <w:r>
              <w:rPr>
                <w:rFonts w:eastAsia="Times New Roman"/>
                <w:color w:val="000000"/>
                <w:sz w:val="20"/>
                <w:szCs w:val="20"/>
              </w:rPr>
              <w:t>18,010 </w:t>
            </w:r>
          </w:p>
        </w:tc>
        <w:tc>
          <w:tcPr>
            <w:tcW w:w="0" w:type="auto"/>
            <w:shd w:val="clear" w:color="auto" w:fill="FFFFFF"/>
            <w:tcMar>
              <w:top w:w="30" w:type="dxa"/>
              <w:left w:w="0" w:type="dxa"/>
              <w:bottom w:w="30" w:type="dxa"/>
              <w:right w:w="20" w:type="dxa"/>
            </w:tcMar>
            <w:vAlign w:val="bottom"/>
            <w:hideMark/>
          </w:tcPr>
          <w:p w14:paraId="446E56C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04433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693B241" w14:textId="77777777" w:rsidR="00000000" w:rsidRDefault="00875407">
            <w:pPr>
              <w:spacing w:after="100"/>
              <w:jc w:val="right"/>
              <w:rPr>
                <w:rFonts w:eastAsia="Times New Roman"/>
              </w:rPr>
            </w:pPr>
            <w:r>
              <w:rPr>
                <w:rFonts w:eastAsia="Times New Roman"/>
                <w:color w:val="000000"/>
                <w:sz w:val="20"/>
                <w:szCs w:val="20"/>
              </w:rPr>
              <w:t>406,054 </w:t>
            </w:r>
          </w:p>
        </w:tc>
        <w:tc>
          <w:tcPr>
            <w:tcW w:w="0" w:type="auto"/>
            <w:shd w:val="clear" w:color="auto" w:fill="FFFFFF"/>
            <w:tcMar>
              <w:top w:w="30" w:type="dxa"/>
              <w:left w:w="0" w:type="dxa"/>
              <w:bottom w:w="30" w:type="dxa"/>
              <w:right w:w="20" w:type="dxa"/>
            </w:tcMar>
            <w:vAlign w:val="bottom"/>
            <w:hideMark/>
          </w:tcPr>
          <w:p w14:paraId="5B2A4B91" w14:textId="77777777" w:rsidR="00000000" w:rsidRDefault="00875407">
            <w:pPr>
              <w:spacing w:after="100"/>
              <w:jc w:val="right"/>
              <w:rPr>
                <w:rFonts w:eastAsia="Times New Roman"/>
              </w:rPr>
            </w:pPr>
          </w:p>
        </w:tc>
      </w:tr>
      <w:tr w:rsidR="00000000" w14:paraId="41D9778D" w14:textId="77777777">
        <w:trPr>
          <w:divId w:val="412777248"/>
          <w:jc w:val="center"/>
        </w:trPr>
        <w:tc>
          <w:tcPr>
            <w:tcW w:w="0" w:type="auto"/>
            <w:gridSpan w:val="3"/>
            <w:shd w:val="clear" w:color="auto" w:fill="CCEEFF"/>
            <w:tcMar>
              <w:top w:w="30" w:type="dxa"/>
              <w:left w:w="245" w:type="dxa"/>
              <w:bottom w:w="30" w:type="dxa"/>
              <w:right w:w="20" w:type="dxa"/>
            </w:tcMar>
            <w:vAlign w:val="bottom"/>
            <w:hideMark/>
          </w:tcPr>
          <w:p w14:paraId="5D026C31" w14:textId="77777777" w:rsidR="00000000" w:rsidRDefault="00875407">
            <w:pPr>
              <w:spacing w:after="100"/>
              <w:rPr>
                <w:rFonts w:eastAsia="Times New Roman"/>
              </w:rPr>
            </w:pPr>
            <w:r>
              <w:rPr>
                <w:rFonts w:eastAsia="Times New Roman"/>
                <w:color w:val="000000"/>
                <w:sz w:val="20"/>
                <w:szCs w:val="20"/>
              </w:rPr>
              <w:t>Deferred income taxes</w:t>
            </w:r>
          </w:p>
        </w:tc>
        <w:tc>
          <w:tcPr>
            <w:tcW w:w="0" w:type="auto"/>
            <w:gridSpan w:val="2"/>
            <w:shd w:val="clear" w:color="auto" w:fill="CCEEFF"/>
            <w:tcMar>
              <w:top w:w="30" w:type="dxa"/>
              <w:left w:w="20" w:type="dxa"/>
              <w:bottom w:w="30" w:type="dxa"/>
              <w:right w:w="0" w:type="dxa"/>
            </w:tcMar>
            <w:vAlign w:val="bottom"/>
            <w:hideMark/>
          </w:tcPr>
          <w:p w14:paraId="40FD6E3E" w14:textId="77777777" w:rsidR="00000000" w:rsidRDefault="00875407">
            <w:pPr>
              <w:spacing w:after="100"/>
              <w:jc w:val="right"/>
              <w:rPr>
                <w:rFonts w:eastAsia="Times New Roman"/>
              </w:rPr>
            </w:pPr>
            <w:r>
              <w:rPr>
                <w:rFonts w:eastAsia="Times New Roman"/>
                <w:color w:val="000000"/>
                <w:sz w:val="20"/>
                <w:szCs w:val="20"/>
              </w:rPr>
              <w:t>(114,378)</w:t>
            </w:r>
          </w:p>
        </w:tc>
        <w:tc>
          <w:tcPr>
            <w:tcW w:w="0" w:type="auto"/>
            <w:shd w:val="clear" w:color="auto" w:fill="CCEEFF"/>
            <w:tcMar>
              <w:top w:w="30" w:type="dxa"/>
              <w:left w:w="0" w:type="dxa"/>
              <w:bottom w:w="30" w:type="dxa"/>
              <w:right w:w="20" w:type="dxa"/>
            </w:tcMar>
            <w:vAlign w:val="bottom"/>
            <w:hideMark/>
          </w:tcPr>
          <w:p w14:paraId="557B08A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08D1F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6C4AB3" w14:textId="77777777" w:rsidR="00000000" w:rsidRDefault="00875407">
            <w:pPr>
              <w:spacing w:after="100"/>
              <w:jc w:val="right"/>
              <w:rPr>
                <w:rFonts w:eastAsia="Times New Roman"/>
              </w:rPr>
            </w:pPr>
            <w:r>
              <w:rPr>
                <w:rFonts w:eastAsia="Times New Roman"/>
                <w:color w:val="000000"/>
                <w:sz w:val="20"/>
                <w:szCs w:val="20"/>
              </w:rPr>
              <w:t>(81,929)</w:t>
            </w:r>
          </w:p>
        </w:tc>
        <w:tc>
          <w:tcPr>
            <w:tcW w:w="0" w:type="auto"/>
            <w:shd w:val="clear" w:color="auto" w:fill="CCEEFF"/>
            <w:tcMar>
              <w:top w:w="30" w:type="dxa"/>
              <w:left w:w="0" w:type="dxa"/>
              <w:bottom w:w="30" w:type="dxa"/>
              <w:right w:w="20" w:type="dxa"/>
            </w:tcMar>
            <w:vAlign w:val="bottom"/>
            <w:hideMark/>
          </w:tcPr>
          <w:p w14:paraId="3A7A77A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4C946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E66513" w14:textId="77777777" w:rsidR="00000000" w:rsidRDefault="00875407">
            <w:pPr>
              <w:spacing w:after="100"/>
              <w:jc w:val="right"/>
              <w:rPr>
                <w:rFonts w:eastAsia="Times New Roman"/>
              </w:rPr>
            </w:pPr>
            <w:r>
              <w:rPr>
                <w:rFonts w:eastAsia="Times New Roman"/>
                <w:color w:val="000000"/>
                <w:sz w:val="20"/>
                <w:szCs w:val="20"/>
              </w:rPr>
              <w:t>(45,041)</w:t>
            </w:r>
          </w:p>
        </w:tc>
        <w:tc>
          <w:tcPr>
            <w:tcW w:w="0" w:type="auto"/>
            <w:shd w:val="clear" w:color="auto" w:fill="CCEEFF"/>
            <w:tcMar>
              <w:top w:w="30" w:type="dxa"/>
              <w:left w:w="0" w:type="dxa"/>
              <w:bottom w:w="30" w:type="dxa"/>
              <w:right w:w="20" w:type="dxa"/>
            </w:tcMar>
            <w:vAlign w:val="bottom"/>
            <w:hideMark/>
          </w:tcPr>
          <w:p w14:paraId="64C05714" w14:textId="77777777" w:rsidR="00000000" w:rsidRDefault="00875407">
            <w:pPr>
              <w:spacing w:after="100"/>
              <w:jc w:val="right"/>
              <w:rPr>
                <w:rFonts w:eastAsia="Times New Roman"/>
              </w:rPr>
            </w:pPr>
          </w:p>
        </w:tc>
      </w:tr>
      <w:tr w:rsidR="00000000" w14:paraId="104B8932" w14:textId="77777777">
        <w:trPr>
          <w:divId w:val="412777248"/>
          <w:jc w:val="center"/>
        </w:trPr>
        <w:tc>
          <w:tcPr>
            <w:tcW w:w="0" w:type="auto"/>
            <w:gridSpan w:val="3"/>
            <w:shd w:val="clear" w:color="auto" w:fill="FFFFFF"/>
            <w:tcMar>
              <w:top w:w="30" w:type="dxa"/>
              <w:left w:w="245" w:type="dxa"/>
              <w:bottom w:w="30" w:type="dxa"/>
              <w:right w:w="20" w:type="dxa"/>
            </w:tcMar>
            <w:vAlign w:val="bottom"/>
            <w:hideMark/>
          </w:tcPr>
          <w:p w14:paraId="4ECC3B88" w14:textId="77777777" w:rsidR="00000000" w:rsidRDefault="00875407">
            <w:pPr>
              <w:spacing w:after="100"/>
              <w:rPr>
                <w:rFonts w:eastAsia="Times New Roman"/>
              </w:rPr>
            </w:pPr>
            <w:r>
              <w:rPr>
                <w:rFonts w:eastAsia="Times New Roman"/>
                <w:color w:val="000000"/>
                <w:sz w:val="20"/>
                <w:szCs w:val="20"/>
              </w:rPr>
              <w:t>Non-cash interest costs</w:t>
            </w:r>
          </w:p>
        </w:tc>
        <w:tc>
          <w:tcPr>
            <w:tcW w:w="0" w:type="auto"/>
            <w:gridSpan w:val="2"/>
            <w:shd w:val="clear" w:color="auto" w:fill="FFFFFF"/>
            <w:tcMar>
              <w:top w:w="30" w:type="dxa"/>
              <w:left w:w="20" w:type="dxa"/>
              <w:bottom w:w="30" w:type="dxa"/>
              <w:right w:w="0" w:type="dxa"/>
            </w:tcMar>
            <w:vAlign w:val="bottom"/>
            <w:hideMark/>
          </w:tcPr>
          <w:p w14:paraId="0C14AC0C" w14:textId="77777777" w:rsidR="00000000" w:rsidRDefault="00875407">
            <w:pPr>
              <w:spacing w:after="100"/>
              <w:jc w:val="right"/>
              <w:rPr>
                <w:rFonts w:eastAsia="Times New Roman"/>
              </w:rPr>
            </w:pPr>
            <w:r>
              <w:rPr>
                <w:rFonts w:eastAsia="Times New Roman"/>
                <w:color w:val="000000"/>
                <w:sz w:val="20"/>
                <w:szCs w:val="20"/>
              </w:rPr>
              <w:t>10,539 </w:t>
            </w:r>
          </w:p>
        </w:tc>
        <w:tc>
          <w:tcPr>
            <w:tcW w:w="0" w:type="auto"/>
            <w:shd w:val="clear" w:color="auto" w:fill="FFFFFF"/>
            <w:tcMar>
              <w:top w:w="30" w:type="dxa"/>
              <w:left w:w="0" w:type="dxa"/>
              <w:bottom w:w="30" w:type="dxa"/>
              <w:right w:w="20" w:type="dxa"/>
            </w:tcMar>
            <w:vAlign w:val="bottom"/>
            <w:hideMark/>
          </w:tcPr>
          <w:p w14:paraId="1019017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59A8B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CAA4BB2" w14:textId="77777777" w:rsidR="00000000" w:rsidRDefault="00875407">
            <w:pPr>
              <w:spacing w:after="100"/>
              <w:jc w:val="right"/>
              <w:rPr>
                <w:rFonts w:eastAsia="Times New Roman"/>
              </w:rPr>
            </w:pPr>
            <w:r>
              <w:rPr>
                <w:rFonts w:eastAsia="Times New Roman"/>
                <w:color w:val="000000"/>
                <w:sz w:val="20"/>
                <w:szCs w:val="20"/>
              </w:rPr>
              <w:t>12,259 </w:t>
            </w:r>
          </w:p>
        </w:tc>
        <w:tc>
          <w:tcPr>
            <w:tcW w:w="0" w:type="auto"/>
            <w:shd w:val="clear" w:color="auto" w:fill="FFFFFF"/>
            <w:tcMar>
              <w:top w:w="30" w:type="dxa"/>
              <w:left w:w="0" w:type="dxa"/>
              <w:bottom w:w="30" w:type="dxa"/>
              <w:right w:w="20" w:type="dxa"/>
            </w:tcMar>
            <w:vAlign w:val="bottom"/>
            <w:hideMark/>
          </w:tcPr>
          <w:p w14:paraId="3C26D5F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8EC1B1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7DC1B" w14:textId="77777777" w:rsidR="00000000" w:rsidRDefault="00875407">
            <w:pPr>
              <w:spacing w:after="100"/>
              <w:jc w:val="right"/>
              <w:rPr>
                <w:rFonts w:eastAsia="Times New Roman"/>
              </w:rPr>
            </w:pPr>
            <w:r>
              <w:rPr>
                <w:rFonts w:eastAsia="Times New Roman"/>
                <w:color w:val="000000"/>
                <w:sz w:val="20"/>
                <w:szCs w:val="20"/>
              </w:rPr>
              <w:t>22,888 </w:t>
            </w:r>
          </w:p>
        </w:tc>
        <w:tc>
          <w:tcPr>
            <w:tcW w:w="0" w:type="auto"/>
            <w:shd w:val="clear" w:color="auto" w:fill="FFFFFF"/>
            <w:tcMar>
              <w:top w:w="30" w:type="dxa"/>
              <w:left w:w="0" w:type="dxa"/>
              <w:bottom w:w="30" w:type="dxa"/>
              <w:right w:w="20" w:type="dxa"/>
            </w:tcMar>
            <w:vAlign w:val="bottom"/>
            <w:hideMark/>
          </w:tcPr>
          <w:p w14:paraId="7823CBBA" w14:textId="77777777" w:rsidR="00000000" w:rsidRDefault="00875407">
            <w:pPr>
              <w:spacing w:after="100"/>
              <w:jc w:val="right"/>
              <w:rPr>
                <w:rFonts w:eastAsia="Times New Roman"/>
              </w:rPr>
            </w:pPr>
          </w:p>
        </w:tc>
      </w:tr>
      <w:tr w:rsidR="00000000" w14:paraId="2D0506C1" w14:textId="77777777">
        <w:trPr>
          <w:divId w:val="412777248"/>
          <w:jc w:val="center"/>
        </w:trPr>
        <w:tc>
          <w:tcPr>
            <w:tcW w:w="0" w:type="auto"/>
            <w:gridSpan w:val="3"/>
            <w:shd w:val="clear" w:color="auto" w:fill="CCEEFF"/>
            <w:tcMar>
              <w:top w:w="30" w:type="dxa"/>
              <w:left w:w="245" w:type="dxa"/>
              <w:bottom w:w="30" w:type="dxa"/>
              <w:right w:w="20" w:type="dxa"/>
            </w:tcMar>
            <w:vAlign w:val="bottom"/>
            <w:hideMark/>
          </w:tcPr>
          <w:p w14:paraId="3CDB08EC" w14:textId="77777777" w:rsidR="00000000" w:rsidRDefault="00875407">
            <w:pPr>
              <w:spacing w:after="100"/>
              <w:rPr>
                <w:rFonts w:eastAsia="Times New Roman"/>
              </w:rPr>
            </w:pPr>
            <w:r>
              <w:rPr>
                <w:rFonts w:eastAsia="Times New Roman"/>
                <w:color w:val="000000"/>
                <w:sz w:val="20"/>
                <w:szCs w:val="20"/>
              </w:rPr>
              <w:t>Loss (gain) on extinguishment of debt</w:t>
            </w:r>
          </w:p>
        </w:tc>
        <w:tc>
          <w:tcPr>
            <w:tcW w:w="0" w:type="auto"/>
            <w:gridSpan w:val="2"/>
            <w:shd w:val="clear" w:color="auto" w:fill="CCEEFF"/>
            <w:tcMar>
              <w:top w:w="30" w:type="dxa"/>
              <w:left w:w="20" w:type="dxa"/>
              <w:bottom w:w="30" w:type="dxa"/>
              <w:right w:w="0" w:type="dxa"/>
            </w:tcMar>
            <w:vAlign w:val="bottom"/>
            <w:hideMark/>
          </w:tcPr>
          <w:p w14:paraId="39F223B2" w14:textId="77777777" w:rsidR="00000000" w:rsidRDefault="00875407">
            <w:pPr>
              <w:spacing w:after="100"/>
              <w:jc w:val="right"/>
              <w:rPr>
                <w:rFonts w:eastAsia="Times New Roman"/>
              </w:rPr>
            </w:pPr>
            <w:r>
              <w:rPr>
                <w:rFonts w:eastAsia="Times New Roman"/>
                <w:color w:val="000000"/>
                <w:sz w:val="20"/>
                <w:szCs w:val="20"/>
              </w:rPr>
              <w:t>(34,551)</w:t>
            </w:r>
          </w:p>
        </w:tc>
        <w:tc>
          <w:tcPr>
            <w:tcW w:w="0" w:type="auto"/>
            <w:shd w:val="clear" w:color="auto" w:fill="CCEEFF"/>
            <w:tcMar>
              <w:top w:w="30" w:type="dxa"/>
              <w:left w:w="0" w:type="dxa"/>
              <w:bottom w:w="30" w:type="dxa"/>
              <w:right w:w="20" w:type="dxa"/>
            </w:tcMar>
            <w:vAlign w:val="bottom"/>
            <w:hideMark/>
          </w:tcPr>
          <w:p w14:paraId="195034F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0C9E4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020ECA0" w14:textId="77777777" w:rsidR="00000000" w:rsidRDefault="00875407">
            <w:pPr>
              <w:spacing w:after="100"/>
              <w:jc w:val="right"/>
              <w:rPr>
                <w:rFonts w:eastAsia="Times New Roman"/>
              </w:rPr>
            </w:pPr>
            <w:r>
              <w:rPr>
                <w:rFonts w:eastAsia="Times New Roman"/>
                <w:color w:val="000000"/>
                <w:sz w:val="20"/>
                <w:szCs w:val="20"/>
              </w:rPr>
              <w:t>15,843 </w:t>
            </w:r>
          </w:p>
        </w:tc>
        <w:tc>
          <w:tcPr>
            <w:tcW w:w="0" w:type="auto"/>
            <w:shd w:val="clear" w:color="auto" w:fill="CCEEFF"/>
            <w:tcMar>
              <w:top w:w="30" w:type="dxa"/>
              <w:left w:w="0" w:type="dxa"/>
              <w:bottom w:w="30" w:type="dxa"/>
              <w:right w:w="20" w:type="dxa"/>
            </w:tcMar>
            <w:vAlign w:val="bottom"/>
            <w:hideMark/>
          </w:tcPr>
          <w:p w14:paraId="4A22800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583F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AF3D61A" w14:textId="77777777" w:rsidR="00000000" w:rsidRDefault="00875407">
            <w:pPr>
              <w:spacing w:after="100"/>
              <w:jc w:val="right"/>
              <w:rPr>
                <w:rFonts w:eastAsia="Times New Roman"/>
              </w:rPr>
            </w:pPr>
            <w:r>
              <w:rPr>
                <w:rFonts w:eastAsia="Times New Roman"/>
                <w:color w:val="000000"/>
                <w:sz w:val="20"/>
                <w:szCs w:val="20"/>
              </w:rPr>
              <w:t>102,993 </w:t>
            </w:r>
          </w:p>
        </w:tc>
        <w:tc>
          <w:tcPr>
            <w:tcW w:w="0" w:type="auto"/>
            <w:shd w:val="clear" w:color="auto" w:fill="CCEEFF"/>
            <w:tcMar>
              <w:top w:w="30" w:type="dxa"/>
              <w:left w:w="0" w:type="dxa"/>
              <w:bottom w:w="30" w:type="dxa"/>
              <w:right w:w="20" w:type="dxa"/>
            </w:tcMar>
            <w:vAlign w:val="bottom"/>
            <w:hideMark/>
          </w:tcPr>
          <w:p w14:paraId="4769483C" w14:textId="77777777" w:rsidR="00000000" w:rsidRDefault="00875407">
            <w:pPr>
              <w:spacing w:after="100"/>
              <w:jc w:val="right"/>
              <w:rPr>
                <w:rFonts w:eastAsia="Times New Roman"/>
              </w:rPr>
            </w:pPr>
          </w:p>
        </w:tc>
      </w:tr>
      <w:tr w:rsidR="00000000" w14:paraId="6DE5B17C" w14:textId="77777777">
        <w:trPr>
          <w:divId w:val="412777248"/>
          <w:jc w:val="center"/>
        </w:trPr>
        <w:tc>
          <w:tcPr>
            <w:tcW w:w="0" w:type="auto"/>
            <w:gridSpan w:val="3"/>
            <w:shd w:val="clear" w:color="auto" w:fill="FFFFFF"/>
            <w:tcMar>
              <w:top w:w="30" w:type="dxa"/>
              <w:left w:w="245" w:type="dxa"/>
              <w:bottom w:w="30" w:type="dxa"/>
              <w:right w:w="20" w:type="dxa"/>
            </w:tcMar>
            <w:vAlign w:val="bottom"/>
            <w:hideMark/>
          </w:tcPr>
          <w:p w14:paraId="34E0F59A" w14:textId="77777777" w:rsidR="00000000" w:rsidRDefault="00875407">
            <w:pPr>
              <w:spacing w:after="100"/>
              <w:rPr>
                <w:rFonts w:eastAsia="Times New Roman"/>
              </w:rPr>
            </w:pPr>
            <w:r>
              <w:rPr>
                <w:rFonts w:eastAsia="Times New Roman"/>
                <w:color w:val="000000"/>
                <w:sz w:val="20"/>
                <w:szCs w:val="20"/>
              </w:rPr>
              <w:t>(Gain) Loss on equity investments</w:t>
            </w:r>
          </w:p>
        </w:tc>
        <w:tc>
          <w:tcPr>
            <w:tcW w:w="0" w:type="auto"/>
            <w:gridSpan w:val="2"/>
            <w:shd w:val="clear" w:color="auto" w:fill="FFFFFF"/>
            <w:tcMar>
              <w:top w:w="30" w:type="dxa"/>
              <w:left w:w="20" w:type="dxa"/>
              <w:bottom w:w="30" w:type="dxa"/>
              <w:right w:w="0" w:type="dxa"/>
            </w:tcMar>
            <w:vAlign w:val="bottom"/>
            <w:hideMark/>
          </w:tcPr>
          <w:p w14:paraId="353AE678" w14:textId="77777777" w:rsidR="00000000" w:rsidRDefault="00875407">
            <w:pPr>
              <w:spacing w:after="100"/>
              <w:jc w:val="right"/>
              <w:rPr>
                <w:rFonts w:eastAsia="Times New Roman"/>
              </w:rPr>
            </w:pPr>
            <w:r>
              <w:rPr>
                <w:rFonts w:eastAsia="Times New Roman"/>
                <w:color w:val="000000"/>
                <w:sz w:val="20"/>
                <w:szCs w:val="20"/>
              </w:rPr>
              <w:t>(289)</w:t>
            </w:r>
          </w:p>
        </w:tc>
        <w:tc>
          <w:tcPr>
            <w:tcW w:w="0" w:type="auto"/>
            <w:shd w:val="clear" w:color="auto" w:fill="FFFFFF"/>
            <w:tcMar>
              <w:top w:w="30" w:type="dxa"/>
              <w:left w:w="0" w:type="dxa"/>
              <w:bottom w:w="30" w:type="dxa"/>
              <w:right w:w="20" w:type="dxa"/>
            </w:tcMar>
            <w:vAlign w:val="bottom"/>
            <w:hideMark/>
          </w:tcPr>
          <w:p w14:paraId="2FA8550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D383D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8752705"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166BDD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8D9E7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D0558BC" w14:textId="77777777" w:rsidR="00000000" w:rsidRDefault="00875407">
            <w:pPr>
              <w:spacing w:after="100"/>
              <w:jc w:val="right"/>
              <w:rPr>
                <w:rFonts w:eastAsia="Times New Roman"/>
              </w:rPr>
            </w:pPr>
            <w:r>
              <w:rPr>
                <w:rFonts w:eastAsia="Times New Roman"/>
                <w:color w:val="000000"/>
                <w:sz w:val="20"/>
                <w:szCs w:val="20"/>
              </w:rPr>
              <w:t>12,165 </w:t>
            </w:r>
          </w:p>
        </w:tc>
        <w:tc>
          <w:tcPr>
            <w:tcW w:w="0" w:type="auto"/>
            <w:shd w:val="clear" w:color="auto" w:fill="FFFFFF"/>
            <w:tcMar>
              <w:top w:w="30" w:type="dxa"/>
              <w:left w:w="0" w:type="dxa"/>
              <w:bottom w:w="30" w:type="dxa"/>
              <w:right w:w="20" w:type="dxa"/>
            </w:tcMar>
            <w:vAlign w:val="bottom"/>
            <w:hideMark/>
          </w:tcPr>
          <w:p w14:paraId="7129DBE4" w14:textId="77777777" w:rsidR="00000000" w:rsidRDefault="00875407">
            <w:pPr>
              <w:spacing w:after="100"/>
              <w:jc w:val="right"/>
              <w:rPr>
                <w:rFonts w:eastAsia="Times New Roman"/>
              </w:rPr>
            </w:pPr>
          </w:p>
        </w:tc>
      </w:tr>
      <w:tr w:rsidR="00000000" w14:paraId="738D3FD7" w14:textId="77777777">
        <w:trPr>
          <w:divId w:val="412777248"/>
          <w:jc w:val="center"/>
        </w:trPr>
        <w:tc>
          <w:tcPr>
            <w:tcW w:w="0" w:type="auto"/>
            <w:gridSpan w:val="3"/>
            <w:shd w:val="clear" w:color="auto" w:fill="CCEEFF"/>
            <w:tcMar>
              <w:top w:w="30" w:type="dxa"/>
              <w:left w:w="245" w:type="dxa"/>
              <w:bottom w:w="30" w:type="dxa"/>
              <w:right w:w="20" w:type="dxa"/>
            </w:tcMar>
            <w:vAlign w:val="bottom"/>
            <w:hideMark/>
          </w:tcPr>
          <w:p w14:paraId="1FD6E566" w14:textId="77777777" w:rsidR="00000000" w:rsidRDefault="00875407">
            <w:pPr>
              <w:spacing w:after="100"/>
              <w:rPr>
                <w:rFonts w:eastAsia="Times New Roman"/>
              </w:rPr>
            </w:pPr>
            <w:r>
              <w:rPr>
                <w:rFonts w:eastAsia="Times New Roman"/>
                <w:color w:val="000000"/>
                <w:sz w:val="20"/>
                <w:szCs w:val="20"/>
              </w:rPr>
              <w:t>Loss on disposal of property and equipment</w:t>
            </w:r>
          </w:p>
        </w:tc>
        <w:tc>
          <w:tcPr>
            <w:tcW w:w="0" w:type="auto"/>
            <w:gridSpan w:val="2"/>
            <w:shd w:val="clear" w:color="auto" w:fill="CCEEFF"/>
            <w:tcMar>
              <w:top w:w="30" w:type="dxa"/>
              <w:left w:w="20" w:type="dxa"/>
              <w:bottom w:w="30" w:type="dxa"/>
              <w:right w:w="0" w:type="dxa"/>
            </w:tcMar>
            <w:vAlign w:val="bottom"/>
            <w:hideMark/>
          </w:tcPr>
          <w:p w14:paraId="122B3D91" w14:textId="77777777" w:rsidR="00000000" w:rsidRDefault="00875407">
            <w:pPr>
              <w:spacing w:after="100"/>
              <w:jc w:val="right"/>
              <w:rPr>
                <w:rFonts w:eastAsia="Times New Roman"/>
              </w:rPr>
            </w:pPr>
            <w:r>
              <w:rPr>
                <w:rFonts w:eastAsia="Times New Roman"/>
                <w:color w:val="000000"/>
                <w:sz w:val="20"/>
                <w:szCs w:val="20"/>
              </w:rPr>
              <w:t>1,051 </w:t>
            </w:r>
          </w:p>
        </w:tc>
        <w:tc>
          <w:tcPr>
            <w:tcW w:w="0" w:type="auto"/>
            <w:shd w:val="clear" w:color="auto" w:fill="CCEEFF"/>
            <w:tcMar>
              <w:top w:w="30" w:type="dxa"/>
              <w:left w:w="0" w:type="dxa"/>
              <w:bottom w:w="30" w:type="dxa"/>
              <w:right w:w="20" w:type="dxa"/>
            </w:tcMar>
            <w:vAlign w:val="bottom"/>
            <w:hideMark/>
          </w:tcPr>
          <w:p w14:paraId="1FE5B06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9AD394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7A6AA7" w14:textId="77777777" w:rsidR="00000000" w:rsidRDefault="00875407">
            <w:pPr>
              <w:spacing w:after="100"/>
              <w:jc w:val="right"/>
              <w:rPr>
                <w:rFonts w:eastAsia="Times New Roman"/>
              </w:rPr>
            </w:pPr>
            <w:r>
              <w:rPr>
                <w:rFonts w:eastAsia="Times New Roman"/>
                <w:color w:val="000000"/>
                <w:sz w:val="20"/>
                <w:szCs w:val="20"/>
              </w:rPr>
              <w:t>2,991 </w:t>
            </w:r>
          </w:p>
        </w:tc>
        <w:tc>
          <w:tcPr>
            <w:tcW w:w="0" w:type="auto"/>
            <w:shd w:val="clear" w:color="auto" w:fill="CCEEFF"/>
            <w:tcMar>
              <w:top w:w="30" w:type="dxa"/>
              <w:left w:w="0" w:type="dxa"/>
              <w:bottom w:w="30" w:type="dxa"/>
              <w:right w:w="20" w:type="dxa"/>
            </w:tcMar>
            <w:vAlign w:val="bottom"/>
            <w:hideMark/>
          </w:tcPr>
          <w:p w14:paraId="145A3BB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B0E9E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2099B94" w14:textId="77777777" w:rsidR="00000000" w:rsidRDefault="00875407">
            <w:pPr>
              <w:spacing w:after="100"/>
              <w:jc w:val="right"/>
              <w:rPr>
                <w:rFonts w:eastAsia="Times New Roman"/>
              </w:rPr>
            </w:pPr>
            <w:r>
              <w:rPr>
                <w:rFonts w:eastAsia="Times New Roman"/>
                <w:color w:val="000000"/>
                <w:sz w:val="20"/>
                <w:szCs w:val="20"/>
              </w:rPr>
              <w:t>610 </w:t>
            </w:r>
          </w:p>
        </w:tc>
        <w:tc>
          <w:tcPr>
            <w:tcW w:w="0" w:type="auto"/>
            <w:shd w:val="clear" w:color="auto" w:fill="CCEEFF"/>
            <w:tcMar>
              <w:top w:w="30" w:type="dxa"/>
              <w:left w:w="0" w:type="dxa"/>
              <w:bottom w:w="30" w:type="dxa"/>
              <w:right w:w="20" w:type="dxa"/>
            </w:tcMar>
            <w:vAlign w:val="bottom"/>
            <w:hideMark/>
          </w:tcPr>
          <w:p w14:paraId="75A26F1A" w14:textId="77777777" w:rsidR="00000000" w:rsidRDefault="00875407">
            <w:pPr>
              <w:spacing w:after="100"/>
              <w:jc w:val="right"/>
              <w:rPr>
                <w:rFonts w:eastAsia="Times New Roman"/>
              </w:rPr>
            </w:pPr>
          </w:p>
        </w:tc>
      </w:tr>
      <w:tr w:rsidR="00000000" w14:paraId="0A5F2BCA" w14:textId="77777777">
        <w:trPr>
          <w:divId w:val="412777248"/>
          <w:jc w:val="center"/>
        </w:trPr>
        <w:tc>
          <w:tcPr>
            <w:tcW w:w="0" w:type="auto"/>
            <w:gridSpan w:val="3"/>
            <w:shd w:val="clear" w:color="auto" w:fill="FFFFFF"/>
            <w:tcMar>
              <w:top w:w="30" w:type="dxa"/>
              <w:left w:w="245" w:type="dxa"/>
              <w:bottom w:w="30" w:type="dxa"/>
              <w:right w:w="20" w:type="dxa"/>
            </w:tcMar>
            <w:vAlign w:val="bottom"/>
            <w:hideMark/>
          </w:tcPr>
          <w:p w14:paraId="0CD6FDA4" w14:textId="77777777" w:rsidR="00000000" w:rsidRDefault="00875407">
            <w:pPr>
              <w:spacing w:after="100"/>
              <w:rPr>
                <w:rFonts w:eastAsia="Times New Roman"/>
              </w:rPr>
            </w:pPr>
            <w:r>
              <w:rPr>
                <w:rFonts w:eastAsia="Times New Roman"/>
                <w:color w:val="000000"/>
                <w:sz w:val="20"/>
                <w:szCs w:val="20"/>
              </w:rPr>
              <w:t>Change in fair value of Private Placement Warrants and Unvested Founder Shares</w:t>
            </w:r>
          </w:p>
        </w:tc>
        <w:tc>
          <w:tcPr>
            <w:tcW w:w="0" w:type="auto"/>
            <w:gridSpan w:val="2"/>
            <w:shd w:val="clear" w:color="auto" w:fill="FFFFFF"/>
            <w:tcMar>
              <w:top w:w="30" w:type="dxa"/>
              <w:left w:w="20" w:type="dxa"/>
              <w:bottom w:w="30" w:type="dxa"/>
              <w:right w:w="0" w:type="dxa"/>
            </w:tcMar>
            <w:vAlign w:val="bottom"/>
            <w:hideMark/>
          </w:tcPr>
          <w:p w14:paraId="2ECD2AA9" w14:textId="77777777" w:rsidR="00000000" w:rsidRDefault="00875407">
            <w:pPr>
              <w:spacing w:after="100"/>
              <w:jc w:val="right"/>
              <w:rPr>
                <w:rFonts w:eastAsia="Times New Roman"/>
              </w:rPr>
            </w:pPr>
            <w:r>
              <w:rPr>
                <w:rFonts w:eastAsia="Times New Roman"/>
                <w:color w:val="000000"/>
                <w:sz w:val="20"/>
                <w:szCs w:val="20"/>
              </w:rPr>
              <w:t>(67,050)</w:t>
            </w:r>
          </w:p>
        </w:tc>
        <w:tc>
          <w:tcPr>
            <w:tcW w:w="0" w:type="auto"/>
            <w:shd w:val="clear" w:color="auto" w:fill="FFFFFF"/>
            <w:tcMar>
              <w:top w:w="30" w:type="dxa"/>
              <w:left w:w="0" w:type="dxa"/>
              <w:bottom w:w="30" w:type="dxa"/>
              <w:right w:w="20" w:type="dxa"/>
            </w:tcMar>
            <w:vAlign w:val="bottom"/>
            <w:hideMark/>
          </w:tcPr>
          <w:p w14:paraId="0FEA641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0DD5B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CD8D46" w14:textId="77777777" w:rsidR="00000000" w:rsidRDefault="00875407">
            <w:pPr>
              <w:spacing w:after="100"/>
              <w:jc w:val="right"/>
              <w:rPr>
                <w:rFonts w:eastAsia="Times New Roman"/>
              </w:rPr>
            </w:pPr>
            <w:r>
              <w:rPr>
                <w:rFonts w:eastAsia="Times New Roman"/>
                <w:color w:val="000000"/>
                <w:sz w:val="20"/>
                <w:szCs w:val="20"/>
              </w:rPr>
              <w:t>(32,596)</w:t>
            </w:r>
          </w:p>
        </w:tc>
        <w:tc>
          <w:tcPr>
            <w:tcW w:w="0" w:type="auto"/>
            <w:shd w:val="clear" w:color="auto" w:fill="FFFFFF"/>
            <w:tcMar>
              <w:top w:w="30" w:type="dxa"/>
              <w:left w:w="0" w:type="dxa"/>
              <w:bottom w:w="30" w:type="dxa"/>
              <w:right w:w="20" w:type="dxa"/>
            </w:tcMar>
            <w:vAlign w:val="bottom"/>
            <w:hideMark/>
          </w:tcPr>
          <w:p w14:paraId="5FB1998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5CE8B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6580E7D" w14:textId="77777777" w:rsidR="00000000" w:rsidRDefault="00875407">
            <w:pPr>
              <w:spacing w:after="100"/>
              <w:jc w:val="right"/>
              <w:rPr>
                <w:rFonts w:eastAsia="Times New Roman"/>
              </w:rPr>
            </w:pPr>
            <w:r>
              <w:rPr>
                <w:rFonts w:eastAsia="Times New Roman"/>
                <w:color w:val="000000"/>
                <w:sz w:val="20"/>
                <w:szCs w:val="20"/>
              </w:rPr>
              <w:t>(35,422)</w:t>
            </w:r>
          </w:p>
        </w:tc>
        <w:tc>
          <w:tcPr>
            <w:tcW w:w="0" w:type="auto"/>
            <w:shd w:val="clear" w:color="auto" w:fill="FFFFFF"/>
            <w:tcMar>
              <w:top w:w="30" w:type="dxa"/>
              <w:left w:w="0" w:type="dxa"/>
              <w:bottom w:w="30" w:type="dxa"/>
              <w:right w:w="20" w:type="dxa"/>
            </w:tcMar>
            <w:vAlign w:val="bottom"/>
            <w:hideMark/>
          </w:tcPr>
          <w:p w14:paraId="2B30CE18" w14:textId="77777777" w:rsidR="00000000" w:rsidRDefault="00875407">
            <w:pPr>
              <w:spacing w:after="100"/>
              <w:jc w:val="right"/>
              <w:rPr>
                <w:rFonts w:eastAsia="Times New Roman"/>
              </w:rPr>
            </w:pPr>
          </w:p>
        </w:tc>
      </w:tr>
      <w:tr w:rsidR="00000000" w14:paraId="2B5E06AC" w14:textId="77777777">
        <w:trPr>
          <w:divId w:val="412777248"/>
          <w:jc w:val="center"/>
        </w:trPr>
        <w:tc>
          <w:tcPr>
            <w:tcW w:w="0" w:type="auto"/>
            <w:gridSpan w:val="3"/>
            <w:shd w:val="clear" w:color="auto" w:fill="CCEEFF"/>
            <w:tcMar>
              <w:top w:w="30" w:type="dxa"/>
              <w:left w:w="245" w:type="dxa"/>
              <w:bottom w:w="30" w:type="dxa"/>
              <w:right w:w="20" w:type="dxa"/>
            </w:tcMar>
            <w:vAlign w:val="bottom"/>
            <w:hideMark/>
          </w:tcPr>
          <w:p w14:paraId="001F9949" w14:textId="77777777" w:rsidR="00000000" w:rsidRDefault="00875407">
            <w:pPr>
              <w:spacing w:after="100"/>
              <w:rPr>
                <w:rFonts w:eastAsia="Times New Roman"/>
              </w:rPr>
            </w:pPr>
            <w:r>
              <w:rPr>
                <w:rFonts w:eastAsia="Times New Roman"/>
                <w:color w:val="000000"/>
                <w:sz w:val="20"/>
                <w:szCs w:val="20"/>
              </w:rPr>
              <w:t>Changes in assets and liabilities, net of assets acquired and liabilities assumed from acquisitions:</w:t>
            </w:r>
          </w:p>
        </w:tc>
        <w:tc>
          <w:tcPr>
            <w:tcW w:w="0" w:type="auto"/>
            <w:gridSpan w:val="3"/>
            <w:shd w:val="clear" w:color="auto" w:fill="CCEEFF"/>
            <w:tcMar>
              <w:top w:w="0" w:type="dxa"/>
              <w:left w:w="20" w:type="dxa"/>
              <w:bottom w:w="0" w:type="dxa"/>
              <w:right w:w="20" w:type="dxa"/>
            </w:tcMar>
            <w:vAlign w:val="center"/>
            <w:hideMark/>
          </w:tcPr>
          <w:p w14:paraId="57484223"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E108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6D1523"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9D0B07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60F7DE8" w14:textId="77777777" w:rsidR="00000000" w:rsidRDefault="00875407">
            <w:pPr>
              <w:spacing w:after="100"/>
              <w:rPr>
                <w:rFonts w:eastAsia="Times New Roman"/>
                <w:sz w:val="20"/>
                <w:szCs w:val="20"/>
              </w:rPr>
            </w:pPr>
          </w:p>
        </w:tc>
      </w:tr>
      <w:tr w:rsidR="00000000" w14:paraId="5F2A8D83" w14:textId="77777777">
        <w:trPr>
          <w:divId w:val="412777248"/>
          <w:jc w:val="center"/>
        </w:trPr>
        <w:tc>
          <w:tcPr>
            <w:tcW w:w="0" w:type="auto"/>
            <w:gridSpan w:val="3"/>
            <w:shd w:val="clear" w:color="auto" w:fill="FFFFFF"/>
            <w:tcMar>
              <w:top w:w="30" w:type="dxa"/>
              <w:left w:w="380" w:type="dxa"/>
              <w:bottom w:w="30" w:type="dxa"/>
              <w:right w:w="20" w:type="dxa"/>
            </w:tcMar>
            <w:vAlign w:val="bottom"/>
            <w:hideMark/>
          </w:tcPr>
          <w:p w14:paraId="5132C2B5" w14:textId="77777777" w:rsidR="00000000" w:rsidRDefault="00875407">
            <w:pPr>
              <w:spacing w:after="100"/>
              <w:rPr>
                <w:rFonts w:eastAsia="Times New Roman"/>
              </w:rPr>
            </w:pPr>
            <w:r>
              <w:rPr>
                <w:rFonts w:eastAsia="Times New Roman"/>
                <w:color w:val="000000"/>
                <w:sz w:val="20"/>
                <w:szCs w:val="20"/>
              </w:rPr>
              <w:t>Accounts receivable, net</w:t>
            </w:r>
          </w:p>
        </w:tc>
        <w:tc>
          <w:tcPr>
            <w:tcW w:w="0" w:type="auto"/>
            <w:gridSpan w:val="2"/>
            <w:shd w:val="clear" w:color="auto" w:fill="FFFFFF"/>
            <w:tcMar>
              <w:top w:w="30" w:type="dxa"/>
              <w:left w:w="20" w:type="dxa"/>
              <w:bottom w:w="30" w:type="dxa"/>
              <w:right w:w="0" w:type="dxa"/>
            </w:tcMar>
            <w:vAlign w:val="bottom"/>
            <w:hideMark/>
          </w:tcPr>
          <w:p w14:paraId="23648BDF" w14:textId="77777777" w:rsidR="00000000" w:rsidRDefault="00875407">
            <w:pPr>
              <w:spacing w:after="100"/>
              <w:jc w:val="right"/>
              <w:rPr>
                <w:rFonts w:eastAsia="Times New Roman"/>
              </w:rPr>
            </w:pPr>
            <w:r>
              <w:rPr>
                <w:rFonts w:eastAsia="Times New Roman"/>
                <w:color w:val="000000"/>
                <w:sz w:val="20"/>
                <w:szCs w:val="20"/>
              </w:rPr>
              <w:t>20,998 </w:t>
            </w:r>
          </w:p>
        </w:tc>
        <w:tc>
          <w:tcPr>
            <w:tcW w:w="0" w:type="auto"/>
            <w:shd w:val="clear" w:color="auto" w:fill="FFFFFF"/>
            <w:tcMar>
              <w:top w:w="30" w:type="dxa"/>
              <w:left w:w="0" w:type="dxa"/>
              <w:bottom w:w="30" w:type="dxa"/>
              <w:right w:w="20" w:type="dxa"/>
            </w:tcMar>
            <w:vAlign w:val="bottom"/>
            <w:hideMark/>
          </w:tcPr>
          <w:p w14:paraId="6356B5F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908BC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FBF45" w14:textId="77777777" w:rsidR="00000000" w:rsidRDefault="00875407">
            <w:pPr>
              <w:spacing w:after="100"/>
              <w:jc w:val="right"/>
              <w:rPr>
                <w:rFonts w:eastAsia="Times New Roman"/>
              </w:rPr>
            </w:pPr>
            <w:r>
              <w:rPr>
                <w:rFonts w:eastAsia="Times New Roman"/>
                <w:color w:val="000000"/>
                <w:sz w:val="20"/>
                <w:szCs w:val="20"/>
              </w:rPr>
              <w:t>(33,826)</w:t>
            </w:r>
          </w:p>
        </w:tc>
        <w:tc>
          <w:tcPr>
            <w:tcW w:w="0" w:type="auto"/>
            <w:shd w:val="clear" w:color="auto" w:fill="FFFFFF"/>
            <w:tcMar>
              <w:top w:w="30" w:type="dxa"/>
              <w:left w:w="0" w:type="dxa"/>
              <w:bottom w:w="30" w:type="dxa"/>
              <w:right w:w="20" w:type="dxa"/>
            </w:tcMar>
            <w:vAlign w:val="bottom"/>
            <w:hideMark/>
          </w:tcPr>
          <w:p w14:paraId="5269695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FB466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2C90422" w14:textId="77777777" w:rsidR="00000000" w:rsidRDefault="00875407">
            <w:pPr>
              <w:spacing w:after="100"/>
              <w:jc w:val="right"/>
              <w:rPr>
                <w:rFonts w:eastAsia="Times New Roman"/>
              </w:rPr>
            </w:pPr>
            <w:r>
              <w:rPr>
                <w:rFonts w:eastAsia="Times New Roman"/>
                <w:color w:val="000000"/>
                <w:sz w:val="20"/>
                <w:szCs w:val="20"/>
              </w:rPr>
              <w:t>14,758 </w:t>
            </w:r>
          </w:p>
        </w:tc>
        <w:tc>
          <w:tcPr>
            <w:tcW w:w="0" w:type="auto"/>
            <w:shd w:val="clear" w:color="auto" w:fill="FFFFFF"/>
            <w:tcMar>
              <w:top w:w="30" w:type="dxa"/>
              <w:left w:w="0" w:type="dxa"/>
              <w:bottom w:w="30" w:type="dxa"/>
              <w:right w:w="20" w:type="dxa"/>
            </w:tcMar>
            <w:vAlign w:val="bottom"/>
            <w:hideMark/>
          </w:tcPr>
          <w:p w14:paraId="64B06BF5" w14:textId="77777777" w:rsidR="00000000" w:rsidRDefault="00875407">
            <w:pPr>
              <w:spacing w:after="100"/>
              <w:jc w:val="right"/>
              <w:rPr>
                <w:rFonts w:eastAsia="Times New Roman"/>
              </w:rPr>
            </w:pPr>
          </w:p>
        </w:tc>
      </w:tr>
      <w:tr w:rsidR="00000000" w14:paraId="728B2E30" w14:textId="77777777">
        <w:trPr>
          <w:divId w:val="412777248"/>
          <w:jc w:val="center"/>
        </w:trPr>
        <w:tc>
          <w:tcPr>
            <w:tcW w:w="0" w:type="auto"/>
            <w:gridSpan w:val="3"/>
            <w:shd w:val="clear" w:color="auto" w:fill="CCEEFF"/>
            <w:tcMar>
              <w:top w:w="30" w:type="dxa"/>
              <w:left w:w="380" w:type="dxa"/>
              <w:bottom w:w="30" w:type="dxa"/>
              <w:right w:w="20" w:type="dxa"/>
            </w:tcMar>
            <w:vAlign w:val="bottom"/>
            <w:hideMark/>
          </w:tcPr>
          <w:p w14:paraId="7E83CFED" w14:textId="77777777" w:rsidR="00000000" w:rsidRDefault="00875407">
            <w:pPr>
              <w:spacing w:after="100"/>
              <w:rPr>
                <w:rFonts w:eastAsia="Times New Roman"/>
              </w:rPr>
            </w:pPr>
            <w:r>
              <w:rPr>
                <w:rFonts w:eastAsia="Times New Roman"/>
                <w:color w:val="000000"/>
                <w:sz w:val="20"/>
                <w:szCs w:val="20"/>
              </w:rPr>
              <w:t>Prepaid expenses and other assets</w:t>
            </w:r>
          </w:p>
        </w:tc>
        <w:tc>
          <w:tcPr>
            <w:tcW w:w="0" w:type="auto"/>
            <w:gridSpan w:val="2"/>
            <w:shd w:val="clear" w:color="auto" w:fill="CCEEFF"/>
            <w:tcMar>
              <w:top w:w="30" w:type="dxa"/>
              <w:left w:w="20" w:type="dxa"/>
              <w:bottom w:w="30" w:type="dxa"/>
              <w:right w:w="0" w:type="dxa"/>
            </w:tcMar>
            <w:vAlign w:val="bottom"/>
            <w:hideMark/>
          </w:tcPr>
          <w:p w14:paraId="21CCA22C" w14:textId="77777777" w:rsidR="00000000" w:rsidRDefault="00875407">
            <w:pPr>
              <w:spacing w:after="100"/>
              <w:jc w:val="right"/>
              <w:rPr>
                <w:rFonts w:eastAsia="Times New Roman"/>
              </w:rPr>
            </w:pPr>
            <w:r>
              <w:rPr>
                <w:rFonts w:eastAsia="Times New Roman"/>
                <w:color w:val="000000"/>
                <w:sz w:val="20"/>
                <w:szCs w:val="20"/>
              </w:rPr>
              <w:t>2,795 </w:t>
            </w:r>
          </w:p>
        </w:tc>
        <w:tc>
          <w:tcPr>
            <w:tcW w:w="0" w:type="auto"/>
            <w:shd w:val="clear" w:color="auto" w:fill="CCEEFF"/>
            <w:tcMar>
              <w:top w:w="30" w:type="dxa"/>
              <w:left w:w="0" w:type="dxa"/>
              <w:bottom w:w="30" w:type="dxa"/>
              <w:right w:w="20" w:type="dxa"/>
            </w:tcMar>
            <w:vAlign w:val="bottom"/>
            <w:hideMark/>
          </w:tcPr>
          <w:p w14:paraId="42763B3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C98C0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E08D0" w14:textId="77777777" w:rsidR="00000000" w:rsidRDefault="00875407">
            <w:pPr>
              <w:spacing w:after="100"/>
              <w:jc w:val="right"/>
              <w:rPr>
                <w:rFonts w:eastAsia="Times New Roman"/>
              </w:rPr>
            </w:pPr>
            <w:r>
              <w:rPr>
                <w:rFonts w:eastAsia="Times New Roman"/>
                <w:color w:val="000000"/>
                <w:sz w:val="20"/>
                <w:szCs w:val="20"/>
              </w:rPr>
              <w:t>(6,952)</w:t>
            </w:r>
          </w:p>
        </w:tc>
        <w:tc>
          <w:tcPr>
            <w:tcW w:w="0" w:type="auto"/>
            <w:shd w:val="clear" w:color="auto" w:fill="CCEEFF"/>
            <w:tcMar>
              <w:top w:w="30" w:type="dxa"/>
              <w:left w:w="0" w:type="dxa"/>
              <w:bottom w:w="30" w:type="dxa"/>
              <w:right w:w="20" w:type="dxa"/>
            </w:tcMar>
            <w:vAlign w:val="bottom"/>
            <w:hideMark/>
          </w:tcPr>
          <w:p w14:paraId="147501B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CF573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850D5DC" w14:textId="77777777" w:rsidR="00000000" w:rsidRDefault="00875407">
            <w:pPr>
              <w:spacing w:after="100"/>
              <w:jc w:val="right"/>
              <w:rPr>
                <w:rFonts w:eastAsia="Times New Roman"/>
              </w:rPr>
            </w:pPr>
            <w:r>
              <w:rPr>
                <w:rFonts w:eastAsia="Times New Roman"/>
                <w:color w:val="000000"/>
                <w:sz w:val="20"/>
                <w:szCs w:val="20"/>
              </w:rPr>
              <w:t>(7,480)</w:t>
            </w:r>
          </w:p>
        </w:tc>
        <w:tc>
          <w:tcPr>
            <w:tcW w:w="0" w:type="auto"/>
            <w:shd w:val="clear" w:color="auto" w:fill="CCEEFF"/>
            <w:tcMar>
              <w:top w:w="30" w:type="dxa"/>
              <w:left w:w="0" w:type="dxa"/>
              <w:bottom w:w="30" w:type="dxa"/>
              <w:right w:w="20" w:type="dxa"/>
            </w:tcMar>
            <w:vAlign w:val="bottom"/>
            <w:hideMark/>
          </w:tcPr>
          <w:p w14:paraId="70291157" w14:textId="77777777" w:rsidR="00000000" w:rsidRDefault="00875407">
            <w:pPr>
              <w:spacing w:after="100"/>
              <w:jc w:val="right"/>
              <w:rPr>
                <w:rFonts w:eastAsia="Times New Roman"/>
              </w:rPr>
            </w:pPr>
          </w:p>
        </w:tc>
      </w:tr>
      <w:tr w:rsidR="00000000" w14:paraId="64B3673B" w14:textId="77777777">
        <w:trPr>
          <w:divId w:val="412777248"/>
          <w:jc w:val="center"/>
        </w:trPr>
        <w:tc>
          <w:tcPr>
            <w:tcW w:w="0" w:type="auto"/>
            <w:gridSpan w:val="3"/>
            <w:shd w:val="clear" w:color="auto" w:fill="FFFFFF"/>
            <w:tcMar>
              <w:top w:w="30" w:type="dxa"/>
              <w:left w:w="380" w:type="dxa"/>
              <w:bottom w:w="30" w:type="dxa"/>
              <w:right w:w="20" w:type="dxa"/>
            </w:tcMar>
            <w:vAlign w:val="bottom"/>
            <w:hideMark/>
          </w:tcPr>
          <w:p w14:paraId="6077E3BE" w14:textId="77777777" w:rsidR="00000000" w:rsidRDefault="00875407">
            <w:pPr>
              <w:spacing w:after="100"/>
              <w:rPr>
                <w:rFonts w:eastAsia="Times New Roman"/>
              </w:rPr>
            </w:pPr>
            <w:r>
              <w:rPr>
                <w:rFonts w:eastAsia="Times New Roman"/>
                <w:color w:val="000000"/>
                <w:sz w:val="20"/>
                <w:szCs w:val="20"/>
              </w:rPr>
              <w:t>Prepaid taxes</w:t>
            </w:r>
          </w:p>
        </w:tc>
        <w:tc>
          <w:tcPr>
            <w:tcW w:w="0" w:type="auto"/>
            <w:gridSpan w:val="2"/>
            <w:shd w:val="clear" w:color="auto" w:fill="FFFFFF"/>
            <w:tcMar>
              <w:top w:w="30" w:type="dxa"/>
              <w:left w:w="20" w:type="dxa"/>
              <w:bottom w:w="30" w:type="dxa"/>
              <w:right w:w="0" w:type="dxa"/>
            </w:tcMar>
            <w:vAlign w:val="bottom"/>
            <w:hideMark/>
          </w:tcPr>
          <w:p w14:paraId="7268D70C" w14:textId="77777777" w:rsidR="00000000" w:rsidRDefault="00875407">
            <w:pPr>
              <w:spacing w:after="100"/>
              <w:jc w:val="right"/>
              <w:rPr>
                <w:rFonts w:eastAsia="Times New Roman"/>
              </w:rPr>
            </w:pPr>
            <w:r>
              <w:rPr>
                <w:rFonts w:eastAsia="Times New Roman"/>
                <w:color w:val="000000"/>
                <w:sz w:val="20"/>
                <w:szCs w:val="20"/>
              </w:rPr>
              <w:t>3,713 </w:t>
            </w:r>
          </w:p>
        </w:tc>
        <w:tc>
          <w:tcPr>
            <w:tcW w:w="0" w:type="auto"/>
            <w:shd w:val="clear" w:color="auto" w:fill="FFFFFF"/>
            <w:tcMar>
              <w:top w:w="30" w:type="dxa"/>
              <w:left w:w="0" w:type="dxa"/>
              <w:bottom w:w="30" w:type="dxa"/>
              <w:right w:w="20" w:type="dxa"/>
            </w:tcMar>
            <w:vAlign w:val="bottom"/>
            <w:hideMark/>
          </w:tcPr>
          <w:p w14:paraId="3B0EDE3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6F014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91B858" w14:textId="77777777" w:rsidR="00000000" w:rsidRDefault="00875407">
            <w:pPr>
              <w:spacing w:after="100"/>
              <w:jc w:val="right"/>
              <w:rPr>
                <w:rFonts w:eastAsia="Times New Roman"/>
              </w:rPr>
            </w:pPr>
            <w:r>
              <w:rPr>
                <w:rFonts w:eastAsia="Times New Roman"/>
                <w:color w:val="000000"/>
                <w:sz w:val="20"/>
                <w:szCs w:val="20"/>
              </w:rPr>
              <w:t>(5,064)</w:t>
            </w:r>
          </w:p>
        </w:tc>
        <w:tc>
          <w:tcPr>
            <w:tcW w:w="0" w:type="auto"/>
            <w:shd w:val="clear" w:color="auto" w:fill="FFFFFF"/>
            <w:tcMar>
              <w:top w:w="30" w:type="dxa"/>
              <w:left w:w="0" w:type="dxa"/>
              <w:bottom w:w="30" w:type="dxa"/>
              <w:right w:w="20" w:type="dxa"/>
            </w:tcMar>
            <w:vAlign w:val="bottom"/>
            <w:hideMark/>
          </w:tcPr>
          <w:p w14:paraId="7E59EBD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B9C29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36BF8B3" w14:textId="77777777" w:rsidR="00000000" w:rsidRDefault="00875407">
            <w:pPr>
              <w:spacing w:after="100"/>
              <w:jc w:val="right"/>
              <w:rPr>
                <w:rFonts w:eastAsia="Times New Roman"/>
              </w:rPr>
            </w:pPr>
            <w:r>
              <w:rPr>
                <w:rFonts w:eastAsia="Times New Roman"/>
                <w:color w:val="000000"/>
                <w:sz w:val="20"/>
                <w:szCs w:val="20"/>
              </w:rPr>
              <w:t>2,130 </w:t>
            </w:r>
          </w:p>
        </w:tc>
        <w:tc>
          <w:tcPr>
            <w:tcW w:w="0" w:type="auto"/>
            <w:shd w:val="clear" w:color="auto" w:fill="FFFFFF"/>
            <w:tcMar>
              <w:top w:w="30" w:type="dxa"/>
              <w:left w:w="0" w:type="dxa"/>
              <w:bottom w:w="30" w:type="dxa"/>
              <w:right w:w="20" w:type="dxa"/>
            </w:tcMar>
            <w:vAlign w:val="bottom"/>
            <w:hideMark/>
          </w:tcPr>
          <w:p w14:paraId="0030A194" w14:textId="77777777" w:rsidR="00000000" w:rsidRDefault="00875407">
            <w:pPr>
              <w:spacing w:after="100"/>
              <w:jc w:val="right"/>
              <w:rPr>
                <w:rFonts w:eastAsia="Times New Roman"/>
              </w:rPr>
            </w:pPr>
          </w:p>
        </w:tc>
      </w:tr>
      <w:tr w:rsidR="00000000" w14:paraId="593ABE0E" w14:textId="77777777">
        <w:trPr>
          <w:divId w:val="412777248"/>
          <w:jc w:val="center"/>
        </w:trPr>
        <w:tc>
          <w:tcPr>
            <w:tcW w:w="0" w:type="auto"/>
            <w:gridSpan w:val="3"/>
            <w:shd w:val="clear" w:color="auto" w:fill="CCEEFF"/>
            <w:tcMar>
              <w:top w:w="30" w:type="dxa"/>
              <w:left w:w="380" w:type="dxa"/>
              <w:bottom w:w="30" w:type="dxa"/>
              <w:right w:w="20" w:type="dxa"/>
            </w:tcMar>
            <w:vAlign w:val="bottom"/>
            <w:hideMark/>
          </w:tcPr>
          <w:p w14:paraId="518C32AD" w14:textId="77777777" w:rsidR="00000000" w:rsidRDefault="00875407">
            <w:pPr>
              <w:spacing w:after="100"/>
              <w:rPr>
                <w:rFonts w:eastAsia="Times New Roman"/>
              </w:rPr>
            </w:pPr>
            <w:r>
              <w:rPr>
                <w:rFonts w:eastAsia="Times New Roman"/>
                <w:color w:val="000000"/>
                <w:sz w:val="20"/>
                <w:szCs w:val="20"/>
              </w:rPr>
              <w:t>Operating lease obligation</w:t>
            </w:r>
          </w:p>
        </w:tc>
        <w:tc>
          <w:tcPr>
            <w:tcW w:w="0" w:type="auto"/>
            <w:gridSpan w:val="2"/>
            <w:shd w:val="clear" w:color="auto" w:fill="CCEEFF"/>
            <w:tcMar>
              <w:top w:w="30" w:type="dxa"/>
              <w:left w:w="20" w:type="dxa"/>
              <w:bottom w:w="30" w:type="dxa"/>
              <w:right w:w="0" w:type="dxa"/>
            </w:tcMar>
            <w:vAlign w:val="bottom"/>
            <w:hideMark/>
          </w:tcPr>
          <w:p w14:paraId="0A8102D3" w14:textId="77777777" w:rsidR="00000000" w:rsidRDefault="00875407">
            <w:pPr>
              <w:spacing w:after="100"/>
              <w:jc w:val="right"/>
              <w:rPr>
                <w:rFonts w:eastAsia="Times New Roman"/>
              </w:rPr>
            </w:pPr>
            <w:r>
              <w:rPr>
                <w:rFonts w:eastAsia="Times New Roman"/>
                <w:color w:val="000000"/>
                <w:sz w:val="20"/>
                <w:szCs w:val="20"/>
              </w:rPr>
              <w:t>(6,520)</w:t>
            </w:r>
          </w:p>
        </w:tc>
        <w:tc>
          <w:tcPr>
            <w:tcW w:w="0" w:type="auto"/>
            <w:shd w:val="clear" w:color="auto" w:fill="CCEEFF"/>
            <w:tcMar>
              <w:top w:w="30" w:type="dxa"/>
              <w:left w:w="0" w:type="dxa"/>
              <w:bottom w:w="30" w:type="dxa"/>
              <w:right w:w="20" w:type="dxa"/>
            </w:tcMar>
            <w:vAlign w:val="bottom"/>
            <w:hideMark/>
          </w:tcPr>
          <w:p w14:paraId="1256025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8A3909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5EF401C" w14:textId="77777777" w:rsidR="00000000" w:rsidRDefault="00875407">
            <w:pPr>
              <w:spacing w:after="100"/>
              <w:jc w:val="right"/>
              <w:rPr>
                <w:rFonts w:eastAsia="Times New Roman"/>
              </w:rPr>
            </w:pPr>
            <w:r>
              <w:rPr>
                <w:rFonts w:eastAsia="Times New Roman"/>
                <w:color w:val="000000"/>
                <w:sz w:val="20"/>
                <w:szCs w:val="20"/>
              </w:rPr>
              <w:t>(5,900)</w:t>
            </w:r>
          </w:p>
        </w:tc>
        <w:tc>
          <w:tcPr>
            <w:tcW w:w="0" w:type="auto"/>
            <w:shd w:val="clear" w:color="auto" w:fill="CCEEFF"/>
            <w:tcMar>
              <w:top w:w="30" w:type="dxa"/>
              <w:left w:w="0" w:type="dxa"/>
              <w:bottom w:w="30" w:type="dxa"/>
              <w:right w:w="20" w:type="dxa"/>
            </w:tcMar>
            <w:vAlign w:val="bottom"/>
            <w:hideMark/>
          </w:tcPr>
          <w:p w14:paraId="467B35A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7474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B072ED0" w14:textId="77777777" w:rsidR="00000000" w:rsidRDefault="00875407">
            <w:pPr>
              <w:spacing w:after="100"/>
              <w:jc w:val="right"/>
              <w:rPr>
                <w:rFonts w:eastAsia="Times New Roman"/>
              </w:rPr>
            </w:pPr>
            <w:r>
              <w:rPr>
                <w:rFonts w:eastAsia="Times New Roman"/>
                <w:color w:val="000000"/>
                <w:sz w:val="20"/>
                <w:szCs w:val="20"/>
              </w:rPr>
              <w:t>(8,461)</w:t>
            </w:r>
          </w:p>
        </w:tc>
        <w:tc>
          <w:tcPr>
            <w:tcW w:w="0" w:type="auto"/>
            <w:shd w:val="clear" w:color="auto" w:fill="CCEEFF"/>
            <w:tcMar>
              <w:top w:w="30" w:type="dxa"/>
              <w:left w:w="0" w:type="dxa"/>
              <w:bottom w:w="30" w:type="dxa"/>
              <w:right w:w="20" w:type="dxa"/>
            </w:tcMar>
            <w:vAlign w:val="bottom"/>
            <w:hideMark/>
          </w:tcPr>
          <w:p w14:paraId="7D9BB34E" w14:textId="77777777" w:rsidR="00000000" w:rsidRDefault="00875407">
            <w:pPr>
              <w:spacing w:after="100"/>
              <w:jc w:val="right"/>
              <w:rPr>
                <w:rFonts w:eastAsia="Times New Roman"/>
              </w:rPr>
            </w:pPr>
          </w:p>
        </w:tc>
      </w:tr>
      <w:tr w:rsidR="00000000" w14:paraId="6C0B68FF" w14:textId="77777777">
        <w:trPr>
          <w:divId w:val="412777248"/>
          <w:jc w:val="center"/>
        </w:trPr>
        <w:tc>
          <w:tcPr>
            <w:tcW w:w="0" w:type="auto"/>
            <w:gridSpan w:val="3"/>
            <w:shd w:val="clear" w:color="auto" w:fill="FFFFFF"/>
            <w:tcMar>
              <w:top w:w="30" w:type="dxa"/>
              <w:left w:w="380" w:type="dxa"/>
              <w:bottom w:w="30" w:type="dxa"/>
              <w:right w:w="20" w:type="dxa"/>
            </w:tcMar>
            <w:vAlign w:val="bottom"/>
            <w:hideMark/>
          </w:tcPr>
          <w:p w14:paraId="3D9A0FB4" w14:textId="77777777" w:rsidR="00000000" w:rsidRDefault="00875407">
            <w:pPr>
              <w:spacing w:after="100"/>
              <w:rPr>
                <w:rFonts w:eastAsia="Times New Roman"/>
              </w:rPr>
            </w:pPr>
            <w:r>
              <w:rPr>
                <w:rFonts w:eastAsia="Times New Roman"/>
                <w:color w:val="000000"/>
                <w:sz w:val="20"/>
                <w:szCs w:val="20"/>
              </w:rPr>
              <w:t>Accounts payable and accrued expenses and other</w:t>
            </w:r>
          </w:p>
        </w:tc>
        <w:tc>
          <w:tcPr>
            <w:tcW w:w="0" w:type="auto"/>
            <w:gridSpan w:val="2"/>
            <w:shd w:val="clear" w:color="auto" w:fill="FFFFFF"/>
            <w:tcMar>
              <w:top w:w="30" w:type="dxa"/>
              <w:left w:w="20" w:type="dxa"/>
              <w:bottom w:w="30" w:type="dxa"/>
              <w:right w:w="0" w:type="dxa"/>
            </w:tcMar>
            <w:vAlign w:val="bottom"/>
            <w:hideMark/>
          </w:tcPr>
          <w:p w14:paraId="5A594674" w14:textId="77777777" w:rsidR="00000000" w:rsidRDefault="00875407">
            <w:pPr>
              <w:spacing w:after="100"/>
              <w:jc w:val="right"/>
              <w:rPr>
                <w:rFonts w:eastAsia="Times New Roman"/>
              </w:rPr>
            </w:pPr>
            <w:r>
              <w:rPr>
                <w:rFonts w:eastAsia="Times New Roman"/>
                <w:color w:val="000000"/>
                <w:sz w:val="20"/>
                <w:szCs w:val="20"/>
              </w:rPr>
              <w:t>34,349 </w:t>
            </w:r>
          </w:p>
        </w:tc>
        <w:tc>
          <w:tcPr>
            <w:tcW w:w="0" w:type="auto"/>
            <w:shd w:val="clear" w:color="auto" w:fill="FFFFFF"/>
            <w:tcMar>
              <w:top w:w="30" w:type="dxa"/>
              <w:left w:w="0" w:type="dxa"/>
              <w:bottom w:w="30" w:type="dxa"/>
              <w:right w:w="20" w:type="dxa"/>
            </w:tcMar>
            <w:vAlign w:val="bottom"/>
            <w:hideMark/>
          </w:tcPr>
          <w:p w14:paraId="2DF0B6B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E7DE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94FA35D" w14:textId="77777777" w:rsidR="00000000" w:rsidRDefault="00875407">
            <w:pPr>
              <w:spacing w:after="100"/>
              <w:jc w:val="right"/>
              <w:rPr>
                <w:rFonts w:eastAsia="Times New Roman"/>
              </w:rPr>
            </w:pPr>
            <w:r>
              <w:rPr>
                <w:rFonts w:eastAsia="Times New Roman"/>
                <w:color w:val="000000"/>
                <w:sz w:val="20"/>
                <w:szCs w:val="20"/>
              </w:rPr>
              <w:t>7,713 </w:t>
            </w:r>
          </w:p>
        </w:tc>
        <w:tc>
          <w:tcPr>
            <w:tcW w:w="0" w:type="auto"/>
            <w:shd w:val="clear" w:color="auto" w:fill="FFFFFF"/>
            <w:tcMar>
              <w:top w:w="30" w:type="dxa"/>
              <w:left w:w="0" w:type="dxa"/>
              <w:bottom w:w="30" w:type="dxa"/>
              <w:right w:w="20" w:type="dxa"/>
            </w:tcMar>
            <w:vAlign w:val="bottom"/>
            <w:hideMark/>
          </w:tcPr>
          <w:p w14:paraId="4F3AE7F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1E2165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9801478" w14:textId="77777777" w:rsidR="00000000" w:rsidRDefault="00875407">
            <w:pPr>
              <w:spacing w:after="100"/>
              <w:jc w:val="right"/>
              <w:rPr>
                <w:rFonts w:eastAsia="Times New Roman"/>
              </w:rPr>
            </w:pPr>
            <w:r>
              <w:rPr>
                <w:rFonts w:eastAsia="Times New Roman"/>
                <w:color w:val="000000"/>
                <w:sz w:val="20"/>
                <w:szCs w:val="20"/>
              </w:rPr>
              <w:t>29,065 </w:t>
            </w:r>
          </w:p>
        </w:tc>
        <w:tc>
          <w:tcPr>
            <w:tcW w:w="0" w:type="auto"/>
            <w:shd w:val="clear" w:color="auto" w:fill="FFFFFF"/>
            <w:tcMar>
              <w:top w:w="30" w:type="dxa"/>
              <w:left w:w="0" w:type="dxa"/>
              <w:bottom w:w="30" w:type="dxa"/>
              <w:right w:w="20" w:type="dxa"/>
            </w:tcMar>
            <w:vAlign w:val="bottom"/>
            <w:hideMark/>
          </w:tcPr>
          <w:p w14:paraId="419E2C04" w14:textId="77777777" w:rsidR="00000000" w:rsidRDefault="00875407">
            <w:pPr>
              <w:spacing w:after="100"/>
              <w:jc w:val="right"/>
              <w:rPr>
                <w:rFonts w:eastAsia="Times New Roman"/>
              </w:rPr>
            </w:pPr>
          </w:p>
        </w:tc>
      </w:tr>
      <w:tr w:rsidR="00000000" w14:paraId="038A38FE" w14:textId="77777777">
        <w:trPr>
          <w:divId w:val="412777248"/>
          <w:jc w:val="center"/>
        </w:trPr>
        <w:tc>
          <w:tcPr>
            <w:tcW w:w="0" w:type="auto"/>
            <w:gridSpan w:val="3"/>
            <w:shd w:val="clear" w:color="auto" w:fill="CCEEFF"/>
            <w:tcMar>
              <w:top w:w="30" w:type="dxa"/>
              <w:left w:w="515" w:type="dxa"/>
              <w:bottom w:w="30" w:type="dxa"/>
              <w:right w:w="20" w:type="dxa"/>
            </w:tcMar>
            <w:vAlign w:val="bottom"/>
            <w:hideMark/>
          </w:tcPr>
          <w:p w14:paraId="0CC7ECC9" w14:textId="77777777" w:rsidR="00000000" w:rsidRDefault="00875407">
            <w:pPr>
              <w:spacing w:after="100"/>
              <w:rPr>
                <w:rFonts w:eastAsia="Times New Roman"/>
              </w:rPr>
            </w:pPr>
            <w:r>
              <w:rPr>
                <w:rFonts w:eastAsia="Times New Roman"/>
                <w:color w:val="000000"/>
                <w:sz w:val="20"/>
                <w:szCs w:val="20"/>
              </w:rPr>
              <w:t>Net cash provided by operating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CD38F18" w14:textId="77777777" w:rsidR="00000000" w:rsidRDefault="00875407">
            <w:pPr>
              <w:spacing w:after="100"/>
              <w:jc w:val="right"/>
              <w:rPr>
                <w:rFonts w:eastAsia="Times New Roman"/>
              </w:rPr>
            </w:pPr>
            <w:r>
              <w:rPr>
                <w:rFonts w:eastAsia="Times New Roman"/>
                <w:color w:val="000000"/>
                <w:sz w:val="20"/>
                <w:szCs w:val="20"/>
              </w:rPr>
              <w:t>372,364 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256EC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61780DD"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EB77D72" w14:textId="77777777" w:rsidR="00000000" w:rsidRDefault="00875407">
            <w:pPr>
              <w:spacing w:after="100"/>
              <w:jc w:val="right"/>
              <w:rPr>
                <w:rFonts w:eastAsia="Times New Roman"/>
              </w:rPr>
            </w:pPr>
            <w:r>
              <w:rPr>
                <w:rFonts w:eastAsia="Times New Roman"/>
                <w:color w:val="000000"/>
                <w:sz w:val="20"/>
                <w:szCs w:val="20"/>
              </w:rPr>
              <w:t>404,687 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544C1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CF8DC3C"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225D29F" w14:textId="77777777" w:rsidR="00000000" w:rsidRDefault="00875407">
            <w:pPr>
              <w:spacing w:after="100"/>
              <w:jc w:val="right"/>
              <w:rPr>
                <w:rFonts w:eastAsia="Times New Roman"/>
              </w:rPr>
            </w:pPr>
            <w:r>
              <w:rPr>
                <w:rFonts w:eastAsia="Times New Roman"/>
                <w:color w:val="000000"/>
                <w:sz w:val="20"/>
                <w:szCs w:val="20"/>
              </w:rPr>
              <w:t>377,374 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0DFC06" w14:textId="77777777" w:rsidR="00000000" w:rsidRDefault="00875407">
            <w:pPr>
              <w:spacing w:after="100"/>
              <w:jc w:val="right"/>
              <w:rPr>
                <w:rFonts w:eastAsia="Times New Roman"/>
              </w:rPr>
            </w:pPr>
          </w:p>
        </w:tc>
      </w:tr>
      <w:tr w:rsidR="00000000" w14:paraId="27B06259" w14:textId="77777777">
        <w:trPr>
          <w:divId w:val="412777248"/>
          <w:jc w:val="center"/>
        </w:trPr>
        <w:tc>
          <w:tcPr>
            <w:tcW w:w="0" w:type="auto"/>
            <w:gridSpan w:val="3"/>
            <w:shd w:val="clear" w:color="auto" w:fill="FFFFFF"/>
            <w:tcMar>
              <w:top w:w="30" w:type="dxa"/>
              <w:left w:w="20" w:type="dxa"/>
              <w:bottom w:w="30" w:type="dxa"/>
              <w:right w:w="20" w:type="dxa"/>
            </w:tcMar>
            <w:vAlign w:val="bottom"/>
            <w:hideMark/>
          </w:tcPr>
          <w:p w14:paraId="68B90E56" w14:textId="77777777" w:rsidR="00000000" w:rsidRDefault="00875407">
            <w:pPr>
              <w:spacing w:after="100"/>
              <w:rPr>
                <w:rFonts w:eastAsia="Times New Roman"/>
              </w:rPr>
            </w:pPr>
            <w:r>
              <w:rPr>
                <w:rFonts w:eastAsia="Times New Roman"/>
                <w:color w:val="000000"/>
                <w:sz w:val="20"/>
                <w:szCs w:val="20"/>
              </w:rPr>
              <w:t>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E67DD93"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AC0C33"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05CB20F"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F279F66"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E1ADD81" w14:textId="77777777" w:rsidR="00000000" w:rsidRDefault="00875407">
            <w:pPr>
              <w:spacing w:after="100"/>
              <w:rPr>
                <w:rFonts w:eastAsia="Times New Roman"/>
                <w:sz w:val="20"/>
                <w:szCs w:val="20"/>
              </w:rPr>
            </w:pPr>
          </w:p>
        </w:tc>
      </w:tr>
      <w:tr w:rsidR="00000000" w14:paraId="405A28EA" w14:textId="77777777">
        <w:trPr>
          <w:divId w:val="412777248"/>
          <w:jc w:val="center"/>
        </w:trPr>
        <w:tc>
          <w:tcPr>
            <w:tcW w:w="0" w:type="auto"/>
            <w:gridSpan w:val="3"/>
            <w:shd w:val="clear" w:color="auto" w:fill="CCEEFF"/>
            <w:tcMar>
              <w:top w:w="30" w:type="dxa"/>
              <w:left w:w="155" w:type="dxa"/>
              <w:bottom w:w="30" w:type="dxa"/>
              <w:right w:w="20" w:type="dxa"/>
            </w:tcMar>
            <w:vAlign w:val="bottom"/>
            <w:hideMark/>
          </w:tcPr>
          <w:p w14:paraId="34B9CAEC" w14:textId="77777777" w:rsidR="00000000" w:rsidRDefault="00875407">
            <w:pPr>
              <w:spacing w:after="100"/>
              <w:rPr>
                <w:rFonts w:eastAsia="Times New Roman"/>
              </w:rPr>
            </w:pPr>
            <w:r>
              <w:rPr>
                <w:rFonts w:eastAsia="Times New Roman"/>
                <w:color w:val="000000"/>
                <w:sz w:val="20"/>
                <w:szCs w:val="20"/>
              </w:rPr>
              <w:t>Purchases of property and equipment</w:t>
            </w:r>
          </w:p>
        </w:tc>
        <w:tc>
          <w:tcPr>
            <w:tcW w:w="0" w:type="auto"/>
            <w:gridSpan w:val="2"/>
            <w:shd w:val="clear" w:color="auto" w:fill="CCEEFF"/>
            <w:tcMar>
              <w:top w:w="30" w:type="dxa"/>
              <w:left w:w="20" w:type="dxa"/>
              <w:bottom w:w="30" w:type="dxa"/>
              <w:right w:w="0" w:type="dxa"/>
            </w:tcMar>
            <w:vAlign w:val="bottom"/>
            <w:hideMark/>
          </w:tcPr>
          <w:p w14:paraId="56AA8A5D" w14:textId="77777777" w:rsidR="00000000" w:rsidRDefault="00875407">
            <w:pPr>
              <w:spacing w:after="100"/>
              <w:jc w:val="right"/>
              <w:rPr>
                <w:rFonts w:eastAsia="Times New Roman"/>
              </w:rPr>
            </w:pPr>
            <w:r>
              <w:rPr>
                <w:rFonts w:eastAsia="Times New Roman"/>
                <w:color w:val="000000"/>
                <w:sz w:val="20"/>
                <w:szCs w:val="20"/>
              </w:rPr>
              <w:t>(89,735)</w:t>
            </w:r>
          </w:p>
        </w:tc>
        <w:tc>
          <w:tcPr>
            <w:tcW w:w="0" w:type="auto"/>
            <w:shd w:val="clear" w:color="auto" w:fill="CCEEFF"/>
            <w:tcMar>
              <w:top w:w="30" w:type="dxa"/>
              <w:left w:w="0" w:type="dxa"/>
              <w:bottom w:w="30" w:type="dxa"/>
              <w:right w:w="20" w:type="dxa"/>
            </w:tcMar>
            <w:vAlign w:val="bottom"/>
            <w:hideMark/>
          </w:tcPr>
          <w:p w14:paraId="678AE85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FFB07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A227A50" w14:textId="77777777" w:rsidR="00000000" w:rsidRDefault="00875407">
            <w:pPr>
              <w:spacing w:after="100"/>
              <w:jc w:val="right"/>
              <w:rPr>
                <w:rFonts w:eastAsia="Times New Roman"/>
              </w:rPr>
            </w:pPr>
            <w:r>
              <w:rPr>
                <w:rFonts w:eastAsia="Times New Roman"/>
                <w:color w:val="000000"/>
                <w:sz w:val="20"/>
                <w:szCs w:val="20"/>
              </w:rPr>
              <w:t>(84,590)</w:t>
            </w:r>
          </w:p>
        </w:tc>
        <w:tc>
          <w:tcPr>
            <w:tcW w:w="0" w:type="auto"/>
            <w:shd w:val="clear" w:color="auto" w:fill="CCEEFF"/>
            <w:tcMar>
              <w:top w:w="30" w:type="dxa"/>
              <w:left w:w="0" w:type="dxa"/>
              <w:bottom w:w="30" w:type="dxa"/>
              <w:right w:w="20" w:type="dxa"/>
            </w:tcMar>
            <w:vAlign w:val="bottom"/>
            <w:hideMark/>
          </w:tcPr>
          <w:p w14:paraId="07BB0CC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DE7081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2E1840" w14:textId="77777777" w:rsidR="00000000" w:rsidRDefault="00875407">
            <w:pPr>
              <w:spacing w:after="100"/>
              <w:jc w:val="right"/>
              <w:rPr>
                <w:rFonts w:eastAsia="Times New Roman"/>
              </w:rPr>
            </w:pPr>
            <w:r>
              <w:rPr>
                <w:rFonts w:eastAsia="Times New Roman"/>
                <w:color w:val="000000"/>
                <w:sz w:val="20"/>
                <w:szCs w:val="20"/>
              </w:rPr>
              <w:t>(70,813)</w:t>
            </w:r>
          </w:p>
        </w:tc>
        <w:tc>
          <w:tcPr>
            <w:tcW w:w="0" w:type="auto"/>
            <w:shd w:val="clear" w:color="auto" w:fill="CCEEFF"/>
            <w:tcMar>
              <w:top w:w="30" w:type="dxa"/>
              <w:left w:w="0" w:type="dxa"/>
              <w:bottom w:w="30" w:type="dxa"/>
              <w:right w:w="20" w:type="dxa"/>
            </w:tcMar>
            <w:vAlign w:val="bottom"/>
            <w:hideMark/>
          </w:tcPr>
          <w:p w14:paraId="6A650412" w14:textId="77777777" w:rsidR="00000000" w:rsidRDefault="00875407">
            <w:pPr>
              <w:spacing w:after="100"/>
              <w:jc w:val="right"/>
              <w:rPr>
                <w:rFonts w:eastAsia="Times New Roman"/>
              </w:rPr>
            </w:pPr>
          </w:p>
        </w:tc>
      </w:tr>
      <w:tr w:rsidR="00000000" w14:paraId="1E9D3E5A" w14:textId="77777777">
        <w:trPr>
          <w:divId w:val="412777248"/>
          <w:jc w:val="center"/>
        </w:trPr>
        <w:tc>
          <w:tcPr>
            <w:tcW w:w="0" w:type="auto"/>
            <w:gridSpan w:val="3"/>
            <w:shd w:val="clear" w:color="auto" w:fill="FFFFFF"/>
            <w:tcMar>
              <w:top w:w="30" w:type="dxa"/>
              <w:left w:w="155" w:type="dxa"/>
              <w:bottom w:w="30" w:type="dxa"/>
              <w:right w:w="20" w:type="dxa"/>
            </w:tcMar>
            <w:vAlign w:val="bottom"/>
            <w:hideMark/>
          </w:tcPr>
          <w:p w14:paraId="5DE074F1" w14:textId="77777777" w:rsidR="00000000" w:rsidRDefault="00875407">
            <w:pPr>
              <w:spacing w:after="100"/>
              <w:rPr>
                <w:rFonts w:eastAsia="Times New Roman"/>
              </w:rPr>
            </w:pPr>
            <w:r>
              <w:rPr>
                <w:rFonts w:eastAsia="Times New Roman"/>
                <w:color w:val="000000"/>
                <w:sz w:val="20"/>
                <w:szCs w:val="20"/>
              </w:rPr>
              <w:t>Proceeds from sale of investment</w:t>
            </w:r>
          </w:p>
        </w:tc>
        <w:tc>
          <w:tcPr>
            <w:tcW w:w="0" w:type="auto"/>
            <w:gridSpan w:val="2"/>
            <w:shd w:val="clear" w:color="auto" w:fill="FFFFFF"/>
            <w:tcMar>
              <w:top w:w="30" w:type="dxa"/>
              <w:left w:w="20" w:type="dxa"/>
              <w:bottom w:w="30" w:type="dxa"/>
              <w:right w:w="0" w:type="dxa"/>
            </w:tcMar>
            <w:vAlign w:val="bottom"/>
            <w:hideMark/>
          </w:tcPr>
          <w:p w14:paraId="06F33CE3" w14:textId="77777777" w:rsidR="00000000" w:rsidRDefault="00875407">
            <w:pPr>
              <w:spacing w:after="100"/>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14:paraId="3C73833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7CC78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FEEF30" w14:textId="77777777" w:rsidR="00000000" w:rsidRDefault="00875407">
            <w:pPr>
              <w:spacing w:after="100"/>
              <w:jc w:val="right"/>
              <w:rPr>
                <w:rFonts w:eastAsia="Times New Roman"/>
              </w:rPr>
            </w:pPr>
            <w:r>
              <w:rPr>
                <w:rFonts w:eastAsia="Times New Roman"/>
                <w:color w:val="000000"/>
                <w:sz w:val="20"/>
                <w:szCs w:val="20"/>
              </w:rPr>
              <w:t>5,641 </w:t>
            </w:r>
          </w:p>
        </w:tc>
        <w:tc>
          <w:tcPr>
            <w:tcW w:w="0" w:type="auto"/>
            <w:shd w:val="clear" w:color="auto" w:fill="FFFFFF"/>
            <w:tcMar>
              <w:top w:w="30" w:type="dxa"/>
              <w:left w:w="0" w:type="dxa"/>
              <w:bottom w:w="30" w:type="dxa"/>
              <w:right w:w="20" w:type="dxa"/>
            </w:tcMar>
            <w:vAlign w:val="bottom"/>
            <w:hideMark/>
          </w:tcPr>
          <w:p w14:paraId="2E2AF54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093E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40739C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410D05" w14:textId="77777777" w:rsidR="00000000" w:rsidRDefault="00875407">
            <w:pPr>
              <w:spacing w:after="100"/>
              <w:jc w:val="right"/>
              <w:rPr>
                <w:rFonts w:eastAsia="Times New Roman"/>
              </w:rPr>
            </w:pPr>
          </w:p>
        </w:tc>
      </w:tr>
      <w:tr w:rsidR="00000000" w14:paraId="770F89C7" w14:textId="77777777">
        <w:trPr>
          <w:divId w:val="412777248"/>
          <w:jc w:val="center"/>
        </w:trPr>
        <w:tc>
          <w:tcPr>
            <w:tcW w:w="0" w:type="auto"/>
            <w:gridSpan w:val="3"/>
            <w:shd w:val="clear" w:color="auto" w:fill="CCEEFF"/>
            <w:tcMar>
              <w:top w:w="30" w:type="dxa"/>
              <w:left w:w="155" w:type="dxa"/>
              <w:bottom w:w="30" w:type="dxa"/>
              <w:right w:w="20" w:type="dxa"/>
            </w:tcMar>
            <w:vAlign w:val="bottom"/>
            <w:hideMark/>
          </w:tcPr>
          <w:p w14:paraId="116DCBC1" w14:textId="77777777" w:rsidR="00000000" w:rsidRDefault="00875407">
            <w:pPr>
              <w:spacing w:after="100"/>
              <w:rPr>
                <w:rFonts w:eastAsia="Times New Roman"/>
              </w:rPr>
            </w:pPr>
            <w:r>
              <w:rPr>
                <w:rFonts w:eastAsia="Times New Roman"/>
                <w:color w:val="000000"/>
                <w:sz w:val="20"/>
                <w:szCs w:val="20"/>
              </w:rPr>
              <w:t>Purchase of equity investments</w:t>
            </w:r>
          </w:p>
        </w:tc>
        <w:tc>
          <w:tcPr>
            <w:tcW w:w="0" w:type="auto"/>
            <w:gridSpan w:val="2"/>
            <w:shd w:val="clear" w:color="auto" w:fill="CCEEFF"/>
            <w:tcMar>
              <w:top w:w="30" w:type="dxa"/>
              <w:left w:w="20" w:type="dxa"/>
              <w:bottom w:w="30" w:type="dxa"/>
              <w:right w:w="0" w:type="dxa"/>
            </w:tcMar>
            <w:vAlign w:val="bottom"/>
            <w:hideMark/>
          </w:tcPr>
          <w:p w14:paraId="3C2E6269" w14:textId="77777777" w:rsidR="00000000" w:rsidRDefault="00875407">
            <w:pPr>
              <w:spacing w:after="100"/>
              <w:jc w:val="right"/>
              <w:rPr>
                <w:rFonts w:eastAsia="Times New Roman"/>
              </w:rPr>
            </w:pPr>
            <w:r>
              <w:rPr>
                <w:rFonts w:eastAsia="Times New Roman"/>
                <w:color w:val="000000"/>
                <w:sz w:val="20"/>
                <w:szCs w:val="20"/>
              </w:rPr>
              <w:t>(15,000)</w:t>
            </w:r>
          </w:p>
        </w:tc>
        <w:tc>
          <w:tcPr>
            <w:tcW w:w="0" w:type="auto"/>
            <w:shd w:val="clear" w:color="auto" w:fill="CCEEFF"/>
            <w:tcMar>
              <w:top w:w="30" w:type="dxa"/>
              <w:left w:w="0" w:type="dxa"/>
              <w:bottom w:w="30" w:type="dxa"/>
              <w:right w:w="20" w:type="dxa"/>
            </w:tcMar>
            <w:vAlign w:val="bottom"/>
            <w:hideMark/>
          </w:tcPr>
          <w:p w14:paraId="5A8231E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C264D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A406E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2A930C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FC1BF2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CFFC9D"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41AE6A7" w14:textId="77777777" w:rsidR="00000000" w:rsidRDefault="00875407">
            <w:pPr>
              <w:spacing w:after="100"/>
              <w:jc w:val="right"/>
              <w:rPr>
                <w:rFonts w:eastAsia="Times New Roman"/>
              </w:rPr>
            </w:pPr>
          </w:p>
        </w:tc>
      </w:tr>
      <w:tr w:rsidR="00000000" w14:paraId="0563DABC" w14:textId="77777777">
        <w:trPr>
          <w:divId w:val="412777248"/>
          <w:jc w:val="center"/>
        </w:trPr>
        <w:tc>
          <w:tcPr>
            <w:tcW w:w="0" w:type="auto"/>
            <w:gridSpan w:val="3"/>
            <w:shd w:val="clear" w:color="auto" w:fill="FFFFFF"/>
            <w:tcMar>
              <w:top w:w="30" w:type="dxa"/>
              <w:left w:w="155" w:type="dxa"/>
              <w:bottom w:w="30" w:type="dxa"/>
              <w:right w:w="20" w:type="dxa"/>
            </w:tcMar>
            <w:vAlign w:val="bottom"/>
            <w:hideMark/>
          </w:tcPr>
          <w:p w14:paraId="2A2593D3" w14:textId="77777777" w:rsidR="00000000" w:rsidRDefault="00875407">
            <w:pPr>
              <w:spacing w:after="100"/>
              <w:rPr>
                <w:rFonts w:eastAsia="Times New Roman"/>
              </w:rPr>
            </w:pPr>
            <w:r>
              <w:rPr>
                <w:rFonts w:eastAsia="Times New Roman"/>
                <w:color w:val="000000"/>
                <w:sz w:val="20"/>
                <w:szCs w:val="20"/>
              </w:rPr>
              <w:t>HST Acquisition, net of cash acquired</w:t>
            </w:r>
          </w:p>
        </w:tc>
        <w:tc>
          <w:tcPr>
            <w:tcW w:w="0" w:type="auto"/>
            <w:gridSpan w:val="2"/>
            <w:shd w:val="clear" w:color="auto" w:fill="FFFFFF"/>
            <w:tcMar>
              <w:top w:w="30" w:type="dxa"/>
              <w:left w:w="20" w:type="dxa"/>
              <w:bottom w:w="30" w:type="dxa"/>
              <w:right w:w="0" w:type="dxa"/>
            </w:tcMar>
            <w:vAlign w:val="bottom"/>
            <w:hideMark/>
          </w:tcPr>
          <w:p w14:paraId="7EA4DB4B"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57DBDB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3E2E31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2E3D74" w14:textId="77777777" w:rsidR="00000000" w:rsidRDefault="00875407">
            <w:pPr>
              <w:spacing w:after="100"/>
              <w:jc w:val="right"/>
              <w:rPr>
                <w:rFonts w:eastAsia="Times New Roman"/>
              </w:rPr>
            </w:pPr>
            <w:r>
              <w:rPr>
                <w:rFonts w:eastAsia="Times New Roman"/>
                <w:color w:val="000000"/>
                <w:sz w:val="20"/>
                <w:szCs w:val="20"/>
              </w:rPr>
              <w:t>246 </w:t>
            </w:r>
          </w:p>
        </w:tc>
        <w:tc>
          <w:tcPr>
            <w:tcW w:w="0" w:type="auto"/>
            <w:shd w:val="clear" w:color="auto" w:fill="FFFFFF"/>
            <w:tcMar>
              <w:top w:w="30" w:type="dxa"/>
              <w:left w:w="0" w:type="dxa"/>
              <w:bottom w:w="30" w:type="dxa"/>
              <w:right w:w="20" w:type="dxa"/>
            </w:tcMar>
            <w:vAlign w:val="bottom"/>
            <w:hideMark/>
          </w:tcPr>
          <w:p w14:paraId="42F82DA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D624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B0F8A5" w14:textId="77777777" w:rsidR="00000000" w:rsidRDefault="00875407">
            <w:pPr>
              <w:spacing w:after="100"/>
              <w:jc w:val="right"/>
              <w:rPr>
                <w:rFonts w:eastAsia="Times New Roman"/>
              </w:rPr>
            </w:pPr>
            <w:r>
              <w:rPr>
                <w:rFonts w:eastAsia="Times New Roman"/>
                <w:color w:val="000000"/>
                <w:sz w:val="20"/>
                <w:szCs w:val="20"/>
              </w:rPr>
              <w:t>(140,032)</w:t>
            </w:r>
          </w:p>
        </w:tc>
        <w:tc>
          <w:tcPr>
            <w:tcW w:w="0" w:type="auto"/>
            <w:shd w:val="clear" w:color="auto" w:fill="FFFFFF"/>
            <w:tcMar>
              <w:top w:w="30" w:type="dxa"/>
              <w:left w:w="0" w:type="dxa"/>
              <w:bottom w:w="30" w:type="dxa"/>
              <w:right w:w="20" w:type="dxa"/>
            </w:tcMar>
            <w:vAlign w:val="bottom"/>
            <w:hideMark/>
          </w:tcPr>
          <w:p w14:paraId="343F8F29" w14:textId="77777777" w:rsidR="00000000" w:rsidRDefault="00875407">
            <w:pPr>
              <w:spacing w:after="100"/>
              <w:jc w:val="right"/>
              <w:rPr>
                <w:rFonts w:eastAsia="Times New Roman"/>
              </w:rPr>
            </w:pPr>
          </w:p>
        </w:tc>
      </w:tr>
      <w:tr w:rsidR="00000000" w14:paraId="64104FA1" w14:textId="77777777">
        <w:trPr>
          <w:divId w:val="412777248"/>
          <w:jc w:val="center"/>
        </w:trPr>
        <w:tc>
          <w:tcPr>
            <w:tcW w:w="0" w:type="auto"/>
            <w:gridSpan w:val="3"/>
            <w:shd w:val="clear" w:color="auto" w:fill="CCEEFF"/>
            <w:tcMar>
              <w:top w:w="30" w:type="dxa"/>
              <w:left w:w="155" w:type="dxa"/>
              <w:bottom w:w="30" w:type="dxa"/>
              <w:right w:w="20" w:type="dxa"/>
            </w:tcMar>
            <w:vAlign w:val="bottom"/>
            <w:hideMark/>
          </w:tcPr>
          <w:p w14:paraId="62CB12AC" w14:textId="77777777" w:rsidR="00000000" w:rsidRDefault="00875407">
            <w:pPr>
              <w:spacing w:after="100"/>
              <w:rPr>
                <w:rFonts w:eastAsia="Times New Roman"/>
              </w:rPr>
            </w:pPr>
            <w:r>
              <w:rPr>
                <w:rFonts w:eastAsia="Times New Roman"/>
                <w:color w:val="000000"/>
                <w:sz w:val="20"/>
                <w:szCs w:val="20"/>
              </w:rPr>
              <w:t>DHP Acquisition, net of cash acquired</w:t>
            </w:r>
          </w:p>
        </w:tc>
        <w:tc>
          <w:tcPr>
            <w:tcW w:w="0" w:type="auto"/>
            <w:gridSpan w:val="2"/>
            <w:shd w:val="clear" w:color="auto" w:fill="CCEEFF"/>
            <w:tcMar>
              <w:top w:w="30" w:type="dxa"/>
              <w:left w:w="20" w:type="dxa"/>
              <w:bottom w:w="30" w:type="dxa"/>
              <w:right w:w="0" w:type="dxa"/>
            </w:tcMar>
            <w:vAlign w:val="bottom"/>
            <w:hideMark/>
          </w:tcPr>
          <w:p w14:paraId="2398290D"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F6BA60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D06E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78E93C5" w14:textId="77777777" w:rsidR="00000000" w:rsidRDefault="00875407">
            <w:pPr>
              <w:spacing w:after="100"/>
              <w:jc w:val="right"/>
              <w:rPr>
                <w:rFonts w:eastAsia="Times New Roman"/>
              </w:rPr>
            </w:pPr>
            <w:r>
              <w:rPr>
                <w:rFonts w:eastAsia="Times New Roman"/>
                <w:color w:val="000000"/>
                <w:sz w:val="20"/>
                <w:szCs w:val="20"/>
              </w:rPr>
              <w:t>(149,676)</w:t>
            </w:r>
          </w:p>
        </w:tc>
        <w:tc>
          <w:tcPr>
            <w:tcW w:w="0" w:type="auto"/>
            <w:shd w:val="clear" w:color="auto" w:fill="CCEEFF"/>
            <w:tcMar>
              <w:top w:w="30" w:type="dxa"/>
              <w:left w:w="0" w:type="dxa"/>
              <w:bottom w:w="30" w:type="dxa"/>
              <w:right w:w="20" w:type="dxa"/>
            </w:tcMar>
            <w:vAlign w:val="bottom"/>
            <w:hideMark/>
          </w:tcPr>
          <w:p w14:paraId="33C7F44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F2866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B1A217D"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2483819E" w14:textId="77777777" w:rsidR="00000000" w:rsidRDefault="00875407">
            <w:pPr>
              <w:spacing w:after="100"/>
              <w:jc w:val="right"/>
              <w:rPr>
                <w:rFonts w:eastAsia="Times New Roman"/>
              </w:rPr>
            </w:pPr>
          </w:p>
        </w:tc>
      </w:tr>
      <w:tr w:rsidR="00000000" w14:paraId="7991B22A" w14:textId="77777777">
        <w:trPr>
          <w:divId w:val="412777248"/>
          <w:jc w:val="center"/>
        </w:trPr>
        <w:tc>
          <w:tcPr>
            <w:tcW w:w="0" w:type="auto"/>
            <w:gridSpan w:val="3"/>
            <w:shd w:val="clear" w:color="auto" w:fill="FFFFFF"/>
            <w:tcMar>
              <w:top w:w="30" w:type="dxa"/>
              <w:left w:w="515" w:type="dxa"/>
              <w:bottom w:w="30" w:type="dxa"/>
              <w:right w:w="20" w:type="dxa"/>
            </w:tcMar>
            <w:vAlign w:val="bottom"/>
            <w:hideMark/>
          </w:tcPr>
          <w:p w14:paraId="60CBCD65" w14:textId="77777777" w:rsidR="00000000" w:rsidRDefault="00875407">
            <w:pPr>
              <w:spacing w:after="100"/>
              <w:rPr>
                <w:rFonts w:eastAsia="Times New Roman"/>
              </w:rPr>
            </w:pPr>
            <w:r>
              <w:rPr>
                <w:rFonts w:eastAsia="Times New Roman"/>
                <w:color w:val="000000"/>
                <w:sz w:val="20"/>
                <w:szCs w:val="20"/>
              </w:rPr>
              <w:t>Net cash used in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59389D7" w14:textId="77777777" w:rsidR="00000000" w:rsidRDefault="00875407">
            <w:pPr>
              <w:spacing w:after="100"/>
              <w:jc w:val="right"/>
              <w:rPr>
                <w:rFonts w:eastAsia="Times New Roman"/>
              </w:rPr>
            </w:pPr>
            <w:r>
              <w:rPr>
                <w:rFonts w:eastAsia="Times New Roman"/>
                <w:color w:val="000000"/>
                <w:sz w:val="20"/>
                <w:szCs w:val="20"/>
              </w:rPr>
              <w:t>(104,446)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1BB10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9635507"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2C1AE34" w14:textId="77777777" w:rsidR="00000000" w:rsidRDefault="00875407">
            <w:pPr>
              <w:spacing w:after="100"/>
              <w:jc w:val="right"/>
              <w:rPr>
                <w:rFonts w:eastAsia="Times New Roman"/>
              </w:rPr>
            </w:pPr>
            <w:r>
              <w:rPr>
                <w:rFonts w:eastAsia="Times New Roman"/>
                <w:color w:val="000000"/>
                <w:sz w:val="20"/>
                <w:szCs w:val="20"/>
              </w:rPr>
              <w:t>(228,379)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B44F7B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FE0778E"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1576C63" w14:textId="77777777" w:rsidR="00000000" w:rsidRDefault="00875407">
            <w:pPr>
              <w:spacing w:after="100"/>
              <w:jc w:val="right"/>
              <w:rPr>
                <w:rFonts w:eastAsia="Times New Roman"/>
              </w:rPr>
            </w:pPr>
            <w:r>
              <w:rPr>
                <w:rFonts w:eastAsia="Times New Roman"/>
                <w:color w:val="000000"/>
                <w:sz w:val="20"/>
                <w:szCs w:val="20"/>
              </w:rPr>
              <w:t>(210,845)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1E5D7B9" w14:textId="77777777" w:rsidR="00000000" w:rsidRDefault="00875407">
            <w:pPr>
              <w:spacing w:after="100"/>
              <w:jc w:val="right"/>
              <w:rPr>
                <w:rFonts w:eastAsia="Times New Roman"/>
              </w:rPr>
            </w:pPr>
          </w:p>
        </w:tc>
      </w:tr>
      <w:tr w:rsidR="00000000" w14:paraId="225D9212" w14:textId="77777777">
        <w:trPr>
          <w:divId w:val="412777248"/>
          <w:jc w:val="center"/>
        </w:trPr>
        <w:tc>
          <w:tcPr>
            <w:tcW w:w="0" w:type="auto"/>
            <w:gridSpan w:val="3"/>
            <w:shd w:val="clear" w:color="auto" w:fill="CCEEFF"/>
            <w:tcMar>
              <w:top w:w="30" w:type="dxa"/>
              <w:left w:w="20" w:type="dxa"/>
              <w:bottom w:w="30" w:type="dxa"/>
              <w:right w:w="20" w:type="dxa"/>
            </w:tcMar>
            <w:vAlign w:val="bottom"/>
            <w:hideMark/>
          </w:tcPr>
          <w:p w14:paraId="656CECEB" w14:textId="77777777" w:rsidR="00000000" w:rsidRDefault="00875407">
            <w:pPr>
              <w:spacing w:after="100"/>
              <w:rPr>
                <w:rFonts w:eastAsia="Times New Roman"/>
              </w:rPr>
            </w:pPr>
            <w:r>
              <w:rPr>
                <w:rFonts w:eastAsia="Times New Roman"/>
                <w:color w:val="000000"/>
                <w:sz w:val="20"/>
                <w:szCs w:val="20"/>
              </w:rPr>
              <w:t>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EC9D05C"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B1CDC"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9EE9A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77962C"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CC8E748" w14:textId="77777777" w:rsidR="00000000" w:rsidRDefault="00875407">
            <w:pPr>
              <w:spacing w:after="100"/>
              <w:rPr>
                <w:rFonts w:eastAsia="Times New Roman"/>
                <w:sz w:val="20"/>
                <w:szCs w:val="20"/>
              </w:rPr>
            </w:pPr>
          </w:p>
        </w:tc>
      </w:tr>
      <w:tr w:rsidR="00000000" w14:paraId="624C1F56" w14:textId="77777777">
        <w:trPr>
          <w:divId w:val="412777248"/>
          <w:jc w:val="center"/>
        </w:trPr>
        <w:tc>
          <w:tcPr>
            <w:tcW w:w="0" w:type="auto"/>
            <w:gridSpan w:val="3"/>
            <w:shd w:val="clear" w:color="auto" w:fill="FFFFFF"/>
            <w:tcMar>
              <w:top w:w="30" w:type="dxa"/>
              <w:left w:w="155" w:type="dxa"/>
              <w:bottom w:w="30" w:type="dxa"/>
              <w:right w:w="20" w:type="dxa"/>
            </w:tcMar>
            <w:vAlign w:val="bottom"/>
            <w:hideMark/>
          </w:tcPr>
          <w:p w14:paraId="7AB97901" w14:textId="77777777" w:rsidR="00000000" w:rsidRDefault="00875407">
            <w:pPr>
              <w:spacing w:after="100"/>
              <w:rPr>
                <w:rFonts w:eastAsia="Times New Roman"/>
              </w:rPr>
            </w:pPr>
            <w:r>
              <w:rPr>
                <w:rFonts w:eastAsia="Times New Roman"/>
                <w:color w:val="000000"/>
                <w:sz w:val="20"/>
                <w:szCs w:val="20"/>
              </w:rPr>
              <w:t>Repayments of Term Loan G</w:t>
            </w:r>
          </w:p>
        </w:tc>
        <w:tc>
          <w:tcPr>
            <w:tcW w:w="0" w:type="auto"/>
            <w:gridSpan w:val="2"/>
            <w:shd w:val="clear" w:color="auto" w:fill="FFFFFF"/>
            <w:tcMar>
              <w:top w:w="30" w:type="dxa"/>
              <w:left w:w="20" w:type="dxa"/>
              <w:bottom w:w="30" w:type="dxa"/>
              <w:right w:w="0" w:type="dxa"/>
            </w:tcMar>
            <w:vAlign w:val="bottom"/>
            <w:hideMark/>
          </w:tcPr>
          <w:p w14:paraId="38640B9B"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11E170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A66E3C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83C262D" w14:textId="77777777" w:rsidR="00000000" w:rsidRDefault="00875407">
            <w:pPr>
              <w:spacing w:after="100"/>
              <w:jc w:val="right"/>
              <w:rPr>
                <w:rFonts w:eastAsia="Times New Roman"/>
              </w:rPr>
            </w:pPr>
            <w:r>
              <w:rPr>
                <w:rFonts w:eastAsia="Times New Roman"/>
                <w:color w:val="000000"/>
                <w:sz w:val="20"/>
                <w:szCs w:val="20"/>
              </w:rPr>
              <w:t>(2,341,000)</w:t>
            </w:r>
          </w:p>
        </w:tc>
        <w:tc>
          <w:tcPr>
            <w:tcW w:w="0" w:type="auto"/>
            <w:shd w:val="clear" w:color="auto" w:fill="FFFFFF"/>
            <w:tcMar>
              <w:top w:w="30" w:type="dxa"/>
              <w:left w:w="0" w:type="dxa"/>
              <w:bottom w:w="30" w:type="dxa"/>
              <w:right w:w="20" w:type="dxa"/>
            </w:tcMar>
            <w:vAlign w:val="bottom"/>
            <w:hideMark/>
          </w:tcPr>
          <w:p w14:paraId="469155A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8ECDB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175CEBA" w14:textId="77777777" w:rsidR="00000000" w:rsidRDefault="00875407">
            <w:pPr>
              <w:spacing w:after="100"/>
              <w:jc w:val="right"/>
              <w:rPr>
                <w:rFonts w:eastAsia="Times New Roman"/>
              </w:rPr>
            </w:pPr>
            <w:r>
              <w:rPr>
                <w:rFonts w:eastAsia="Times New Roman"/>
                <w:color w:val="000000"/>
                <w:sz w:val="20"/>
                <w:szCs w:val="20"/>
              </w:rPr>
              <w:t>(369,000)</w:t>
            </w:r>
          </w:p>
        </w:tc>
        <w:tc>
          <w:tcPr>
            <w:tcW w:w="0" w:type="auto"/>
            <w:shd w:val="clear" w:color="auto" w:fill="FFFFFF"/>
            <w:tcMar>
              <w:top w:w="30" w:type="dxa"/>
              <w:left w:w="0" w:type="dxa"/>
              <w:bottom w:w="30" w:type="dxa"/>
              <w:right w:w="20" w:type="dxa"/>
            </w:tcMar>
            <w:vAlign w:val="bottom"/>
            <w:hideMark/>
          </w:tcPr>
          <w:p w14:paraId="6F887DB9" w14:textId="77777777" w:rsidR="00000000" w:rsidRDefault="00875407">
            <w:pPr>
              <w:spacing w:after="100"/>
              <w:jc w:val="right"/>
              <w:rPr>
                <w:rFonts w:eastAsia="Times New Roman"/>
              </w:rPr>
            </w:pPr>
          </w:p>
        </w:tc>
      </w:tr>
      <w:tr w:rsidR="00000000" w14:paraId="705D6A99" w14:textId="77777777">
        <w:trPr>
          <w:divId w:val="412777248"/>
          <w:jc w:val="center"/>
        </w:trPr>
        <w:tc>
          <w:tcPr>
            <w:tcW w:w="0" w:type="auto"/>
            <w:gridSpan w:val="3"/>
            <w:shd w:val="clear" w:color="auto" w:fill="CCEEFF"/>
            <w:tcMar>
              <w:top w:w="30" w:type="dxa"/>
              <w:left w:w="20" w:type="dxa"/>
              <w:bottom w:w="30" w:type="dxa"/>
              <w:right w:w="20" w:type="dxa"/>
            </w:tcMar>
            <w:vAlign w:val="bottom"/>
            <w:hideMark/>
          </w:tcPr>
          <w:p w14:paraId="1D5B0D45" w14:textId="77777777" w:rsidR="00000000" w:rsidRDefault="00875407">
            <w:pPr>
              <w:spacing w:after="100"/>
              <w:divId w:val="673070777"/>
              <w:rPr>
                <w:rFonts w:eastAsia="Times New Roman"/>
              </w:rPr>
            </w:pPr>
            <w:r>
              <w:rPr>
                <w:rFonts w:eastAsia="Times New Roman"/>
                <w:color w:val="000000"/>
                <w:sz w:val="20"/>
                <w:szCs w:val="20"/>
              </w:rPr>
              <w:t>Extinguishment of 7.125% Notes</w:t>
            </w:r>
          </w:p>
        </w:tc>
        <w:tc>
          <w:tcPr>
            <w:tcW w:w="0" w:type="auto"/>
            <w:gridSpan w:val="2"/>
            <w:shd w:val="clear" w:color="auto" w:fill="CCEEFF"/>
            <w:tcMar>
              <w:top w:w="30" w:type="dxa"/>
              <w:left w:w="20" w:type="dxa"/>
              <w:bottom w:w="30" w:type="dxa"/>
              <w:right w:w="0" w:type="dxa"/>
            </w:tcMar>
            <w:vAlign w:val="bottom"/>
            <w:hideMark/>
          </w:tcPr>
          <w:p w14:paraId="4918E08A"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A6AEB1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2CAC7B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5BE3C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083E73F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F4357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9B48C98" w14:textId="77777777" w:rsidR="00000000" w:rsidRDefault="00875407">
            <w:pPr>
              <w:spacing w:after="100"/>
              <w:jc w:val="right"/>
              <w:rPr>
                <w:rFonts w:eastAsia="Times New Roman"/>
              </w:rPr>
            </w:pPr>
            <w:r>
              <w:rPr>
                <w:rFonts w:eastAsia="Times New Roman"/>
                <w:color w:val="000000"/>
                <w:sz w:val="20"/>
                <w:szCs w:val="20"/>
              </w:rPr>
              <w:t>(1,615,583)</w:t>
            </w:r>
          </w:p>
        </w:tc>
        <w:tc>
          <w:tcPr>
            <w:tcW w:w="0" w:type="auto"/>
            <w:shd w:val="clear" w:color="auto" w:fill="CCEEFF"/>
            <w:tcMar>
              <w:top w:w="30" w:type="dxa"/>
              <w:left w:w="0" w:type="dxa"/>
              <w:bottom w:w="30" w:type="dxa"/>
              <w:right w:w="20" w:type="dxa"/>
            </w:tcMar>
            <w:vAlign w:val="bottom"/>
            <w:hideMark/>
          </w:tcPr>
          <w:p w14:paraId="7E82860C" w14:textId="77777777" w:rsidR="00000000" w:rsidRDefault="00875407">
            <w:pPr>
              <w:spacing w:after="100"/>
              <w:jc w:val="right"/>
              <w:rPr>
                <w:rFonts w:eastAsia="Times New Roman"/>
              </w:rPr>
            </w:pPr>
          </w:p>
        </w:tc>
      </w:tr>
      <w:tr w:rsidR="00000000" w14:paraId="6E98B2FC" w14:textId="77777777">
        <w:trPr>
          <w:divId w:val="412777248"/>
          <w:jc w:val="center"/>
        </w:trPr>
        <w:tc>
          <w:tcPr>
            <w:tcW w:w="0" w:type="auto"/>
            <w:gridSpan w:val="3"/>
            <w:shd w:val="clear" w:color="auto" w:fill="FFFFFF"/>
            <w:tcMar>
              <w:top w:w="30" w:type="dxa"/>
              <w:left w:w="155" w:type="dxa"/>
              <w:bottom w:w="30" w:type="dxa"/>
              <w:right w:w="20" w:type="dxa"/>
            </w:tcMar>
            <w:vAlign w:val="bottom"/>
            <w:hideMark/>
          </w:tcPr>
          <w:p w14:paraId="4ACF73AE" w14:textId="77777777" w:rsidR="00000000" w:rsidRDefault="00875407">
            <w:pPr>
              <w:spacing w:after="100"/>
              <w:rPr>
                <w:rFonts w:eastAsia="Times New Roman"/>
              </w:rPr>
            </w:pPr>
            <w:r>
              <w:rPr>
                <w:rFonts w:eastAsia="Times New Roman"/>
                <w:color w:val="000000"/>
                <w:sz w:val="20"/>
                <w:szCs w:val="20"/>
              </w:rPr>
              <w:t>Extinguishment of Senior PIK Notes</w:t>
            </w:r>
          </w:p>
        </w:tc>
        <w:tc>
          <w:tcPr>
            <w:tcW w:w="0" w:type="auto"/>
            <w:gridSpan w:val="2"/>
            <w:shd w:val="clear" w:color="auto" w:fill="FFFFFF"/>
            <w:tcMar>
              <w:top w:w="30" w:type="dxa"/>
              <w:left w:w="20" w:type="dxa"/>
              <w:bottom w:w="30" w:type="dxa"/>
              <w:right w:w="0" w:type="dxa"/>
            </w:tcMar>
            <w:vAlign w:val="bottom"/>
            <w:hideMark/>
          </w:tcPr>
          <w:p w14:paraId="1395BD0B"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28218D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0126F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40804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4855C7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38F7B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839040" w14:textId="77777777" w:rsidR="00000000" w:rsidRDefault="00875407">
            <w:pPr>
              <w:spacing w:after="100"/>
              <w:jc w:val="right"/>
              <w:rPr>
                <w:rFonts w:eastAsia="Times New Roman"/>
              </w:rPr>
            </w:pPr>
            <w:r>
              <w:rPr>
                <w:rFonts w:eastAsia="Times New Roman"/>
                <w:color w:val="000000"/>
                <w:sz w:val="20"/>
                <w:szCs w:val="20"/>
              </w:rPr>
              <w:t>(1,202,302)</w:t>
            </w:r>
          </w:p>
        </w:tc>
        <w:tc>
          <w:tcPr>
            <w:tcW w:w="0" w:type="auto"/>
            <w:shd w:val="clear" w:color="auto" w:fill="FFFFFF"/>
            <w:tcMar>
              <w:top w:w="30" w:type="dxa"/>
              <w:left w:w="0" w:type="dxa"/>
              <w:bottom w:w="30" w:type="dxa"/>
              <w:right w:w="20" w:type="dxa"/>
            </w:tcMar>
            <w:vAlign w:val="bottom"/>
            <w:hideMark/>
          </w:tcPr>
          <w:p w14:paraId="7941DBC3" w14:textId="77777777" w:rsidR="00000000" w:rsidRDefault="00875407">
            <w:pPr>
              <w:spacing w:after="100"/>
              <w:jc w:val="right"/>
              <w:rPr>
                <w:rFonts w:eastAsia="Times New Roman"/>
              </w:rPr>
            </w:pPr>
          </w:p>
        </w:tc>
      </w:tr>
      <w:tr w:rsidR="00000000" w14:paraId="174BC71C" w14:textId="77777777">
        <w:trPr>
          <w:divId w:val="412777248"/>
          <w:jc w:val="center"/>
        </w:trPr>
        <w:tc>
          <w:tcPr>
            <w:tcW w:w="0" w:type="auto"/>
            <w:gridSpan w:val="3"/>
            <w:shd w:val="clear" w:color="auto" w:fill="CCEEFF"/>
            <w:tcMar>
              <w:top w:w="30" w:type="dxa"/>
              <w:left w:w="155" w:type="dxa"/>
              <w:bottom w:w="30" w:type="dxa"/>
              <w:right w:w="20" w:type="dxa"/>
            </w:tcMar>
            <w:vAlign w:val="bottom"/>
            <w:hideMark/>
          </w:tcPr>
          <w:p w14:paraId="73176428" w14:textId="77777777" w:rsidR="00000000" w:rsidRDefault="00875407">
            <w:pPr>
              <w:spacing w:after="100"/>
              <w:rPr>
                <w:rFonts w:eastAsia="Times New Roman"/>
              </w:rPr>
            </w:pPr>
            <w:r>
              <w:rPr>
                <w:rFonts w:eastAsia="Times New Roman"/>
                <w:color w:val="000000"/>
                <w:sz w:val="20"/>
                <w:szCs w:val="20"/>
              </w:rPr>
              <w:t>Issuance of Senior Convertible PIK Notes</w:t>
            </w:r>
          </w:p>
        </w:tc>
        <w:tc>
          <w:tcPr>
            <w:tcW w:w="0" w:type="auto"/>
            <w:gridSpan w:val="2"/>
            <w:shd w:val="clear" w:color="auto" w:fill="CCEEFF"/>
            <w:tcMar>
              <w:top w:w="30" w:type="dxa"/>
              <w:left w:w="20" w:type="dxa"/>
              <w:bottom w:w="30" w:type="dxa"/>
              <w:right w:w="0" w:type="dxa"/>
            </w:tcMar>
            <w:vAlign w:val="bottom"/>
            <w:hideMark/>
          </w:tcPr>
          <w:p w14:paraId="636A410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E4E669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1902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C4337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DF7030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3C9A4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7F79B77" w14:textId="77777777" w:rsidR="00000000" w:rsidRDefault="00875407">
            <w:pPr>
              <w:spacing w:after="100"/>
              <w:jc w:val="right"/>
              <w:rPr>
                <w:rFonts w:eastAsia="Times New Roman"/>
              </w:rPr>
            </w:pPr>
            <w:r>
              <w:rPr>
                <w:rFonts w:eastAsia="Times New Roman"/>
                <w:color w:val="000000"/>
                <w:sz w:val="20"/>
                <w:szCs w:val="20"/>
              </w:rPr>
              <w:t>1,267,500 </w:t>
            </w:r>
          </w:p>
        </w:tc>
        <w:tc>
          <w:tcPr>
            <w:tcW w:w="0" w:type="auto"/>
            <w:shd w:val="clear" w:color="auto" w:fill="CCEEFF"/>
            <w:tcMar>
              <w:top w:w="30" w:type="dxa"/>
              <w:left w:w="0" w:type="dxa"/>
              <w:bottom w:w="30" w:type="dxa"/>
              <w:right w:w="20" w:type="dxa"/>
            </w:tcMar>
            <w:vAlign w:val="bottom"/>
            <w:hideMark/>
          </w:tcPr>
          <w:p w14:paraId="2113FFDF" w14:textId="77777777" w:rsidR="00000000" w:rsidRDefault="00875407">
            <w:pPr>
              <w:spacing w:after="100"/>
              <w:jc w:val="right"/>
              <w:rPr>
                <w:rFonts w:eastAsia="Times New Roman"/>
              </w:rPr>
            </w:pPr>
          </w:p>
        </w:tc>
      </w:tr>
      <w:tr w:rsidR="00000000" w14:paraId="0CA26192" w14:textId="77777777">
        <w:trPr>
          <w:divId w:val="412777248"/>
          <w:jc w:val="center"/>
        </w:trPr>
        <w:tc>
          <w:tcPr>
            <w:tcW w:w="0" w:type="auto"/>
            <w:gridSpan w:val="3"/>
            <w:shd w:val="clear" w:color="auto" w:fill="FFFFFF"/>
            <w:tcMar>
              <w:top w:w="30" w:type="dxa"/>
              <w:left w:w="20" w:type="dxa"/>
              <w:bottom w:w="30" w:type="dxa"/>
              <w:right w:w="20" w:type="dxa"/>
            </w:tcMar>
            <w:vAlign w:val="bottom"/>
            <w:hideMark/>
          </w:tcPr>
          <w:p w14:paraId="51224062" w14:textId="77777777" w:rsidR="00000000" w:rsidRDefault="00875407">
            <w:pPr>
              <w:spacing w:after="100"/>
              <w:divId w:val="1569656012"/>
              <w:rPr>
                <w:rFonts w:eastAsia="Times New Roman"/>
              </w:rPr>
            </w:pPr>
            <w:r>
              <w:rPr>
                <w:rFonts w:eastAsia="Times New Roman"/>
                <w:color w:val="000000"/>
                <w:sz w:val="20"/>
                <w:szCs w:val="20"/>
              </w:rPr>
              <w:t>Repurchase of 5.750% Notes</w:t>
            </w:r>
          </w:p>
        </w:tc>
        <w:tc>
          <w:tcPr>
            <w:tcW w:w="0" w:type="auto"/>
            <w:gridSpan w:val="2"/>
            <w:shd w:val="clear" w:color="auto" w:fill="FFFFFF"/>
            <w:tcMar>
              <w:top w:w="30" w:type="dxa"/>
              <w:left w:w="20" w:type="dxa"/>
              <w:bottom w:w="30" w:type="dxa"/>
              <w:right w:w="0" w:type="dxa"/>
            </w:tcMar>
            <w:vAlign w:val="bottom"/>
            <w:hideMark/>
          </w:tcPr>
          <w:p w14:paraId="2A0CC6D2" w14:textId="77777777" w:rsidR="00000000" w:rsidRDefault="00875407">
            <w:pPr>
              <w:spacing w:after="100"/>
              <w:jc w:val="right"/>
              <w:rPr>
                <w:rFonts w:eastAsia="Times New Roman"/>
              </w:rPr>
            </w:pPr>
            <w:r>
              <w:rPr>
                <w:rFonts w:eastAsia="Times New Roman"/>
                <w:color w:val="000000"/>
                <w:sz w:val="20"/>
                <w:szCs w:val="20"/>
              </w:rPr>
              <w:t>(99,999)</w:t>
            </w:r>
          </w:p>
        </w:tc>
        <w:tc>
          <w:tcPr>
            <w:tcW w:w="0" w:type="auto"/>
            <w:shd w:val="clear" w:color="auto" w:fill="FFFFFF"/>
            <w:tcMar>
              <w:top w:w="30" w:type="dxa"/>
              <w:left w:w="0" w:type="dxa"/>
              <w:bottom w:w="30" w:type="dxa"/>
              <w:right w:w="20" w:type="dxa"/>
            </w:tcMar>
            <w:vAlign w:val="bottom"/>
            <w:hideMark/>
          </w:tcPr>
          <w:p w14:paraId="47342A4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745A96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817BB7"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073C90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F448E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9D3EE1"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D81EE5E" w14:textId="77777777" w:rsidR="00000000" w:rsidRDefault="00875407">
            <w:pPr>
              <w:spacing w:after="100"/>
              <w:jc w:val="right"/>
              <w:rPr>
                <w:rFonts w:eastAsia="Times New Roman"/>
              </w:rPr>
            </w:pPr>
          </w:p>
        </w:tc>
      </w:tr>
      <w:tr w:rsidR="00000000" w14:paraId="1270C33F" w14:textId="77777777">
        <w:trPr>
          <w:divId w:val="412777248"/>
          <w:jc w:val="center"/>
        </w:trPr>
        <w:tc>
          <w:tcPr>
            <w:tcW w:w="0" w:type="auto"/>
            <w:gridSpan w:val="3"/>
            <w:shd w:val="clear" w:color="auto" w:fill="CCEEFF"/>
            <w:tcMar>
              <w:top w:w="30" w:type="dxa"/>
              <w:left w:w="20" w:type="dxa"/>
              <w:bottom w:w="30" w:type="dxa"/>
              <w:right w:w="20" w:type="dxa"/>
            </w:tcMar>
            <w:vAlign w:val="bottom"/>
            <w:hideMark/>
          </w:tcPr>
          <w:p w14:paraId="4C85D436" w14:textId="77777777" w:rsidR="00000000" w:rsidRDefault="00875407">
            <w:pPr>
              <w:spacing w:after="100"/>
              <w:divId w:val="74209026"/>
              <w:rPr>
                <w:rFonts w:eastAsia="Times New Roman"/>
              </w:rPr>
            </w:pPr>
            <w:r>
              <w:rPr>
                <w:rFonts w:eastAsia="Times New Roman"/>
                <w:color w:val="000000"/>
                <w:sz w:val="20"/>
                <w:szCs w:val="20"/>
              </w:rPr>
              <w:t>Issuance of 5.750% Notes</w:t>
            </w:r>
          </w:p>
        </w:tc>
        <w:tc>
          <w:tcPr>
            <w:tcW w:w="0" w:type="auto"/>
            <w:gridSpan w:val="2"/>
            <w:shd w:val="clear" w:color="auto" w:fill="CCEEFF"/>
            <w:tcMar>
              <w:top w:w="30" w:type="dxa"/>
              <w:left w:w="20" w:type="dxa"/>
              <w:bottom w:w="30" w:type="dxa"/>
              <w:right w:w="0" w:type="dxa"/>
            </w:tcMar>
            <w:vAlign w:val="bottom"/>
            <w:hideMark/>
          </w:tcPr>
          <w:p w14:paraId="452B01F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F7659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00BA7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FEC0C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53544D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9EC3B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C66A77" w14:textId="77777777" w:rsidR="00000000" w:rsidRDefault="00875407">
            <w:pPr>
              <w:spacing w:after="100"/>
              <w:jc w:val="right"/>
              <w:rPr>
                <w:rFonts w:eastAsia="Times New Roman"/>
              </w:rPr>
            </w:pPr>
            <w:r>
              <w:rPr>
                <w:rFonts w:eastAsia="Times New Roman"/>
                <w:color w:val="000000"/>
                <w:sz w:val="20"/>
                <w:szCs w:val="20"/>
              </w:rPr>
              <w:t>1,300,000 </w:t>
            </w:r>
          </w:p>
        </w:tc>
        <w:tc>
          <w:tcPr>
            <w:tcW w:w="0" w:type="auto"/>
            <w:shd w:val="clear" w:color="auto" w:fill="CCEEFF"/>
            <w:tcMar>
              <w:top w:w="30" w:type="dxa"/>
              <w:left w:w="0" w:type="dxa"/>
              <w:bottom w:w="30" w:type="dxa"/>
              <w:right w:w="20" w:type="dxa"/>
            </w:tcMar>
            <w:vAlign w:val="bottom"/>
            <w:hideMark/>
          </w:tcPr>
          <w:p w14:paraId="36EF392A" w14:textId="77777777" w:rsidR="00000000" w:rsidRDefault="00875407">
            <w:pPr>
              <w:spacing w:after="100"/>
              <w:jc w:val="right"/>
              <w:rPr>
                <w:rFonts w:eastAsia="Times New Roman"/>
              </w:rPr>
            </w:pPr>
          </w:p>
        </w:tc>
      </w:tr>
      <w:tr w:rsidR="00000000" w14:paraId="30B22F5F" w14:textId="77777777">
        <w:trPr>
          <w:divId w:val="412777248"/>
          <w:jc w:val="center"/>
        </w:trPr>
        <w:tc>
          <w:tcPr>
            <w:tcW w:w="0" w:type="auto"/>
            <w:gridSpan w:val="3"/>
            <w:shd w:val="clear" w:color="auto" w:fill="FFFFFF"/>
            <w:tcMar>
              <w:top w:w="30" w:type="dxa"/>
              <w:left w:w="155" w:type="dxa"/>
              <w:bottom w:w="30" w:type="dxa"/>
              <w:right w:w="20" w:type="dxa"/>
            </w:tcMar>
            <w:vAlign w:val="bottom"/>
            <w:hideMark/>
          </w:tcPr>
          <w:p w14:paraId="0AFF0A34" w14:textId="77777777" w:rsidR="00000000" w:rsidRDefault="00875407">
            <w:pPr>
              <w:spacing w:after="100"/>
              <w:rPr>
                <w:rFonts w:eastAsia="Times New Roman"/>
              </w:rPr>
            </w:pPr>
            <w:r>
              <w:rPr>
                <w:rFonts w:eastAsia="Times New Roman"/>
                <w:color w:val="000000"/>
                <w:sz w:val="20"/>
                <w:szCs w:val="20"/>
              </w:rPr>
              <w:t>Repayments of Term Loan B</w:t>
            </w:r>
          </w:p>
        </w:tc>
        <w:tc>
          <w:tcPr>
            <w:tcW w:w="0" w:type="auto"/>
            <w:gridSpan w:val="2"/>
            <w:shd w:val="clear" w:color="auto" w:fill="FFFFFF"/>
            <w:tcMar>
              <w:top w:w="30" w:type="dxa"/>
              <w:left w:w="20" w:type="dxa"/>
              <w:bottom w:w="30" w:type="dxa"/>
              <w:right w:w="0" w:type="dxa"/>
            </w:tcMar>
            <w:vAlign w:val="bottom"/>
            <w:hideMark/>
          </w:tcPr>
          <w:p w14:paraId="753716D9" w14:textId="77777777" w:rsidR="00000000" w:rsidRDefault="00875407">
            <w:pPr>
              <w:spacing w:after="100"/>
              <w:jc w:val="right"/>
              <w:rPr>
                <w:rFonts w:eastAsia="Times New Roman"/>
              </w:rPr>
            </w:pPr>
            <w:r>
              <w:rPr>
                <w:rFonts w:eastAsia="Times New Roman"/>
                <w:color w:val="000000"/>
                <w:sz w:val="20"/>
                <w:szCs w:val="20"/>
              </w:rPr>
              <w:t>(13,250)</w:t>
            </w:r>
          </w:p>
        </w:tc>
        <w:tc>
          <w:tcPr>
            <w:tcW w:w="0" w:type="auto"/>
            <w:shd w:val="clear" w:color="auto" w:fill="FFFFFF"/>
            <w:tcMar>
              <w:top w:w="30" w:type="dxa"/>
              <w:left w:w="0" w:type="dxa"/>
              <w:bottom w:w="30" w:type="dxa"/>
              <w:right w:w="20" w:type="dxa"/>
            </w:tcMar>
            <w:vAlign w:val="bottom"/>
            <w:hideMark/>
          </w:tcPr>
          <w:p w14:paraId="5D74783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35D4A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2B638F" w14:textId="77777777" w:rsidR="00000000" w:rsidRDefault="00875407">
            <w:pPr>
              <w:spacing w:after="100"/>
              <w:jc w:val="right"/>
              <w:rPr>
                <w:rFonts w:eastAsia="Times New Roman"/>
              </w:rPr>
            </w:pPr>
            <w:r>
              <w:rPr>
                <w:rFonts w:eastAsia="Times New Roman"/>
                <w:color w:val="000000"/>
                <w:sz w:val="20"/>
                <w:szCs w:val="20"/>
              </w:rPr>
              <w:t>(3,313)</w:t>
            </w:r>
          </w:p>
        </w:tc>
        <w:tc>
          <w:tcPr>
            <w:tcW w:w="0" w:type="auto"/>
            <w:shd w:val="clear" w:color="auto" w:fill="FFFFFF"/>
            <w:tcMar>
              <w:top w:w="30" w:type="dxa"/>
              <w:left w:w="0" w:type="dxa"/>
              <w:bottom w:w="30" w:type="dxa"/>
              <w:right w:w="20" w:type="dxa"/>
            </w:tcMar>
            <w:vAlign w:val="bottom"/>
            <w:hideMark/>
          </w:tcPr>
          <w:p w14:paraId="2F971F7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9F131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8AD152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31250CA" w14:textId="77777777" w:rsidR="00000000" w:rsidRDefault="00875407">
            <w:pPr>
              <w:spacing w:after="100"/>
              <w:jc w:val="right"/>
              <w:rPr>
                <w:rFonts w:eastAsia="Times New Roman"/>
              </w:rPr>
            </w:pPr>
          </w:p>
        </w:tc>
      </w:tr>
      <w:tr w:rsidR="00000000" w14:paraId="1316C66F" w14:textId="77777777">
        <w:trPr>
          <w:divId w:val="412777248"/>
          <w:jc w:val="center"/>
        </w:trPr>
        <w:tc>
          <w:tcPr>
            <w:tcW w:w="0" w:type="auto"/>
            <w:gridSpan w:val="3"/>
            <w:shd w:val="clear" w:color="auto" w:fill="CCEEFF"/>
            <w:tcMar>
              <w:top w:w="30" w:type="dxa"/>
              <w:left w:w="155" w:type="dxa"/>
              <w:bottom w:w="30" w:type="dxa"/>
              <w:right w:w="20" w:type="dxa"/>
            </w:tcMar>
            <w:vAlign w:val="bottom"/>
            <w:hideMark/>
          </w:tcPr>
          <w:p w14:paraId="3ED02F1F" w14:textId="77777777" w:rsidR="00000000" w:rsidRDefault="00875407">
            <w:pPr>
              <w:spacing w:after="100"/>
              <w:rPr>
                <w:rFonts w:eastAsia="Times New Roman"/>
              </w:rPr>
            </w:pPr>
            <w:r>
              <w:rPr>
                <w:rFonts w:eastAsia="Times New Roman"/>
                <w:color w:val="000000"/>
                <w:sz w:val="20"/>
                <w:szCs w:val="20"/>
              </w:rPr>
              <w:t>Issuance of Term Loan B</w:t>
            </w:r>
          </w:p>
        </w:tc>
        <w:tc>
          <w:tcPr>
            <w:tcW w:w="0" w:type="auto"/>
            <w:gridSpan w:val="2"/>
            <w:shd w:val="clear" w:color="auto" w:fill="CCEEFF"/>
            <w:tcMar>
              <w:top w:w="30" w:type="dxa"/>
              <w:left w:w="20" w:type="dxa"/>
              <w:bottom w:w="30" w:type="dxa"/>
              <w:right w:w="0" w:type="dxa"/>
            </w:tcMar>
            <w:vAlign w:val="bottom"/>
            <w:hideMark/>
          </w:tcPr>
          <w:p w14:paraId="53AC896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D20501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AE79F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F8A0E96" w14:textId="77777777" w:rsidR="00000000" w:rsidRDefault="00875407">
            <w:pPr>
              <w:spacing w:after="100"/>
              <w:jc w:val="right"/>
              <w:rPr>
                <w:rFonts w:eastAsia="Times New Roman"/>
              </w:rPr>
            </w:pPr>
            <w:r>
              <w:rPr>
                <w:rFonts w:eastAsia="Times New Roman"/>
                <w:color w:val="000000"/>
                <w:sz w:val="20"/>
                <w:szCs w:val="20"/>
              </w:rPr>
              <w:t>1,298,930 </w:t>
            </w:r>
          </w:p>
        </w:tc>
        <w:tc>
          <w:tcPr>
            <w:tcW w:w="0" w:type="auto"/>
            <w:shd w:val="clear" w:color="auto" w:fill="CCEEFF"/>
            <w:tcMar>
              <w:top w:w="30" w:type="dxa"/>
              <w:left w:w="0" w:type="dxa"/>
              <w:bottom w:w="30" w:type="dxa"/>
              <w:right w:w="20" w:type="dxa"/>
            </w:tcMar>
            <w:vAlign w:val="bottom"/>
            <w:hideMark/>
          </w:tcPr>
          <w:p w14:paraId="1E5E752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BFFE0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8803AB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A5A3E5A" w14:textId="77777777" w:rsidR="00000000" w:rsidRDefault="00875407">
            <w:pPr>
              <w:spacing w:after="100"/>
              <w:jc w:val="right"/>
              <w:rPr>
                <w:rFonts w:eastAsia="Times New Roman"/>
              </w:rPr>
            </w:pPr>
          </w:p>
        </w:tc>
      </w:tr>
      <w:tr w:rsidR="00000000" w14:paraId="495F4086" w14:textId="77777777">
        <w:trPr>
          <w:divId w:val="412777248"/>
          <w:jc w:val="center"/>
        </w:trPr>
        <w:tc>
          <w:tcPr>
            <w:tcW w:w="0" w:type="auto"/>
            <w:gridSpan w:val="3"/>
            <w:shd w:val="clear" w:color="auto" w:fill="FFFFFF"/>
            <w:tcMar>
              <w:top w:w="30" w:type="dxa"/>
              <w:left w:w="20" w:type="dxa"/>
              <w:bottom w:w="30" w:type="dxa"/>
              <w:right w:w="20" w:type="dxa"/>
            </w:tcMar>
            <w:vAlign w:val="bottom"/>
            <w:hideMark/>
          </w:tcPr>
          <w:p w14:paraId="6BC74B97" w14:textId="77777777" w:rsidR="00000000" w:rsidRDefault="00875407">
            <w:pPr>
              <w:spacing w:after="100"/>
              <w:divId w:val="212545008"/>
              <w:rPr>
                <w:rFonts w:eastAsia="Times New Roman"/>
              </w:rPr>
            </w:pPr>
            <w:r>
              <w:rPr>
                <w:rFonts w:eastAsia="Times New Roman"/>
                <w:color w:val="000000"/>
                <w:sz w:val="20"/>
                <w:szCs w:val="20"/>
              </w:rPr>
              <w:t>Issuance of 5.50% Senior Secured Notes</w:t>
            </w:r>
          </w:p>
        </w:tc>
        <w:tc>
          <w:tcPr>
            <w:tcW w:w="0" w:type="auto"/>
            <w:gridSpan w:val="2"/>
            <w:shd w:val="clear" w:color="auto" w:fill="FFFFFF"/>
            <w:tcMar>
              <w:top w:w="30" w:type="dxa"/>
              <w:left w:w="20" w:type="dxa"/>
              <w:bottom w:w="30" w:type="dxa"/>
              <w:right w:w="0" w:type="dxa"/>
            </w:tcMar>
            <w:vAlign w:val="bottom"/>
            <w:hideMark/>
          </w:tcPr>
          <w:p w14:paraId="57ABD3B2"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5E5269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070B6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4E765D" w14:textId="77777777" w:rsidR="00000000" w:rsidRDefault="00875407">
            <w:pPr>
              <w:spacing w:after="100"/>
              <w:jc w:val="right"/>
              <w:rPr>
                <w:rFonts w:eastAsia="Times New Roman"/>
              </w:rPr>
            </w:pPr>
            <w:r>
              <w:rPr>
                <w:rFonts w:eastAsia="Times New Roman"/>
                <w:color w:val="000000"/>
                <w:sz w:val="20"/>
                <w:szCs w:val="20"/>
              </w:rPr>
              <w:t>1,034,520 </w:t>
            </w:r>
          </w:p>
        </w:tc>
        <w:tc>
          <w:tcPr>
            <w:tcW w:w="0" w:type="auto"/>
            <w:shd w:val="clear" w:color="auto" w:fill="FFFFFF"/>
            <w:tcMar>
              <w:top w:w="30" w:type="dxa"/>
              <w:left w:w="0" w:type="dxa"/>
              <w:bottom w:w="30" w:type="dxa"/>
              <w:right w:w="20" w:type="dxa"/>
            </w:tcMar>
            <w:vAlign w:val="bottom"/>
            <w:hideMark/>
          </w:tcPr>
          <w:p w14:paraId="0D1FD44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1FA9C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C1B034"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791A478" w14:textId="77777777" w:rsidR="00000000" w:rsidRDefault="00875407">
            <w:pPr>
              <w:spacing w:after="100"/>
              <w:jc w:val="right"/>
              <w:rPr>
                <w:rFonts w:eastAsia="Times New Roman"/>
              </w:rPr>
            </w:pPr>
          </w:p>
        </w:tc>
      </w:tr>
      <w:tr w:rsidR="00000000" w14:paraId="5D3E1102" w14:textId="77777777">
        <w:trPr>
          <w:divId w:val="412777248"/>
          <w:jc w:val="center"/>
        </w:trPr>
        <w:tc>
          <w:tcPr>
            <w:tcW w:w="0" w:type="auto"/>
            <w:gridSpan w:val="3"/>
            <w:shd w:val="clear" w:color="auto" w:fill="CCEEFF"/>
            <w:tcMar>
              <w:top w:w="30" w:type="dxa"/>
              <w:left w:w="155" w:type="dxa"/>
              <w:bottom w:w="30" w:type="dxa"/>
              <w:right w:w="20" w:type="dxa"/>
            </w:tcMar>
            <w:vAlign w:val="bottom"/>
            <w:hideMark/>
          </w:tcPr>
          <w:p w14:paraId="663B1F9B" w14:textId="77777777" w:rsidR="00000000" w:rsidRDefault="00875407">
            <w:pPr>
              <w:spacing w:after="100"/>
              <w:rPr>
                <w:rFonts w:eastAsia="Times New Roman"/>
              </w:rPr>
            </w:pPr>
            <w:r>
              <w:rPr>
                <w:rFonts w:eastAsia="Times New Roman"/>
                <w:color w:val="000000"/>
                <w:sz w:val="20"/>
                <w:szCs w:val="20"/>
              </w:rPr>
              <w:t>Taxes paid on settlement of vested share awards</w:t>
            </w:r>
          </w:p>
        </w:tc>
        <w:tc>
          <w:tcPr>
            <w:tcW w:w="0" w:type="auto"/>
            <w:gridSpan w:val="2"/>
            <w:shd w:val="clear" w:color="auto" w:fill="CCEEFF"/>
            <w:tcMar>
              <w:top w:w="30" w:type="dxa"/>
              <w:left w:w="20" w:type="dxa"/>
              <w:bottom w:w="30" w:type="dxa"/>
              <w:right w:w="0" w:type="dxa"/>
            </w:tcMar>
            <w:vAlign w:val="bottom"/>
            <w:hideMark/>
          </w:tcPr>
          <w:p w14:paraId="05386FBA" w14:textId="77777777" w:rsidR="00000000" w:rsidRDefault="00875407">
            <w:pPr>
              <w:spacing w:after="100"/>
              <w:jc w:val="right"/>
              <w:rPr>
                <w:rFonts w:eastAsia="Times New Roman"/>
              </w:rPr>
            </w:pPr>
            <w:r>
              <w:rPr>
                <w:rFonts w:eastAsia="Times New Roman"/>
                <w:color w:val="000000"/>
                <w:sz w:val="20"/>
                <w:szCs w:val="20"/>
              </w:rPr>
              <w:t>(2,463)</w:t>
            </w:r>
          </w:p>
        </w:tc>
        <w:tc>
          <w:tcPr>
            <w:tcW w:w="0" w:type="auto"/>
            <w:shd w:val="clear" w:color="auto" w:fill="CCEEFF"/>
            <w:tcMar>
              <w:top w:w="30" w:type="dxa"/>
              <w:left w:w="0" w:type="dxa"/>
              <w:bottom w:w="30" w:type="dxa"/>
              <w:right w:w="20" w:type="dxa"/>
            </w:tcMar>
            <w:vAlign w:val="bottom"/>
            <w:hideMark/>
          </w:tcPr>
          <w:p w14:paraId="6122F40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F9B3D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7561D9" w14:textId="77777777" w:rsidR="00000000" w:rsidRDefault="00875407">
            <w:pPr>
              <w:spacing w:after="100"/>
              <w:jc w:val="right"/>
              <w:rPr>
                <w:rFonts w:eastAsia="Times New Roman"/>
              </w:rPr>
            </w:pPr>
            <w:r>
              <w:rPr>
                <w:rFonts w:eastAsia="Times New Roman"/>
                <w:color w:val="000000"/>
                <w:sz w:val="20"/>
                <w:szCs w:val="20"/>
              </w:rPr>
              <w:t>(3,789)</w:t>
            </w:r>
          </w:p>
        </w:tc>
        <w:tc>
          <w:tcPr>
            <w:tcW w:w="0" w:type="auto"/>
            <w:shd w:val="clear" w:color="auto" w:fill="CCEEFF"/>
            <w:tcMar>
              <w:top w:w="30" w:type="dxa"/>
              <w:left w:w="0" w:type="dxa"/>
              <w:bottom w:w="30" w:type="dxa"/>
              <w:right w:w="20" w:type="dxa"/>
            </w:tcMar>
            <w:vAlign w:val="bottom"/>
            <w:hideMark/>
          </w:tcPr>
          <w:p w14:paraId="1437AFC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75E447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769D9F"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F899C4C" w14:textId="77777777" w:rsidR="00000000" w:rsidRDefault="00875407">
            <w:pPr>
              <w:spacing w:after="100"/>
              <w:jc w:val="right"/>
              <w:rPr>
                <w:rFonts w:eastAsia="Times New Roman"/>
              </w:rPr>
            </w:pPr>
          </w:p>
        </w:tc>
      </w:tr>
      <w:tr w:rsidR="00000000" w14:paraId="2EAB93CD" w14:textId="77777777">
        <w:trPr>
          <w:divId w:val="412777248"/>
          <w:jc w:val="center"/>
        </w:trPr>
        <w:tc>
          <w:tcPr>
            <w:tcW w:w="0" w:type="auto"/>
            <w:gridSpan w:val="3"/>
            <w:shd w:val="clear" w:color="auto" w:fill="FFFFFF"/>
            <w:tcMar>
              <w:top w:w="30" w:type="dxa"/>
              <w:left w:w="155" w:type="dxa"/>
              <w:bottom w:w="30" w:type="dxa"/>
              <w:right w:w="20" w:type="dxa"/>
            </w:tcMar>
            <w:vAlign w:val="bottom"/>
            <w:hideMark/>
          </w:tcPr>
          <w:p w14:paraId="311F6E3E" w14:textId="77777777" w:rsidR="00000000" w:rsidRDefault="00875407">
            <w:pPr>
              <w:spacing w:after="100"/>
              <w:rPr>
                <w:rFonts w:eastAsia="Times New Roman"/>
              </w:rPr>
            </w:pPr>
            <w:r>
              <w:rPr>
                <w:rFonts w:eastAsia="Times New Roman"/>
                <w:color w:val="000000"/>
                <w:sz w:val="20"/>
                <w:szCs w:val="20"/>
              </w:rPr>
              <w:t>Borrowings on revolving credit facility</w:t>
            </w:r>
          </w:p>
        </w:tc>
        <w:tc>
          <w:tcPr>
            <w:tcW w:w="0" w:type="auto"/>
            <w:gridSpan w:val="2"/>
            <w:shd w:val="clear" w:color="auto" w:fill="FFFFFF"/>
            <w:tcMar>
              <w:top w:w="30" w:type="dxa"/>
              <w:left w:w="20" w:type="dxa"/>
              <w:bottom w:w="30" w:type="dxa"/>
              <w:right w:w="0" w:type="dxa"/>
            </w:tcMar>
            <w:vAlign w:val="bottom"/>
            <w:hideMark/>
          </w:tcPr>
          <w:p w14:paraId="1DD5054F"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03977C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B5AD9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D25E7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47DD8F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8386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983FEC" w14:textId="77777777" w:rsidR="00000000" w:rsidRDefault="00875407">
            <w:pPr>
              <w:spacing w:after="100"/>
              <w:jc w:val="right"/>
              <w:rPr>
                <w:rFonts w:eastAsia="Times New Roman"/>
              </w:rPr>
            </w:pPr>
            <w:r>
              <w:rPr>
                <w:rFonts w:eastAsia="Times New Roman"/>
                <w:color w:val="000000"/>
                <w:sz w:val="20"/>
                <w:szCs w:val="20"/>
              </w:rPr>
              <w:t>98,000 </w:t>
            </w:r>
          </w:p>
        </w:tc>
        <w:tc>
          <w:tcPr>
            <w:tcW w:w="0" w:type="auto"/>
            <w:shd w:val="clear" w:color="auto" w:fill="FFFFFF"/>
            <w:tcMar>
              <w:top w:w="30" w:type="dxa"/>
              <w:left w:w="0" w:type="dxa"/>
              <w:bottom w:w="30" w:type="dxa"/>
              <w:right w:w="20" w:type="dxa"/>
            </w:tcMar>
            <w:vAlign w:val="bottom"/>
            <w:hideMark/>
          </w:tcPr>
          <w:p w14:paraId="3ED93AA5" w14:textId="77777777" w:rsidR="00000000" w:rsidRDefault="00875407">
            <w:pPr>
              <w:spacing w:after="100"/>
              <w:jc w:val="right"/>
              <w:rPr>
                <w:rFonts w:eastAsia="Times New Roman"/>
              </w:rPr>
            </w:pPr>
          </w:p>
        </w:tc>
      </w:tr>
      <w:tr w:rsidR="00000000" w14:paraId="23455F22" w14:textId="77777777">
        <w:trPr>
          <w:divId w:val="412777248"/>
          <w:jc w:val="center"/>
        </w:trPr>
        <w:tc>
          <w:tcPr>
            <w:tcW w:w="0" w:type="auto"/>
            <w:gridSpan w:val="3"/>
            <w:shd w:val="clear" w:color="auto" w:fill="CCEEFF"/>
            <w:tcMar>
              <w:top w:w="30" w:type="dxa"/>
              <w:left w:w="155" w:type="dxa"/>
              <w:bottom w:w="30" w:type="dxa"/>
              <w:right w:w="20" w:type="dxa"/>
            </w:tcMar>
            <w:vAlign w:val="bottom"/>
            <w:hideMark/>
          </w:tcPr>
          <w:p w14:paraId="0751DA5F" w14:textId="77777777" w:rsidR="00000000" w:rsidRDefault="00875407">
            <w:pPr>
              <w:spacing w:after="100"/>
              <w:rPr>
                <w:rFonts w:eastAsia="Times New Roman"/>
              </w:rPr>
            </w:pPr>
            <w:r>
              <w:rPr>
                <w:rFonts w:eastAsia="Times New Roman"/>
                <w:color w:val="000000"/>
                <w:sz w:val="20"/>
                <w:szCs w:val="20"/>
              </w:rPr>
              <w:t>Repayment of revolving credit facility</w:t>
            </w:r>
          </w:p>
        </w:tc>
        <w:tc>
          <w:tcPr>
            <w:tcW w:w="0" w:type="auto"/>
            <w:gridSpan w:val="2"/>
            <w:shd w:val="clear" w:color="auto" w:fill="CCEEFF"/>
            <w:tcMar>
              <w:top w:w="30" w:type="dxa"/>
              <w:left w:w="20" w:type="dxa"/>
              <w:bottom w:w="30" w:type="dxa"/>
              <w:right w:w="0" w:type="dxa"/>
            </w:tcMar>
            <w:vAlign w:val="bottom"/>
            <w:hideMark/>
          </w:tcPr>
          <w:p w14:paraId="6A331925"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55887D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60366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614959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EBC93D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81210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DC2B81" w14:textId="77777777" w:rsidR="00000000" w:rsidRDefault="00875407">
            <w:pPr>
              <w:spacing w:after="100"/>
              <w:jc w:val="right"/>
              <w:rPr>
                <w:rFonts w:eastAsia="Times New Roman"/>
              </w:rPr>
            </w:pPr>
            <w:r>
              <w:rPr>
                <w:rFonts w:eastAsia="Times New Roman"/>
                <w:color w:val="000000"/>
                <w:sz w:val="20"/>
                <w:szCs w:val="20"/>
              </w:rPr>
              <w:t>(98,000)</w:t>
            </w:r>
          </w:p>
        </w:tc>
        <w:tc>
          <w:tcPr>
            <w:tcW w:w="0" w:type="auto"/>
            <w:shd w:val="clear" w:color="auto" w:fill="CCEEFF"/>
            <w:tcMar>
              <w:top w:w="30" w:type="dxa"/>
              <w:left w:w="0" w:type="dxa"/>
              <w:bottom w:w="30" w:type="dxa"/>
              <w:right w:w="20" w:type="dxa"/>
            </w:tcMar>
            <w:vAlign w:val="bottom"/>
            <w:hideMark/>
          </w:tcPr>
          <w:p w14:paraId="487DF5A4" w14:textId="77777777" w:rsidR="00000000" w:rsidRDefault="00875407">
            <w:pPr>
              <w:spacing w:after="100"/>
              <w:jc w:val="right"/>
              <w:rPr>
                <w:rFonts w:eastAsia="Times New Roman"/>
              </w:rPr>
            </w:pPr>
          </w:p>
        </w:tc>
      </w:tr>
      <w:tr w:rsidR="00000000" w14:paraId="0B8A3879" w14:textId="77777777">
        <w:trPr>
          <w:divId w:val="412777248"/>
          <w:jc w:val="center"/>
        </w:trPr>
        <w:tc>
          <w:tcPr>
            <w:tcW w:w="0" w:type="auto"/>
            <w:gridSpan w:val="3"/>
            <w:shd w:val="clear" w:color="auto" w:fill="FFFFFF"/>
            <w:tcMar>
              <w:top w:w="30" w:type="dxa"/>
              <w:left w:w="155" w:type="dxa"/>
              <w:bottom w:w="30" w:type="dxa"/>
              <w:right w:w="20" w:type="dxa"/>
            </w:tcMar>
            <w:vAlign w:val="bottom"/>
            <w:hideMark/>
          </w:tcPr>
          <w:p w14:paraId="375F6AED" w14:textId="77777777" w:rsidR="00000000" w:rsidRDefault="00875407">
            <w:pPr>
              <w:spacing w:after="100"/>
              <w:rPr>
                <w:rFonts w:eastAsia="Times New Roman"/>
              </w:rPr>
            </w:pPr>
            <w:r>
              <w:rPr>
                <w:rFonts w:eastAsia="Times New Roman"/>
                <w:color w:val="000000"/>
                <w:sz w:val="20"/>
                <w:szCs w:val="20"/>
              </w:rPr>
              <w:t>Effect of the Transactions</w:t>
            </w:r>
          </w:p>
        </w:tc>
        <w:tc>
          <w:tcPr>
            <w:tcW w:w="0" w:type="auto"/>
            <w:gridSpan w:val="2"/>
            <w:shd w:val="clear" w:color="auto" w:fill="FFFFFF"/>
            <w:tcMar>
              <w:top w:w="30" w:type="dxa"/>
              <w:left w:w="20" w:type="dxa"/>
              <w:bottom w:w="30" w:type="dxa"/>
              <w:right w:w="0" w:type="dxa"/>
            </w:tcMar>
            <w:vAlign w:val="bottom"/>
            <w:hideMark/>
          </w:tcPr>
          <w:p w14:paraId="6295DC3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A2D125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E24E1C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7F67127"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45FA13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B774D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00B5EF6" w14:textId="77777777" w:rsidR="00000000" w:rsidRDefault="00875407">
            <w:pPr>
              <w:spacing w:after="100"/>
              <w:jc w:val="right"/>
              <w:rPr>
                <w:rFonts w:eastAsia="Times New Roman"/>
              </w:rPr>
            </w:pPr>
            <w:r>
              <w:rPr>
                <w:rFonts w:eastAsia="Times New Roman"/>
                <w:color w:val="000000"/>
                <w:sz w:val="20"/>
                <w:szCs w:val="20"/>
              </w:rPr>
              <w:t>682,408 </w:t>
            </w:r>
          </w:p>
        </w:tc>
        <w:tc>
          <w:tcPr>
            <w:tcW w:w="0" w:type="auto"/>
            <w:shd w:val="clear" w:color="auto" w:fill="FFFFFF"/>
            <w:tcMar>
              <w:top w:w="30" w:type="dxa"/>
              <w:left w:w="0" w:type="dxa"/>
              <w:bottom w:w="30" w:type="dxa"/>
              <w:right w:w="20" w:type="dxa"/>
            </w:tcMar>
            <w:vAlign w:val="bottom"/>
            <w:hideMark/>
          </w:tcPr>
          <w:p w14:paraId="6F46D5F0" w14:textId="77777777" w:rsidR="00000000" w:rsidRDefault="00875407">
            <w:pPr>
              <w:spacing w:after="100"/>
              <w:jc w:val="right"/>
              <w:rPr>
                <w:rFonts w:eastAsia="Times New Roman"/>
              </w:rPr>
            </w:pPr>
          </w:p>
        </w:tc>
      </w:tr>
    </w:tbl>
    <w:p w14:paraId="50A53D2B" w14:textId="77777777" w:rsidR="00000000" w:rsidRDefault="00875407">
      <w:pPr>
        <w:ind w:firstLine="360"/>
        <w:jc w:val="center"/>
        <w:divId w:val="540168110"/>
        <w:rPr>
          <w:rFonts w:eastAsia="Times New Roman"/>
        </w:rPr>
      </w:pPr>
    </w:p>
    <w:p w14:paraId="6E2871D6" w14:textId="77777777" w:rsidR="00000000" w:rsidRDefault="00875407">
      <w:pPr>
        <w:ind w:firstLine="360"/>
        <w:jc w:val="center"/>
        <w:divId w:val="2032219504"/>
        <w:rPr>
          <w:rFonts w:eastAsia="Times New Roman"/>
        </w:rPr>
      </w:pPr>
      <w:r>
        <w:rPr>
          <w:rFonts w:eastAsia="Times New Roman"/>
          <w:b/>
          <w:bCs/>
          <w:color w:val="000000"/>
          <w:sz w:val="20"/>
          <w:szCs w:val="20"/>
        </w:rPr>
        <w:t>MULTIPLAN CORPORATION</w:t>
      </w:r>
    </w:p>
    <w:p w14:paraId="20A40911" w14:textId="77777777" w:rsidR="00000000" w:rsidRDefault="00875407">
      <w:pPr>
        <w:ind w:firstLine="360"/>
        <w:jc w:val="center"/>
        <w:divId w:val="676882506"/>
        <w:rPr>
          <w:rFonts w:eastAsia="Times New Roman"/>
        </w:rPr>
      </w:pPr>
      <w:r>
        <w:rPr>
          <w:rFonts w:eastAsia="Times New Roman"/>
          <w:b/>
          <w:bCs/>
          <w:color w:val="000000"/>
          <w:sz w:val="20"/>
          <w:szCs w:val="20"/>
        </w:rPr>
        <w:t>Consolidated Statements of Cash Flows Continued</w:t>
      </w:r>
    </w:p>
    <w:p w14:paraId="4FFCA16C" w14:textId="77777777" w:rsidR="00000000" w:rsidRDefault="00875407">
      <w:pPr>
        <w:ind w:firstLine="360"/>
        <w:jc w:val="center"/>
        <w:divId w:val="420881409"/>
        <w:rPr>
          <w:rFonts w:eastAsia="Times New Roman"/>
        </w:rPr>
      </w:pPr>
      <w:r>
        <w:rPr>
          <w:rFonts w:eastAsia="Times New Roman"/>
          <w:i/>
          <w:iCs/>
          <w:color w:val="000000"/>
          <w:sz w:val="20"/>
          <w:szCs w:val="20"/>
        </w:rPr>
        <w:t>(in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9"/>
        <w:gridCol w:w="5116"/>
        <w:gridCol w:w="38"/>
        <w:gridCol w:w="120"/>
        <w:gridCol w:w="832"/>
        <w:gridCol w:w="36"/>
        <w:gridCol w:w="36"/>
        <w:gridCol w:w="36"/>
        <w:gridCol w:w="36"/>
        <w:gridCol w:w="120"/>
        <w:gridCol w:w="792"/>
        <w:gridCol w:w="36"/>
        <w:gridCol w:w="36"/>
        <w:gridCol w:w="36"/>
        <w:gridCol w:w="36"/>
        <w:gridCol w:w="120"/>
        <w:gridCol w:w="792"/>
        <w:gridCol w:w="36"/>
      </w:tblGrid>
      <w:tr w:rsidR="00000000" w14:paraId="55CC3340" w14:textId="77777777">
        <w:trPr>
          <w:divId w:val="600143685"/>
          <w:jc w:val="center"/>
        </w:trPr>
        <w:tc>
          <w:tcPr>
            <w:tcW w:w="50" w:type="pct"/>
            <w:vAlign w:val="center"/>
            <w:hideMark/>
          </w:tcPr>
          <w:p w14:paraId="29C99AAE" w14:textId="77777777" w:rsidR="00000000" w:rsidRDefault="00875407">
            <w:pPr>
              <w:ind w:firstLine="360"/>
              <w:jc w:val="center"/>
              <w:rPr>
                <w:rFonts w:eastAsia="Times New Roman"/>
              </w:rPr>
            </w:pPr>
          </w:p>
        </w:tc>
        <w:tc>
          <w:tcPr>
            <w:tcW w:w="3114" w:type="pct"/>
            <w:vAlign w:val="center"/>
            <w:hideMark/>
          </w:tcPr>
          <w:p w14:paraId="363FD503" w14:textId="77777777" w:rsidR="00000000" w:rsidRDefault="00875407">
            <w:pPr>
              <w:spacing w:after="100"/>
              <w:rPr>
                <w:rFonts w:eastAsia="Times New Roman"/>
                <w:sz w:val="20"/>
                <w:szCs w:val="20"/>
              </w:rPr>
            </w:pPr>
          </w:p>
        </w:tc>
        <w:tc>
          <w:tcPr>
            <w:tcW w:w="5" w:type="pct"/>
            <w:vAlign w:val="center"/>
            <w:hideMark/>
          </w:tcPr>
          <w:p w14:paraId="49DB98B9" w14:textId="77777777" w:rsidR="00000000" w:rsidRDefault="00875407">
            <w:pPr>
              <w:spacing w:after="100"/>
              <w:rPr>
                <w:rFonts w:eastAsia="Times New Roman"/>
                <w:sz w:val="20"/>
                <w:szCs w:val="20"/>
              </w:rPr>
            </w:pPr>
          </w:p>
        </w:tc>
        <w:tc>
          <w:tcPr>
            <w:tcW w:w="50" w:type="pct"/>
            <w:vAlign w:val="center"/>
            <w:hideMark/>
          </w:tcPr>
          <w:p w14:paraId="087ED9BC" w14:textId="77777777" w:rsidR="00000000" w:rsidRDefault="00875407">
            <w:pPr>
              <w:spacing w:after="100"/>
              <w:rPr>
                <w:rFonts w:eastAsia="Times New Roman"/>
                <w:sz w:val="20"/>
                <w:szCs w:val="20"/>
              </w:rPr>
            </w:pPr>
          </w:p>
        </w:tc>
        <w:tc>
          <w:tcPr>
            <w:tcW w:w="530" w:type="pct"/>
            <w:vAlign w:val="center"/>
            <w:hideMark/>
          </w:tcPr>
          <w:p w14:paraId="0573C3B0" w14:textId="77777777" w:rsidR="00000000" w:rsidRDefault="00875407">
            <w:pPr>
              <w:spacing w:after="100"/>
              <w:rPr>
                <w:rFonts w:eastAsia="Times New Roman"/>
                <w:sz w:val="20"/>
                <w:szCs w:val="20"/>
              </w:rPr>
            </w:pPr>
          </w:p>
        </w:tc>
        <w:tc>
          <w:tcPr>
            <w:tcW w:w="5" w:type="pct"/>
            <w:vAlign w:val="center"/>
            <w:hideMark/>
          </w:tcPr>
          <w:p w14:paraId="4526E7DE" w14:textId="77777777" w:rsidR="00000000" w:rsidRDefault="00875407">
            <w:pPr>
              <w:spacing w:after="100"/>
              <w:rPr>
                <w:rFonts w:eastAsia="Times New Roman"/>
                <w:sz w:val="20"/>
                <w:szCs w:val="20"/>
              </w:rPr>
            </w:pPr>
          </w:p>
        </w:tc>
        <w:tc>
          <w:tcPr>
            <w:tcW w:w="5" w:type="pct"/>
            <w:vAlign w:val="center"/>
            <w:hideMark/>
          </w:tcPr>
          <w:p w14:paraId="0099FA95" w14:textId="77777777" w:rsidR="00000000" w:rsidRDefault="00875407">
            <w:pPr>
              <w:spacing w:after="100"/>
              <w:rPr>
                <w:rFonts w:eastAsia="Times New Roman"/>
                <w:sz w:val="20"/>
                <w:szCs w:val="20"/>
              </w:rPr>
            </w:pPr>
          </w:p>
        </w:tc>
        <w:tc>
          <w:tcPr>
            <w:tcW w:w="26" w:type="pct"/>
            <w:vAlign w:val="center"/>
            <w:hideMark/>
          </w:tcPr>
          <w:p w14:paraId="2E2ECBD2" w14:textId="77777777" w:rsidR="00000000" w:rsidRDefault="00875407">
            <w:pPr>
              <w:spacing w:after="100"/>
              <w:rPr>
                <w:rFonts w:eastAsia="Times New Roman"/>
                <w:sz w:val="20"/>
                <w:szCs w:val="20"/>
              </w:rPr>
            </w:pPr>
          </w:p>
        </w:tc>
        <w:tc>
          <w:tcPr>
            <w:tcW w:w="5" w:type="pct"/>
            <w:vAlign w:val="center"/>
            <w:hideMark/>
          </w:tcPr>
          <w:p w14:paraId="544DF8C7" w14:textId="77777777" w:rsidR="00000000" w:rsidRDefault="00875407">
            <w:pPr>
              <w:spacing w:after="100"/>
              <w:rPr>
                <w:rFonts w:eastAsia="Times New Roman"/>
                <w:sz w:val="20"/>
                <w:szCs w:val="20"/>
              </w:rPr>
            </w:pPr>
          </w:p>
        </w:tc>
        <w:tc>
          <w:tcPr>
            <w:tcW w:w="50" w:type="pct"/>
            <w:vAlign w:val="center"/>
            <w:hideMark/>
          </w:tcPr>
          <w:p w14:paraId="4E4DC631" w14:textId="77777777" w:rsidR="00000000" w:rsidRDefault="00875407">
            <w:pPr>
              <w:spacing w:after="100"/>
              <w:rPr>
                <w:rFonts w:eastAsia="Times New Roman"/>
                <w:sz w:val="20"/>
                <w:szCs w:val="20"/>
              </w:rPr>
            </w:pPr>
          </w:p>
        </w:tc>
        <w:tc>
          <w:tcPr>
            <w:tcW w:w="530" w:type="pct"/>
            <w:vAlign w:val="center"/>
            <w:hideMark/>
          </w:tcPr>
          <w:p w14:paraId="18B92A82" w14:textId="77777777" w:rsidR="00000000" w:rsidRDefault="00875407">
            <w:pPr>
              <w:spacing w:after="100"/>
              <w:rPr>
                <w:rFonts w:eastAsia="Times New Roman"/>
                <w:sz w:val="20"/>
                <w:szCs w:val="20"/>
              </w:rPr>
            </w:pPr>
          </w:p>
        </w:tc>
        <w:tc>
          <w:tcPr>
            <w:tcW w:w="5" w:type="pct"/>
            <w:vAlign w:val="center"/>
            <w:hideMark/>
          </w:tcPr>
          <w:p w14:paraId="12A07580" w14:textId="77777777" w:rsidR="00000000" w:rsidRDefault="00875407">
            <w:pPr>
              <w:spacing w:after="100"/>
              <w:rPr>
                <w:rFonts w:eastAsia="Times New Roman"/>
                <w:sz w:val="20"/>
                <w:szCs w:val="20"/>
              </w:rPr>
            </w:pPr>
          </w:p>
        </w:tc>
        <w:tc>
          <w:tcPr>
            <w:tcW w:w="5" w:type="pct"/>
            <w:vAlign w:val="center"/>
            <w:hideMark/>
          </w:tcPr>
          <w:p w14:paraId="30C872C9" w14:textId="77777777" w:rsidR="00000000" w:rsidRDefault="00875407">
            <w:pPr>
              <w:spacing w:after="100"/>
              <w:rPr>
                <w:rFonts w:eastAsia="Times New Roman"/>
                <w:sz w:val="20"/>
                <w:szCs w:val="20"/>
              </w:rPr>
            </w:pPr>
          </w:p>
        </w:tc>
        <w:tc>
          <w:tcPr>
            <w:tcW w:w="26" w:type="pct"/>
            <w:vAlign w:val="center"/>
            <w:hideMark/>
          </w:tcPr>
          <w:p w14:paraId="14E86735" w14:textId="77777777" w:rsidR="00000000" w:rsidRDefault="00875407">
            <w:pPr>
              <w:spacing w:after="100"/>
              <w:rPr>
                <w:rFonts w:eastAsia="Times New Roman"/>
                <w:sz w:val="20"/>
                <w:szCs w:val="20"/>
              </w:rPr>
            </w:pPr>
          </w:p>
        </w:tc>
        <w:tc>
          <w:tcPr>
            <w:tcW w:w="5" w:type="pct"/>
            <w:vAlign w:val="center"/>
            <w:hideMark/>
          </w:tcPr>
          <w:p w14:paraId="32CC1C18" w14:textId="77777777" w:rsidR="00000000" w:rsidRDefault="00875407">
            <w:pPr>
              <w:spacing w:after="100"/>
              <w:rPr>
                <w:rFonts w:eastAsia="Times New Roman"/>
                <w:sz w:val="20"/>
                <w:szCs w:val="20"/>
              </w:rPr>
            </w:pPr>
          </w:p>
        </w:tc>
        <w:tc>
          <w:tcPr>
            <w:tcW w:w="50" w:type="pct"/>
            <w:vAlign w:val="center"/>
            <w:hideMark/>
          </w:tcPr>
          <w:p w14:paraId="5B5E9544" w14:textId="77777777" w:rsidR="00000000" w:rsidRDefault="00875407">
            <w:pPr>
              <w:spacing w:after="100"/>
              <w:rPr>
                <w:rFonts w:eastAsia="Times New Roman"/>
                <w:sz w:val="20"/>
                <w:szCs w:val="20"/>
              </w:rPr>
            </w:pPr>
          </w:p>
        </w:tc>
        <w:tc>
          <w:tcPr>
            <w:tcW w:w="530" w:type="pct"/>
            <w:vAlign w:val="center"/>
            <w:hideMark/>
          </w:tcPr>
          <w:p w14:paraId="569135A8" w14:textId="77777777" w:rsidR="00000000" w:rsidRDefault="00875407">
            <w:pPr>
              <w:spacing w:after="100"/>
              <w:rPr>
                <w:rFonts w:eastAsia="Times New Roman"/>
                <w:sz w:val="20"/>
                <w:szCs w:val="20"/>
              </w:rPr>
            </w:pPr>
          </w:p>
        </w:tc>
        <w:tc>
          <w:tcPr>
            <w:tcW w:w="5" w:type="pct"/>
            <w:vAlign w:val="center"/>
            <w:hideMark/>
          </w:tcPr>
          <w:p w14:paraId="1BC453B6" w14:textId="77777777" w:rsidR="00000000" w:rsidRDefault="00875407">
            <w:pPr>
              <w:spacing w:after="100"/>
              <w:rPr>
                <w:rFonts w:eastAsia="Times New Roman"/>
                <w:sz w:val="20"/>
                <w:szCs w:val="20"/>
              </w:rPr>
            </w:pPr>
          </w:p>
        </w:tc>
      </w:tr>
      <w:tr w:rsidR="00000000" w14:paraId="2F22A10F" w14:textId="77777777">
        <w:trPr>
          <w:divId w:val="600143685"/>
          <w:jc w:val="center"/>
        </w:trPr>
        <w:tc>
          <w:tcPr>
            <w:tcW w:w="0" w:type="auto"/>
            <w:gridSpan w:val="3"/>
            <w:tcMar>
              <w:top w:w="0" w:type="dxa"/>
              <w:left w:w="20" w:type="dxa"/>
              <w:bottom w:w="0" w:type="dxa"/>
              <w:right w:w="20" w:type="dxa"/>
            </w:tcMar>
            <w:vAlign w:val="center"/>
            <w:hideMark/>
          </w:tcPr>
          <w:p w14:paraId="15D6F8B1"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30F5AFD" w14:textId="77777777" w:rsidR="00000000" w:rsidRDefault="00875407">
            <w:pPr>
              <w:spacing w:after="100"/>
              <w:jc w:val="center"/>
              <w:rPr>
                <w:rFonts w:eastAsia="Times New Roman"/>
              </w:rPr>
            </w:pPr>
            <w:r>
              <w:rPr>
                <w:rFonts w:eastAsia="Times New Roman"/>
                <w:b/>
                <w:bCs/>
                <w:color w:val="000000"/>
                <w:sz w:val="16"/>
                <w:szCs w:val="16"/>
              </w:rPr>
              <w:t>Years Ended December 31,</w:t>
            </w:r>
          </w:p>
        </w:tc>
      </w:tr>
      <w:tr w:rsidR="00000000" w14:paraId="6E9343DD" w14:textId="77777777">
        <w:trPr>
          <w:divId w:val="600143685"/>
          <w:jc w:val="center"/>
        </w:trPr>
        <w:tc>
          <w:tcPr>
            <w:tcW w:w="0" w:type="auto"/>
            <w:gridSpan w:val="3"/>
            <w:tcMar>
              <w:top w:w="0" w:type="dxa"/>
              <w:left w:w="20" w:type="dxa"/>
              <w:bottom w:w="0" w:type="dxa"/>
              <w:right w:w="20" w:type="dxa"/>
            </w:tcMar>
            <w:vAlign w:val="center"/>
            <w:hideMark/>
          </w:tcPr>
          <w:p w14:paraId="5E898DBF"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0FB54C"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BAB0771"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B4943EF"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14BFDF0D"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FDCA42E"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0DD9F444"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229F563F" w14:textId="77777777" w:rsidR="00000000" w:rsidRDefault="00875407">
            <w:pPr>
              <w:spacing w:after="100"/>
              <w:rPr>
                <w:rFonts w:eastAsia="Times New Roman"/>
              </w:rPr>
            </w:pPr>
            <w:r>
              <w:rPr>
                <w:rFonts w:eastAsia="Times New Roman"/>
                <w:color w:val="000000"/>
                <w:sz w:val="20"/>
                <w:szCs w:val="20"/>
              </w:rPr>
              <w:t>Purchase of treasury stock</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5BC6429"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75B585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595E45"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D825448" w14:textId="77777777" w:rsidR="00000000" w:rsidRDefault="00875407">
            <w:pPr>
              <w:spacing w:after="100"/>
              <w:jc w:val="right"/>
              <w:rPr>
                <w:rFonts w:eastAsia="Times New Roman"/>
              </w:rPr>
            </w:pPr>
            <w:r>
              <w:rPr>
                <w:rFonts w:eastAsia="Times New Roman"/>
                <w:color w:val="000000"/>
                <w:sz w:val="20"/>
                <w:szCs w:val="20"/>
              </w:rPr>
              <w:t>(100,000)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BE8387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CB96EE"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B6A16E7" w14:textId="77777777" w:rsidR="00000000" w:rsidRDefault="00875407">
            <w:pPr>
              <w:spacing w:after="100"/>
              <w:jc w:val="right"/>
              <w:rPr>
                <w:rFonts w:eastAsia="Times New Roman"/>
              </w:rPr>
            </w:pPr>
            <w:r>
              <w:rPr>
                <w:rFonts w:eastAsia="Times New Roman"/>
                <w:color w:val="000000"/>
                <w:sz w:val="20"/>
                <w:szCs w:val="20"/>
              </w:rPr>
              <w:t>(</w:t>
            </w:r>
            <w:r>
              <w:rPr>
                <w:rFonts w:eastAsia="Times New Roman"/>
                <w:color w:val="000000"/>
                <w:sz w:val="20"/>
                <w:szCs w:val="20"/>
              </w:rPr>
              <w:t>101,123)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FFD9215" w14:textId="77777777" w:rsidR="00000000" w:rsidRDefault="00875407">
            <w:pPr>
              <w:spacing w:after="100"/>
              <w:jc w:val="right"/>
              <w:rPr>
                <w:rFonts w:eastAsia="Times New Roman"/>
              </w:rPr>
            </w:pPr>
          </w:p>
        </w:tc>
      </w:tr>
      <w:tr w:rsidR="00000000" w14:paraId="6046E43D" w14:textId="77777777">
        <w:trPr>
          <w:divId w:val="600143685"/>
          <w:jc w:val="center"/>
        </w:trPr>
        <w:tc>
          <w:tcPr>
            <w:tcW w:w="0" w:type="auto"/>
            <w:gridSpan w:val="3"/>
            <w:shd w:val="clear" w:color="auto" w:fill="FFFFFF"/>
            <w:tcMar>
              <w:top w:w="30" w:type="dxa"/>
              <w:left w:w="155" w:type="dxa"/>
              <w:bottom w:w="30" w:type="dxa"/>
              <w:right w:w="20" w:type="dxa"/>
            </w:tcMar>
            <w:vAlign w:val="bottom"/>
            <w:hideMark/>
          </w:tcPr>
          <w:p w14:paraId="7D7C96DD" w14:textId="77777777" w:rsidR="00000000" w:rsidRDefault="00875407">
            <w:pPr>
              <w:spacing w:after="100"/>
              <w:rPr>
                <w:rFonts w:eastAsia="Times New Roman"/>
              </w:rPr>
            </w:pPr>
            <w:r>
              <w:rPr>
                <w:rFonts w:eastAsia="Times New Roman"/>
                <w:color w:val="000000"/>
                <w:sz w:val="20"/>
                <w:szCs w:val="20"/>
              </w:rPr>
              <w:t>Payment of debt issuance costs</w:t>
            </w:r>
          </w:p>
        </w:tc>
        <w:tc>
          <w:tcPr>
            <w:tcW w:w="0" w:type="auto"/>
            <w:gridSpan w:val="2"/>
            <w:shd w:val="clear" w:color="auto" w:fill="FFFFFF"/>
            <w:tcMar>
              <w:top w:w="30" w:type="dxa"/>
              <w:left w:w="20" w:type="dxa"/>
              <w:bottom w:w="30" w:type="dxa"/>
              <w:right w:w="0" w:type="dxa"/>
            </w:tcMar>
            <w:vAlign w:val="bottom"/>
            <w:hideMark/>
          </w:tcPr>
          <w:p w14:paraId="2FB4850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3B6081B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05CFBF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3BB65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FCFA9A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AC902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22011E" w14:textId="77777777" w:rsidR="00000000" w:rsidRDefault="00875407">
            <w:pPr>
              <w:spacing w:after="100"/>
              <w:jc w:val="right"/>
              <w:rPr>
                <w:rFonts w:eastAsia="Times New Roman"/>
              </w:rPr>
            </w:pPr>
            <w:r>
              <w:rPr>
                <w:rFonts w:eastAsia="Times New Roman"/>
                <w:color w:val="000000"/>
                <w:sz w:val="20"/>
                <w:szCs w:val="20"/>
              </w:rPr>
              <w:t>(23,489)</w:t>
            </w:r>
          </w:p>
        </w:tc>
        <w:tc>
          <w:tcPr>
            <w:tcW w:w="0" w:type="auto"/>
            <w:shd w:val="clear" w:color="auto" w:fill="FFFFFF"/>
            <w:tcMar>
              <w:top w:w="30" w:type="dxa"/>
              <w:left w:w="0" w:type="dxa"/>
              <w:bottom w:w="30" w:type="dxa"/>
              <w:right w:w="20" w:type="dxa"/>
            </w:tcMar>
            <w:vAlign w:val="bottom"/>
            <w:hideMark/>
          </w:tcPr>
          <w:p w14:paraId="1A91A3D5" w14:textId="77777777" w:rsidR="00000000" w:rsidRDefault="00875407">
            <w:pPr>
              <w:spacing w:after="100"/>
              <w:jc w:val="right"/>
              <w:rPr>
                <w:rFonts w:eastAsia="Times New Roman"/>
              </w:rPr>
            </w:pPr>
          </w:p>
        </w:tc>
      </w:tr>
      <w:tr w:rsidR="00000000" w14:paraId="043AA3D8"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1AAEEB67" w14:textId="77777777" w:rsidR="00000000" w:rsidRDefault="00875407">
            <w:pPr>
              <w:spacing w:after="100"/>
              <w:rPr>
                <w:rFonts w:eastAsia="Times New Roman"/>
              </w:rPr>
            </w:pPr>
            <w:r>
              <w:rPr>
                <w:rFonts w:eastAsia="Times New Roman"/>
                <w:color w:val="000000"/>
                <w:sz w:val="20"/>
                <w:szCs w:val="20"/>
              </w:rPr>
              <w:t>Borrowings on finance leases, net</w:t>
            </w:r>
          </w:p>
        </w:tc>
        <w:tc>
          <w:tcPr>
            <w:tcW w:w="0" w:type="auto"/>
            <w:gridSpan w:val="2"/>
            <w:shd w:val="clear" w:color="auto" w:fill="CCEEFF"/>
            <w:tcMar>
              <w:top w:w="30" w:type="dxa"/>
              <w:left w:w="20" w:type="dxa"/>
              <w:bottom w:w="30" w:type="dxa"/>
              <w:right w:w="0" w:type="dxa"/>
            </w:tcMar>
            <w:vAlign w:val="bottom"/>
            <w:hideMark/>
          </w:tcPr>
          <w:p w14:paraId="43898FD5" w14:textId="77777777" w:rsidR="00000000" w:rsidRDefault="00875407">
            <w:pPr>
              <w:spacing w:after="100"/>
              <w:jc w:val="right"/>
              <w:rPr>
                <w:rFonts w:eastAsia="Times New Roman"/>
              </w:rPr>
            </w:pPr>
            <w:r>
              <w:rPr>
                <w:rFonts w:eastAsia="Times New Roman"/>
                <w:color w:val="000000"/>
                <w:sz w:val="20"/>
                <w:szCs w:val="20"/>
              </w:rPr>
              <w:t>(26)</w:t>
            </w:r>
          </w:p>
        </w:tc>
        <w:tc>
          <w:tcPr>
            <w:tcW w:w="0" w:type="auto"/>
            <w:shd w:val="clear" w:color="auto" w:fill="CCEEFF"/>
            <w:tcMar>
              <w:top w:w="30" w:type="dxa"/>
              <w:left w:w="0" w:type="dxa"/>
              <w:bottom w:w="30" w:type="dxa"/>
              <w:right w:w="20" w:type="dxa"/>
            </w:tcMar>
            <w:vAlign w:val="bottom"/>
            <w:hideMark/>
          </w:tcPr>
          <w:p w14:paraId="0F5FA7D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B58A5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688F2CA" w14:textId="77777777" w:rsidR="00000000" w:rsidRDefault="00875407">
            <w:pPr>
              <w:spacing w:after="100"/>
              <w:jc w:val="right"/>
              <w:rPr>
                <w:rFonts w:eastAsia="Times New Roman"/>
              </w:rPr>
            </w:pPr>
            <w:r>
              <w:rPr>
                <w:rFonts w:eastAsia="Times New Roman"/>
                <w:color w:val="000000"/>
                <w:sz w:val="20"/>
                <w:szCs w:val="20"/>
              </w:rPr>
              <w:t>(32)</w:t>
            </w:r>
          </w:p>
        </w:tc>
        <w:tc>
          <w:tcPr>
            <w:tcW w:w="0" w:type="auto"/>
            <w:shd w:val="clear" w:color="auto" w:fill="CCEEFF"/>
            <w:tcMar>
              <w:top w:w="30" w:type="dxa"/>
              <w:left w:w="0" w:type="dxa"/>
              <w:bottom w:w="30" w:type="dxa"/>
              <w:right w:w="20" w:type="dxa"/>
            </w:tcMar>
            <w:vAlign w:val="bottom"/>
            <w:hideMark/>
          </w:tcPr>
          <w:p w14:paraId="0ED6F84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FFFE9B"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76456" w14:textId="77777777" w:rsidR="00000000" w:rsidRDefault="00875407">
            <w:pPr>
              <w:spacing w:after="100"/>
              <w:jc w:val="right"/>
              <w:rPr>
                <w:rFonts w:eastAsia="Times New Roman"/>
              </w:rPr>
            </w:pPr>
            <w:r>
              <w:rPr>
                <w:rFonts w:eastAsia="Times New Roman"/>
                <w:color w:val="000000"/>
                <w:sz w:val="20"/>
                <w:szCs w:val="20"/>
              </w:rPr>
              <w:t>(10)</w:t>
            </w:r>
          </w:p>
        </w:tc>
        <w:tc>
          <w:tcPr>
            <w:tcW w:w="0" w:type="auto"/>
            <w:shd w:val="clear" w:color="auto" w:fill="CCEEFF"/>
            <w:tcMar>
              <w:top w:w="30" w:type="dxa"/>
              <w:left w:w="0" w:type="dxa"/>
              <w:bottom w:w="30" w:type="dxa"/>
              <w:right w:w="20" w:type="dxa"/>
            </w:tcMar>
            <w:vAlign w:val="bottom"/>
            <w:hideMark/>
          </w:tcPr>
          <w:p w14:paraId="7C3123E3" w14:textId="77777777" w:rsidR="00000000" w:rsidRDefault="00875407">
            <w:pPr>
              <w:spacing w:after="100"/>
              <w:jc w:val="right"/>
              <w:rPr>
                <w:rFonts w:eastAsia="Times New Roman"/>
              </w:rPr>
            </w:pPr>
          </w:p>
        </w:tc>
      </w:tr>
      <w:tr w:rsidR="00000000" w14:paraId="63BF3B62" w14:textId="77777777">
        <w:trPr>
          <w:divId w:val="600143685"/>
          <w:jc w:val="center"/>
        </w:trPr>
        <w:tc>
          <w:tcPr>
            <w:tcW w:w="0" w:type="auto"/>
            <w:gridSpan w:val="3"/>
            <w:shd w:val="clear" w:color="auto" w:fill="FFFFFF"/>
            <w:tcMar>
              <w:top w:w="30" w:type="dxa"/>
              <w:left w:w="155" w:type="dxa"/>
              <w:bottom w:w="30" w:type="dxa"/>
              <w:right w:w="20" w:type="dxa"/>
            </w:tcMar>
            <w:vAlign w:val="bottom"/>
            <w:hideMark/>
          </w:tcPr>
          <w:p w14:paraId="58AC49FE" w14:textId="77777777" w:rsidR="00000000" w:rsidRDefault="00875407">
            <w:pPr>
              <w:spacing w:after="100"/>
              <w:rPr>
                <w:rFonts w:eastAsia="Times New Roman"/>
              </w:rPr>
            </w:pPr>
            <w:r>
              <w:rPr>
                <w:rFonts w:eastAsia="Times New Roman"/>
                <w:color w:val="000000"/>
                <w:sz w:val="20"/>
                <w:szCs w:val="20"/>
              </w:rPr>
              <w:t>Net cash used in financing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49F7BC6" w14:textId="77777777" w:rsidR="00000000" w:rsidRDefault="00875407">
            <w:pPr>
              <w:spacing w:after="100"/>
              <w:jc w:val="right"/>
              <w:rPr>
                <w:rFonts w:eastAsia="Times New Roman"/>
              </w:rPr>
            </w:pPr>
            <w:r>
              <w:rPr>
                <w:rFonts w:eastAsia="Times New Roman"/>
                <w:color w:val="000000"/>
                <w:sz w:val="20"/>
                <w:szCs w:val="20"/>
              </w:rPr>
              <w:t>(115,738)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55C475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2A1B2A"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7A61016E" w14:textId="77777777" w:rsidR="00000000" w:rsidRDefault="00875407">
            <w:pPr>
              <w:spacing w:after="100"/>
              <w:jc w:val="right"/>
              <w:rPr>
                <w:rFonts w:eastAsia="Times New Roman"/>
              </w:rPr>
            </w:pPr>
            <w:r>
              <w:rPr>
                <w:rFonts w:eastAsia="Times New Roman"/>
                <w:color w:val="000000"/>
                <w:sz w:val="20"/>
                <w:szCs w:val="20"/>
              </w:rPr>
              <w:t>(114,684)</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680DDB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C74A0A"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20704C42" w14:textId="77777777" w:rsidR="00000000" w:rsidRDefault="00875407">
            <w:pPr>
              <w:spacing w:after="100"/>
              <w:jc w:val="right"/>
              <w:rPr>
                <w:rFonts w:eastAsia="Times New Roman"/>
              </w:rPr>
            </w:pPr>
            <w:r>
              <w:rPr>
                <w:rFonts w:eastAsia="Times New Roman"/>
                <w:color w:val="000000"/>
                <w:sz w:val="20"/>
                <w:szCs w:val="20"/>
              </w:rPr>
              <w:t>(61,599)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2A45AA" w14:textId="77777777" w:rsidR="00000000" w:rsidRDefault="00875407">
            <w:pPr>
              <w:spacing w:after="100"/>
              <w:jc w:val="right"/>
              <w:rPr>
                <w:rFonts w:eastAsia="Times New Roman"/>
              </w:rPr>
            </w:pPr>
          </w:p>
        </w:tc>
      </w:tr>
      <w:tr w:rsidR="00000000" w14:paraId="5773DF6A"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3A561A62" w14:textId="77777777" w:rsidR="00000000" w:rsidRDefault="00875407">
            <w:pPr>
              <w:spacing w:after="100"/>
              <w:rPr>
                <w:rFonts w:eastAsia="Times New Roman"/>
              </w:rPr>
            </w:pPr>
            <w:r>
              <w:rPr>
                <w:rFonts w:eastAsia="Times New Roman"/>
                <w:color w:val="000000"/>
                <w:sz w:val="20"/>
                <w:szCs w:val="20"/>
              </w:rPr>
              <w:t>Net increase in cash, cash equivalents and restricted cash</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43EFE24" w14:textId="77777777" w:rsidR="00000000" w:rsidRDefault="00875407">
            <w:pPr>
              <w:spacing w:after="100"/>
              <w:jc w:val="right"/>
              <w:rPr>
                <w:rFonts w:eastAsia="Times New Roman"/>
              </w:rPr>
            </w:pPr>
            <w:r>
              <w:rPr>
                <w:rFonts w:eastAsia="Times New Roman"/>
                <w:color w:val="000000"/>
                <w:sz w:val="20"/>
                <w:szCs w:val="20"/>
              </w:rPr>
              <w:t>152,180 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A86B1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2049AA"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0B6B41B" w14:textId="77777777" w:rsidR="00000000" w:rsidRDefault="00875407">
            <w:pPr>
              <w:spacing w:after="100"/>
              <w:jc w:val="right"/>
              <w:rPr>
                <w:rFonts w:eastAsia="Times New Roman"/>
              </w:rPr>
            </w:pPr>
            <w:r>
              <w:rPr>
                <w:rFonts w:eastAsia="Times New Roman"/>
                <w:color w:val="000000"/>
                <w:sz w:val="20"/>
                <w:szCs w:val="20"/>
              </w:rPr>
              <w:t>61,624 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C28563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812154"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EE84BB6" w14:textId="77777777" w:rsidR="00000000" w:rsidRDefault="00875407">
            <w:pPr>
              <w:spacing w:after="100"/>
              <w:jc w:val="right"/>
              <w:rPr>
                <w:rFonts w:eastAsia="Times New Roman"/>
              </w:rPr>
            </w:pPr>
            <w:r>
              <w:rPr>
                <w:rFonts w:eastAsia="Times New Roman"/>
                <w:color w:val="000000"/>
                <w:sz w:val="20"/>
                <w:szCs w:val="20"/>
              </w:rPr>
              <w:t>104,930 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AD67CC" w14:textId="77777777" w:rsidR="00000000" w:rsidRDefault="00875407">
            <w:pPr>
              <w:spacing w:after="100"/>
              <w:jc w:val="right"/>
              <w:rPr>
                <w:rFonts w:eastAsia="Times New Roman"/>
              </w:rPr>
            </w:pPr>
          </w:p>
        </w:tc>
      </w:tr>
      <w:tr w:rsidR="00000000" w14:paraId="4167D117" w14:textId="77777777">
        <w:trPr>
          <w:divId w:val="600143685"/>
          <w:jc w:val="center"/>
        </w:trPr>
        <w:tc>
          <w:tcPr>
            <w:tcW w:w="0" w:type="auto"/>
            <w:gridSpan w:val="3"/>
            <w:shd w:val="clear" w:color="auto" w:fill="FFFFFF"/>
            <w:tcMar>
              <w:top w:w="30" w:type="dxa"/>
              <w:left w:w="155" w:type="dxa"/>
              <w:bottom w:w="30" w:type="dxa"/>
              <w:right w:w="20" w:type="dxa"/>
            </w:tcMar>
            <w:vAlign w:val="bottom"/>
            <w:hideMark/>
          </w:tcPr>
          <w:p w14:paraId="134ECB57" w14:textId="77777777" w:rsidR="00000000" w:rsidRDefault="00875407">
            <w:pPr>
              <w:spacing w:after="100"/>
              <w:rPr>
                <w:rFonts w:eastAsia="Times New Roman"/>
              </w:rPr>
            </w:pPr>
            <w:r>
              <w:rPr>
                <w:rFonts w:eastAsia="Times New Roman"/>
                <w:color w:val="000000"/>
                <w:sz w:val="20"/>
                <w:szCs w:val="20"/>
              </w:rPr>
              <w:t>Cash, cash equivalents and restricted cash at beginning of period</w:t>
            </w:r>
          </w:p>
        </w:tc>
        <w:tc>
          <w:tcPr>
            <w:tcW w:w="0" w:type="auto"/>
            <w:gridSpan w:val="2"/>
            <w:shd w:val="clear" w:color="auto" w:fill="FFFFFF"/>
            <w:tcMar>
              <w:top w:w="30" w:type="dxa"/>
              <w:left w:w="20" w:type="dxa"/>
              <w:bottom w:w="30" w:type="dxa"/>
              <w:right w:w="0" w:type="dxa"/>
            </w:tcMar>
            <w:vAlign w:val="bottom"/>
            <w:hideMark/>
          </w:tcPr>
          <w:p w14:paraId="50DB7650" w14:textId="77777777" w:rsidR="00000000" w:rsidRDefault="00875407">
            <w:pPr>
              <w:spacing w:after="100"/>
              <w:jc w:val="right"/>
              <w:rPr>
                <w:rFonts w:eastAsia="Times New Roman"/>
              </w:rPr>
            </w:pPr>
            <w:r>
              <w:rPr>
                <w:rFonts w:eastAsia="Times New Roman"/>
                <w:color w:val="000000"/>
                <w:sz w:val="20"/>
                <w:szCs w:val="20"/>
              </w:rPr>
              <w:t>188,379 </w:t>
            </w:r>
          </w:p>
        </w:tc>
        <w:tc>
          <w:tcPr>
            <w:tcW w:w="0" w:type="auto"/>
            <w:shd w:val="clear" w:color="auto" w:fill="FFFFFF"/>
            <w:tcMar>
              <w:top w:w="30" w:type="dxa"/>
              <w:left w:w="0" w:type="dxa"/>
              <w:bottom w:w="30" w:type="dxa"/>
              <w:right w:w="20" w:type="dxa"/>
            </w:tcMar>
            <w:vAlign w:val="bottom"/>
            <w:hideMark/>
          </w:tcPr>
          <w:p w14:paraId="0E56AD4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E41A0C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C1F066" w14:textId="77777777" w:rsidR="00000000" w:rsidRDefault="00875407">
            <w:pPr>
              <w:spacing w:after="100"/>
              <w:jc w:val="right"/>
              <w:rPr>
                <w:rFonts w:eastAsia="Times New Roman"/>
              </w:rPr>
            </w:pPr>
            <w:r>
              <w:rPr>
                <w:rFonts w:eastAsia="Times New Roman"/>
                <w:color w:val="000000"/>
                <w:sz w:val="20"/>
                <w:szCs w:val="20"/>
              </w:rPr>
              <w:t>126,755 </w:t>
            </w:r>
          </w:p>
        </w:tc>
        <w:tc>
          <w:tcPr>
            <w:tcW w:w="0" w:type="auto"/>
            <w:shd w:val="clear" w:color="auto" w:fill="FFFFFF"/>
            <w:tcMar>
              <w:top w:w="30" w:type="dxa"/>
              <w:left w:w="0" w:type="dxa"/>
              <w:bottom w:w="30" w:type="dxa"/>
              <w:right w:w="20" w:type="dxa"/>
            </w:tcMar>
            <w:vAlign w:val="bottom"/>
            <w:hideMark/>
          </w:tcPr>
          <w:p w14:paraId="7930476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3120A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3BE6A7B" w14:textId="77777777" w:rsidR="00000000" w:rsidRDefault="00875407">
            <w:pPr>
              <w:spacing w:after="100"/>
              <w:jc w:val="right"/>
              <w:rPr>
                <w:rFonts w:eastAsia="Times New Roman"/>
              </w:rPr>
            </w:pPr>
            <w:r>
              <w:rPr>
                <w:rFonts w:eastAsia="Times New Roman"/>
                <w:color w:val="000000"/>
                <w:sz w:val="20"/>
                <w:szCs w:val="20"/>
              </w:rPr>
              <w:t>21,825 </w:t>
            </w:r>
          </w:p>
        </w:tc>
        <w:tc>
          <w:tcPr>
            <w:tcW w:w="0" w:type="auto"/>
            <w:shd w:val="clear" w:color="auto" w:fill="FFFFFF"/>
            <w:tcMar>
              <w:top w:w="30" w:type="dxa"/>
              <w:left w:w="0" w:type="dxa"/>
              <w:bottom w:w="30" w:type="dxa"/>
              <w:right w:w="20" w:type="dxa"/>
            </w:tcMar>
            <w:vAlign w:val="bottom"/>
            <w:hideMark/>
          </w:tcPr>
          <w:p w14:paraId="0B07B2EC" w14:textId="77777777" w:rsidR="00000000" w:rsidRDefault="00875407">
            <w:pPr>
              <w:spacing w:after="100"/>
              <w:jc w:val="right"/>
              <w:rPr>
                <w:rFonts w:eastAsia="Times New Roman"/>
              </w:rPr>
            </w:pPr>
          </w:p>
        </w:tc>
      </w:tr>
      <w:tr w:rsidR="00000000" w14:paraId="448D10DF"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46CD3287" w14:textId="77777777" w:rsidR="00000000" w:rsidRDefault="00875407">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918305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0038EDD" w14:textId="77777777" w:rsidR="00000000" w:rsidRDefault="00875407">
            <w:pPr>
              <w:spacing w:after="100"/>
              <w:jc w:val="right"/>
              <w:rPr>
                <w:rFonts w:eastAsia="Times New Roman"/>
              </w:rPr>
            </w:pPr>
            <w:r>
              <w:rPr>
                <w:rFonts w:eastAsia="Times New Roman"/>
                <w:color w:val="000000"/>
                <w:sz w:val="20"/>
                <w:szCs w:val="20"/>
              </w:rPr>
              <w:t>340,559 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38C878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1383EAE"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5C95DA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9197062" w14:textId="77777777" w:rsidR="00000000" w:rsidRDefault="00875407">
            <w:pPr>
              <w:spacing w:after="100"/>
              <w:jc w:val="right"/>
              <w:rPr>
                <w:rFonts w:eastAsia="Times New Roman"/>
              </w:rPr>
            </w:pPr>
            <w:r>
              <w:rPr>
                <w:rFonts w:eastAsia="Times New Roman"/>
                <w:color w:val="000000"/>
                <w:sz w:val="20"/>
                <w:szCs w:val="20"/>
              </w:rPr>
              <w:t>188,379 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FF92E5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7408DE"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F84DBE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6F6048A" w14:textId="77777777" w:rsidR="00000000" w:rsidRDefault="00875407">
            <w:pPr>
              <w:spacing w:after="100"/>
              <w:jc w:val="right"/>
              <w:rPr>
                <w:rFonts w:eastAsia="Times New Roman"/>
              </w:rPr>
            </w:pPr>
            <w:r>
              <w:rPr>
                <w:rFonts w:eastAsia="Times New Roman"/>
                <w:color w:val="000000"/>
                <w:sz w:val="20"/>
                <w:szCs w:val="20"/>
              </w:rPr>
              <w:t>126,755 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718FC1F" w14:textId="77777777" w:rsidR="00000000" w:rsidRDefault="00875407">
            <w:pPr>
              <w:spacing w:after="100"/>
              <w:jc w:val="right"/>
              <w:rPr>
                <w:rFonts w:eastAsia="Times New Roman"/>
              </w:rPr>
            </w:pPr>
          </w:p>
        </w:tc>
      </w:tr>
      <w:tr w:rsidR="00000000" w14:paraId="57E7CE5B" w14:textId="77777777">
        <w:trPr>
          <w:divId w:val="600143685"/>
          <w:trHeight w:val="300"/>
          <w:jc w:val="center"/>
        </w:trPr>
        <w:tc>
          <w:tcPr>
            <w:tcW w:w="0" w:type="auto"/>
            <w:gridSpan w:val="3"/>
            <w:shd w:val="clear" w:color="auto" w:fill="FFFFFF"/>
            <w:tcMar>
              <w:top w:w="0" w:type="dxa"/>
              <w:left w:w="20" w:type="dxa"/>
              <w:bottom w:w="0" w:type="dxa"/>
              <w:right w:w="20" w:type="dxa"/>
            </w:tcMar>
            <w:vAlign w:val="center"/>
            <w:hideMark/>
          </w:tcPr>
          <w:p w14:paraId="72CD0C28" w14:textId="77777777" w:rsidR="00000000" w:rsidRDefault="0087540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F584FDF"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FCE2DF"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35985C1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1147A7"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F6AA14" w14:textId="77777777" w:rsidR="00000000" w:rsidRDefault="00875407">
            <w:pPr>
              <w:spacing w:after="100"/>
              <w:rPr>
                <w:rFonts w:eastAsia="Times New Roman"/>
                <w:sz w:val="20"/>
                <w:szCs w:val="20"/>
              </w:rPr>
            </w:pPr>
          </w:p>
        </w:tc>
      </w:tr>
      <w:tr w:rsidR="00000000" w14:paraId="1707DB2F"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72E45418" w14:textId="77777777" w:rsidR="00000000" w:rsidRDefault="00875407">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14:paraId="3C7B112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84E0FDC" w14:textId="77777777" w:rsidR="00000000" w:rsidRDefault="00875407">
            <w:pPr>
              <w:spacing w:after="100"/>
              <w:jc w:val="right"/>
              <w:rPr>
                <w:rFonts w:eastAsia="Times New Roman"/>
              </w:rPr>
            </w:pPr>
            <w:r>
              <w:rPr>
                <w:rFonts w:eastAsia="Times New Roman"/>
                <w:color w:val="000000"/>
                <w:sz w:val="20"/>
                <w:szCs w:val="20"/>
              </w:rPr>
              <w:t>334,046 </w:t>
            </w:r>
          </w:p>
        </w:tc>
        <w:tc>
          <w:tcPr>
            <w:tcW w:w="0" w:type="auto"/>
            <w:shd w:val="clear" w:color="auto" w:fill="CCEEFF"/>
            <w:tcMar>
              <w:top w:w="30" w:type="dxa"/>
              <w:left w:w="0" w:type="dxa"/>
              <w:bottom w:w="30" w:type="dxa"/>
              <w:right w:w="20" w:type="dxa"/>
            </w:tcMar>
            <w:vAlign w:val="bottom"/>
            <w:hideMark/>
          </w:tcPr>
          <w:p w14:paraId="45C34D1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70D027"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32EE6AD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F85B1EA" w14:textId="77777777" w:rsidR="00000000" w:rsidRDefault="00875407">
            <w:pPr>
              <w:spacing w:after="100"/>
              <w:jc w:val="right"/>
              <w:rPr>
                <w:rFonts w:eastAsia="Times New Roman"/>
              </w:rPr>
            </w:pPr>
            <w:r>
              <w:rPr>
                <w:rFonts w:eastAsia="Times New Roman"/>
                <w:color w:val="000000"/>
                <w:sz w:val="20"/>
                <w:szCs w:val="20"/>
              </w:rPr>
              <w:t>185,328 </w:t>
            </w:r>
          </w:p>
        </w:tc>
        <w:tc>
          <w:tcPr>
            <w:tcW w:w="0" w:type="auto"/>
            <w:shd w:val="clear" w:color="auto" w:fill="CCEEFF"/>
            <w:tcMar>
              <w:top w:w="30" w:type="dxa"/>
              <w:left w:w="0" w:type="dxa"/>
              <w:bottom w:w="30" w:type="dxa"/>
              <w:right w:w="20" w:type="dxa"/>
            </w:tcMar>
            <w:vAlign w:val="bottom"/>
            <w:hideMark/>
          </w:tcPr>
          <w:p w14:paraId="470748D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D82D44B"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1F17402D"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A05CCCC" w14:textId="77777777" w:rsidR="00000000" w:rsidRDefault="00875407">
            <w:pPr>
              <w:spacing w:after="100"/>
              <w:jc w:val="right"/>
              <w:rPr>
                <w:rFonts w:eastAsia="Times New Roman"/>
              </w:rPr>
            </w:pPr>
            <w:r>
              <w:rPr>
                <w:rFonts w:eastAsia="Times New Roman"/>
                <w:color w:val="000000"/>
                <w:sz w:val="20"/>
                <w:szCs w:val="20"/>
              </w:rPr>
              <w:t>126,755 </w:t>
            </w:r>
          </w:p>
        </w:tc>
        <w:tc>
          <w:tcPr>
            <w:tcW w:w="0" w:type="auto"/>
            <w:shd w:val="clear" w:color="auto" w:fill="CCEEFF"/>
            <w:tcMar>
              <w:top w:w="30" w:type="dxa"/>
              <w:left w:w="0" w:type="dxa"/>
              <w:bottom w:w="30" w:type="dxa"/>
              <w:right w:w="20" w:type="dxa"/>
            </w:tcMar>
            <w:vAlign w:val="bottom"/>
            <w:hideMark/>
          </w:tcPr>
          <w:p w14:paraId="2B8E8EC5" w14:textId="77777777" w:rsidR="00000000" w:rsidRDefault="00875407">
            <w:pPr>
              <w:spacing w:after="100"/>
              <w:jc w:val="right"/>
              <w:rPr>
                <w:rFonts w:eastAsia="Times New Roman"/>
              </w:rPr>
            </w:pPr>
          </w:p>
        </w:tc>
      </w:tr>
      <w:tr w:rsidR="00000000" w14:paraId="2EF4ADFF" w14:textId="77777777">
        <w:trPr>
          <w:divId w:val="600143685"/>
          <w:jc w:val="center"/>
        </w:trPr>
        <w:tc>
          <w:tcPr>
            <w:tcW w:w="0" w:type="auto"/>
            <w:gridSpan w:val="3"/>
            <w:shd w:val="clear" w:color="auto" w:fill="FFFFFF"/>
            <w:tcMar>
              <w:top w:w="30" w:type="dxa"/>
              <w:left w:w="155" w:type="dxa"/>
              <w:bottom w:w="30" w:type="dxa"/>
              <w:right w:w="20" w:type="dxa"/>
            </w:tcMar>
            <w:vAlign w:val="bottom"/>
            <w:hideMark/>
          </w:tcPr>
          <w:p w14:paraId="237055B8" w14:textId="77777777" w:rsidR="00000000" w:rsidRDefault="00875407">
            <w:pPr>
              <w:spacing w:after="100"/>
              <w:rPr>
                <w:rFonts w:eastAsia="Times New Roman"/>
              </w:rPr>
            </w:pPr>
            <w:r>
              <w:rPr>
                <w:rFonts w:eastAsia="Times New Roman"/>
                <w:color w:val="000000"/>
                <w:sz w:val="20"/>
                <w:szCs w:val="20"/>
              </w:rPr>
              <w:t>Restricted cash</w:t>
            </w:r>
          </w:p>
        </w:tc>
        <w:tc>
          <w:tcPr>
            <w:tcW w:w="0" w:type="auto"/>
            <w:gridSpan w:val="2"/>
            <w:shd w:val="clear" w:color="auto" w:fill="FFFFFF"/>
            <w:tcMar>
              <w:top w:w="30" w:type="dxa"/>
              <w:left w:w="20" w:type="dxa"/>
              <w:bottom w:w="30" w:type="dxa"/>
              <w:right w:w="0" w:type="dxa"/>
            </w:tcMar>
            <w:vAlign w:val="bottom"/>
            <w:hideMark/>
          </w:tcPr>
          <w:p w14:paraId="27953DCD" w14:textId="77777777" w:rsidR="00000000" w:rsidRDefault="00875407">
            <w:pPr>
              <w:spacing w:after="100"/>
              <w:jc w:val="right"/>
              <w:rPr>
                <w:rFonts w:eastAsia="Times New Roman"/>
              </w:rPr>
            </w:pPr>
            <w:r>
              <w:rPr>
                <w:rFonts w:eastAsia="Times New Roman"/>
                <w:color w:val="000000"/>
                <w:sz w:val="20"/>
                <w:szCs w:val="20"/>
              </w:rPr>
              <w:t>6,513 </w:t>
            </w:r>
          </w:p>
        </w:tc>
        <w:tc>
          <w:tcPr>
            <w:tcW w:w="0" w:type="auto"/>
            <w:shd w:val="clear" w:color="auto" w:fill="FFFFFF"/>
            <w:tcMar>
              <w:top w:w="30" w:type="dxa"/>
              <w:left w:w="0" w:type="dxa"/>
              <w:bottom w:w="30" w:type="dxa"/>
              <w:right w:w="20" w:type="dxa"/>
            </w:tcMar>
            <w:vAlign w:val="bottom"/>
            <w:hideMark/>
          </w:tcPr>
          <w:p w14:paraId="23709FA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A0D7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0D30D08" w14:textId="77777777" w:rsidR="00000000" w:rsidRDefault="00875407">
            <w:pPr>
              <w:spacing w:after="100"/>
              <w:jc w:val="right"/>
              <w:rPr>
                <w:rFonts w:eastAsia="Times New Roman"/>
              </w:rPr>
            </w:pPr>
            <w:r>
              <w:rPr>
                <w:rFonts w:eastAsia="Times New Roman"/>
                <w:color w:val="000000"/>
                <w:sz w:val="20"/>
                <w:szCs w:val="20"/>
              </w:rPr>
              <w:t>3,051 </w:t>
            </w:r>
          </w:p>
        </w:tc>
        <w:tc>
          <w:tcPr>
            <w:tcW w:w="0" w:type="auto"/>
            <w:shd w:val="clear" w:color="auto" w:fill="FFFFFF"/>
            <w:tcMar>
              <w:top w:w="30" w:type="dxa"/>
              <w:left w:w="0" w:type="dxa"/>
              <w:bottom w:w="30" w:type="dxa"/>
              <w:right w:w="20" w:type="dxa"/>
            </w:tcMar>
            <w:vAlign w:val="bottom"/>
            <w:hideMark/>
          </w:tcPr>
          <w:p w14:paraId="7BA7C95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EE3FBD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B41ADB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1B319E1" w14:textId="77777777" w:rsidR="00000000" w:rsidRDefault="00875407">
            <w:pPr>
              <w:spacing w:after="100"/>
              <w:jc w:val="right"/>
              <w:rPr>
                <w:rFonts w:eastAsia="Times New Roman"/>
              </w:rPr>
            </w:pPr>
          </w:p>
        </w:tc>
      </w:tr>
      <w:tr w:rsidR="00000000" w14:paraId="6539EB48"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7BC3E0A2" w14:textId="77777777" w:rsidR="00000000" w:rsidRDefault="00875407">
            <w:pPr>
              <w:spacing w:after="100"/>
              <w:rPr>
                <w:rFonts w:eastAsia="Times New Roman"/>
              </w:rPr>
            </w:pPr>
            <w:r>
              <w:rPr>
                <w:rFonts w:eastAsia="Times New Roman"/>
                <w:color w:val="000000"/>
                <w:sz w:val="20"/>
                <w:szCs w:val="20"/>
              </w:rPr>
              <w:t>Cash, cash equivalents and restricted cash at end of period</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48D8E4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5972090" w14:textId="77777777" w:rsidR="00000000" w:rsidRDefault="00875407">
            <w:pPr>
              <w:spacing w:after="100"/>
              <w:jc w:val="right"/>
              <w:rPr>
                <w:rFonts w:eastAsia="Times New Roman"/>
              </w:rPr>
            </w:pPr>
            <w:r>
              <w:rPr>
                <w:rFonts w:eastAsia="Times New Roman"/>
                <w:color w:val="000000"/>
                <w:sz w:val="20"/>
                <w:szCs w:val="20"/>
              </w:rPr>
              <w:t>340,559 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C9230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52BBC2"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CF9DC1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87C42CE" w14:textId="77777777" w:rsidR="00000000" w:rsidRDefault="00875407">
            <w:pPr>
              <w:spacing w:after="100"/>
              <w:jc w:val="right"/>
              <w:rPr>
                <w:rFonts w:eastAsia="Times New Roman"/>
              </w:rPr>
            </w:pPr>
            <w:r>
              <w:rPr>
                <w:rFonts w:eastAsia="Times New Roman"/>
                <w:color w:val="000000"/>
                <w:sz w:val="20"/>
                <w:szCs w:val="20"/>
              </w:rPr>
              <w:t>188,379 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21BAF6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23EE36"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765C8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3C8180F" w14:textId="77777777" w:rsidR="00000000" w:rsidRDefault="00875407">
            <w:pPr>
              <w:spacing w:after="100"/>
              <w:jc w:val="right"/>
              <w:rPr>
                <w:rFonts w:eastAsia="Times New Roman"/>
              </w:rPr>
            </w:pPr>
            <w:r>
              <w:rPr>
                <w:rFonts w:eastAsia="Times New Roman"/>
                <w:color w:val="000000"/>
                <w:sz w:val="20"/>
                <w:szCs w:val="20"/>
              </w:rPr>
              <w:t>126,755 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E4FC4B3" w14:textId="77777777" w:rsidR="00000000" w:rsidRDefault="00875407">
            <w:pPr>
              <w:spacing w:after="100"/>
              <w:jc w:val="right"/>
              <w:rPr>
                <w:rFonts w:eastAsia="Times New Roman"/>
              </w:rPr>
            </w:pPr>
          </w:p>
        </w:tc>
      </w:tr>
      <w:tr w:rsidR="00000000" w14:paraId="42971CEE" w14:textId="77777777">
        <w:trPr>
          <w:divId w:val="600143685"/>
          <w:trHeight w:val="300"/>
          <w:jc w:val="center"/>
        </w:trPr>
        <w:tc>
          <w:tcPr>
            <w:tcW w:w="0" w:type="auto"/>
            <w:gridSpan w:val="3"/>
            <w:shd w:val="clear" w:color="auto" w:fill="FFFFFF"/>
            <w:tcMar>
              <w:top w:w="0" w:type="dxa"/>
              <w:left w:w="20" w:type="dxa"/>
              <w:bottom w:w="0" w:type="dxa"/>
              <w:right w:w="20" w:type="dxa"/>
            </w:tcMar>
            <w:vAlign w:val="center"/>
            <w:hideMark/>
          </w:tcPr>
          <w:p w14:paraId="7A040457" w14:textId="77777777" w:rsidR="00000000" w:rsidRDefault="0087540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7277FFC"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1659C20"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0223263C"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7E7E87"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4C8B366" w14:textId="77777777" w:rsidR="00000000" w:rsidRDefault="00875407">
            <w:pPr>
              <w:spacing w:after="100"/>
              <w:rPr>
                <w:rFonts w:eastAsia="Times New Roman"/>
                <w:sz w:val="20"/>
                <w:szCs w:val="20"/>
              </w:rPr>
            </w:pPr>
          </w:p>
        </w:tc>
      </w:tr>
      <w:tr w:rsidR="00000000" w14:paraId="5F7E7C70"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3A3DBE3D" w14:textId="77777777" w:rsidR="00000000" w:rsidRDefault="00875407">
            <w:pPr>
              <w:spacing w:after="100"/>
              <w:rPr>
                <w:rFonts w:eastAsia="Times New Roman"/>
              </w:rPr>
            </w:pPr>
            <w:r>
              <w:rPr>
                <w:rFonts w:eastAsia="Times New Roman"/>
                <w:color w:val="000000"/>
                <w:sz w:val="20"/>
                <w:szCs w:val="20"/>
              </w:rPr>
              <w:t>Noncash investing and financing activities:</w:t>
            </w:r>
          </w:p>
        </w:tc>
        <w:tc>
          <w:tcPr>
            <w:tcW w:w="0" w:type="auto"/>
            <w:gridSpan w:val="3"/>
            <w:shd w:val="clear" w:color="auto" w:fill="CCEEFF"/>
            <w:tcMar>
              <w:top w:w="0" w:type="dxa"/>
              <w:left w:w="20" w:type="dxa"/>
              <w:bottom w:w="0" w:type="dxa"/>
              <w:right w:w="20" w:type="dxa"/>
            </w:tcMar>
            <w:vAlign w:val="center"/>
            <w:hideMark/>
          </w:tcPr>
          <w:p w14:paraId="6DB7F396"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08C1FF"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C071AE4"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79F9311"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D9BEED" w14:textId="77777777" w:rsidR="00000000" w:rsidRDefault="00875407">
            <w:pPr>
              <w:spacing w:after="100"/>
              <w:rPr>
                <w:rFonts w:eastAsia="Times New Roman"/>
                <w:sz w:val="20"/>
                <w:szCs w:val="20"/>
              </w:rPr>
            </w:pPr>
          </w:p>
        </w:tc>
      </w:tr>
      <w:tr w:rsidR="00000000" w14:paraId="000BF12E" w14:textId="77777777">
        <w:trPr>
          <w:divId w:val="600143685"/>
          <w:jc w:val="center"/>
        </w:trPr>
        <w:tc>
          <w:tcPr>
            <w:tcW w:w="0" w:type="auto"/>
            <w:gridSpan w:val="3"/>
            <w:shd w:val="clear" w:color="auto" w:fill="FFFFFF"/>
            <w:tcMar>
              <w:top w:w="30" w:type="dxa"/>
              <w:left w:w="155" w:type="dxa"/>
              <w:bottom w:w="30" w:type="dxa"/>
              <w:right w:w="20" w:type="dxa"/>
            </w:tcMar>
            <w:vAlign w:val="bottom"/>
            <w:hideMark/>
          </w:tcPr>
          <w:p w14:paraId="1278B5B9" w14:textId="77777777" w:rsidR="00000000" w:rsidRDefault="00875407">
            <w:pPr>
              <w:spacing w:after="100"/>
              <w:rPr>
                <w:rFonts w:eastAsia="Times New Roman"/>
              </w:rPr>
            </w:pPr>
            <w:r>
              <w:rPr>
                <w:rFonts w:eastAsia="Times New Roman"/>
                <w:color w:val="000000"/>
                <w:sz w:val="20"/>
                <w:szCs w:val="20"/>
              </w:rPr>
              <w:t>Purchases of property and equipment not yet paid</w:t>
            </w:r>
          </w:p>
        </w:tc>
        <w:tc>
          <w:tcPr>
            <w:tcW w:w="0" w:type="auto"/>
            <w:shd w:val="clear" w:color="auto" w:fill="FFFFFF"/>
            <w:tcMar>
              <w:top w:w="30" w:type="dxa"/>
              <w:left w:w="20" w:type="dxa"/>
              <w:bottom w:w="30" w:type="dxa"/>
              <w:right w:w="0" w:type="dxa"/>
            </w:tcMar>
            <w:vAlign w:val="bottom"/>
            <w:hideMark/>
          </w:tcPr>
          <w:p w14:paraId="3BE0364D"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38FF560" w14:textId="77777777" w:rsidR="00000000" w:rsidRDefault="00875407">
            <w:pPr>
              <w:spacing w:after="100"/>
              <w:jc w:val="right"/>
              <w:rPr>
                <w:rFonts w:eastAsia="Times New Roman"/>
              </w:rPr>
            </w:pPr>
            <w:r>
              <w:rPr>
                <w:rFonts w:eastAsia="Times New Roman"/>
                <w:color w:val="000000"/>
                <w:sz w:val="20"/>
                <w:szCs w:val="20"/>
              </w:rPr>
              <w:t>4,784 </w:t>
            </w:r>
          </w:p>
        </w:tc>
        <w:tc>
          <w:tcPr>
            <w:tcW w:w="0" w:type="auto"/>
            <w:shd w:val="clear" w:color="auto" w:fill="FFFFFF"/>
            <w:tcMar>
              <w:top w:w="30" w:type="dxa"/>
              <w:left w:w="0" w:type="dxa"/>
              <w:bottom w:w="30" w:type="dxa"/>
              <w:right w:w="20" w:type="dxa"/>
            </w:tcMar>
            <w:vAlign w:val="bottom"/>
            <w:hideMark/>
          </w:tcPr>
          <w:p w14:paraId="64C52FB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C3DF55"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45BC301"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F54D268" w14:textId="77777777" w:rsidR="00000000" w:rsidRDefault="00875407">
            <w:pPr>
              <w:spacing w:after="100"/>
              <w:jc w:val="right"/>
              <w:rPr>
                <w:rFonts w:eastAsia="Times New Roman"/>
              </w:rPr>
            </w:pPr>
            <w:r>
              <w:rPr>
                <w:rFonts w:eastAsia="Times New Roman"/>
                <w:color w:val="000000"/>
                <w:sz w:val="20"/>
                <w:szCs w:val="20"/>
              </w:rPr>
              <w:t>5,930 </w:t>
            </w:r>
          </w:p>
        </w:tc>
        <w:tc>
          <w:tcPr>
            <w:tcW w:w="0" w:type="auto"/>
            <w:shd w:val="clear" w:color="auto" w:fill="FFFFFF"/>
            <w:tcMar>
              <w:top w:w="30" w:type="dxa"/>
              <w:left w:w="0" w:type="dxa"/>
              <w:bottom w:w="30" w:type="dxa"/>
              <w:right w:w="20" w:type="dxa"/>
            </w:tcMar>
            <w:vAlign w:val="bottom"/>
            <w:hideMark/>
          </w:tcPr>
          <w:p w14:paraId="2418BFD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846FD9"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47C3C261"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04E851" w14:textId="77777777" w:rsidR="00000000" w:rsidRDefault="00875407">
            <w:pPr>
              <w:spacing w:after="100"/>
              <w:jc w:val="right"/>
              <w:rPr>
                <w:rFonts w:eastAsia="Times New Roman"/>
              </w:rPr>
            </w:pPr>
            <w:r>
              <w:rPr>
                <w:rFonts w:eastAsia="Times New Roman"/>
                <w:color w:val="000000"/>
                <w:sz w:val="20"/>
                <w:szCs w:val="20"/>
              </w:rPr>
              <w:t>4,334 </w:t>
            </w:r>
          </w:p>
        </w:tc>
        <w:tc>
          <w:tcPr>
            <w:tcW w:w="0" w:type="auto"/>
            <w:shd w:val="clear" w:color="auto" w:fill="FFFFFF"/>
            <w:tcMar>
              <w:top w:w="30" w:type="dxa"/>
              <w:left w:w="0" w:type="dxa"/>
              <w:bottom w:w="30" w:type="dxa"/>
              <w:right w:w="20" w:type="dxa"/>
            </w:tcMar>
            <w:vAlign w:val="bottom"/>
            <w:hideMark/>
          </w:tcPr>
          <w:p w14:paraId="2351468A" w14:textId="77777777" w:rsidR="00000000" w:rsidRDefault="00875407">
            <w:pPr>
              <w:spacing w:after="100"/>
              <w:jc w:val="right"/>
              <w:rPr>
                <w:rFonts w:eastAsia="Times New Roman"/>
              </w:rPr>
            </w:pPr>
          </w:p>
        </w:tc>
      </w:tr>
      <w:tr w:rsidR="00000000" w14:paraId="0BD85852"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65302B67" w14:textId="77777777" w:rsidR="00000000" w:rsidRDefault="00875407">
            <w:pPr>
              <w:spacing w:after="100"/>
              <w:rPr>
                <w:rFonts w:eastAsia="Times New Roman"/>
              </w:rPr>
            </w:pPr>
            <w:r>
              <w:rPr>
                <w:rFonts w:eastAsia="Times New Roman"/>
                <w:color w:val="000000"/>
                <w:sz w:val="20"/>
                <w:szCs w:val="20"/>
              </w:rPr>
              <w:t>Operating lease right-of-use assets obtained in exchange for operating lease liabilities</w:t>
            </w:r>
          </w:p>
        </w:tc>
        <w:tc>
          <w:tcPr>
            <w:tcW w:w="0" w:type="auto"/>
            <w:shd w:val="clear" w:color="auto" w:fill="CCEEFF"/>
            <w:tcMar>
              <w:top w:w="30" w:type="dxa"/>
              <w:left w:w="20" w:type="dxa"/>
              <w:bottom w:w="30" w:type="dxa"/>
              <w:right w:w="0" w:type="dxa"/>
            </w:tcMar>
            <w:vAlign w:val="bottom"/>
            <w:hideMark/>
          </w:tcPr>
          <w:p w14:paraId="03FE0961"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3BA9220" w14:textId="77777777" w:rsidR="00000000" w:rsidRDefault="00875407">
            <w:pPr>
              <w:spacing w:after="100"/>
              <w:jc w:val="right"/>
              <w:rPr>
                <w:rFonts w:eastAsia="Times New Roman"/>
              </w:rPr>
            </w:pPr>
            <w:r>
              <w:rPr>
                <w:rFonts w:eastAsia="Times New Roman"/>
                <w:color w:val="000000"/>
                <w:sz w:val="20"/>
                <w:szCs w:val="20"/>
              </w:rPr>
              <w:t>3,631 </w:t>
            </w:r>
          </w:p>
        </w:tc>
        <w:tc>
          <w:tcPr>
            <w:tcW w:w="0" w:type="auto"/>
            <w:shd w:val="clear" w:color="auto" w:fill="CCEEFF"/>
            <w:tcMar>
              <w:top w:w="30" w:type="dxa"/>
              <w:left w:w="0" w:type="dxa"/>
              <w:bottom w:w="30" w:type="dxa"/>
              <w:right w:w="20" w:type="dxa"/>
            </w:tcMar>
            <w:vAlign w:val="bottom"/>
            <w:hideMark/>
          </w:tcPr>
          <w:p w14:paraId="67849ED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CE169C"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E465895"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5BC113E9" w14:textId="77777777" w:rsidR="00000000" w:rsidRDefault="00875407">
            <w:pPr>
              <w:spacing w:after="100"/>
              <w:jc w:val="right"/>
              <w:rPr>
                <w:rFonts w:eastAsia="Times New Roman"/>
              </w:rPr>
            </w:pPr>
            <w:r>
              <w:rPr>
                <w:rFonts w:eastAsia="Times New Roman"/>
                <w:color w:val="000000"/>
                <w:sz w:val="20"/>
                <w:szCs w:val="20"/>
              </w:rPr>
              <w:t>6,880 </w:t>
            </w:r>
          </w:p>
        </w:tc>
        <w:tc>
          <w:tcPr>
            <w:tcW w:w="0" w:type="auto"/>
            <w:shd w:val="clear" w:color="auto" w:fill="CCEEFF"/>
            <w:tcMar>
              <w:top w:w="30" w:type="dxa"/>
              <w:left w:w="0" w:type="dxa"/>
              <w:bottom w:w="30" w:type="dxa"/>
              <w:right w:w="20" w:type="dxa"/>
            </w:tcMar>
            <w:vAlign w:val="bottom"/>
            <w:hideMark/>
          </w:tcPr>
          <w:p w14:paraId="1925ABF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41C4F1"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72D3893"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E0563C" w14:textId="77777777" w:rsidR="00000000" w:rsidRDefault="00875407">
            <w:pPr>
              <w:spacing w:after="100"/>
              <w:jc w:val="right"/>
              <w:rPr>
                <w:rFonts w:eastAsia="Times New Roman"/>
              </w:rPr>
            </w:pPr>
            <w:r>
              <w:rPr>
                <w:rFonts w:eastAsia="Times New Roman"/>
                <w:color w:val="000000"/>
                <w:sz w:val="20"/>
                <w:szCs w:val="20"/>
              </w:rPr>
              <w:t>10,210 </w:t>
            </w:r>
          </w:p>
        </w:tc>
        <w:tc>
          <w:tcPr>
            <w:tcW w:w="0" w:type="auto"/>
            <w:shd w:val="clear" w:color="auto" w:fill="CCEEFF"/>
            <w:tcMar>
              <w:top w:w="30" w:type="dxa"/>
              <w:left w:w="0" w:type="dxa"/>
              <w:bottom w:w="30" w:type="dxa"/>
              <w:right w:w="20" w:type="dxa"/>
            </w:tcMar>
            <w:vAlign w:val="bottom"/>
            <w:hideMark/>
          </w:tcPr>
          <w:p w14:paraId="45593F25" w14:textId="77777777" w:rsidR="00000000" w:rsidRDefault="00875407">
            <w:pPr>
              <w:spacing w:after="100"/>
              <w:jc w:val="right"/>
              <w:rPr>
                <w:rFonts w:eastAsia="Times New Roman"/>
              </w:rPr>
            </w:pPr>
          </w:p>
        </w:tc>
      </w:tr>
      <w:tr w:rsidR="00000000" w14:paraId="7C16E0DA" w14:textId="77777777">
        <w:trPr>
          <w:divId w:val="600143685"/>
          <w:jc w:val="center"/>
        </w:trPr>
        <w:tc>
          <w:tcPr>
            <w:tcW w:w="0" w:type="auto"/>
            <w:gridSpan w:val="3"/>
            <w:shd w:val="clear" w:color="auto" w:fill="FFFFFF"/>
            <w:tcMar>
              <w:top w:w="30" w:type="dxa"/>
              <w:left w:w="155" w:type="dxa"/>
              <w:bottom w:w="30" w:type="dxa"/>
              <w:right w:w="20" w:type="dxa"/>
            </w:tcMar>
            <w:vAlign w:val="bottom"/>
            <w:hideMark/>
          </w:tcPr>
          <w:p w14:paraId="05C0E828" w14:textId="77777777" w:rsidR="00000000" w:rsidRDefault="00875407">
            <w:pPr>
              <w:spacing w:after="100"/>
              <w:rPr>
                <w:rFonts w:eastAsia="Times New Roman"/>
              </w:rPr>
            </w:pPr>
            <w:r>
              <w:rPr>
                <w:rFonts w:eastAsia="Times New Roman"/>
                <w:color w:val="000000"/>
                <w:sz w:val="20"/>
                <w:szCs w:val="20"/>
              </w:rPr>
              <w:t>Supplemental disclosure of cash flow information:</w:t>
            </w:r>
          </w:p>
        </w:tc>
        <w:tc>
          <w:tcPr>
            <w:tcW w:w="0" w:type="auto"/>
            <w:gridSpan w:val="3"/>
            <w:shd w:val="clear" w:color="auto" w:fill="FFFFFF"/>
            <w:tcMar>
              <w:top w:w="0" w:type="dxa"/>
              <w:left w:w="20" w:type="dxa"/>
              <w:bottom w:w="0" w:type="dxa"/>
              <w:right w:w="20" w:type="dxa"/>
            </w:tcMar>
            <w:vAlign w:val="center"/>
            <w:hideMark/>
          </w:tcPr>
          <w:p w14:paraId="5496FA02"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F01F066"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8705272"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817ADA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F6D3854" w14:textId="77777777" w:rsidR="00000000" w:rsidRDefault="00875407">
            <w:pPr>
              <w:spacing w:after="100"/>
              <w:rPr>
                <w:rFonts w:eastAsia="Times New Roman"/>
                <w:sz w:val="20"/>
                <w:szCs w:val="20"/>
              </w:rPr>
            </w:pPr>
          </w:p>
        </w:tc>
      </w:tr>
      <w:tr w:rsidR="00000000" w14:paraId="798ED6A1" w14:textId="77777777">
        <w:trPr>
          <w:divId w:val="600143685"/>
          <w:jc w:val="center"/>
        </w:trPr>
        <w:tc>
          <w:tcPr>
            <w:tcW w:w="0" w:type="auto"/>
            <w:gridSpan w:val="3"/>
            <w:shd w:val="clear" w:color="auto" w:fill="CCEEFF"/>
            <w:tcMar>
              <w:top w:w="30" w:type="dxa"/>
              <w:left w:w="155" w:type="dxa"/>
              <w:bottom w:w="30" w:type="dxa"/>
              <w:right w:w="20" w:type="dxa"/>
            </w:tcMar>
            <w:vAlign w:val="bottom"/>
            <w:hideMark/>
          </w:tcPr>
          <w:p w14:paraId="14BD1272" w14:textId="77777777" w:rsidR="00000000" w:rsidRDefault="00875407">
            <w:pPr>
              <w:spacing w:after="100"/>
              <w:rPr>
                <w:rFonts w:eastAsia="Times New Roman"/>
              </w:rPr>
            </w:pPr>
            <w:r>
              <w:rPr>
                <w:rFonts w:eastAsia="Times New Roman"/>
                <w:color w:val="000000"/>
                <w:sz w:val="20"/>
                <w:szCs w:val="20"/>
              </w:rPr>
              <w:t>Cash paid during the period for:</w:t>
            </w:r>
          </w:p>
        </w:tc>
        <w:tc>
          <w:tcPr>
            <w:tcW w:w="0" w:type="auto"/>
            <w:gridSpan w:val="3"/>
            <w:shd w:val="clear" w:color="auto" w:fill="CCEEFF"/>
            <w:tcMar>
              <w:top w:w="0" w:type="dxa"/>
              <w:left w:w="20" w:type="dxa"/>
              <w:bottom w:w="0" w:type="dxa"/>
              <w:right w:w="20" w:type="dxa"/>
            </w:tcMar>
            <w:vAlign w:val="center"/>
            <w:hideMark/>
          </w:tcPr>
          <w:p w14:paraId="34794DA5"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A48F8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24018B"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05C0BD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63FD303" w14:textId="77777777" w:rsidR="00000000" w:rsidRDefault="00875407">
            <w:pPr>
              <w:spacing w:after="100"/>
              <w:rPr>
                <w:rFonts w:eastAsia="Times New Roman"/>
                <w:sz w:val="20"/>
                <w:szCs w:val="20"/>
              </w:rPr>
            </w:pPr>
          </w:p>
        </w:tc>
      </w:tr>
      <w:tr w:rsidR="00000000" w14:paraId="4DB1CF1F" w14:textId="77777777">
        <w:trPr>
          <w:divId w:val="600143685"/>
          <w:jc w:val="center"/>
        </w:trPr>
        <w:tc>
          <w:tcPr>
            <w:tcW w:w="0" w:type="auto"/>
            <w:gridSpan w:val="3"/>
            <w:shd w:val="clear" w:color="auto" w:fill="FFFFFF"/>
            <w:tcMar>
              <w:top w:w="30" w:type="dxa"/>
              <w:left w:w="20" w:type="dxa"/>
              <w:bottom w:w="30" w:type="dxa"/>
              <w:right w:w="20" w:type="dxa"/>
            </w:tcMar>
            <w:vAlign w:val="bottom"/>
            <w:hideMark/>
          </w:tcPr>
          <w:p w14:paraId="77CCD5B2" w14:textId="77777777" w:rsidR="00000000" w:rsidRDefault="00875407">
            <w:pPr>
              <w:spacing w:after="100"/>
              <w:rPr>
                <w:rFonts w:eastAsia="Times New Roman"/>
              </w:rPr>
            </w:pPr>
            <w:r>
              <w:rPr>
                <w:rFonts w:eastAsia="Times New Roman"/>
                <w:color w:val="000000"/>
                <w:sz w:val="20"/>
                <w:szCs w:val="20"/>
              </w:rPr>
              <w:t>Interest</w:t>
            </w:r>
          </w:p>
        </w:tc>
        <w:tc>
          <w:tcPr>
            <w:tcW w:w="0" w:type="auto"/>
            <w:shd w:val="clear" w:color="auto" w:fill="FFFFFF"/>
            <w:tcMar>
              <w:top w:w="30" w:type="dxa"/>
              <w:left w:w="20" w:type="dxa"/>
              <w:bottom w:w="30" w:type="dxa"/>
              <w:right w:w="0" w:type="dxa"/>
            </w:tcMar>
            <w:vAlign w:val="bottom"/>
            <w:hideMark/>
          </w:tcPr>
          <w:p w14:paraId="082F0D92"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0284FEA" w14:textId="77777777" w:rsidR="00000000" w:rsidRDefault="00875407">
            <w:pPr>
              <w:spacing w:after="100"/>
              <w:jc w:val="right"/>
              <w:rPr>
                <w:rFonts w:eastAsia="Times New Roman"/>
              </w:rPr>
            </w:pPr>
            <w:r>
              <w:rPr>
                <w:rFonts w:eastAsia="Times New Roman"/>
                <w:color w:val="000000"/>
                <w:sz w:val="20"/>
                <w:szCs w:val="20"/>
              </w:rPr>
              <w:t>(289,766)</w:t>
            </w:r>
          </w:p>
        </w:tc>
        <w:tc>
          <w:tcPr>
            <w:tcW w:w="0" w:type="auto"/>
            <w:shd w:val="clear" w:color="auto" w:fill="FFFFFF"/>
            <w:tcMar>
              <w:top w:w="30" w:type="dxa"/>
              <w:left w:w="0" w:type="dxa"/>
              <w:bottom w:w="30" w:type="dxa"/>
              <w:right w:w="20" w:type="dxa"/>
            </w:tcMar>
            <w:vAlign w:val="bottom"/>
            <w:hideMark/>
          </w:tcPr>
          <w:p w14:paraId="758E8E7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8FD1A03"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0DBE5BE"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2F097F38" w14:textId="77777777" w:rsidR="00000000" w:rsidRDefault="00875407">
            <w:pPr>
              <w:spacing w:after="100"/>
              <w:jc w:val="right"/>
              <w:rPr>
                <w:rFonts w:eastAsia="Times New Roman"/>
              </w:rPr>
            </w:pPr>
            <w:r>
              <w:rPr>
                <w:rFonts w:eastAsia="Times New Roman"/>
                <w:color w:val="000000"/>
                <w:sz w:val="20"/>
                <w:szCs w:val="20"/>
              </w:rPr>
              <w:t>(231,049)</w:t>
            </w:r>
          </w:p>
        </w:tc>
        <w:tc>
          <w:tcPr>
            <w:tcW w:w="0" w:type="auto"/>
            <w:shd w:val="clear" w:color="auto" w:fill="FFFFFF"/>
            <w:tcMar>
              <w:top w:w="30" w:type="dxa"/>
              <w:left w:w="0" w:type="dxa"/>
              <w:bottom w:w="30" w:type="dxa"/>
              <w:right w:w="20" w:type="dxa"/>
            </w:tcMar>
            <w:vAlign w:val="bottom"/>
            <w:hideMark/>
          </w:tcPr>
          <w:p w14:paraId="1A624EF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87C992C"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0D0A5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252B83E" w14:textId="77777777" w:rsidR="00000000" w:rsidRDefault="00875407">
            <w:pPr>
              <w:spacing w:after="100"/>
              <w:jc w:val="right"/>
              <w:rPr>
                <w:rFonts w:eastAsia="Times New Roman"/>
              </w:rPr>
            </w:pPr>
            <w:r>
              <w:rPr>
                <w:rFonts w:eastAsia="Times New Roman"/>
                <w:color w:val="000000"/>
                <w:sz w:val="20"/>
                <w:szCs w:val="20"/>
              </w:rPr>
              <w:t>(312,349)</w:t>
            </w:r>
          </w:p>
        </w:tc>
        <w:tc>
          <w:tcPr>
            <w:tcW w:w="0" w:type="auto"/>
            <w:shd w:val="clear" w:color="auto" w:fill="FFFFFF"/>
            <w:tcMar>
              <w:top w:w="30" w:type="dxa"/>
              <w:left w:w="0" w:type="dxa"/>
              <w:bottom w:w="30" w:type="dxa"/>
              <w:right w:w="20" w:type="dxa"/>
            </w:tcMar>
            <w:vAlign w:val="bottom"/>
            <w:hideMark/>
          </w:tcPr>
          <w:p w14:paraId="1A73207B" w14:textId="77777777" w:rsidR="00000000" w:rsidRDefault="00875407">
            <w:pPr>
              <w:spacing w:after="100"/>
              <w:jc w:val="right"/>
              <w:rPr>
                <w:rFonts w:eastAsia="Times New Roman"/>
              </w:rPr>
            </w:pPr>
          </w:p>
        </w:tc>
      </w:tr>
      <w:tr w:rsidR="00000000" w14:paraId="1A715A83" w14:textId="77777777">
        <w:trPr>
          <w:divId w:val="600143685"/>
          <w:jc w:val="center"/>
        </w:trPr>
        <w:tc>
          <w:tcPr>
            <w:tcW w:w="0" w:type="auto"/>
            <w:gridSpan w:val="3"/>
            <w:shd w:val="clear" w:color="auto" w:fill="CCEEFF"/>
            <w:tcMar>
              <w:top w:w="30" w:type="dxa"/>
              <w:left w:w="20" w:type="dxa"/>
              <w:bottom w:w="30" w:type="dxa"/>
              <w:right w:w="20" w:type="dxa"/>
            </w:tcMar>
            <w:vAlign w:val="bottom"/>
            <w:hideMark/>
          </w:tcPr>
          <w:p w14:paraId="3963BA32" w14:textId="77777777" w:rsidR="00000000" w:rsidRDefault="00875407">
            <w:pPr>
              <w:spacing w:after="100"/>
              <w:rPr>
                <w:rFonts w:eastAsia="Times New Roman"/>
              </w:rPr>
            </w:pPr>
            <w:r>
              <w:rPr>
                <w:rFonts w:eastAsia="Times New Roman"/>
                <w:color w:val="000000"/>
                <w:sz w:val="20"/>
                <w:szCs w:val="20"/>
              </w:rPr>
              <w:t>Income taxes, net of refunds</w:t>
            </w:r>
          </w:p>
        </w:tc>
        <w:tc>
          <w:tcPr>
            <w:tcW w:w="0" w:type="auto"/>
            <w:shd w:val="clear" w:color="auto" w:fill="CCEEFF"/>
            <w:tcMar>
              <w:top w:w="30" w:type="dxa"/>
              <w:left w:w="20" w:type="dxa"/>
              <w:bottom w:w="30" w:type="dxa"/>
              <w:right w:w="0" w:type="dxa"/>
            </w:tcMar>
            <w:vAlign w:val="bottom"/>
            <w:hideMark/>
          </w:tcPr>
          <w:p w14:paraId="41EAD326"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8B3417A" w14:textId="77777777" w:rsidR="00000000" w:rsidRDefault="00875407">
            <w:pPr>
              <w:spacing w:after="100"/>
              <w:jc w:val="right"/>
              <w:rPr>
                <w:rFonts w:eastAsia="Times New Roman"/>
              </w:rPr>
            </w:pPr>
            <w:r>
              <w:rPr>
                <w:rFonts w:eastAsia="Times New Roman"/>
                <w:color w:val="000000"/>
                <w:sz w:val="20"/>
                <w:szCs w:val="20"/>
              </w:rPr>
              <w:t>(124,082)</w:t>
            </w:r>
          </w:p>
        </w:tc>
        <w:tc>
          <w:tcPr>
            <w:tcW w:w="0" w:type="auto"/>
            <w:shd w:val="clear" w:color="auto" w:fill="CCEEFF"/>
            <w:tcMar>
              <w:top w:w="30" w:type="dxa"/>
              <w:left w:w="0" w:type="dxa"/>
              <w:bottom w:w="30" w:type="dxa"/>
              <w:right w:w="20" w:type="dxa"/>
            </w:tcMar>
            <w:vAlign w:val="bottom"/>
            <w:hideMark/>
          </w:tcPr>
          <w:p w14:paraId="3FE3DC0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7C07C7"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684328F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3879D77" w14:textId="77777777" w:rsidR="00000000" w:rsidRDefault="00875407">
            <w:pPr>
              <w:spacing w:after="100"/>
              <w:jc w:val="right"/>
              <w:rPr>
                <w:rFonts w:eastAsia="Times New Roman"/>
              </w:rPr>
            </w:pPr>
            <w:r>
              <w:rPr>
                <w:rFonts w:eastAsia="Times New Roman"/>
                <w:color w:val="000000"/>
                <w:sz w:val="20"/>
                <w:szCs w:val="20"/>
              </w:rPr>
              <w:t>(131,517)</w:t>
            </w:r>
          </w:p>
        </w:tc>
        <w:tc>
          <w:tcPr>
            <w:tcW w:w="0" w:type="auto"/>
            <w:shd w:val="clear" w:color="auto" w:fill="CCEEFF"/>
            <w:tcMar>
              <w:top w:w="30" w:type="dxa"/>
              <w:left w:w="0" w:type="dxa"/>
              <w:bottom w:w="30" w:type="dxa"/>
              <w:right w:w="20" w:type="dxa"/>
            </w:tcMar>
            <w:vAlign w:val="bottom"/>
            <w:hideMark/>
          </w:tcPr>
          <w:p w14:paraId="34B0C33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C3EA8F0"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0AE3FEB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AF9250" w14:textId="77777777" w:rsidR="00000000" w:rsidRDefault="00875407">
            <w:pPr>
              <w:spacing w:after="100"/>
              <w:jc w:val="right"/>
              <w:rPr>
                <w:rFonts w:eastAsia="Times New Roman"/>
              </w:rPr>
            </w:pPr>
            <w:r>
              <w:rPr>
                <w:rFonts w:eastAsia="Times New Roman"/>
                <w:color w:val="000000"/>
                <w:sz w:val="20"/>
                <w:szCs w:val="20"/>
              </w:rPr>
              <w:t>(3,917)</w:t>
            </w:r>
          </w:p>
        </w:tc>
        <w:tc>
          <w:tcPr>
            <w:tcW w:w="0" w:type="auto"/>
            <w:shd w:val="clear" w:color="auto" w:fill="CCEEFF"/>
            <w:tcMar>
              <w:top w:w="30" w:type="dxa"/>
              <w:left w:w="0" w:type="dxa"/>
              <w:bottom w:w="30" w:type="dxa"/>
              <w:right w:w="20" w:type="dxa"/>
            </w:tcMar>
            <w:vAlign w:val="bottom"/>
            <w:hideMark/>
          </w:tcPr>
          <w:p w14:paraId="558CED1D" w14:textId="77777777" w:rsidR="00000000" w:rsidRDefault="00875407">
            <w:pPr>
              <w:spacing w:after="100"/>
              <w:jc w:val="right"/>
              <w:rPr>
                <w:rFonts w:eastAsia="Times New Roman"/>
              </w:rPr>
            </w:pPr>
          </w:p>
        </w:tc>
      </w:tr>
    </w:tbl>
    <w:p w14:paraId="09AA196D" w14:textId="77777777" w:rsidR="00000000" w:rsidRDefault="00875407">
      <w:pPr>
        <w:ind w:firstLine="360"/>
        <w:jc w:val="center"/>
        <w:divId w:val="762410403"/>
        <w:rPr>
          <w:rFonts w:eastAsia="Times New Roman"/>
        </w:rPr>
      </w:pPr>
      <w:r>
        <w:rPr>
          <w:rFonts w:eastAsia="Times New Roman"/>
          <w:color w:val="000000"/>
          <w:sz w:val="20"/>
          <w:szCs w:val="20"/>
        </w:rPr>
        <w:t>The accompanying notes are an integral part of these consolidated financial statements</w:t>
      </w:r>
    </w:p>
    <w:p w14:paraId="5D9E2929" w14:textId="77777777" w:rsidR="00000000" w:rsidRDefault="00875407">
      <w:pPr>
        <w:ind w:firstLine="360"/>
        <w:jc w:val="center"/>
        <w:divId w:val="330256533"/>
        <w:rPr>
          <w:rFonts w:eastAsia="Times New Roman"/>
        </w:rPr>
      </w:pPr>
      <w:r>
        <w:rPr>
          <w:rFonts w:eastAsia="Times New Roman"/>
          <w:color w:val="000000"/>
          <w:sz w:val="20"/>
          <w:szCs w:val="20"/>
        </w:rPr>
        <w:t>78</w:t>
      </w:r>
    </w:p>
    <w:p w14:paraId="179DFD70" w14:textId="77777777" w:rsidR="00000000" w:rsidRDefault="00875407">
      <w:pPr>
        <w:rPr>
          <w:rFonts w:eastAsia="Times New Roman"/>
        </w:rPr>
      </w:pPr>
      <w:r>
        <w:rPr>
          <w:rFonts w:eastAsia="Times New Roman"/>
        </w:rPr>
        <w:pict w14:anchorId="2C9AEC44">
          <v:rect id="_x0000_i1105" style="width:0;height:1.5pt" o:hralign="center" o:hrstd="t" o:hr="t" fillcolor="#a0a0a0" stroked="f"/>
        </w:pict>
      </w:r>
    </w:p>
    <w:p w14:paraId="2310689D" w14:textId="77777777" w:rsidR="00000000" w:rsidRDefault="00875407">
      <w:pPr>
        <w:ind w:firstLine="360"/>
        <w:divId w:val="108016981"/>
        <w:rPr>
          <w:rFonts w:eastAsia="Times New Roman"/>
        </w:rPr>
      </w:pPr>
      <w:hyperlink w:anchor="i59d70b1d65b844e5b4043e3155bd5f62_7" w:history="1">
        <w:r>
          <w:rPr>
            <w:rStyle w:val="a3"/>
            <w:rFonts w:eastAsia="Times New Roman"/>
            <w:sz w:val="20"/>
            <w:szCs w:val="20"/>
          </w:rPr>
          <w:t>Table of Content</w:t>
        </w:r>
      </w:hyperlink>
    </w:p>
    <w:p w14:paraId="478A07FB" w14:textId="77777777" w:rsidR="00000000" w:rsidRDefault="00875407">
      <w:pPr>
        <w:ind w:firstLine="360"/>
        <w:jc w:val="center"/>
        <w:divId w:val="647710946"/>
        <w:rPr>
          <w:rFonts w:eastAsia="Times New Roman"/>
        </w:rPr>
      </w:pPr>
      <w:r>
        <w:rPr>
          <w:rFonts w:eastAsia="Times New Roman"/>
          <w:b/>
          <w:bCs/>
          <w:color w:val="000000"/>
          <w:sz w:val="20"/>
          <w:szCs w:val="20"/>
        </w:rPr>
        <w:t>MULTIPLAN CORPORATION</w:t>
      </w:r>
    </w:p>
    <w:p w14:paraId="156103D3" w14:textId="77777777" w:rsidR="00000000" w:rsidRDefault="00875407">
      <w:pPr>
        <w:ind w:firstLine="360"/>
        <w:jc w:val="center"/>
        <w:divId w:val="614170194"/>
        <w:rPr>
          <w:rFonts w:eastAsia="Times New Roman"/>
        </w:rPr>
      </w:pPr>
      <w:r>
        <w:rPr>
          <w:rFonts w:eastAsia="Times New Roman"/>
          <w:b/>
          <w:bCs/>
          <w:color w:val="000000"/>
          <w:sz w:val="20"/>
          <w:szCs w:val="20"/>
        </w:rPr>
        <w:t>Notes to Consolidated Financial Statements</w:t>
      </w:r>
    </w:p>
    <w:p w14:paraId="45DC6EBF" w14:textId="77777777" w:rsidR="00000000" w:rsidRDefault="00875407">
      <w:pPr>
        <w:ind w:firstLine="360"/>
        <w:divId w:val="1429230797"/>
        <w:rPr>
          <w:rFonts w:eastAsia="Times New Roman"/>
        </w:rPr>
      </w:pPr>
    </w:p>
    <w:p w14:paraId="34917EF6" w14:textId="77777777" w:rsidR="00000000" w:rsidRDefault="00875407">
      <w:pPr>
        <w:ind w:hanging="360"/>
        <w:jc w:val="both"/>
        <w:divId w:val="1651977949"/>
        <w:rPr>
          <w:rFonts w:eastAsia="Times New Roman"/>
        </w:rPr>
      </w:pPr>
      <w:r>
        <w:rPr>
          <w:rFonts w:eastAsia="Times New Roman"/>
          <w:b/>
          <w:bCs/>
          <w:color w:val="000000"/>
          <w:sz w:val="20"/>
          <w:szCs w:val="20"/>
        </w:rPr>
        <w:t>1.General Information and Business</w:t>
      </w:r>
    </w:p>
    <w:p w14:paraId="4CC07A95" w14:textId="77777777" w:rsidR="00000000" w:rsidRDefault="00875407">
      <w:pPr>
        <w:ind w:firstLine="360"/>
        <w:jc w:val="both"/>
        <w:divId w:val="2079664949"/>
        <w:rPr>
          <w:rFonts w:eastAsia="Times New Roman"/>
        </w:rPr>
      </w:pPr>
      <w:r>
        <w:rPr>
          <w:rFonts w:eastAsia="Times New Roman"/>
          <w:b/>
          <w:bCs/>
          <w:color w:val="000000"/>
          <w:sz w:val="20"/>
          <w:szCs w:val="20"/>
        </w:rPr>
        <w:t>General Information</w:t>
      </w:r>
    </w:p>
    <w:p w14:paraId="0F2B9075" w14:textId="77777777" w:rsidR="00000000" w:rsidRDefault="00875407">
      <w:pPr>
        <w:ind w:firstLine="360"/>
        <w:jc w:val="both"/>
        <w:divId w:val="501626984"/>
        <w:rPr>
          <w:rFonts w:eastAsia="Times New Roman"/>
        </w:rPr>
      </w:pPr>
      <w:r>
        <w:rPr>
          <w:rFonts w:eastAsia="Times New Roman"/>
          <w:color w:val="000000"/>
          <w:sz w:val="20"/>
          <w:szCs w:val="20"/>
        </w:rPr>
        <w:t>MultiPlan Corporation, formerly known as Churchill Capital Corp III, was incorporated in Delaware on October 30, 2019 for the purpose of effecting a merger,</w:t>
      </w:r>
      <w:r>
        <w:rPr>
          <w:rFonts w:eastAsia="Times New Roman"/>
          <w:color w:val="000000"/>
          <w:sz w:val="20"/>
          <w:szCs w:val="20"/>
        </w:rPr>
        <w:t xml:space="preserve"> capital stock exchange, asset acquisition, stock purchase, reorganization or similar business combination with one or more</w:t>
      </w:r>
      <w:r>
        <w:rPr>
          <w:rFonts w:eastAsia="Times New Roman"/>
          <w:color w:val="000000"/>
        </w:rPr>
        <w:t xml:space="preserve"> </w:t>
      </w:r>
      <w:r>
        <w:rPr>
          <w:rFonts w:eastAsia="Times New Roman"/>
          <w:color w:val="000000"/>
          <w:sz w:val="20"/>
          <w:szCs w:val="20"/>
        </w:rPr>
        <w:t xml:space="preserve">businesses. </w:t>
      </w:r>
    </w:p>
    <w:p w14:paraId="15518251" w14:textId="77777777" w:rsidR="00000000" w:rsidRDefault="00875407">
      <w:pPr>
        <w:ind w:firstLine="360"/>
        <w:jc w:val="both"/>
        <w:divId w:val="265963755"/>
        <w:rPr>
          <w:rFonts w:eastAsia="Times New Roman"/>
        </w:rPr>
      </w:pPr>
      <w:r>
        <w:rPr>
          <w:rFonts w:eastAsia="Times New Roman"/>
          <w:color w:val="000000"/>
          <w:sz w:val="20"/>
          <w:szCs w:val="20"/>
        </w:rPr>
        <w:t>On July 12, 2020, Churchill entered into the Merger Agreement by and among First Merger Sub, Second Merger Sub, Holding</w:t>
      </w:r>
      <w:r>
        <w:rPr>
          <w:rFonts w:eastAsia="Times New Roman"/>
          <w:color w:val="000000"/>
          <w:sz w:val="20"/>
          <w:szCs w:val="20"/>
        </w:rPr>
        <w:t>s, and MultiPlan Parent. On October 8, 2020, the Merger Agreement was consummated and the Transactions were completed. In connection with the Transactions, Churchill changed its name to MultiPlan Corporation and The New York Stock Exchange ticker symbols f</w:t>
      </w:r>
      <w:r>
        <w:rPr>
          <w:rFonts w:eastAsia="Times New Roman"/>
          <w:color w:val="000000"/>
          <w:sz w:val="20"/>
          <w:szCs w:val="20"/>
        </w:rPr>
        <w:t>or its Class A common stock and warrants to "MPLN" and "MPLN.WS", respectively.</w:t>
      </w:r>
    </w:p>
    <w:p w14:paraId="73011E89" w14:textId="77777777" w:rsidR="00000000" w:rsidRDefault="00875407">
      <w:pPr>
        <w:ind w:firstLine="360"/>
        <w:jc w:val="both"/>
        <w:divId w:val="95685945"/>
        <w:rPr>
          <w:rFonts w:eastAsia="Times New Roman"/>
        </w:rPr>
      </w:pPr>
      <w:r>
        <w:rPr>
          <w:rFonts w:eastAsia="Times New Roman"/>
          <w:color w:val="000000"/>
          <w:sz w:val="20"/>
          <w:szCs w:val="20"/>
        </w:rPr>
        <w:t>The Transactions were accounted for as a reverse recapitalization. Under this method of accounting, Churchill has been treated as the acquired company for financial reporting p</w:t>
      </w:r>
      <w:r>
        <w:rPr>
          <w:rFonts w:eastAsia="Times New Roman"/>
          <w:color w:val="000000"/>
          <w:sz w:val="20"/>
          <w:szCs w:val="20"/>
        </w:rPr>
        <w:t>urposes. This determination was primarily based on our existing stockholders being the majority stockholders and holding majority voting power in the combined company, our senior management comprising the majority of the senior management of the combined c</w:t>
      </w:r>
      <w:r>
        <w:rPr>
          <w:rFonts w:eastAsia="Times New Roman"/>
          <w:color w:val="000000"/>
          <w:sz w:val="20"/>
          <w:szCs w:val="20"/>
        </w:rPr>
        <w:t xml:space="preserve">ompany, and our ongoing operations comprising the ongoing operations of the combined company. Accordingly, for accounting purposes, the Transactions were treated as the equivalent of MultiPlan issuing shares for the net assets of Churchill, accompanied by </w:t>
      </w:r>
      <w:r>
        <w:rPr>
          <w:rFonts w:eastAsia="Times New Roman"/>
          <w:color w:val="000000"/>
          <w:sz w:val="20"/>
          <w:szCs w:val="20"/>
        </w:rPr>
        <w:t>a recapitalization. The net assets of Churchill were recognized at fair value (which were consistent with carrying value), with no goodwill or other intangible assets recorded. Operations prior to the Transactions in these financial statements are those of</w:t>
      </w:r>
      <w:r>
        <w:rPr>
          <w:rFonts w:eastAsia="Times New Roman"/>
          <w:color w:val="000000"/>
          <w:sz w:val="20"/>
          <w:szCs w:val="20"/>
        </w:rPr>
        <w:t xml:space="preserve"> Polaris and the retained earnings of Polaris has been carried forward after the Transactions. Earnings per share calculations for all periods prior to the Transactions have been retrospectively adjusted for the equivalent number of shares reflecting the e</w:t>
      </w:r>
      <w:r>
        <w:rPr>
          <w:rFonts w:eastAsia="Times New Roman"/>
          <w:color w:val="000000"/>
          <w:sz w:val="20"/>
          <w:szCs w:val="20"/>
        </w:rPr>
        <w:t>xchange ratio established in the Transactions.</w:t>
      </w:r>
    </w:p>
    <w:p w14:paraId="0CFD680E" w14:textId="77777777" w:rsidR="00000000" w:rsidRDefault="00875407">
      <w:pPr>
        <w:ind w:firstLine="360"/>
        <w:jc w:val="both"/>
        <w:divId w:val="1524443580"/>
        <w:rPr>
          <w:rFonts w:eastAsia="Times New Roman"/>
        </w:rPr>
      </w:pPr>
      <w:r>
        <w:rPr>
          <w:rFonts w:eastAsia="Times New Roman"/>
          <w:color w:val="000000"/>
          <w:sz w:val="20"/>
          <w:szCs w:val="20"/>
        </w:rPr>
        <w:t>Throughout the Notes to Consolidated Financial Statements, unless otherwise noted, "we," "us," "our", "MultiPlan", and the "Company" and similar terms refer to Polaris and its subsidiaries prior to the consumm</w:t>
      </w:r>
      <w:r>
        <w:rPr>
          <w:rFonts w:eastAsia="Times New Roman"/>
          <w:color w:val="000000"/>
          <w:sz w:val="20"/>
          <w:szCs w:val="20"/>
        </w:rPr>
        <w:t xml:space="preserve">ation of the Transactions, and MultiPlan and its subsidiaries after the Transactions. </w:t>
      </w:r>
    </w:p>
    <w:p w14:paraId="708DA558" w14:textId="77777777" w:rsidR="00000000" w:rsidRDefault="00875407">
      <w:pPr>
        <w:ind w:firstLine="360"/>
        <w:jc w:val="both"/>
        <w:divId w:val="823081418"/>
        <w:rPr>
          <w:rFonts w:eastAsia="Times New Roman"/>
        </w:rPr>
      </w:pPr>
      <w:r>
        <w:rPr>
          <w:rFonts w:eastAsia="Times New Roman"/>
          <w:b/>
          <w:bCs/>
          <w:color w:val="000000"/>
          <w:sz w:val="20"/>
          <w:szCs w:val="20"/>
        </w:rPr>
        <w:t>Business</w:t>
      </w:r>
    </w:p>
    <w:p w14:paraId="050D0D05" w14:textId="77777777" w:rsidR="00000000" w:rsidRDefault="00875407">
      <w:pPr>
        <w:ind w:firstLine="360"/>
        <w:jc w:val="both"/>
        <w:divId w:val="31226339"/>
        <w:rPr>
          <w:rFonts w:eastAsia="Times New Roman"/>
        </w:rPr>
      </w:pPr>
      <w:r>
        <w:rPr>
          <w:rFonts w:eastAsia="Times New Roman"/>
          <w:color w:val="000000"/>
          <w:sz w:val="20"/>
          <w:szCs w:val="20"/>
        </w:rPr>
        <w:t>We are a leading provider of data analytics and technology-enabled solutions designed to bring affordability, efficiency and fairness to the U.S. healthcare ind</w:t>
      </w:r>
      <w:r>
        <w:rPr>
          <w:rFonts w:eastAsia="Times New Roman"/>
          <w:color w:val="000000"/>
          <w:sz w:val="20"/>
          <w:szCs w:val="20"/>
        </w:rPr>
        <w:t xml:space="preserve">ustry. We do so through services focused on reducing medical cost and improving billing and payment accuracy for the Payors of healthcare, which are health insurers, self-insured employers, federal and state government-sponsored health plans (collectively </w:t>
      </w:r>
      <w:r>
        <w:rPr>
          <w:rFonts w:eastAsia="Times New Roman"/>
          <w:color w:val="000000"/>
          <w:sz w:val="20"/>
          <w:szCs w:val="20"/>
        </w:rPr>
        <w:t>"Payors") and other health plan sponsors (typically through their health plan administrators), and, indirectly, the plan members who are the consumers of healthcare services. The Company, through its operating subsidiary, MultiPlan, Inc., offers these solu</w:t>
      </w:r>
      <w:r>
        <w:rPr>
          <w:rFonts w:eastAsia="Times New Roman"/>
          <w:color w:val="000000"/>
          <w:sz w:val="20"/>
          <w:szCs w:val="20"/>
        </w:rPr>
        <w:t>tions nationally through its Analytics-Based Services, which reduce medical cost through data-driven algorithms which detect claims over-charges and either negotiate or recommend fair reimbursement using a variety of data sources and pricing algorithms, it</w:t>
      </w:r>
      <w:r>
        <w:rPr>
          <w:rFonts w:eastAsia="Times New Roman"/>
          <w:color w:val="000000"/>
          <w:sz w:val="20"/>
          <w:szCs w:val="20"/>
        </w:rPr>
        <w:t>s Network-Based Services, which reduce medical cost through contracted discounts to form one of the largest independent preferred provider organizations in the United States, and outsourced network development and/or management services; and its Payment an</w:t>
      </w:r>
      <w:r>
        <w:rPr>
          <w:rFonts w:eastAsia="Times New Roman"/>
          <w:color w:val="000000"/>
          <w:sz w:val="20"/>
          <w:szCs w:val="20"/>
        </w:rPr>
        <w:t>d Revenue Integrity Services, which reduce medical cost through data, technology, and clinical expertise deployed to identify and remove improper and unnecessary charges before or after claims are paid, or to identify and help restore and preserve underpai</w:t>
      </w:r>
      <w:r>
        <w:rPr>
          <w:rFonts w:eastAsia="Times New Roman"/>
          <w:color w:val="000000"/>
          <w:sz w:val="20"/>
          <w:szCs w:val="20"/>
        </w:rPr>
        <w:t>d premium dollars. We are a technology-enabled service provider and transaction processor and do not deliver health-care services, provide or manage healthcare services, provide care or care management, or adjudicate or pay claims.</w:t>
      </w:r>
    </w:p>
    <w:p w14:paraId="60B92998" w14:textId="77777777" w:rsidR="00000000" w:rsidRDefault="00875407">
      <w:pPr>
        <w:ind w:firstLine="360"/>
        <w:jc w:val="both"/>
        <w:divId w:val="427428146"/>
        <w:rPr>
          <w:rFonts w:eastAsia="Times New Roman"/>
        </w:rPr>
      </w:pPr>
      <w:r>
        <w:rPr>
          <w:rFonts w:eastAsia="Times New Roman"/>
          <w:color w:val="000000"/>
          <w:sz w:val="20"/>
          <w:szCs w:val="20"/>
        </w:rPr>
        <w:t>Although the end benefic</w:t>
      </w:r>
      <w:r>
        <w:rPr>
          <w:rFonts w:eastAsia="Times New Roman"/>
          <w:color w:val="000000"/>
          <w:sz w:val="20"/>
          <w:szCs w:val="20"/>
        </w:rPr>
        <w:t xml:space="preserve">iary of our services are employers and other plan sponsors and their health plan members, for the most part our customers are Payors. We offer these Payors a single electronic gateway to a highly-integrated and comprehensive set of services in each of the </w:t>
      </w:r>
      <w:r>
        <w:rPr>
          <w:rFonts w:eastAsia="Times New Roman"/>
          <w:color w:val="000000"/>
          <w:sz w:val="20"/>
          <w:szCs w:val="20"/>
        </w:rPr>
        <w:t>above three categories, which are used in combination or individually to reduce the medical cost burden on their health plan customers and members while fostering fair and efficient payments to the providers. For the year ended December 31, 2022, our expan</w:t>
      </w:r>
      <w:r>
        <w:rPr>
          <w:rFonts w:eastAsia="Times New Roman"/>
          <w:color w:val="000000"/>
          <w:sz w:val="20"/>
          <w:szCs w:val="20"/>
        </w:rPr>
        <w:t>sive network included access to over 1.3 million healthcare providers.</w:t>
      </w:r>
    </w:p>
    <w:p w14:paraId="3A7D8F93" w14:textId="77777777" w:rsidR="00000000" w:rsidRDefault="00875407">
      <w:pPr>
        <w:ind w:firstLine="360"/>
        <w:jc w:val="both"/>
        <w:divId w:val="1375812939"/>
        <w:rPr>
          <w:rFonts w:eastAsia="Times New Roman"/>
        </w:rPr>
      </w:pPr>
      <w:r>
        <w:rPr>
          <w:rFonts w:eastAsia="Times New Roman"/>
          <w:color w:val="000000"/>
          <w:sz w:val="20"/>
          <w:szCs w:val="20"/>
        </w:rPr>
        <w:t xml:space="preserve">Payors generally aim to pay provider claims at a discount to reduce cost, to eliminate any improperly billed charges before payment is made, and to recover any incorrectly paid charges </w:t>
      </w:r>
      <w:r>
        <w:rPr>
          <w:rFonts w:eastAsia="Times New Roman"/>
          <w:color w:val="000000"/>
          <w:sz w:val="20"/>
          <w:szCs w:val="20"/>
        </w:rPr>
        <w:t>after payment is made. Our Analytics-Based Services discount claims using data-driven negotiation and/or re-pricing methodologies to support payments to providers with whom contractual discounts are not possible and are generally priced based on a percenta</w:t>
      </w:r>
      <w:r>
        <w:rPr>
          <w:rFonts w:eastAsia="Times New Roman"/>
          <w:color w:val="000000"/>
          <w:sz w:val="20"/>
          <w:szCs w:val="20"/>
        </w:rPr>
        <w:t>ge of savings achieved. Also included in this category are services that enable lower cost health plans that feature reference-based pricing either in conjunction with or in place of a provider network. These services are generally priced at a bundled PEPM</w:t>
      </w:r>
      <w:r>
        <w:rPr>
          <w:rFonts w:eastAsia="Times New Roman"/>
          <w:color w:val="000000"/>
          <w:sz w:val="20"/>
          <w:szCs w:val="20"/>
        </w:rPr>
        <w:t xml:space="preserve"> rate. Our Network-Based Services offer Payors a </w:t>
      </w:r>
    </w:p>
    <w:p w14:paraId="7DF9CEB1" w14:textId="77777777" w:rsidR="00000000" w:rsidRDefault="00875407">
      <w:pPr>
        <w:ind w:firstLine="360"/>
        <w:jc w:val="center"/>
        <w:divId w:val="314646101"/>
        <w:rPr>
          <w:rFonts w:eastAsia="Times New Roman"/>
        </w:rPr>
      </w:pPr>
      <w:r>
        <w:rPr>
          <w:rFonts w:eastAsia="Times New Roman"/>
          <w:color w:val="000000"/>
          <w:sz w:val="20"/>
          <w:szCs w:val="20"/>
        </w:rPr>
        <w:t>79</w:t>
      </w:r>
    </w:p>
    <w:p w14:paraId="737B69C3" w14:textId="77777777" w:rsidR="00000000" w:rsidRDefault="00875407">
      <w:pPr>
        <w:rPr>
          <w:rFonts w:eastAsia="Times New Roman"/>
        </w:rPr>
      </w:pPr>
      <w:r>
        <w:rPr>
          <w:rFonts w:eastAsia="Times New Roman"/>
        </w:rPr>
        <w:pict w14:anchorId="4E66B562">
          <v:rect id="_x0000_i1106" style="width:0;height:1.5pt" o:hralign="center" o:hrstd="t" o:hr="t" fillcolor="#a0a0a0" stroked="f"/>
        </w:pict>
      </w:r>
    </w:p>
    <w:p w14:paraId="60955BA5" w14:textId="77777777" w:rsidR="00000000" w:rsidRDefault="00875407">
      <w:pPr>
        <w:ind w:firstLine="360"/>
        <w:divId w:val="671184267"/>
        <w:rPr>
          <w:rFonts w:eastAsia="Times New Roman"/>
        </w:rPr>
      </w:pPr>
      <w:hyperlink w:anchor="i59d70b1d65b844e5b4043e3155bd5f62_7" w:history="1">
        <w:r>
          <w:rPr>
            <w:rStyle w:val="a3"/>
            <w:rFonts w:eastAsia="Times New Roman"/>
            <w:sz w:val="20"/>
            <w:szCs w:val="20"/>
          </w:rPr>
          <w:t>Table of Content</w:t>
        </w:r>
      </w:hyperlink>
    </w:p>
    <w:p w14:paraId="5CE9A1E1" w14:textId="77777777" w:rsidR="00000000" w:rsidRDefault="00875407">
      <w:pPr>
        <w:ind w:firstLine="360"/>
        <w:jc w:val="center"/>
        <w:divId w:val="1963225752"/>
        <w:rPr>
          <w:rFonts w:eastAsia="Times New Roman"/>
        </w:rPr>
      </w:pPr>
      <w:r>
        <w:rPr>
          <w:rFonts w:eastAsia="Times New Roman"/>
          <w:b/>
          <w:bCs/>
          <w:color w:val="000000"/>
          <w:sz w:val="20"/>
          <w:szCs w:val="20"/>
        </w:rPr>
        <w:t>MULTIPLAN CORPORATION</w:t>
      </w:r>
    </w:p>
    <w:p w14:paraId="09F425E2" w14:textId="77777777" w:rsidR="00000000" w:rsidRDefault="00875407">
      <w:pPr>
        <w:ind w:firstLine="360"/>
        <w:jc w:val="center"/>
        <w:divId w:val="1730492999"/>
        <w:rPr>
          <w:rFonts w:eastAsia="Times New Roman"/>
        </w:rPr>
      </w:pPr>
      <w:r>
        <w:rPr>
          <w:rFonts w:eastAsia="Times New Roman"/>
          <w:b/>
          <w:bCs/>
          <w:color w:val="000000"/>
          <w:sz w:val="20"/>
          <w:szCs w:val="20"/>
        </w:rPr>
        <w:t>Notes to Consolidated Financial Statements</w:t>
      </w:r>
    </w:p>
    <w:p w14:paraId="765E0D37" w14:textId="77777777" w:rsidR="00000000" w:rsidRDefault="00875407">
      <w:pPr>
        <w:jc w:val="both"/>
        <w:divId w:val="1765303986"/>
        <w:rPr>
          <w:rFonts w:eastAsia="Times New Roman"/>
        </w:rPr>
      </w:pPr>
      <w:r>
        <w:rPr>
          <w:rFonts w:eastAsia="Times New Roman"/>
          <w:color w:val="000000"/>
          <w:sz w:val="20"/>
          <w:szCs w:val="20"/>
        </w:rPr>
        <w:t>broad network of discounte</w:t>
      </w:r>
      <w:r>
        <w:rPr>
          <w:rFonts w:eastAsia="Times New Roman"/>
          <w:color w:val="000000"/>
          <w:sz w:val="20"/>
          <w:szCs w:val="20"/>
        </w:rPr>
        <w:t>d rates for providers with whom Payors do not have a contractual relationship, and are priced based on either a percentage of savings achieved or at a per employee/member per month fee. This service category also includes customized network development and</w:t>
      </w:r>
      <w:r>
        <w:rPr>
          <w:rFonts w:eastAsia="Times New Roman"/>
          <w:color w:val="000000"/>
          <w:sz w:val="20"/>
          <w:szCs w:val="20"/>
        </w:rPr>
        <w:t xml:space="preserve"> management services for Payors seeking to expand their network footprint using outsourced services. These build services are generally priced on a per provider contract or other project-based price. Our Payment and Revenue Integrity Services use data, tec</w:t>
      </w:r>
      <w:r>
        <w:rPr>
          <w:rFonts w:eastAsia="Times New Roman"/>
          <w:color w:val="000000"/>
          <w:sz w:val="20"/>
          <w:szCs w:val="20"/>
        </w:rPr>
        <w:t>hnology and clinical expertise to assist Payors in identifying improper, unnecessary and excessive charges before or after claims are paid, as well as issues with premiums paid by CMS for government health plans caused by discrepancies with enrollment-rela</w:t>
      </w:r>
      <w:r>
        <w:rPr>
          <w:rFonts w:eastAsia="Times New Roman"/>
          <w:color w:val="000000"/>
          <w:sz w:val="20"/>
          <w:szCs w:val="20"/>
        </w:rPr>
        <w:t>ted data. Payment and Revenue Integrity Services are generally priced based on a percentage of savings achieved.</w:t>
      </w:r>
    </w:p>
    <w:p w14:paraId="112DE714" w14:textId="77777777" w:rsidR="00000000" w:rsidRDefault="00875407">
      <w:pPr>
        <w:ind w:hanging="360"/>
        <w:jc w:val="both"/>
        <w:divId w:val="1481116270"/>
        <w:rPr>
          <w:rFonts w:eastAsia="Times New Roman"/>
        </w:rPr>
      </w:pPr>
      <w:r>
        <w:rPr>
          <w:rFonts w:eastAsia="Times New Roman"/>
          <w:b/>
          <w:bCs/>
          <w:color w:val="000000"/>
          <w:sz w:val="20"/>
          <w:szCs w:val="20"/>
        </w:rPr>
        <w:t>2.Summary of Significant Accounting Policies</w:t>
      </w:r>
    </w:p>
    <w:p w14:paraId="2906938E" w14:textId="77777777" w:rsidR="00000000" w:rsidRDefault="00875407">
      <w:pPr>
        <w:ind w:firstLine="360"/>
        <w:jc w:val="both"/>
        <w:divId w:val="457338566"/>
        <w:rPr>
          <w:rFonts w:eastAsia="Times New Roman"/>
        </w:rPr>
      </w:pPr>
      <w:r>
        <w:rPr>
          <w:rFonts w:eastAsia="Times New Roman"/>
          <w:b/>
          <w:bCs/>
          <w:color w:val="000000"/>
          <w:sz w:val="20"/>
          <w:szCs w:val="20"/>
        </w:rPr>
        <w:t>Basis of Presentation and Consolidation</w:t>
      </w:r>
    </w:p>
    <w:p w14:paraId="7C576548" w14:textId="77777777" w:rsidR="00000000" w:rsidRDefault="00875407">
      <w:pPr>
        <w:ind w:firstLine="360"/>
        <w:jc w:val="both"/>
        <w:divId w:val="1293905352"/>
        <w:rPr>
          <w:rFonts w:eastAsia="Times New Roman"/>
        </w:rPr>
      </w:pPr>
      <w:r>
        <w:rPr>
          <w:rFonts w:eastAsia="Times New Roman"/>
          <w:color w:val="000000"/>
          <w:sz w:val="20"/>
          <w:szCs w:val="20"/>
        </w:rPr>
        <w:t>The accompanying consolidated financial statements have been prepared in accordance with GAAP. The consolidated financial statements include the accounts of all subsidiaries, all of which are wholly owned.</w:t>
      </w:r>
    </w:p>
    <w:p w14:paraId="3FD56BEC" w14:textId="77777777" w:rsidR="00000000" w:rsidRDefault="00875407">
      <w:pPr>
        <w:ind w:firstLine="360"/>
        <w:jc w:val="both"/>
        <w:divId w:val="1113746851"/>
        <w:rPr>
          <w:rFonts w:eastAsia="Times New Roman"/>
        </w:rPr>
      </w:pPr>
      <w:r>
        <w:rPr>
          <w:rFonts w:eastAsia="Times New Roman"/>
          <w:color w:val="000000"/>
          <w:sz w:val="20"/>
          <w:szCs w:val="20"/>
        </w:rPr>
        <w:t xml:space="preserve">The consolidated financial statements include the </w:t>
      </w:r>
      <w:r>
        <w:rPr>
          <w:rFonts w:eastAsia="Times New Roman"/>
          <w:color w:val="000000"/>
          <w:sz w:val="20"/>
          <w:szCs w:val="20"/>
        </w:rPr>
        <w:t xml:space="preserve">accounts of the Company and its subsidiaries for the years ended December 31, 2022, December 31, 2021 and December 31, 2020. Intercompany accounts and transactions have been eliminated in consolidation. </w:t>
      </w:r>
    </w:p>
    <w:p w14:paraId="799A24CE" w14:textId="77777777" w:rsidR="00000000" w:rsidRDefault="00875407">
      <w:pPr>
        <w:ind w:firstLine="360"/>
        <w:jc w:val="both"/>
        <w:divId w:val="1102804961"/>
        <w:rPr>
          <w:rFonts w:eastAsia="Times New Roman"/>
        </w:rPr>
      </w:pPr>
      <w:r>
        <w:rPr>
          <w:rFonts w:eastAsia="Times New Roman"/>
          <w:b/>
          <w:bCs/>
          <w:color w:val="000000"/>
          <w:sz w:val="20"/>
          <w:szCs w:val="20"/>
        </w:rPr>
        <w:t>Use of Estimates</w:t>
      </w:r>
    </w:p>
    <w:p w14:paraId="2982FE81" w14:textId="77777777" w:rsidR="00000000" w:rsidRDefault="00875407">
      <w:pPr>
        <w:ind w:firstLine="360"/>
        <w:jc w:val="both"/>
        <w:divId w:val="480123296"/>
        <w:rPr>
          <w:rFonts w:eastAsia="Times New Roman"/>
        </w:rPr>
      </w:pPr>
      <w:r>
        <w:rPr>
          <w:rFonts w:eastAsia="Times New Roman"/>
          <w:color w:val="000000"/>
          <w:sz w:val="20"/>
          <w:szCs w:val="20"/>
        </w:rPr>
        <w:t>The preparation of the consolidated</w:t>
      </w:r>
      <w:r>
        <w:rPr>
          <w:rFonts w:eastAsia="Times New Roman"/>
          <w:color w:val="000000"/>
          <w:sz w:val="20"/>
          <w:szCs w:val="20"/>
        </w:rPr>
        <w:t xml:space="preserve"> financial statements in conformity with GAAP requires management to make estimates and assumptions that affect the reported amounts of assets, liabilities, the disclosure of contingent assets and liabilities at the date of the financial statements and rep</w:t>
      </w:r>
      <w:r>
        <w:rPr>
          <w:rFonts w:eastAsia="Times New Roman"/>
          <w:color w:val="000000"/>
          <w:sz w:val="20"/>
          <w:szCs w:val="20"/>
        </w:rPr>
        <w:t>orted amounts of revenues and expenses during the reporting periods. Actual results could differ from the Company's estimates. Estimates are periodically reviewed in light of changes in circumstances, facts and experience. Changes in estimates are recorded</w:t>
      </w:r>
      <w:r>
        <w:rPr>
          <w:rFonts w:eastAsia="Times New Roman"/>
          <w:color w:val="000000"/>
          <w:sz w:val="20"/>
          <w:szCs w:val="20"/>
        </w:rPr>
        <w:t xml:space="preserve"> in the period in which they become known. Significant estimates and assumptions reflected in these consolidated financial statements include, but are not limited to, revenue recognition, recoverability of long-lived assets, goodwill, valuation of Private </w:t>
      </w:r>
      <w:r>
        <w:rPr>
          <w:rFonts w:eastAsia="Times New Roman"/>
          <w:color w:val="000000"/>
          <w:sz w:val="20"/>
          <w:szCs w:val="20"/>
        </w:rPr>
        <w:t xml:space="preserve">Placement Warrants and Unvested Founder Shares, valuation of stock-based compensation awards and income taxes. </w:t>
      </w:r>
    </w:p>
    <w:p w14:paraId="216A6485" w14:textId="77777777" w:rsidR="00000000" w:rsidRDefault="00875407">
      <w:pPr>
        <w:ind w:firstLine="360"/>
        <w:jc w:val="both"/>
        <w:divId w:val="506596560"/>
        <w:rPr>
          <w:rFonts w:eastAsia="Times New Roman"/>
        </w:rPr>
      </w:pPr>
      <w:r>
        <w:rPr>
          <w:rFonts w:eastAsia="Times New Roman"/>
          <w:b/>
          <w:bCs/>
          <w:color w:val="000000"/>
          <w:sz w:val="20"/>
          <w:szCs w:val="20"/>
        </w:rPr>
        <w:t>COVID-19</w:t>
      </w:r>
    </w:p>
    <w:p w14:paraId="099F0B00" w14:textId="77777777" w:rsidR="00000000" w:rsidRDefault="00875407">
      <w:pPr>
        <w:ind w:firstLine="360"/>
        <w:jc w:val="both"/>
        <w:divId w:val="422192496"/>
        <w:rPr>
          <w:rFonts w:eastAsia="Times New Roman"/>
        </w:rPr>
      </w:pPr>
      <w:r>
        <w:rPr>
          <w:rFonts w:eastAsia="Times New Roman"/>
          <w:color w:val="000000"/>
          <w:sz w:val="20"/>
          <w:szCs w:val="20"/>
        </w:rPr>
        <w:t>COVID-19 has negatively impacted our business, results of operations, and financial condition during the years ended December 31, 2022,</w:t>
      </w:r>
      <w:r>
        <w:rPr>
          <w:rFonts w:eastAsia="Times New Roman"/>
          <w:color w:val="000000"/>
          <w:sz w:val="20"/>
          <w:szCs w:val="20"/>
        </w:rPr>
        <w:t xml:space="preserve"> 2021 and 2020. </w:t>
      </w:r>
    </w:p>
    <w:p w14:paraId="3575B9D2" w14:textId="77777777" w:rsidR="00000000" w:rsidRDefault="00875407">
      <w:pPr>
        <w:ind w:firstLine="360"/>
        <w:jc w:val="both"/>
        <w:divId w:val="1276908803"/>
        <w:rPr>
          <w:rFonts w:eastAsia="Times New Roman"/>
        </w:rPr>
      </w:pPr>
      <w:r>
        <w:rPr>
          <w:rFonts w:eastAsia="Times New Roman"/>
          <w:color w:val="000000"/>
          <w:sz w:val="20"/>
          <w:szCs w:val="20"/>
        </w:rPr>
        <w:t xml:space="preserve">Effects from COVID-19 began to impact our business in first quarter 2020 with various federal, state, and local governments and private entities mandating restrictions on travel, restrictions on public gatherings, closure of non-essential </w:t>
      </w:r>
      <w:r>
        <w:rPr>
          <w:rFonts w:eastAsia="Times New Roman"/>
          <w:color w:val="000000"/>
          <w:sz w:val="20"/>
          <w:szCs w:val="20"/>
        </w:rPr>
        <w:t>commerce, and shelter-in-place orders. We temporarily closed all of our offices and restricted travel in 2020 and 2021 due to concern for our employees’ health and safety and also in compliance with state orders. Although our offices were opened for employ</w:t>
      </w:r>
      <w:r>
        <w:rPr>
          <w:rFonts w:eastAsia="Times New Roman"/>
          <w:color w:val="000000"/>
          <w:sz w:val="20"/>
          <w:szCs w:val="20"/>
        </w:rPr>
        <w:t>ees in 2022, most of our approximately 2,500 employees now work remotely. Other than these modifications, we have not experienced any material changes to our operations, including receiving and processing transactions with our customers as a result of COVI</w:t>
      </w:r>
      <w:r>
        <w:rPr>
          <w:rFonts w:eastAsia="Times New Roman"/>
          <w:color w:val="000000"/>
          <w:sz w:val="20"/>
          <w:szCs w:val="20"/>
        </w:rPr>
        <w:t xml:space="preserve">D-19. </w:t>
      </w:r>
    </w:p>
    <w:p w14:paraId="00667753" w14:textId="77777777" w:rsidR="00000000" w:rsidRDefault="00875407">
      <w:pPr>
        <w:ind w:firstLine="360"/>
        <w:jc w:val="both"/>
        <w:divId w:val="785349496"/>
        <w:rPr>
          <w:rFonts w:eastAsia="Times New Roman"/>
        </w:rPr>
      </w:pPr>
      <w:r>
        <w:rPr>
          <w:rFonts w:eastAsia="Times New Roman"/>
          <w:color w:val="000000"/>
          <w:sz w:val="20"/>
          <w:szCs w:val="20"/>
        </w:rPr>
        <w:t>For the year ended December 31, 2022, the Company’s revenues continue to be negatively impacted as a result of the medical charges received on non-COVID-19 claims from customers not yet reaching pre-COVID-19 pandemic levels due to fewer elective med</w:t>
      </w:r>
      <w:r>
        <w:rPr>
          <w:rFonts w:eastAsia="Times New Roman"/>
          <w:color w:val="000000"/>
          <w:sz w:val="20"/>
          <w:szCs w:val="20"/>
        </w:rPr>
        <w:t>ical procedures and non-essential medical services. Such negative impacts, however, are to a lesser extent compared to the same period in 2020 and 2021, as vaccination rates have increased and most restrictions on medical services have been lifted.</w:t>
      </w:r>
    </w:p>
    <w:p w14:paraId="75FC49F2" w14:textId="77777777" w:rsidR="00000000" w:rsidRDefault="00875407">
      <w:pPr>
        <w:ind w:firstLine="360"/>
        <w:jc w:val="both"/>
        <w:divId w:val="1183202312"/>
        <w:rPr>
          <w:rFonts w:eastAsia="Times New Roman"/>
        </w:rPr>
      </w:pPr>
      <w:r>
        <w:rPr>
          <w:rFonts w:eastAsia="Times New Roman"/>
          <w:color w:val="000000"/>
          <w:sz w:val="20"/>
          <w:szCs w:val="20"/>
        </w:rPr>
        <w:t>The ext</w:t>
      </w:r>
      <w:r>
        <w:rPr>
          <w:rFonts w:eastAsia="Times New Roman"/>
          <w:color w:val="000000"/>
          <w:sz w:val="20"/>
          <w:szCs w:val="20"/>
        </w:rPr>
        <w:t>ent of the ultimate impact of COVID-19 will depend on future developments of the pandemic, which remain uncertain. These developments include the number of confirmed cases, the emergence of highly contagious variants, and any actions taken by federal, stat</w:t>
      </w:r>
      <w:r>
        <w:rPr>
          <w:rFonts w:eastAsia="Times New Roman"/>
          <w:color w:val="000000"/>
          <w:sz w:val="20"/>
          <w:szCs w:val="20"/>
        </w:rPr>
        <w:t xml:space="preserve">e and local governments such as economic relief efforts, as well as the U.S. and global economies, consumer behavior and healthcare utilization patterns. </w:t>
      </w:r>
    </w:p>
    <w:p w14:paraId="6AADBBDA" w14:textId="77777777" w:rsidR="00000000" w:rsidRDefault="00875407">
      <w:pPr>
        <w:ind w:firstLine="360"/>
        <w:jc w:val="both"/>
        <w:divId w:val="452333983"/>
        <w:rPr>
          <w:rFonts w:eastAsia="Times New Roman"/>
        </w:rPr>
      </w:pPr>
      <w:r>
        <w:rPr>
          <w:rFonts w:eastAsia="Times New Roman"/>
          <w:b/>
          <w:bCs/>
          <w:color w:val="000000"/>
          <w:sz w:val="20"/>
          <w:szCs w:val="20"/>
        </w:rPr>
        <w:t>Segment Reporting</w:t>
      </w:r>
    </w:p>
    <w:p w14:paraId="260C9AD9" w14:textId="77777777" w:rsidR="00000000" w:rsidRDefault="00875407">
      <w:pPr>
        <w:ind w:firstLine="360"/>
        <w:jc w:val="both"/>
        <w:divId w:val="397941367"/>
        <w:rPr>
          <w:rFonts w:eastAsia="Times New Roman"/>
        </w:rPr>
      </w:pPr>
      <w:r>
        <w:rPr>
          <w:rFonts w:eastAsia="Times New Roman"/>
          <w:color w:val="000000"/>
          <w:sz w:val="20"/>
          <w:szCs w:val="20"/>
        </w:rPr>
        <w:t>Operating segments are defined as components of an entity for which separate financ</w:t>
      </w:r>
      <w:r>
        <w:rPr>
          <w:rFonts w:eastAsia="Times New Roman"/>
          <w:color w:val="000000"/>
          <w:sz w:val="20"/>
          <w:szCs w:val="20"/>
        </w:rPr>
        <w:t xml:space="preserve">ial information is available and regularly reviewed by the chief operating decision maker. The Company manages its operations as a single segment for the </w:t>
      </w:r>
    </w:p>
    <w:p w14:paraId="4C9D4BF3" w14:textId="77777777" w:rsidR="00000000" w:rsidRDefault="00875407">
      <w:pPr>
        <w:ind w:firstLine="360"/>
        <w:jc w:val="center"/>
        <w:divId w:val="1674842427"/>
        <w:rPr>
          <w:rFonts w:eastAsia="Times New Roman"/>
        </w:rPr>
      </w:pPr>
      <w:r>
        <w:rPr>
          <w:rFonts w:eastAsia="Times New Roman"/>
          <w:color w:val="000000"/>
          <w:sz w:val="20"/>
          <w:szCs w:val="20"/>
        </w:rPr>
        <w:t>80</w:t>
      </w:r>
    </w:p>
    <w:p w14:paraId="4977904E" w14:textId="77777777" w:rsidR="00000000" w:rsidRDefault="00875407">
      <w:pPr>
        <w:rPr>
          <w:rFonts w:eastAsia="Times New Roman"/>
        </w:rPr>
      </w:pPr>
      <w:r>
        <w:rPr>
          <w:rFonts w:eastAsia="Times New Roman"/>
        </w:rPr>
        <w:pict w14:anchorId="55495F9B">
          <v:rect id="_x0000_i1107" style="width:0;height:1.5pt" o:hralign="center" o:hrstd="t" o:hr="t" fillcolor="#a0a0a0" stroked="f"/>
        </w:pict>
      </w:r>
    </w:p>
    <w:p w14:paraId="0AE7D0D0" w14:textId="77777777" w:rsidR="00000000" w:rsidRDefault="00875407">
      <w:pPr>
        <w:ind w:firstLine="360"/>
        <w:divId w:val="1958876219"/>
        <w:rPr>
          <w:rFonts w:eastAsia="Times New Roman"/>
        </w:rPr>
      </w:pPr>
      <w:hyperlink w:anchor="i59d70b1d65b844e5b4043e3155bd5f62_7" w:history="1">
        <w:r>
          <w:rPr>
            <w:rStyle w:val="a3"/>
            <w:rFonts w:eastAsia="Times New Roman"/>
            <w:sz w:val="20"/>
            <w:szCs w:val="20"/>
          </w:rPr>
          <w:t>Table of Content</w:t>
        </w:r>
      </w:hyperlink>
    </w:p>
    <w:p w14:paraId="7A42722F" w14:textId="77777777" w:rsidR="00000000" w:rsidRDefault="00875407">
      <w:pPr>
        <w:ind w:firstLine="360"/>
        <w:jc w:val="center"/>
        <w:divId w:val="972322849"/>
        <w:rPr>
          <w:rFonts w:eastAsia="Times New Roman"/>
        </w:rPr>
      </w:pPr>
      <w:r>
        <w:rPr>
          <w:rFonts w:eastAsia="Times New Roman"/>
          <w:b/>
          <w:bCs/>
          <w:color w:val="000000"/>
          <w:sz w:val="20"/>
          <w:szCs w:val="20"/>
        </w:rPr>
        <w:t>MULTIPLAN CORPORATION</w:t>
      </w:r>
    </w:p>
    <w:p w14:paraId="62235EDF" w14:textId="77777777" w:rsidR="00000000" w:rsidRDefault="00875407">
      <w:pPr>
        <w:ind w:firstLine="360"/>
        <w:jc w:val="center"/>
        <w:divId w:val="1023286097"/>
        <w:rPr>
          <w:rFonts w:eastAsia="Times New Roman"/>
        </w:rPr>
      </w:pPr>
      <w:r>
        <w:rPr>
          <w:rFonts w:eastAsia="Times New Roman"/>
          <w:b/>
          <w:bCs/>
          <w:color w:val="000000"/>
          <w:sz w:val="20"/>
          <w:szCs w:val="20"/>
        </w:rPr>
        <w:t>Notes to Consolidated Financial Statements</w:t>
      </w:r>
    </w:p>
    <w:p w14:paraId="01FB7D23" w14:textId="77777777" w:rsidR="00000000" w:rsidRDefault="00875407">
      <w:pPr>
        <w:jc w:val="both"/>
        <w:divId w:val="901019596"/>
        <w:rPr>
          <w:rFonts w:eastAsia="Times New Roman"/>
        </w:rPr>
      </w:pPr>
      <w:r>
        <w:rPr>
          <w:rFonts w:eastAsia="Times New Roman"/>
          <w:color w:val="000000"/>
          <w:sz w:val="20"/>
          <w:szCs w:val="20"/>
        </w:rPr>
        <w:t>purposes of assessing performance and making decisions. The Company's singular f</w:t>
      </w:r>
      <w:r>
        <w:rPr>
          <w:rFonts w:eastAsia="Times New Roman"/>
          <w:color w:val="000000"/>
          <w:sz w:val="20"/>
          <w:szCs w:val="20"/>
        </w:rPr>
        <w:t>ocus is being a leading value-added provider of data analytics and technology-enabled end-to-end cost management, payment and revenue integrity solutions to the U.S. healthcare industry.</w:t>
      </w:r>
    </w:p>
    <w:p w14:paraId="27FC5F50" w14:textId="77777777" w:rsidR="00000000" w:rsidRDefault="00875407">
      <w:pPr>
        <w:ind w:firstLine="360"/>
        <w:jc w:val="both"/>
        <w:divId w:val="2145198361"/>
        <w:rPr>
          <w:rFonts w:eastAsia="Times New Roman"/>
        </w:rPr>
      </w:pPr>
      <w:r>
        <w:rPr>
          <w:rFonts w:eastAsia="Times New Roman"/>
          <w:color w:val="000000"/>
          <w:sz w:val="20"/>
          <w:szCs w:val="20"/>
        </w:rPr>
        <w:t xml:space="preserve">In addition, all of the Company's revenues and long-lived assets are </w:t>
      </w:r>
      <w:r>
        <w:rPr>
          <w:rFonts w:eastAsia="Times New Roman"/>
          <w:color w:val="000000"/>
          <w:sz w:val="20"/>
          <w:szCs w:val="20"/>
        </w:rPr>
        <w:t>attributable to operations in the United States for all periods presented.</w:t>
      </w:r>
    </w:p>
    <w:p w14:paraId="17E1515D" w14:textId="77777777" w:rsidR="00000000" w:rsidRDefault="00875407">
      <w:pPr>
        <w:ind w:firstLine="360"/>
        <w:jc w:val="both"/>
        <w:divId w:val="1255825571"/>
        <w:rPr>
          <w:rFonts w:eastAsia="Times New Roman"/>
        </w:rPr>
      </w:pPr>
      <w:r>
        <w:rPr>
          <w:rFonts w:eastAsia="Times New Roman"/>
          <w:b/>
          <w:bCs/>
          <w:color w:val="000000"/>
          <w:sz w:val="20"/>
          <w:szCs w:val="20"/>
        </w:rPr>
        <w:t>Business Combinations</w:t>
      </w:r>
    </w:p>
    <w:p w14:paraId="39FB2A56" w14:textId="77777777" w:rsidR="00000000" w:rsidRDefault="00875407">
      <w:pPr>
        <w:ind w:firstLine="360"/>
        <w:jc w:val="both"/>
        <w:divId w:val="1816870410"/>
        <w:rPr>
          <w:rFonts w:eastAsia="Times New Roman"/>
        </w:rPr>
      </w:pPr>
      <w:r>
        <w:rPr>
          <w:rFonts w:eastAsia="Times New Roman"/>
          <w:color w:val="000000"/>
          <w:sz w:val="20"/>
          <w:szCs w:val="20"/>
        </w:rPr>
        <w:t>The Company determines whether substantially all the fair value of the gross assets acquired is concentrated in a single identifiable asset or group of similar</w:t>
      </w:r>
      <w:r>
        <w:rPr>
          <w:rFonts w:eastAsia="Times New Roman"/>
          <w:color w:val="000000"/>
          <w:sz w:val="20"/>
          <w:szCs w:val="20"/>
        </w:rPr>
        <w:t xml:space="preserve"> identifiable assets. If this threshold is met, the set is not a business. If it is not met, the Company then evaluates whether the set meets the requirement that a business include, at a minimum, an input and a substantive process that together significan</w:t>
      </w:r>
      <w:r>
        <w:rPr>
          <w:rFonts w:eastAsia="Times New Roman"/>
          <w:color w:val="000000"/>
          <w:sz w:val="20"/>
          <w:szCs w:val="20"/>
        </w:rPr>
        <w:t>tly contribute to the ability to create outputs.</w:t>
      </w:r>
    </w:p>
    <w:p w14:paraId="7393FF01" w14:textId="77777777" w:rsidR="00000000" w:rsidRDefault="00875407">
      <w:pPr>
        <w:ind w:firstLine="360"/>
        <w:jc w:val="both"/>
        <w:divId w:val="859584882"/>
        <w:rPr>
          <w:rFonts w:eastAsia="Times New Roman"/>
        </w:rPr>
      </w:pPr>
      <w:r>
        <w:rPr>
          <w:rFonts w:eastAsia="Times New Roman"/>
          <w:color w:val="000000"/>
          <w:sz w:val="20"/>
          <w:szCs w:val="20"/>
        </w:rPr>
        <w:t xml:space="preserve">Business combinations are accounted for using the acquisition method at the acquisition date, which is when control is obtained. The consideration transferred is generally measured at fair value, as are the </w:t>
      </w:r>
      <w:r>
        <w:rPr>
          <w:rFonts w:eastAsia="Times New Roman"/>
          <w:color w:val="000000"/>
          <w:sz w:val="20"/>
          <w:szCs w:val="20"/>
        </w:rPr>
        <w:t>identifiable assets acquired and liabilities assumed. During the one-year period following the acquisition date, if an adjustment is identified based on new information about facts and circumstances that existed as of the acquisition date, the Company will</w:t>
      </w:r>
      <w:r>
        <w:rPr>
          <w:rFonts w:eastAsia="Times New Roman"/>
          <w:color w:val="000000"/>
          <w:sz w:val="20"/>
          <w:szCs w:val="20"/>
        </w:rPr>
        <w:t xml:space="preserve"> record measurement-period adjustments related to the acquisitions in the period in which the adjustment is identified.</w:t>
      </w:r>
    </w:p>
    <w:p w14:paraId="0FAABA6F" w14:textId="77777777" w:rsidR="00000000" w:rsidRDefault="00875407">
      <w:pPr>
        <w:ind w:firstLine="360"/>
        <w:jc w:val="both"/>
        <w:divId w:val="1515266570"/>
        <w:rPr>
          <w:rFonts w:eastAsia="Times New Roman"/>
        </w:rPr>
      </w:pPr>
      <w:r>
        <w:rPr>
          <w:rFonts w:eastAsia="Times New Roman"/>
          <w:color w:val="000000"/>
          <w:sz w:val="20"/>
          <w:szCs w:val="20"/>
        </w:rPr>
        <w:t>Goodwill is measured at the acquisition date as the fair value of the consideration transferred (including, if applicable, the fair valu</w:t>
      </w:r>
      <w:r>
        <w:rPr>
          <w:rFonts w:eastAsia="Times New Roman"/>
          <w:color w:val="000000"/>
          <w:sz w:val="20"/>
          <w:szCs w:val="20"/>
        </w:rPr>
        <w:t>e of any previously held equity interest and any non-controlling interests) less the net recognized amount (which is generally the fair value) of the identifiable assets acquired and liabilities assumed.</w:t>
      </w:r>
    </w:p>
    <w:p w14:paraId="23BEEB8C" w14:textId="77777777" w:rsidR="00000000" w:rsidRDefault="00875407">
      <w:pPr>
        <w:ind w:firstLine="360"/>
        <w:jc w:val="both"/>
        <w:divId w:val="2037150443"/>
        <w:rPr>
          <w:rFonts w:eastAsia="Times New Roman"/>
        </w:rPr>
      </w:pPr>
      <w:r>
        <w:rPr>
          <w:rFonts w:eastAsia="Times New Roman"/>
          <w:color w:val="000000"/>
          <w:sz w:val="20"/>
          <w:szCs w:val="20"/>
        </w:rPr>
        <w:t xml:space="preserve">Transaction costs, other than those associated with </w:t>
      </w:r>
      <w:r>
        <w:rPr>
          <w:rFonts w:eastAsia="Times New Roman"/>
          <w:color w:val="000000"/>
          <w:sz w:val="20"/>
          <w:szCs w:val="20"/>
        </w:rPr>
        <w:t>the issuance of debt or equity securities incurred in connection with a business combination, are expensed as incurred and included in general and administrative expenses in the accompanying consolidated statements of (loss) income and comprehensive (loss)</w:t>
      </w:r>
      <w:r>
        <w:rPr>
          <w:rFonts w:eastAsia="Times New Roman"/>
          <w:color w:val="000000"/>
          <w:sz w:val="20"/>
          <w:szCs w:val="20"/>
        </w:rPr>
        <w:t xml:space="preserve"> income.</w:t>
      </w:r>
    </w:p>
    <w:p w14:paraId="6E5F2EAD" w14:textId="77777777" w:rsidR="00000000" w:rsidRDefault="00875407">
      <w:pPr>
        <w:ind w:firstLine="360"/>
        <w:jc w:val="both"/>
        <w:divId w:val="1115059270"/>
        <w:rPr>
          <w:rFonts w:eastAsia="Times New Roman"/>
        </w:rPr>
      </w:pPr>
      <w:r>
        <w:rPr>
          <w:rFonts w:eastAsia="Times New Roman"/>
          <w:b/>
          <w:bCs/>
          <w:color w:val="000000"/>
          <w:sz w:val="20"/>
          <w:szCs w:val="20"/>
        </w:rPr>
        <w:t>Cash and Cash Equivalents</w:t>
      </w:r>
    </w:p>
    <w:p w14:paraId="548E945D" w14:textId="77777777" w:rsidR="00000000" w:rsidRDefault="00875407">
      <w:pPr>
        <w:ind w:firstLine="360"/>
        <w:jc w:val="both"/>
        <w:divId w:val="1046102405"/>
        <w:rPr>
          <w:rFonts w:eastAsia="Times New Roman"/>
        </w:rPr>
      </w:pPr>
      <w:r>
        <w:rPr>
          <w:rFonts w:eastAsia="Times New Roman"/>
          <w:color w:val="000000"/>
          <w:sz w:val="20"/>
          <w:szCs w:val="20"/>
        </w:rPr>
        <w:t>The Company considers all highly liquid investments purchased with original maturities of three </w:t>
      </w:r>
      <w:r>
        <w:rPr>
          <w:rFonts w:eastAsia="Times New Roman"/>
          <w:color w:val="000000"/>
          <w:sz w:val="20"/>
          <w:szCs w:val="20"/>
        </w:rPr>
        <w:t>months or less to be cash equivalents. The carrying amount of these investments approximates fair value due to the short maturity of those investments. The Company had deposits in two major financial institutions that exceeded Federal Deposit Insurance Cor</w:t>
      </w:r>
      <w:r>
        <w:rPr>
          <w:rFonts w:eastAsia="Times New Roman"/>
          <w:color w:val="000000"/>
          <w:sz w:val="20"/>
          <w:szCs w:val="20"/>
        </w:rPr>
        <w:t>poration insurance limits. Management believes the credit risk related to these deposits is minimal.</w:t>
      </w:r>
    </w:p>
    <w:p w14:paraId="7CDE94D0" w14:textId="77777777" w:rsidR="00000000" w:rsidRDefault="00875407">
      <w:pPr>
        <w:ind w:firstLine="360"/>
        <w:jc w:val="both"/>
        <w:divId w:val="886381614"/>
        <w:rPr>
          <w:rFonts w:eastAsia="Times New Roman"/>
        </w:rPr>
      </w:pPr>
      <w:r>
        <w:rPr>
          <w:rFonts w:eastAsia="Times New Roman"/>
          <w:b/>
          <w:bCs/>
          <w:color w:val="000000"/>
          <w:sz w:val="20"/>
          <w:szCs w:val="20"/>
        </w:rPr>
        <w:t>Restricted Cash</w:t>
      </w:r>
    </w:p>
    <w:p w14:paraId="01FFF863" w14:textId="77777777" w:rsidR="00000000" w:rsidRDefault="00875407">
      <w:pPr>
        <w:ind w:firstLine="360"/>
        <w:jc w:val="both"/>
        <w:divId w:val="501819883"/>
        <w:rPr>
          <w:rFonts w:eastAsia="Times New Roman"/>
        </w:rPr>
      </w:pPr>
      <w:r>
        <w:rPr>
          <w:rFonts w:eastAsia="Times New Roman"/>
          <w:color w:val="000000"/>
          <w:sz w:val="20"/>
          <w:szCs w:val="20"/>
        </w:rPr>
        <w:t>In accordance with local insurance regulations, our insurance captive is required to meet and maintain minimum solvency capital requirement</w:t>
      </w:r>
      <w:r>
        <w:rPr>
          <w:rFonts w:eastAsia="Times New Roman"/>
          <w:color w:val="000000"/>
          <w:sz w:val="20"/>
          <w:szCs w:val="20"/>
        </w:rPr>
        <w:t>s. The cash and cash equivalents held by our insurance captive have been classified in the line item restricted cash in our consolidated balance sheets because the assets are not available to satisfy our current obligations. See the Insurance section of th</w:t>
      </w:r>
      <w:r>
        <w:rPr>
          <w:rFonts w:eastAsia="Times New Roman"/>
          <w:color w:val="000000"/>
          <w:sz w:val="20"/>
          <w:szCs w:val="20"/>
        </w:rPr>
        <w:t>is footnote for additional information on our captive insurance company.</w:t>
      </w:r>
    </w:p>
    <w:p w14:paraId="53E89527" w14:textId="77777777" w:rsidR="00000000" w:rsidRDefault="00875407">
      <w:pPr>
        <w:ind w:firstLine="360"/>
        <w:jc w:val="both"/>
        <w:divId w:val="1021475603"/>
        <w:rPr>
          <w:rFonts w:eastAsia="Times New Roman"/>
        </w:rPr>
      </w:pPr>
      <w:r>
        <w:rPr>
          <w:rFonts w:eastAsia="Times New Roman"/>
          <w:b/>
          <w:bCs/>
          <w:color w:val="000000"/>
          <w:sz w:val="20"/>
          <w:szCs w:val="20"/>
        </w:rPr>
        <w:t>Accounts Receivable</w:t>
      </w:r>
    </w:p>
    <w:p w14:paraId="1CAED2F0" w14:textId="77777777" w:rsidR="00000000" w:rsidRDefault="00875407">
      <w:pPr>
        <w:ind w:firstLine="360"/>
        <w:jc w:val="both"/>
        <w:divId w:val="824779612"/>
        <w:rPr>
          <w:rFonts w:eastAsia="Times New Roman"/>
        </w:rPr>
      </w:pPr>
      <w:r>
        <w:rPr>
          <w:rFonts w:eastAsia="Times New Roman"/>
          <w:color w:val="000000"/>
          <w:sz w:val="20"/>
          <w:szCs w:val="20"/>
        </w:rPr>
        <w:t>Accounts receivable are stated at the net amount expected to be collected, using an expected loss methodology that is referred to as the CECL.</w:t>
      </w:r>
    </w:p>
    <w:p w14:paraId="79DEFC87" w14:textId="77777777" w:rsidR="00000000" w:rsidRDefault="00875407">
      <w:pPr>
        <w:ind w:firstLine="360"/>
        <w:jc w:val="both"/>
        <w:divId w:val="483086640"/>
        <w:rPr>
          <w:rFonts w:eastAsia="Times New Roman"/>
        </w:rPr>
      </w:pPr>
      <w:r>
        <w:rPr>
          <w:rFonts w:eastAsia="Times New Roman"/>
          <w:b/>
          <w:bCs/>
          <w:color w:val="000000"/>
          <w:sz w:val="20"/>
          <w:szCs w:val="20"/>
        </w:rPr>
        <w:t>Allowance for Doubtf</w:t>
      </w:r>
      <w:r>
        <w:rPr>
          <w:rFonts w:eastAsia="Times New Roman"/>
          <w:b/>
          <w:bCs/>
          <w:color w:val="000000"/>
          <w:sz w:val="20"/>
          <w:szCs w:val="20"/>
        </w:rPr>
        <w:t>ul Accounts</w:t>
      </w:r>
    </w:p>
    <w:p w14:paraId="7A8AC1D9" w14:textId="77777777" w:rsidR="00000000" w:rsidRDefault="00875407">
      <w:pPr>
        <w:ind w:firstLine="360"/>
        <w:jc w:val="both"/>
        <w:divId w:val="1275986276"/>
        <w:rPr>
          <w:rFonts w:eastAsia="Times New Roman"/>
        </w:rPr>
      </w:pPr>
      <w:r>
        <w:rPr>
          <w:rFonts w:eastAsia="Times New Roman"/>
          <w:color w:val="000000"/>
          <w:sz w:val="20"/>
          <w:szCs w:val="20"/>
        </w:rPr>
        <w:t>The Company is paid for virtually all of its services by insurance companies, third-party administrators and employers. Management estimates constraints on variable consideration for anticipated contractual billing adjustments that its customer</w:t>
      </w:r>
      <w:r>
        <w:rPr>
          <w:rFonts w:eastAsia="Times New Roman"/>
          <w:color w:val="000000"/>
          <w:sz w:val="20"/>
          <w:szCs w:val="20"/>
        </w:rPr>
        <w:t>s or the Company may make to invoiced amounts; refer to </w:t>
      </w:r>
      <w:r>
        <w:rPr>
          <w:rFonts w:eastAsia="Times New Roman"/>
          <w:i/>
          <w:iCs/>
          <w:color w:val="000000"/>
          <w:sz w:val="20"/>
          <w:szCs w:val="20"/>
        </w:rPr>
        <w:t>Revenue Recognition</w:t>
      </w:r>
      <w:r>
        <w:rPr>
          <w:rFonts w:eastAsia="Times New Roman"/>
          <w:color w:val="000000"/>
          <w:sz w:val="20"/>
          <w:szCs w:val="20"/>
        </w:rPr>
        <w:t> accounting policies for additional detail. Management also maintains allowances for doubtful accounts for estimated losses resulting from the Company's customers' inability to make</w:t>
      </w:r>
      <w:r>
        <w:rPr>
          <w:rFonts w:eastAsia="Times New Roman"/>
          <w:color w:val="000000"/>
          <w:sz w:val="20"/>
          <w:szCs w:val="20"/>
        </w:rPr>
        <w:t xml:space="preserve"> required payments. The Company establishes an allowance for doubtful accounts based upon a specific customer's credit risk.</w:t>
      </w:r>
    </w:p>
    <w:p w14:paraId="383B96F2" w14:textId="77777777" w:rsidR="00000000" w:rsidRDefault="00875407">
      <w:pPr>
        <w:ind w:firstLine="360"/>
        <w:jc w:val="both"/>
        <w:divId w:val="1383678714"/>
        <w:rPr>
          <w:rFonts w:eastAsia="Times New Roman"/>
        </w:rPr>
      </w:pPr>
      <w:r>
        <w:rPr>
          <w:rFonts w:eastAsia="Times New Roman"/>
          <w:color w:val="000000"/>
          <w:sz w:val="20"/>
          <w:szCs w:val="20"/>
        </w:rPr>
        <w:t>The following table details the changes in the allowance for doubtful accounts:</w:t>
      </w:r>
    </w:p>
    <w:p w14:paraId="611A9828" w14:textId="77777777" w:rsidR="00000000" w:rsidRDefault="00875407">
      <w:pPr>
        <w:ind w:firstLine="360"/>
        <w:jc w:val="center"/>
        <w:divId w:val="2140108801"/>
        <w:rPr>
          <w:rFonts w:eastAsia="Times New Roman"/>
        </w:rPr>
      </w:pPr>
      <w:r>
        <w:rPr>
          <w:rFonts w:eastAsia="Times New Roman"/>
          <w:color w:val="000000"/>
          <w:sz w:val="20"/>
          <w:szCs w:val="20"/>
        </w:rPr>
        <w:t>81</w:t>
      </w:r>
    </w:p>
    <w:p w14:paraId="544C12FE" w14:textId="77777777" w:rsidR="00000000" w:rsidRDefault="00875407">
      <w:pPr>
        <w:rPr>
          <w:rFonts w:eastAsia="Times New Roman"/>
        </w:rPr>
      </w:pPr>
      <w:r>
        <w:rPr>
          <w:rFonts w:eastAsia="Times New Roman"/>
        </w:rPr>
        <w:pict w14:anchorId="7AE5AE26">
          <v:rect id="_x0000_i1108" style="width:0;height:1.5pt" o:hralign="center" o:hrstd="t" o:hr="t" fillcolor="#a0a0a0" stroked="f"/>
        </w:pict>
      </w:r>
    </w:p>
    <w:p w14:paraId="058179A9" w14:textId="77777777" w:rsidR="00000000" w:rsidRDefault="00875407">
      <w:pPr>
        <w:ind w:firstLine="360"/>
        <w:divId w:val="874924667"/>
        <w:rPr>
          <w:rFonts w:eastAsia="Times New Roman"/>
        </w:rPr>
      </w:pPr>
      <w:hyperlink w:anchor="i59d70b1d65b844e5b4043e3155bd5f62_7" w:history="1">
        <w:r>
          <w:rPr>
            <w:rStyle w:val="a3"/>
            <w:rFonts w:eastAsia="Times New Roman"/>
            <w:sz w:val="20"/>
            <w:szCs w:val="20"/>
          </w:rPr>
          <w:t>Table of Content</w:t>
        </w:r>
      </w:hyperlink>
    </w:p>
    <w:p w14:paraId="532504A3" w14:textId="77777777" w:rsidR="00000000" w:rsidRDefault="00875407">
      <w:pPr>
        <w:ind w:firstLine="360"/>
        <w:jc w:val="center"/>
        <w:divId w:val="1879048303"/>
        <w:rPr>
          <w:rFonts w:eastAsia="Times New Roman"/>
        </w:rPr>
      </w:pPr>
      <w:r>
        <w:rPr>
          <w:rFonts w:eastAsia="Times New Roman"/>
          <w:b/>
          <w:bCs/>
          <w:color w:val="000000"/>
          <w:sz w:val="20"/>
          <w:szCs w:val="20"/>
        </w:rPr>
        <w:t>MULTIPLAN CORPORATION</w:t>
      </w:r>
    </w:p>
    <w:p w14:paraId="4E2FBC8D" w14:textId="77777777" w:rsidR="00000000" w:rsidRDefault="00875407">
      <w:pPr>
        <w:ind w:firstLine="360"/>
        <w:jc w:val="center"/>
        <w:divId w:val="739600971"/>
        <w:rPr>
          <w:rFonts w:eastAsia="Times New Roman"/>
        </w:rPr>
      </w:pPr>
      <w:r>
        <w:rPr>
          <w:rFonts w:eastAsia="Times New Roman"/>
          <w:b/>
          <w:bCs/>
          <w:color w:val="000000"/>
          <w:sz w:val="20"/>
          <w:szCs w:val="20"/>
        </w:rPr>
        <w:t>Notes to Consolidated Financial Statements</w:t>
      </w:r>
    </w:p>
    <w:tbl>
      <w:tblPr>
        <w:tblW w:w="4846" w:type="pct"/>
        <w:tblCellMar>
          <w:top w:w="15" w:type="dxa"/>
          <w:left w:w="15" w:type="dxa"/>
          <w:bottom w:w="15" w:type="dxa"/>
          <w:right w:w="15" w:type="dxa"/>
        </w:tblCellMar>
        <w:tblLook w:val="04A0" w:firstRow="1" w:lastRow="0" w:firstColumn="1" w:lastColumn="0" w:noHBand="0" w:noVBand="1"/>
      </w:tblPr>
      <w:tblGrid>
        <w:gridCol w:w="39"/>
        <w:gridCol w:w="4872"/>
        <w:gridCol w:w="38"/>
        <w:gridCol w:w="120"/>
        <w:gridCol w:w="833"/>
        <w:gridCol w:w="36"/>
        <w:gridCol w:w="36"/>
        <w:gridCol w:w="36"/>
        <w:gridCol w:w="36"/>
        <w:gridCol w:w="120"/>
        <w:gridCol w:w="791"/>
        <w:gridCol w:w="36"/>
        <w:gridCol w:w="36"/>
        <w:gridCol w:w="36"/>
        <w:gridCol w:w="36"/>
        <w:gridCol w:w="120"/>
        <w:gridCol w:w="793"/>
        <w:gridCol w:w="36"/>
      </w:tblGrid>
      <w:tr w:rsidR="00000000" w14:paraId="66CAB6F2" w14:textId="77777777">
        <w:trPr>
          <w:divId w:val="2011785028"/>
        </w:trPr>
        <w:tc>
          <w:tcPr>
            <w:tcW w:w="50" w:type="pct"/>
            <w:vAlign w:val="center"/>
            <w:hideMark/>
          </w:tcPr>
          <w:p w14:paraId="1861572D" w14:textId="77777777" w:rsidR="00000000" w:rsidRDefault="00875407">
            <w:pPr>
              <w:ind w:firstLine="360"/>
              <w:jc w:val="center"/>
              <w:rPr>
                <w:rFonts w:eastAsia="Times New Roman"/>
              </w:rPr>
            </w:pPr>
          </w:p>
        </w:tc>
        <w:tc>
          <w:tcPr>
            <w:tcW w:w="3059" w:type="pct"/>
            <w:vAlign w:val="center"/>
            <w:hideMark/>
          </w:tcPr>
          <w:p w14:paraId="695A06AD" w14:textId="77777777" w:rsidR="00000000" w:rsidRDefault="00875407">
            <w:pPr>
              <w:spacing w:after="100"/>
              <w:rPr>
                <w:rFonts w:eastAsia="Times New Roman"/>
                <w:sz w:val="20"/>
                <w:szCs w:val="20"/>
              </w:rPr>
            </w:pPr>
          </w:p>
        </w:tc>
        <w:tc>
          <w:tcPr>
            <w:tcW w:w="5" w:type="pct"/>
            <w:vAlign w:val="center"/>
            <w:hideMark/>
          </w:tcPr>
          <w:p w14:paraId="3DBF16EE" w14:textId="77777777" w:rsidR="00000000" w:rsidRDefault="00875407">
            <w:pPr>
              <w:spacing w:after="100"/>
              <w:rPr>
                <w:rFonts w:eastAsia="Times New Roman"/>
                <w:sz w:val="20"/>
                <w:szCs w:val="20"/>
              </w:rPr>
            </w:pPr>
          </w:p>
        </w:tc>
        <w:tc>
          <w:tcPr>
            <w:tcW w:w="50" w:type="pct"/>
            <w:vAlign w:val="center"/>
            <w:hideMark/>
          </w:tcPr>
          <w:p w14:paraId="66DF7A81" w14:textId="77777777" w:rsidR="00000000" w:rsidRDefault="00875407">
            <w:pPr>
              <w:spacing w:after="100"/>
              <w:rPr>
                <w:rFonts w:eastAsia="Times New Roman"/>
                <w:sz w:val="20"/>
                <w:szCs w:val="20"/>
              </w:rPr>
            </w:pPr>
          </w:p>
        </w:tc>
        <w:tc>
          <w:tcPr>
            <w:tcW w:w="548" w:type="pct"/>
            <w:vAlign w:val="center"/>
            <w:hideMark/>
          </w:tcPr>
          <w:p w14:paraId="266BA319" w14:textId="77777777" w:rsidR="00000000" w:rsidRDefault="00875407">
            <w:pPr>
              <w:spacing w:after="100"/>
              <w:rPr>
                <w:rFonts w:eastAsia="Times New Roman"/>
                <w:sz w:val="20"/>
                <w:szCs w:val="20"/>
              </w:rPr>
            </w:pPr>
          </w:p>
        </w:tc>
        <w:tc>
          <w:tcPr>
            <w:tcW w:w="5" w:type="pct"/>
            <w:vAlign w:val="center"/>
            <w:hideMark/>
          </w:tcPr>
          <w:p w14:paraId="0A5CAFB5" w14:textId="77777777" w:rsidR="00000000" w:rsidRDefault="00875407">
            <w:pPr>
              <w:spacing w:after="100"/>
              <w:rPr>
                <w:rFonts w:eastAsia="Times New Roman"/>
                <w:sz w:val="20"/>
                <w:szCs w:val="20"/>
              </w:rPr>
            </w:pPr>
          </w:p>
        </w:tc>
        <w:tc>
          <w:tcPr>
            <w:tcW w:w="5" w:type="pct"/>
            <w:vAlign w:val="center"/>
            <w:hideMark/>
          </w:tcPr>
          <w:p w14:paraId="20CD5A05" w14:textId="77777777" w:rsidR="00000000" w:rsidRDefault="00875407">
            <w:pPr>
              <w:spacing w:after="100"/>
              <w:rPr>
                <w:rFonts w:eastAsia="Times New Roman"/>
                <w:sz w:val="20"/>
                <w:szCs w:val="20"/>
              </w:rPr>
            </w:pPr>
          </w:p>
        </w:tc>
        <w:tc>
          <w:tcPr>
            <w:tcW w:w="27" w:type="pct"/>
            <w:vAlign w:val="center"/>
            <w:hideMark/>
          </w:tcPr>
          <w:p w14:paraId="01032C31" w14:textId="77777777" w:rsidR="00000000" w:rsidRDefault="00875407">
            <w:pPr>
              <w:spacing w:after="100"/>
              <w:rPr>
                <w:rFonts w:eastAsia="Times New Roman"/>
                <w:sz w:val="20"/>
                <w:szCs w:val="20"/>
              </w:rPr>
            </w:pPr>
          </w:p>
        </w:tc>
        <w:tc>
          <w:tcPr>
            <w:tcW w:w="5" w:type="pct"/>
            <w:vAlign w:val="center"/>
            <w:hideMark/>
          </w:tcPr>
          <w:p w14:paraId="71C2F404" w14:textId="77777777" w:rsidR="00000000" w:rsidRDefault="00875407">
            <w:pPr>
              <w:spacing w:after="100"/>
              <w:rPr>
                <w:rFonts w:eastAsia="Times New Roman"/>
                <w:sz w:val="20"/>
                <w:szCs w:val="20"/>
              </w:rPr>
            </w:pPr>
          </w:p>
        </w:tc>
        <w:tc>
          <w:tcPr>
            <w:tcW w:w="50" w:type="pct"/>
            <w:vAlign w:val="center"/>
            <w:hideMark/>
          </w:tcPr>
          <w:p w14:paraId="5F1841B3" w14:textId="77777777" w:rsidR="00000000" w:rsidRDefault="00875407">
            <w:pPr>
              <w:spacing w:after="100"/>
              <w:rPr>
                <w:rFonts w:eastAsia="Times New Roman"/>
                <w:sz w:val="20"/>
                <w:szCs w:val="20"/>
              </w:rPr>
            </w:pPr>
          </w:p>
        </w:tc>
        <w:tc>
          <w:tcPr>
            <w:tcW w:w="548" w:type="pct"/>
            <w:vAlign w:val="center"/>
            <w:hideMark/>
          </w:tcPr>
          <w:p w14:paraId="409D6C55" w14:textId="77777777" w:rsidR="00000000" w:rsidRDefault="00875407">
            <w:pPr>
              <w:spacing w:after="100"/>
              <w:rPr>
                <w:rFonts w:eastAsia="Times New Roman"/>
                <w:sz w:val="20"/>
                <w:szCs w:val="20"/>
              </w:rPr>
            </w:pPr>
          </w:p>
        </w:tc>
        <w:tc>
          <w:tcPr>
            <w:tcW w:w="5" w:type="pct"/>
            <w:vAlign w:val="center"/>
            <w:hideMark/>
          </w:tcPr>
          <w:p w14:paraId="7251DFD4" w14:textId="77777777" w:rsidR="00000000" w:rsidRDefault="00875407">
            <w:pPr>
              <w:spacing w:after="100"/>
              <w:rPr>
                <w:rFonts w:eastAsia="Times New Roman"/>
                <w:sz w:val="20"/>
                <w:szCs w:val="20"/>
              </w:rPr>
            </w:pPr>
          </w:p>
        </w:tc>
        <w:tc>
          <w:tcPr>
            <w:tcW w:w="5" w:type="pct"/>
            <w:vAlign w:val="center"/>
            <w:hideMark/>
          </w:tcPr>
          <w:p w14:paraId="4A04B7E2" w14:textId="77777777" w:rsidR="00000000" w:rsidRDefault="00875407">
            <w:pPr>
              <w:spacing w:after="100"/>
              <w:rPr>
                <w:rFonts w:eastAsia="Times New Roman"/>
                <w:sz w:val="20"/>
                <w:szCs w:val="20"/>
              </w:rPr>
            </w:pPr>
          </w:p>
        </w:tc>
        <w:tc>
          <w:tcPr>
            <w:tcW w:w="27" w:type="pct"/>
            <w:vAlign w:val="center"/>
            <w:hideMark/>
          </w:tcPr>
          <w:p w14:paraId="320F3A49" w14:textId="77777777" w:rsidR="00000000" w:rsidRDefault="00875407">
            <w:pPr>
              <w:spacing w:after="100"/>
              <w:rPr>
                <w:rFonts w:eastAsia="Times New Roman"/>
                <w:sz w:val="20"/>
                <w:szCs w:val="20"/>
              </w:rPr>
            </w:pPr>
          </w:p>
        </w:tc>
        <w:tc>
          <w:tcPr>
            <w:tcW w:w="5" w:type="pct"/>
            <w:vAlign w:val="center"/>
            <w:hideMark/>
          </w:tcPr>
          <w:p w14:paraId="0D3BCC8D" w14:textId="77777777" w:rsidR="00000000" w:rsidRDefault="00875407">
            <w:pPr>
              <w:spacing w:after="100"/>
              <w:rPr>
                <w:rFonts w:eastAsia="Times New Roman"/>
                <w:sz w:val="20"/>
                <w:szCs w:val="20"/>
              </w:rPr>
            </w:pPr>
          </w:p>
        </w:tc>
        <w:tc>
          <w:tcPr>
            <w:tcW w:w="50" w:type="pct"/>
            <w:vAlign w:val="center"/>
            <w:hideMark/>
          </w:tcPr>
          <w:p w14:paraId="4A230262" w14:textId="77777777" w:rsidR="00000000" w:rsidRDefault="00875407">
            <w:pPr>
              <w:spacing w:after="100"/>
              <w:rPr>
                <w:rFonts w:eastAsia="Times New Roman"/>
                <w:sz w:val="20"/>
                <w:szCs w:val="20"/>
              </w:rPr>
            </w:pPr>
          </w:p>
        </w:tc>
        <w:tc>
          <w:tcPr>
            <w:tcW w:w="548" w:type="pct"/>
            <w:vAlign w:val="center"/>
            <w:hideMark/>
          </w:tcPr>
          <w:p w14:paraId="3C1F362E" w14:textId="77777777" w:rsidR="00000000" w:rsidRDefault="00875407">
            <w:pPr>
              <w:spacing w:after="100"/>
              <w:rPr>
                <w:rFonts w:eastAsia="Times New Roman"/>
                <w:sz w:val="20"/>
                <w:szCs w:val="20"/>
              </w:rPr>
            </w:pPr>
          </w:p>
        </w:tc>
        <w:tc>
          <w:tcPr>
            <w:tcW w:w="5" w:type="pct"/>
            <w:vAlign w:val="center"/>
            <w:hideMark/>
          </w:tcPr>
          <w:p w14:paraId="146E4E9E" w14:textId="77777777" w:rsidR="00000000" w:rsidRDefault="00875407">
            <w:pPr>
              <w:spacing w:after="100"/>
              <w:rPr>
                <w:rFonts w:eastAsia="Times New Roman"/>
                <w:sz w:val="20"/>
                <w:szCs w:val="20"/>
              </w:rPr>
            </w:pPr>
          </w:p>
        </w:tc>
      </w:tr>
      <w:tr w:rsidR="00000000" w14:paraId="63A594AB" w14:textId="77777777">
        <w:trPr>
          <w:divId w:val="2011785028"/>
        </w:trPr>
        <w:tc>
          <w:tcPr>
            <w:tcW w:w="0" w:type="auto"/>
            <w:gridSpan w:val="3"/>
            <w:tcMar>
              <w:top w:w="30" w:type="dxa"/>
              <w:left w:w="20" w:type="dxa"/>
              <w:bottom w:w="30" w:type="dxa"/>
              <w:right w:w="20" w:type="dxa"/>
            </w:tcMar>
            <w:vAlign w:val="bottom"/>
            <w:hideMark/>
          </w:tcPr>
          <w:p w14:paraId="09D960EC"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14:paraId="7367ECA3"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14:paraId="74EE1E2D"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6E089304"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Mar>
              <w:top w:w="0" w:type="dxa"/>
              <w:left w:w="20" w:type="dxa"/>
              <w:bottom w:w="0" w:type="dxa"/>
              <w:right w:w="20" w:type="dxa"/>
            </w:tcMar>
            <w:vAlign w:val="center"/>
            <w:hideMark/>
          </w:tcPr>
          <w:p w14:paraId="59FCE53B"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F2EE1C"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2D110AD8" w14:textId="77777777">
        <w:trPr>
          <w:divId w:val="2011785028"/>
        </w:trPr>
        <w:tc>
          <w:tcPr>
            <w:tcW w:w="0" w:type="auto"/>
            <w:gridSpan w:val="3"/>
            <w:shd w:val="clear" w:color="auto" w:fill="CCEEFF"/>
            <w:tcMar>
              <w:top w:w="30" w:type="dxa"/>
              <w:left w:w="20" w:type="dxa"/>
              <w:bottom w:w="30" w:type="dxa"/>
              <w:right w:w="20" w:type="dxa"/>
            </w:tcMar>
            <w:vAlign w:val="bottom"/>
            <w:hideMark/>
          </w:tcPr>
          <w:p w14:paraId="62453E8F" w14:textId="77777777" w:rsidR="00000000" w:rsidRDefault="00875407">
            <w:pPr>
              <w:spacing w:after="100"/>
              <w:rPr>
                <w:rFonts w:eastAsia="Times New Roman"/>
              </w:rPr>
            </w:pPr>
            <w:r>
              <w:rPr>
                <w:rFonts w:eastAsia="Times New Roman"/>
                <w:color w:val="000000"/>
                <w:sz w:val="20"/>
                <w:szCs w:val="20"/>
              </w:rPr>
              <w:t>Allowance as of January 1,</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57DD70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7AE2026" w14:textId="77777777" w:rsidR="00000000" w:rsidRDefault="00875407">
            <w:pPr>
              <w:spacing w:after="100"/>
              <w:jc w:val="right"/>
              <w:rPr>
                <w:rFonts w:eastAsia="Times New Roman"/>
              </w:rPr>
            </w:pPr>
            <w:r>
              <w:rPr>
                <w:rFonts w:eastAsia="Times New Roman"/>
                <w:color w:val="000000"/>
                <w:sz w:val="20"/>
                <w:szCs w:val="20"/>
              </w:rPr>
              <w:t>415 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14230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90997D"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75D110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861F682" w14:textId="77777777" w:rsidR="00000000" w:rsidRDefault="00875407">
            <w:pPr>
              <w:spacing w:after="100"/>
              <w:jc w:val="right"/>
              <w:rPr>
                <w:rFonts w:eastAsia="Times New Roman"/>
              </w:rPr>
            </w:pPr>
            <w:r>
              <w:rPr>
                <w:rFonts w:eastAsia="Times New Roman"/>
                <w:color w:val="000000"/>
                <w:sz w:val="20"/>
                <w:szCs w:val="20"/>
              </w:rPr>
              <w:t>466 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13A93F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F4B7A85"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DA8099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2850A40" w14:textId="77777777" w:rsidR="00000000" w:rsidRDefault="00875407">
            <w:pPr>
              <w:spacing w:after="100"/>
              <w:jc w:val="right"/>
              <w:rPr>
                <w:rFonts w:eastAsia="Times New Roman"/>
              </w:rPr>
            </w:pPr>
            <w:r>
              <w:rPr>
                <w:rFonts w:eastAsia="Times New Roman"/>
                <w:color w:val="000000"/>
                <w:sz w:val="20"/>
                <w:szCs w:val="20"/>
              </w:rPr>
              <w:t>408 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4E700A9" w14:textId="77777777" w:rsidR="00000000" w:rsidRDefault="00875407">
            <w:pPr>
              <w:spacing w:after="100"/>
              <w:jc w:val="right"/>
              <w:rPr>
                <w:rFonts w:eastAsia="Times New Roman"/>
              </w:rPr>
            </w:pPr>
          </w:p>
        </w:tc>
      </w:tr>
      <w:tr w:rsidR="00000000" w14:paraId="371385EB" w14:textId="77777777">
        <w:trPr>
          <w:divId w:val="2011785028"/>
        </w:trPr>
        <w:tc>
          <w:tcPr>
            <w:tcW w:w="0" w:type="auto"/>
            <w:gridSpan w:val="3"/>
            <w:shd w:val="clear" w:color="auto" w:fill="FFFFFF"/>
            <w:tcMar>
              <w:top w:w="30" w:type="dxa"/>
              <w:left w:w="20" w:type="dxa"/>
              <w:bottom w:w="30" w:type="dxa"/>
              <w:right w:w="20" w:type="dxa"/>
            </w:tcMar>
            <w:vAlign w:val="bottom"/>
            <w:hideMark/>
          </w:tcPr>
          <w:p w14:paraId="01D9C3D5" w14:textId="77777777" w:rsidR="00000000" w:rsidRDefault="00875407">
            <w:pPr>
              <w:spacing w:after="100"/>
              <w:rPr>
                <w:rFonts w:eastAsia="Times New Roman"/>
              </w:rPr>
            </w:pPr>
            <w:r>
              <w:rPr>
                <w:rFonts w:eastAsia="Times New Roman"/>
                <w:color w:val="000000"/>
                <w:sz w:val="20"/>
                <w:szCs w:val="20"/>
              </w:rPr>
              <w:t>Provision for doubtful accounts</w:t>
            </w:r>
          </w:p>
        </w:tc>
        <w:tc>
          <w:tcPr>
            <w:tcW w:w="0" w:type="auto"/>
            <w:gridSpan w:val="2"/>
            <w:shd w:val="clear" w:color="auto" w:fill="FFFFFF"/>
            <w:tcMar>
              <w:top w:w="30" w:type="dxa"/>
              <w:left w:w="20" w:type="dxa"/>
              <w:bottom w:w="30" w:type="dxa"/>
              <w:right w:w="0" w:type="dxa"/>
            </w:tcMar>
            <w:vAlign w:val="bottom"/>
            <w:hideMark/>
          </w:tcPr>
          <w:p w14:paraId="1A3A812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17A30B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AB515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5B67CA"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7A9A8A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B789D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31183E" w14:textId="77777777" w:rsidR="00000000" w:rsidRDefault="00875407">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247BA91D" w14:textId="77777777" w:rsidR="00000000" w:rsidRDefault="00875407">
            <w:pPr>
              <w:spacing w:after="100"/>
              <w:jc w:val="right"/>
              <w:rPr>
                <w:rFonts w:eastAsia="Times New Roman"/>
              </w:rPr>
            </w:pPr>
          </w:p>
        </w:tc>
      </w:tr>
      <w:tr w:rsidR="00000000" w14:paraId="41E9311B" w14:textId="77777777">
        <w:trPr>
          <w:divId w:val="2011785028"/>
        </w:trPr>
        <w:tc>
          <w:tcPr>
            <w:tcW w:w="0" w:type="auto"/>
            <w:gridSpan w:val="3"/>
            <w:shd w:val="clear" w:color="auto" w:fill="CCEEFF"/>
            <w:tcMar>
              <w:top w:w="30" w:type="dxa"/>
              <w:left w:w="20" w:type="dxa"/>
              <w:bottom w:w="30" w:type="dxa"/>
              <w:right w:w="20" w:type="dxa"/>
            </w:tcMar>
            <w:vAlign w:val="bottom"/>
            <w:hideMark/>
          </w:tcPr>
          <w:p w14:paraId="03054DAF" w14:textId="77777777" w:rsidR="00000000" w:rsidRDefault="00875407">
            <w:pPr>
              <w:spacing w:after="100"/>
              <w:rPr>
                <w:rFonts w:eastAsia="Times New Roman"/>
              </w:rPr>
            </w:pPr>
            <w:r>
              <w:rPr>
                <w:rFonts w:eastAsia="Times New Roman"/>
                <w:color w:val="000000"/>
                <w:sz w:val="20"/>
                <w:szCs w:val="20"/>
              </w:rPr>
              <w:t>Write-offs of uncollectible receivables</w:t>
            </w:r>
          </w:p>
        </w:tc>
        <w:tc>
          <w:tcPr>
            <w:tcW w:w="0" w:type="auto"/>
            <w:gridSpan w:val="2"/>
            <w:shd w:val="clear" w:color="auto" w:fill="CCEEFF"/>
            <w:tcMar>
              <w:top w:w="30" w:type="dxa"/>
              <w:left w:w="20" w:type="dxa"/>
              <w:bottom w:w="30" w:type="dxa"/>
              <w:right w:w="0" w:type="dxa"/>
            </w:tcMar>
            <w:vAlign w:val="bottom"/>
            <w:hideMark/>
          </w:tcPr>
          <w:p w14:paraId="7D81E6B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7B7D313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D6961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F492C0E" w14:textId="77777777" w:rsidR="00000000" w:rsidRDefault="00875407">
            <w:pPr>
              <w:spacing w:after="100"/>
              <w:jc w:val="right"/>
              <w:rPr>
                <w:rFonts w:eastAsia="Times New Roman"/>
              </w:rPr>
            </w:pPr>
            <w:r>
              <w:rPr>
                <w:rFonts w:eastAsia="Times New Roman"/>
                <w:color w:val="000000"/>
                <w:sz w:val="20"/>
                <w:szCs w:val="20"/>
              </w:rPr>
              <w:t>(51)</w:t>
            </w:r>
          </w:p>
        </w:tc>
        <w:tc>
          <w:tcPr>
            <w:tcW w:w="0" w:type="auto"/>
            <w:shd w:val="clear" w:color="auto" w:fill="CCEEFF"/>
            <w:tcMar>
              <w:top w:w="30" w:type="dxa"/>
              <w:left w:w="0" w:type="dxa"/>
              <w:bottom w:w="30" w:type="dxa"/>
              <w:right w:w="20" w:type="dxa"/>
            </w:tcMar>
            <w:vAlign w:val="bottom"/>
            <w:hideMark/>
          </w:tcPr>
          <w:p w14:paraId="552BC8E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86D5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3176764"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53E6376D" w14:textId="77777777" w:rsidR="00000000" w:rsidRDefault="00875407">
            <w:pPr>
              <w:spacing w:after="100"/>
              <w:jc w:val="right"/>
              <w:rPr>
                <w:rFonts w:eastAsia="Times New Roman"/>
              </w:rPr>
            </w:pPr>
          </w:p>
        </w:tc>
      </w:tr>
      <w:tr w:rsidR="00000000" w14:paraId="5BB386B1" w14:textId="77777777">
        <w:trPr>
          <w:divId w:val="2011785028"/>
        </w:trPr>
        <w:tc>
          <w:tcPr>
            <w:tcW w:w="0" w:type="auto"/>
            <w:gridSpan w:val="3"/>
            <w:shd w:val="clear" w:color="auto" w:fill="FFFFFF"/>
            <w:tcMar>
              <w:top w:w="30" w:type="dxa"/>
              <w:left w:w="20" w:type="dxa"/>
              <w:bottom w:w="30" w:type="dxa"/>
              <w:right w:w="20" w:type="dxa"/>
            </w:tcMar>
            <w:vAlign w:val="bottom"/>
            <w:hideMark/>
          </w:tcPr>
          <w:p w14:paraId="2A0DB0DA" w14:textId="77777777" w:rsidR="00000000" w:rsidRDefault="00875407">
            <w:pPr>
              <w:spacing w:after="100"/>
              <w:rPr>
                <w:rFonts w:eastAsia="Times New Roman"/>
              </w:rPr>
            </w:pPr>
            <w:r>
              <w:rPr>
                <w:rFonts w:eastAsia="Times New Roman"/>
                <w:color w:val="000000"/>
                <w:sz w:val="20"/>
                <w:szCs w:val="20"/>
              </w:rPr>
              <w:t>Allowance as of December 31,</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6A465F1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8BA71D6" w14:textId="77777777" w:rsidR="00000000" w:rsidRDefault="00875407">
            <w:pPr>
              <w:spacing w:after="100"/>
              <w:jc w:val="right"/>
              <w:rPr>
                <w:rFonts w:eastAsia="Times New Roman"/>
              </w:rPr>
            </w:pPr>
            <w:r>
              <w:rPr>
                <w:rFonts w:eastAsia="Times New Roman"/>
                <w:color w:val="000000"/>
                <w:sz w:val="20"/>
                <w:szCs w:val="20"/>
              </w:rPr>
              <w:t>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13ADE3F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0FC15E"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479FAEF"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69C56BF" w14:textId="77777777" w:rsidR="00000000" w:rsidRDefault="00875407">
            <w:pPr>
              <w:spacing w:after="100"/>
              <w:jc w:val="right"/>
              <w:rPr>
                <w:rFonts w:eastAsia="Times New Roman"/>
              </w:rPr>
            </w:pPr>
            <w:r>
              <w:rPr>
                <w:rFonts w:eastAsia="Times New Roman"/>
                <w:color w:val="000000"/>
                <w:sz w:val="20"/>
                <w:szCs w:val="20"/>
              </w:rPr>
              <w:t>415 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6B8D8D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64A3AC"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BE7F45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2C94CAC7" w14:textId="77777777" w:rsidR="00000000" w:rsidRDefault="00875407">
            <w:pPr>
              <w:spacing w:after="100"/>
              <w:jc w:val="right"/>
              <w:rPr>
                <w:rFonts w:eastAsia="Times New Roman"/>
              </w:rPr>
            </w:pPr>
            <w:r>
              <w:rPr>
                <w:rFonts w:eastAsia="Times New Roman"/>
                <w:color w:val="000000"/>
                <w:sz w:val="20"/>
                <w:szCs w:val="20"/>
              </w:rPr>
              <w:t>466 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333F7BA" w14:textId="77777777" w:rsidR="00000000" w:rsidRDefault="00875407">
            <w:pPr>
              <w:spacing w:after="100"/>
              <w:jc w:val="right"/>
              <w:rPr>
                <w:rFonts w:eastAsia="Times New Roman"/>
              </w:rPr>
            </w:pPr>
          </w:p>
        </w:tc>
      </w:tr>
    </w:tbl>
    <w:p w14:paraId="11431244" w14:textId="77777777" w:rsidR="00000000" w:rsidRDefault="00875407">
      <w:pPr>
        <w:ind w:firstLine="360"/>
        <w:jc w:val="both"/>
        <w:divId w:val="1227298611"/>
        <w:rPr>
          <w:rFonts w:eastAsia="Times New Roman"/>
        </w:rPr>
      </w:pPr>
      <w:r>
        <w:rPr>
          <w:rFonts w:eastAsia="Times New Roman"/>
          <w:color w:val="000000"/>
          <w:sz w:val="20"/>
          <w:szCs w:val="20"/>
        </w:rPr>
        <w:t>Management regularly evaluates the adequacy of the assumptions used in determining these allowances and adjusts as necessary. Changes in estimates are recognized in the period in which they are determined. Management writes off accounts after all substanti</w:t>
      </w:r>
      <w:r>
        <w:rPr>
          <w:rFonts w:eastAsia="Times New Roman"/>
          <w:color w:val="000000"/>
          <w:sz w:val="20"/>
          <w:szCs w:val="20"/>
        </w:rPr>
        <w:t>al collection efforts have failed and any resulting losses are included in general and administrative expenses within our consolidated statements of (loss) income and comprehensive (loss) income.</w:t>
      </w:r>
    </w:p>
    <w:p w14:paraId="552065A3" w14:textId="77777777" w:rsidR="00000000" w:rsidRDefault="00875407">
      <w:pPr>
        <w:ind w:firstLine="360"/>
        <w:jc w:val="both"/>
        <w:divId w:val="305014377"/>
        <w:rPr>
          <w:rFonts w:eastAsia="Times New Roman"/>
        </w:rPr>
      </w:pPr>
      <w:r>
        <w:rPr>
          <w:rFonts w:eastAsia="Times New Roman"/>
          <w:b/>
          <w:bCs/>
          <w:color w:val="000000"/>
          <w:sz w:val="20"/>
          <w:szCs w:val="20"/>
        </w:rPr>
        <w:t>Property and Equipment</w:t>
      </w:r>
    </w:p>
    <w:p w14:paraId="56E7FB20" w14:textId="77777777" w:rsidR="00000000" w:rsidRDefault="00875407">
      <w:pPr>
        <w:ind w:firstLine="360"/>
        <w:jc w:val="both"/>
        <w:divId w:val="600796745"/>
        <w:rPr>
          <w:rFonts w:eastAsia="Times New Roman"/>
        </w:rPr>
      </w:pPr>
      <w:r>
        <w:rPr>
          <w:rFonts w:eastAsia="Times New Roman"/>
          <w:color w:val="000000"/>
          <w:sz w:val="20"/>
          <w:szCs w:val="20"/>
        </w:rPr>
        <w:t xml:space="preserve">Property and equipment are stated at </w:t>
      </w:r>
      <w:r>
        <w:rPr>
          <w:rFonts w:eastAsia="Times New Roman"/>
          <w:color w:val="000000"/>
          <w:sz w:val="20"/>
          <w:szCs w:val="20"/>
        </w:rPr>
        <w:t>historical cost less accumulated depreciation and accumulated impairment losses, if any. Major expenditures for property and equipment and those that substantially increase useful lives are capitalized. Direct internal and external costs of developing soft</w:t>
      </w:r>
      <w:r>
        <w:rPr>
          <w:rFonts w:eastAsia="Times New Roman"/>
          <w:color w:val="000000"/>
          <w:sz w:val="20"/>
          <w:szCs w:val="20"/>
        </w:rPr>
        <w:t>ware for internal use, including programming and enhancements, are capitalized and amortized over the estimated useful lives once the software is ready for its intended use. Software training costs, maintenance and repairs are expensed as incurred. When as</w:t>
      </w:r>
      <w:r>
        <w:rPr>
          <w:rFonts w:eastAsia="Times New Roman"/>
          <w:color w:val="000000"/>
          <w:sz w:val="20"/>
          <w:szCs w:val="20"/>
        </w:rPr>
        <w:t>sets are sold or otherwise disposed of, costs and related accumulated depreciation are removed from the financial statements and any resulting gains or losses are included in costs of goods sold and general and administrative expenses within our consolidat</w:t>
      </w:r>
      <w:r>
        <w:rPr>
          <w:rFonts w:eastAsia="Times New Roman"/>
          <w:color w:val="000000"/>
          <w:sz w:val="20"/>
          <w:szCs w:val="20"/>
        </w:rPr>
        <w:t>ed statements of (loss) income and comprehensive (loss) income.</w:t>
      </w:r>
    </w:p>
    <w:p w14:paraId="1C99DD75" w14:textId="77777777" w:rsidR="00000000" w:rsidRDefault="00875407">
      <w:pPr>
        <w:ind w:firstLine="360"/>
        <w:jc w:val="both"/>
        <w:divId w:val="544223240"/>
        <w:rPr>
          <w:rFonts w:eastAsia="Times New Roman"/>
        </w:rPr>
      </w:pPr>
      <w:r>
        <w:rPr>
          <w:rFonts w:eastAsia="Times New Roman"/>
          <w:color w:val="000000"/>
          <w:sz w:val="20"/>
          <w:szCs w:val="20"/>
        </w:rPr>
        <w:t>The Company provides for depreciation and amortization on property and equipment using the straight-line method to allocate the cost of depreciable assets over their estimated lives as follows</w:t>
      </w:r>
      <w:r>
        <w:rPr>
          <w:rFonts w:eastAsia="Times New Roman"/>
          <w:color w:val="000000"/>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61"/>
        <w:gridCol w:w="3996"/>
        <w:gridCol w:w="36"/>
        <w:gridCol w:w="36"/>
        <w:gridCol w:w="46"/>
        <w:gridCol w:w="36"/>
        <w:gridCol w:w="62"/>
        <w:gridCol w:w="3997"/>
        <w:gridCol w:w="36"/>
      </w:tblGrid>
      <w:tr w:rsidR="00000000" w14:paraId="4163CC1F" w14:textId="77777777">
        <w:trPr>
          <w:divId w:val="31879245"/>
        </w:trPr>
        <w:tc>
          <w:tcPr>
            <w:tcW w:w="50" w:type="pct"/>
            <w:vAlign w:val="center"/>
            <w:hideMark/>
          </w:tcPr>
          <w:p w14:paraId="55D19B62" w14:textId="77777777" w:rsidR="00000000" w:rsidRDefault="00875407">
            <w:pPr>
              <w:ind w:firstLine="360"/>
              <w:jc w:val="both"/>
              <w:rPr>
                <w:rFonts w:eastAsia="Times New Roman"/>
              </w:rPr>
            </w:pPr>
          </w:p>
        </w:tc>
        <w:tc>
          <w:tcPr>
            <w:tcW w:w="2419" w:type="pct"/>
            <w:vAlign w:val="center"/>
            <w:hideMark/>
          </w:tcPr>
          <w:p w14:paraId="6542DC2F" w14:textId="77777777" w:rsidR="00000000" w:rsidRDefault="00875407">
            <w:pPr>
              <w:spacing w:after="100"/>
              <w:rPr>
                <w:rFonts w:eastAsia="Times New Roman"/>
                <w:sz w:val="20"/>
                <w:szCs w:val="20"/>
              </w:rPr>
            </w:pPr>
          </w:p>
        </w:tc>
        <w:tc>
          <w:tcPr>
            <w:tcW w:w="5" w:type="pct"/>
            <w:vAlign w:val="center"/>
            <w:hideMark/>
          </w:tcPr>
          <w:p w14:paraId="5105F241" w14:textId="77777777" w:rsidR="00000000" w:rsidRDefault="00875407">
            <w:pPr>
              <w:spacing w:after="100"/>
              <w:rPr>
                <w:rFonts w:eastAsia="Times New Roman"/>
                <w:sz w:val="20"/>
                <w:szCs w:val="20"/>
              </w:rPr>
            </w:pPr>
          </w:p>
        </w:tc>
        <w:tc>
          <w:tcPr>
            <w:tcW w:w="5" w:type="pct"/>
            <w:vAlign w:val="center"/>
            <w:hideMark/>
          </w:tcPr>
          <w:p w14:paraId="6C2B9921" w14:textId="77777777" w:rsidR="00000000" w:rsidRDefault="00875407">
            <w:pPr>
              <w:spacing w:after="100"/>
              <w:rPr>
                <w:rFonts w:eastAsia="Times New Roman"/>
                <w:sz w:val="20"/>
                <w:szCs w:val="20"/>
              </w:rPr>
            </w:pPr>
          </w:p>
        </w:tc>
        <w:tc>
          <w:tcPr>
            <w:tcW w:w="41" w:type="pct"/>
            <w:vAlign w:val="center"/>
            <w:hideMark/>
          </w:tcPr>
          <w:p w14:paraId="5F9E67F2" w14:textId="77777777" w:rsidR="00000000" w:rsidRDefault="00875407">
            <w:pPr>
              <w:spacing w:after="100"/>
              <w:rPr>
                <w:rFonts w:eastAsia="Times New Roman"/>
                <w:sz w:val="20"/>
                <w:szCs w:val="20"/>
              </w:rPr>
            </w:pPr>
          </w:p>
        </w:tc>
        <w:tc>
          <w:tcPr>
            <w:tcW w:w="5" w:type="pct"/>
            <w:vAlign w:val="center"/>
            <w:hideMark/>
          </w:tcPr>
          <w:p w14:paraId="5B068A8D" w14:textId="77777777" w:rsidR="00000000" w:rsidRDefault="00875407">
            <w:pPr>
              <w:spacing w:after="100"/>
              <w:rPr>
                <w:rFonts w:eastAsia="Times New Roman"/>
                <w:sz w:val="20"/>
                <w:szCs w:val="20"/>
              </w:rPr>
            </w:pPr>
          </w:p>
        </w:tc>
        <w:tc>
          <w:tcPr>
            <w:tcW w:w="50" w:type="pct"/>
            <w:vAlign w:val="center"/>
            <w:hideMark/>
          </w:tcPr>
          <w:p w14:paraId="24FE22AF" w14:textId="77777777" w:rsidR="00000000" w:rsidRDefault="00875407">
            <w:pPr>
              <w:spacing w:after="100"/>
              <w:rPr>
                <w:rFonts w:eastAsia="Times New Roman"/>
                <w:sz w:val="20"/>
                <w:szCs w:val="20"/>
              </w:rPr>
            </w:pPr>
          </w:p>
        </w:tc>
        <w:tc>
          <w:tcPr>
            <w:tcW w:w="2419" w:type="pct"/>
            <w:vAlign w:val="center"/>
            <w:hideMark/>
          </w:tcPr>
          <w:p w14:paraId="448556C9" w14:textId="77777777" w:rsidR="00000000" w:rsidRDefault="00875407">
            <w:pPr>
              <w:spacing w:after="100"/>
              <w:rPr>
                <w:rFonts w:eastAsia="Times New Roman"/>
                <w:sz w:val="20"/>
                <w:szCs w:val="20"/>
              </w:rPr>
            </w:pPr>
          </w:p>
        </w:tc>
        <w:tc>
          <w:tcPr>
            <w:tcW w:w="5" w:type="pct"/>
            <w:vAlign w:val="center"/>
            <w:hideMark/>
          </w:tcPr>
          <w:p w14:paraId="4A5F343C" w14:textId="77777777" w:rsidR="00000000" w:rsidRDefault="00875407">
            <w:pPr>
              <w:spacing w:after="100"/>
              <w:rPr>
                <w:rFonts w:eastAsia="Times New Roman"/>
                <w:sz w:val="20"/>
                <w:szCs w:val="20"/>
              </w:rPr>
            </w:pPr>
          </w:p>
        </w:tc>
      </w:tr>
      <w:tr w:rsidR="00000000" w14:paraId="635828F3" w14:textId="77777777">
        <w:trPr>
          <w:divId w:val="31879245"/>
        </w:trPr>
        <w:tc>
          <w:tcPr>
            <w:tcW w:w="0" w:type="auto"/>
            <w:gridSpan w:val="3"/>
            <w:tcMar>
              <w:top w:w="30" w:type="dxa"/>
              <w:left w:w="20" w:type="dxa"/>
              <w:bottom w:w="30" w:type="dxa"/>
              <w:right w:w="20" w:type="dxa"/>
            </w:tcMar>
            <w:vAlign w:val="bottom"/>
            <w:hideMark/>
          </w:tcPr>
          <w:p w14:paraId="2C9A9170" w14:textId="77777777" w:rsidR="00000000" w:rsidRDefault="00875407">
            <w:pPr>
              <w:spacing w:after="100"/>
              <w:rPr>
                <w:rFonts w:eastAsia="Times New Roman"/>
              </w:rPr>
            </w:pPr>
            <w:r>
              <w:rPr>
                <w:rFonts w:eastAsia="Times New Roman"/>
                <w:b/>
                <w:bCs/>
                <w:color w:val="000000"/>
                <w:sz w:val="20"/>
                <w:szCs w:val="20"/>
              </w:rPr>
              <w:t>Asset Classification</w:t>
            </w:r>
          </w:p>
        </w:tc>
        <w:tc>
          <w:tcPr>
            <w:tcW w:w="0" w:type="auto"/>
            <w:gridSpan w:val="3"/>
            <w:tcMar>
              <w:top w:w="0" w:type="dxa"/>
              <w:left w:w="20" w:type="dxa"/>
              <w:bottom w:w="0" w:type="dxa"/>
              <w:right w:w="20" w:type="dxa"/>
            </w:tcMar>
            <w:vAlign w:val="center"/>
            <w:hideMark/>
          </w:tcPr>
          <w:p w14:paraId="40CA36CD" w14:textId="77777777" w:rsidR="00000000" w:rsidRDefault="00875407">
            <w:pPr>
              <w:spacing w:after="100"/>
              <w:rPr>
                <w:rFonts w:eastAsia="Times New Roman"/>
              </w:rPr>
            </w:pPr>
          </w:p>
        </w:tc>
        <w:tc>
          <w:tcPr>
            <w:tcW w:w="0" w:type="auto"/>
            <w:gridSpan w:val="3"/>
            <w:tcMar>
              <w:top w:w="30" w:type="dxa"/>
              <w:left w:w="20" w:type="dxa"/>
              <w:bottom w:w="30" w:type="dxa"/>
              <w:right w:w="20" w:type="dxa"/>
            </w:tcMar>
            <w:vAlign w:val="bottom"/>
            <w:hideMark/>
          </w:tcPr>
          <w:p w14:paraId="28A52A65" w14:textId="77777777" w:rsidR="00000000" w:rsidRDefault="00875407">
            <w:pPr>
              <w:spacing w:after="100"/>
              <w:jc w:val="center"/>
              <w:divId w:val="1075054745"/>
              <w:rPr>
                <w:rFonts w:eastAsia="Times New Roman"/>
              </w:rPr>
            </w:pPr>
            <w:r>
              <w:rPr>
                <w:rFonts w:eastAsia="Times New Roman"/>
                <w:b/>
                <w:bCs/>
                <w:color w:val="000000"/>
                <w:sz w:val="20"/>
                <w:szCs w:val="20"/>
              </w:rPr>
              <w:t>Estimated Useful Life</w:t>
            </w:r>
          </w:p>
        </w:tc>
      </w:tr>
      <w:tr w:rsidR="00000000" w14:paraId="1C95C976" w14:textId="77777777">
        <w:trPr>
          <w:divId w:val="31879245"/>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827DE53" w14:textId="77777777" w:rsidR="00000000" w:rsidRDefault="00875407">
            <w:pPr>
              <w:spacing w:after="100"/>
              <w:rPr>
                <w:rFonts w:eastAsia="Times New Roman"/>
              </w:rPr>
            </w:pPr>
            <w:r>
              <w:rPr>
                <w:rFonts w:eastAsia="Times New Roman"/>
                <w:color w:val="000000"/>
                <w:sz w:val="20"/>
                <w:szCs w:val="20"/>
              </w:rPr>
              <w:t>Leasehold improvements</w:t>
            </w:r>
          </w:p>
        </w:tc>
        <w:tc>
          <w:tcPr>
            <w:tcW w:w="0" w:type="auto"/>
            <w:gridSpan w:val="3"/>
            <w:shd w:val="clear" w:color="auto" w:fill="CCEEFF"/>
            <w:tcMar>
              <w:top w:w="0" w:type="dxa"/>
              <w:left w:w="20" w:type="dxa"/>
              <w:bottom w:w="0" w:type="dxa"/>
              <w:right w:w="20" w:type="dxa"/>
            </w:tcMar>
            <w:vAlign w:val="center"/>
            <w:hideMark/>
          </w:tcPr>
          <w:p w14:paraId="3C88ED25" w14:textId="77777777" w:rsidR="00000000" w:rsidRDefault="0087540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FE79DB" w14:textId="77777777" w:rsidR="00000000" w:rsidRDefault="00875407">
            <w:pPr>
              <w:spacing w:after="100"/>
              <w:divId w:val="1690253033"/>
              <w:rPr>
                <w:rFonts w:eastAsia="Times New Roman"/>
              </w:rPr>
            </w:pPr>
            <w:r>
              <w:rPr>
                <w:rFonts w:eastAsia="Times New Roman"/>
                <w:color w:val="000000"/>
                <w:sz w:val="20"/>
                <w:szCs w:val="20"/>
              </w:rPr>
              <w:t>The shorter of the life of lease or asset life, 5</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15 years</w:t>
            </w:r>
          </w:p>
        </w:tc>
      </w:tr>
      <w:tr w:rsidR="00000000" w14:paraId="2D5EA276" w14:textId="77777777">
        <w:trPr>
          <w:divId w:val="31879245"/>
        </w:trPr>
        <w:tc>
          <w:tcPr>
            <w:tcW w:w="0" w:type="auto"/>
            <w:gridSpan w:val="3"/>
            <w:shd w:val="clear" w:color="auto" w:fill="FFFFFF"/>
            <w:tcMar>
              <w:top w:w="30" w:type="dxa"/>
              <w:left w:w="20" w:type="dxa"/>
              <w:bottom w:w="30" w:type="dxa"/>
              <w:right w:w="20" w:type="dxa"/>
            </w:tcMar>
            <w:vAlign w:val="bottom"/>
            <w:hideMark/>
          </w:tcPr>
          <w:p w14:paraId="395E73EE" w14:textId="77777777" w:rsidR="00000000" w:rsidRDefault="00875407">
            <w:pPr>
              <w:spacing w:after="100"/>
              <w:rPr>
                <w:rFonts w:eastAsia="Times New Roman"/>
              </w:rPr>
            </w:pPr>
            <w:r>
              <w:rPr>
                <w:rFonts w:eastAsia="Times New Roman"/>
                <w:color w:val="000000"/>
                <w:sz w:val="20"/>
                <w:szCs w:val="20"/>
              </w:rPr>
              <w:t>Furniture and equipment</w:t>
            </w:r>
          </w:p>
        </w:tc>
        <w:tc>
          <w:tcPr>
            <w:tcW w:w="0" w:type="auto"/>
            <w:gridSpan w:val="3"/>
            <w:shd w:val="clear" w:color="auto" w:fill="FFFFFF"/>
            <w:tcMar>
              <w:top w:w="0" w:type="dxa"/>
              <w:left w:w="20" w:type="dxa"/>
              <w:bottom w:w="0" w:type="dxa"/>
              <w:right w:w="20" w:type="dxa"/>
            </w:tcMar>
            <w:vAlign w:val="center"/>
            <w:hideMark/>
          </w:tcPr>
          <w:p w14:paraId="779256E9" w14:textId="77777777" w:rsidR="00000000" w:rsidRDefault="0087540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41D2699" w14:textId="77777777" w:rsidR="00000000" w:rsidRDefault="00875407">
            <w:pPr>
              <w:spacing w:after="100"/>
              <w:divId w:val="676539104"/>
              <w:rPr>
                <w:rFonts w:eastAsia="Times New Roman"/>
              </w:rPr>
            </w:pPr>
            <w:r>
              <w:rPr>
                <w:rFonts w:eastAsia="Times New Roman"/>
                <w:color w:val="000000"/>
                <w:sz w:val="20"/>
                <w:szCs w:val="20"/>
              </w:rPr>
              <w:t>5</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7 years</w:t>
            </w:r>
          </w:p>
        </w:tc>
      </w:tr>
      <w:tr w:rsidR="00000000" w14:paraId="3D7D2213" w14:textId="77777777">
        <w:trPr>
          <w:divId w:val="31879245"/>
        </w:trPr>
        <w:tc>
          <w:tcPr>
            <w:tcW w:w="0" w:type="auto"/>
            <w:gridSpan w:val="3"/>
            <w:shd w:val="clear" w:color="auto" w:fill="CCEEFF"/>
            <w:tcMar>
              <w:top w:w="30" w:type="dxa"/>
              <w:left w:w="20" w:type="dxa"/>
              <w:bottom w:w="30" w:type="dxa"/>
              <w:right w:w="20" w:type="dxa"/>
            </w:tcMar>
            <w:vAlign w:val="bottom"/>
            <w:hideMark/>
          </w:tcPr>
          <w:p w14:paraId="228B4B68" w14:textId="77777777" w:rsidR="00000000" w:rsidRDefault="00875407">
            <w:pPr>
              <w:spacing w:after="100"/>
              <w:rPr>
                <w:rFonts w:eastAsia="Times New Roman"/>
              </w:rPr>
            </w:pPr>
            <w:r>
              <w:rPr>
                <w:rFonts w:eastAsia="Times New Roman"/>
                <w:color w:val="000000"/>
                <w:sz w:val="20"/>
                <w:szCs w:val="20"/>
              </w:rPr>
              <w:t>Computer hardware</w:t>
            </w:r>
          </w:p>
        </w:tc>
        <w:tc>
          <w:tcPr>
            <w:tcW w:w="0" w:type="auto"/>
            <w:gridSpan w:val="3"/>
            <w:shd w:val="clear" w:color="auto" w:fill="CCEEFF"/>
            <w:tcMar>
              <w:top w:w="0" w:type="dxa"/>
              <w:left w:w="20" w:type="dxa"/>
              <w:bottom w:w="0" w:type="dxa"/>
              <w:right w:w="20" w:type="dxa"/>
            </w:tcMar>
            <w:vAlign w:val="center"/>
            <w:hideMark/>
          </w:tcPr>
          <w:p w14:paraId="54D893A5" w14:textId="77777777" w:rsidR="00000000" w:rsidRDefault="0087540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3A509FE" w14:textId="77777777" w:rsidR="00000000" w:rsidRDefault="00875407">
            <w:pPr>
              <w:spacing w:after="100"/>
              <w:divId w:val="1928735340"/>
              <w:rPr>
                <w:rFonts w:eastAsia="Times New Roman"/>
              </w:rPr>
            </w:pPr>
            <w:r>
              <w:rPr>
                <w:rFonts w:eastAsia="Times New Roman"/>
                <w:color w:val="000000"/>
                <w:sz w:val="20"/>
                <w:szCs w:val="20"/>
              </w:rPr>
              <w:t>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5 years</w:t>
            </w:r>
          </w:p>
        </w:tc>
      </w:tr>
      <w:tr w:rsidR="00000000" w14:paraId="5A4A0E2B" w14:textId="77777777">
        <w:trPr>
          <w:divId w:val="31879245"/>
        </w:trPr>
        <w:tc>
          <w:tcPr>
            <w:tcW w:w="0" w:type="auto"/>
            <w:gridSpan w:val="3"/>
            <w:shd w:val="clear" w:color="auto" w:fill="FFFFFF"/>
            <w:tcMar>
              <w:top w:w="30" w:type="dxa"/>
              <w:left w:w="20" w:type="dxa"/>
              <w:bottom w:w="30" w:type="dxa"/>
              <w:right w:w="20" w:type="dxa"/>
            </w:tcMar>
            <w:vAlign w:val="bottom"/>
            <w:hideMark/>
          </w:tcPr>
          <w:p w14:paraId="049113B7" w14:textId="77777777" w:rsidR="00000000" w:rsidRDefault="00875407">
            <w:pPr>
              <w:spacing w:after="100"/>
              <w:rPr>
                <w:rFonts w:eastAsia="Times New Roman"/>
              </w:rPr>
            </w:pPr>
            <w:r>
              <w:rPr>
                <w:rFonts w:eastAsia="Times New Roman"/>
                <w:color w:val="000000"/>
                <w:sz w:val="20"/>
                <w:szCs w:val="20"/>
              </w:rPr>
              <w:t>Computer software</w:t>
            </w:r>
          </w:p>
        </w:tc>
        <w:tc>
          <w:tcPr>
            <w:tcW w:w="0" w:type="auto"/>
            <w:gridSpan w:val="3"/>
            <w:shd w:val="clear" w:color="auto" w:fill="FFFFFF"/>
            <w:tcMar>
              <w:top w:w="0" w:type="dxa"/>
              <w:left w:w="20" w:type="dxa"/>
              <w:bottom w:w="0" w:type="dxa"/>
              <w:right w:w="20" w:type="dxa"/>
            </w:tcMar>
            <w:vAlign w:val="center"/>
            <w:hideMark/>
          </w:tcPr>
          <w:p w14:paraId="4CADFAAB" w14:textId="77777777" w:rsidR="00000000" w:rsidRDefault="0087540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49764BE3" w14:textId="77777777" w:rsidR="00000000" w:rsidRDefault="00875407">
            <w:pPr>
              <w:spacing w:after="100"/>
              <w:divId w:val="281888153"/>
              <w:rPr>
                <w:rFonts w:eastAsia="Times New Roman"/>
              </w:rPr>
            </w:pPr>
            <w:r>
              <w:rPr>
                <w:rFonts w:eastAsia="Times New Roman"/>
                <w:color w:val="000000"/>
                <w:sz w:val="20"/>
                <w:szCs w:val="20"/>
              </w:rPr>
              <w:t>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5 years</w:t>
            </w:r>
          </w:p>
        </w:tc>
      </w:tr>
    </w:tbl>
    <w:p w14:paraId="660E6521" w14:textId="77777777" w:rsidR="00000000" w:rsidRDefault="00875407">
      <w:pPr>
        <w:ind w:firstLine="360"/>
        <w:jc w:val="both"/>
        <w:divId w:val="1581788055"/>
        <w:rPr>
          <w:rFonts w:eastAsia="Times New Roman"/>
        </w:rPr>
      </w:pPr>
      <w:r>
        <w:rPr>
          <w:rFonts w:eastAsia="Times New Roman"/>
          <w:color w:val="000000"/>
          <w:sz w:val="20"/>
          <w:szCs w:val="20"/>
        </w:rPr>
        <w:t>Internal-use software development costs incurred in the preliminary project stage are expensed as incurred; costs incurred in the application and development stage, that meet the capitalization criteria, are capitalized and amortized on a straight-line bas</w:t>
      </w:r>
      <w:r>
        <w:rPr>
          <w:rFonts w:eastAsia="Times New Roman"/>
          <w:color w:val="000000"/>
          <w:sz w:val="20"/>
          <w:szCs w:val="20"/>
        </w:rPr>
        <w:t>is over the estimated useful life of the asset, generally five years; and costs incurred in the post-implementation/operations stage are expensed as incurred.</w:t>
      </w:r>
    </w:p>
    <w:p w14:paraId="514A9734" w14:textId="77777777" w:rsidR="00000000" w:rsidRDefault="00875407">
      <w:pPr>
        <w:ind w:firstLine="360"/>
        <w:jc w:val="both"/>
        <w:divId w:val="1291473865"/>
        <w:rPr>
          <w:rFonts w:eastAsia="Times New Roman"/>
        </w:rPr>
      </w:pPr>
      <w:r>
        <w:rPr>
          <w:rFonts w:eastAsia="Times New Roman"/>
          <w:b/>
          <w:bCs/>
          <w:color w:val="000000"/>
          <w:sz w:val="20"/>
          <w:szCs w:val="20"/>
        </w:rPr>
        <w:t>Leases</w:t>
      </w:r>
    </w:p>
    <w:p w14:paraId="3597752A" w14:textId="77777777" w:rsidR="00000000" w:rsidRDefault="00875407">
      <w:pPr>
        <w:ind w:firstLine="360"/>
        <w:jc w:val="both"/>
        <w:divId w:val="1423457511"/>
        <w:rPr>
          <w:rFonts w:eastAsia="Times New Roman"/>
        </w:rPr>
      </w:pPr>
      <w:r>
        <w:rPr>
          <w:rFonts w:eastAsia="Times New Roman"/>
          <w:color w:val="000000"/>
          <w:sz w:val="20"/>
          <w:szCs w:val="20"/>
        </w:rPr>
        <w:t xml:space="preserve">Substantially all of our operating leases are related to office space we lease in various </w:t>
      </w:r>
      <w:r>
        <w:rPr>
          <w:rFonts w:eastAsia="Times New Roman"/>
          <w:color w:val="000000"/>
          <w:sz w:val="20"/>
          <w:szCs w:val="20"/>
        </w:rPr>
        <w:t>buildings for our own use. The terms of these non-cancelable operating leases typically require us to pay rent and a share of operating expenses and real estate taxes. We also lease equipment under both operating and finance lease arrangements. Our lease a</w:t>
      </w:r>
      <w:r>
        <w:rPr>
          <w:rFonts w:eastAsia="Times New Roman"/>
          <w:color w:val="000000"/>
          <w:sz w:val="20"/>
          <w:szCs w:val="20"/>
        </w:rPr>
        <w:t>greements do not contain any material residual value guarantees or material restrictive covenants.</w:t>
      </w:r>
    </w:p>
    <w:p w14:paraId="0E76ACD8" w14:textId="77777777" w:rsidR="00000000" w:rsidRDefault="00875407">
      <w:pPr>
        <w:ind w:firstLine="360"/>
        <w:jc w:val="both"/>
        <w:divId w:val="2070884635"/>
        <w:rPr>
          <w:rFonts w:eastAsia="Times New Roman"/>
        </w:rPr>
      </w:pPr>
      <w:r>
        <w:rPr>
          <w:rFonts w:eastAsia="Times New Roman"/>
          <w:color w:val="000000"/>
          <w:sz w:val="20"/>
          <w:szCs w:val="20"/>
        </w:rPr>
        <w:t>ROU assets represent the Company's right to control the use of the underlying assets for the lease term and lease liabilities represent the Company's obligations to make lease payments arising from the Company's portfolio of leases. Operating lease ROU ass</w:t>
      </w:r>
      <w:r>
        <w:rPr>
          <w:rFonts w:eastAsia="Times New Roman"/>
          <w:color w:val="000000"/>
          <w:sz w:val="20"/>
          <w:szCs w:val="20"/>
        </w:rPr>
        <w:t xml:space="preserve">ets and operating lease liabilities are recognized based on the present value of the future lease payments over the lease term beginning at the lease commencement date. The lease term is the non-cancelable period of the lease, and includes any renewal and </w:t>
      </w:r>
      <w:r>
        <w:rPr>
          <w:rFonts w:eastAsia="Times New Roman"/>
          <w:color w:val="000000"/>
          <w:sz w:val="20"/>
          <w:szCs w:val="20"/>
        </w:rPr>
        <w:t>termination options we are reasonably certain to exercise. The reasonably certain threshold is evaluated at lease commencement and is typically met if substantial economic incentives or termination penalties are identified. The operating lease ROU assets a</w:t>
      </w:r>
      <w:r>
        <w:rPr>
          <w:rFonts w:eastAsia="Times New Roman"/>
          <w:color w:val="000000"/>
          <w:sz w:val="20"/>
          <w:szCs w:val="20"/>
        </w:rPr>
        <w:t>re adjusted for lease incentives, any lease payments made prior to the commencement date and initial direct costs, if incurred. Our leases generally do not include an implicit rate; therefore, we use an incremental borrowing rate based on information avail</w:t>
      </w:r>
      <w:r>
        <w:rPr>
          <w:rFonts w:eastAsia="Times New Roman"/>
          <w:color w:val="000000"/>
          <w:sz w:val="20"/>
          <w:szCs w:val="20"/>
        </w:rPr>
        <w:t>able at the lease commencement date in determining the present value of future lease payments. The incremental borrowing rate is determined using an approach based on the rate of interest that the lessee would pay to borrow on a collateralized basis over a</w:t>
      </w:r>
      <w:r>
        <w:rPr>
          <w:rFonts w:eastAsia="Times New Roman"/>
          <w:color w:val="000000"/>
          <w:sz w:val="20"/>
          <w:szCs w:val="20"/>
        </w:rPr>
        <w:t xml:space="preserve"> similar term at an amount equal to the lease payments in a similar economic environment. We utilized a market-based approach to estimate the incremental borrowing rate for each individual lease. The lease expense for our operating leases is recognized on </w:t>
      </w:r>
      <w:r>
        <w:rPr>
          <w:rFonts w:eastAsia="Times New Roman"/>
          <w:color w:val="000000"/>
          <w:sz w:val="20"/>
          <w:szCs w:val="20"/>
        </w:rPr>
        <w:t>a straight-line basis over the lease term and is included in cost of services or general and administrative expenses in our consolidated statements of (loss) income and comprehensive (loss) income.</w:t>
      </w:r>
    </w:p>
    <w:p w14:paraId="79D1931D" w14:textId="77777777" w:rsidR="00000000" w:rsidRDefault="00875407">
      <w:pPr>
        <w:ind w:firstLine="360"/>
        <w:jc w:val="center"/>
        <w:divId w:val="1976057958"/>
        <w:rPr>
          <w:rFonts w:eastAsia="Times New Roman"/>
        </w:rPr>
      </w:pPr>
      <w:r>
        <w:rPr>
          <w:rFonts w:eastAsia="Times New Roman"/>
          <w:color w:val="000000"/>
          <w:sz w:val="20"/>
          <w:szCs w:val="20"/>
        </w:rPr>
        <w:t>82</w:t>
      </w:r>
    </w:p>
    <w:p w14:paraId="7805A5A9" w14:textId="77777777" w:rsidR="00000000" w:rsidRDefault="00875407">
      <w:pPr>
        <w:rPr>
          <w:rFonts w:eastAsia="Times New Roman"/>
        </w:rPr>
      </w:pPr>
      <w:r>
        <w:rPr>
          <w:rFonts w:eastAsia="Times New Roman"/>
        </w:rPr>
        <w:pict w14:anchorId="5856D6C6">
          <v:rect id="_x0000_i1109" style="width:0;height:1.5pt" o:hralign="center" o:hrstd="t" o:hr="t" fillcolor="#a0a0a0" stroked="f"/>
        </w:pict>
      </w:r>
    </w:p>
    <w:p w14:paraId="0BB1346A" w14:textId="77777777" w:rsidR="00000000" w:rsidRDefault="00875407">
      <w:pPr>
        <w:ind w:firstLine="360"/>
        <w:divId w:val="1982883208"/>
        <w:rPr>
          <w:rFonts w:eastAsia="Times New Roman"/>
        </w:rPr>
      </w:pPr>
      <w:hyperlink w:anchor="i59d70b1d65b844e5b4043e3155bd5f62_7" w:history="1">
        <w:r>
          <w:rPr>
            <w:rStyle w:val="a3"/>
            <w:rFonts w:eastAsia="Times New Roman"/>
            <w:sz w:val="20"/>
            <w:szCs w:val="20"/>
          </w:rPr>
          <w:t>Table of Content</w:t>
        </w:r>
      </w:hyperlink>
    </w:p>
    <w:p w14:paraId="28348F44" w14:textId="77777777" w:rsidR="00000000" w:rsidRDefault="00875407">
      <w:pPr>
        <w:ind w:firstLine="360"/>
        <w:jc w:val="center"/>
        <w:divId w:val="1254515335"/>
        <w:rPr>
          <w:rFonts w:eastAsia="Times New Roman"/>
        </w:rPr>
      </w:pPr>
      <w:r>
        <w:rPr>
          <w:rFonts w:eastAsia="Times New Roman"/>
          <w:b/>
          <w:bCs/>
          <w:color w:val="000000"/>
          <w:sz w:val="20"/>
          <w:szCs w:val="20"/>
        </w:rPr>
        <w:t>MULTIPLAN CORPORATION</w:t>
      </w:r>
    </w:p>
    <w:p w14:paraId="0368E57F" w14:textId="77777777" w:rsidR="00000000" w:rsidRDefault="00875407">
      <w:pPr>
        <w:ind w:firstLine="360"/>
        <w:jc w:val="center"/>
        <w:divId w:val="1834835273"/>
        <w:rPr>
          <w:rFonts w:eastAsia="Times New Roman"/>
        </w:rPr>
      </w:pPr>
      <w:r>
        <w:rPr>
          <w:rFonts w:eastAsia="Times New Roman"/>
          <w:b/>
          <w:bCs/>
          <w:color w:val="000000"/>
          <w:sz w:val="20"/>
          <w:szCs w:val="20"/>
        </w:rPr>
        <w:t>Notes to Consolidated Financial Statements</w:t>
      </w:r>
    </w:p>
    <w:p w14:paraId="6A38D8AE" w14:textId="77777777" w:rsidR="00000000" w:rsidRDefault="00875407">
      <w:pPr>
        <w:ind w:firstLine="360"/>
        <w:jc w:val="both"/>
        <w:divId w:val="1908801978"/>
        <w:rPr>
          <w:rFonts w:eastAsia="Times New Roman"/>
        </w:rPr>
      </w:pPr>
      <w:r>
        <w:rPr>
          <w:rFonts w:eastAsia="Times New Roman"/>
          <w:color w:val="000000"/>
          <w:sz w:val="20"/>
          <w:szCs w:val="20"/>
        </w:rPr>
        <w:t>Finance leases are included in property and equipment, net and in long-term debt on our consolidated balance sheets. Our finance lease</w:t>
      </w:r>
      <w:r>
        <w:rPr>
          <w:rFonts w:eastAsia="Times New Roman"/>
          <w:color w:val="000000"/>
          <w:sz w:val="20"/>
          <w:szCs w:val="20"/>
        </w:rPr>
        <w:t>s are not material to the financial statements as a whole.</w:t>
      </w:r>
    </w:p>
    <w:p w14:paraId="21DD771C" w14:textId="77777777" w:rsidR="00000000" w:rsidRDefault="00875407">
      <w:pPr>
        <w:ind w:firstLine="360"/>
        <w:jc w:val="both"/>
        <w:divId w:val="1427995078"/>
        <w:rPr>
          <w:rFonts w:eastAsia="Times New Roman"/>
        </w:rPr>
      </w:pPr>
      <w:r>
        <w:rPr>
          <w:rFonts w:eastAsia="Times New Roman"/>
          <w:color w:val="000000"/>
          <w:sz w:val="20"/>
          <w:szCs w:val="20"/>
        </w:rPr>
        <w:t>Leases with an initial term of 12 months or less are not recorded on the balance sheet; lease expense is recognized for these short-term leases on a straight-line basis over the lease term.</w:t>
      </w:r>
    </w:p>
    <w:p w14:paraId="482F363A" w14:textId="77777777" w:rsidR="00000000" w:rsidRDefault="00875407">
      <w:pPr>
        <w:ind w:firstLine="360"/>
        <w:jc w:val="both"/>
        <w:divId w:val="1346520643"/>
        <w:rPr>
          <w:rFonts w:eastAsia="Times New Roman"/>
        </w:rPr>
      </w:pPr>
      <w:r>
        <w:rPr>
          <w:rFonts w:eastAsia="Times New Roman"/>
          <w:color w:val="000000"/>
          <w:sz w:val="20"/>
          <w:szCs w:val="20"/>
        </w:rPr>
        <w:t>See Not</w:t>
      </w:r>
      <w:r>
        <w:rPr>
          <w:rFonts w:eastAsia="Times New Roman"/>
          <w:color w:val="000000"/>
          <w:sz w:val="20"/>
          <w:szCs w:val="20"/>
        </w:rPr>
        <w:t>e 7 Leases for additional information on leases.</w:t>
      </w:r>
    </w:p>
    <w:p w14:paraId="56402CBB" w14:textId="77777777" w:rsidR="00000000" w:rsidRDefault="00875407">
      <w:pPr>
        <w:ind w:firstLine="360"/>
        <w:jc w:val="both"/>
        <w:divId w:val="557740679"/>
        <w:rPr>
          <w:rFonts w:eastAsia="Times New Roman"/>
        </w:rPr>
      </w:pPr>
      <w:r>
        <w:rPr>
          <w:rFonts w:eastAsia="Times New Roman"/>
          <w:b/>
          <w:bCs/>
          <w:color w:val="000000"/>
          <w:sz w:val="20"/>
          <w:szCs w:val="20"/>
        </w:rPr>
        <w:t>Goodwill and Other Intangible Assets</w:t>
      </w:r>
    </w:p>
    <w:p w14:paraId="7700DDB8" w14:textId="77777777" w:rsidR="00000000" w:rsidRDefault="00875407">
      <w:pPr>
        <w:ind w:firstLine="360"/>
        <w:jc w:val="both"/>
        <w:divId w:val="1165824967"/>
        <w:rPr>
          <w:rFonts w:eastAsia="Times New Roman"/>
        </w:rPr>
      </w:pPr>
      <w:r>
        <w:rPr>
          <w:rFonts w:eastAsia="Times New Roman"/>
          <w:color w:val="000000"/>
          <w:sz w:val="20"/>
          <w:szCs w:val="20"/>
        </w:rPr>
        <w:t>Goodwill is calculated as the excess of the purchase price in an acquisition over the fair value of identifiable net assets acquired. Acquired intangible assets are separ</w:t>
      </w:r>
      <w:r>
        <w:rPr>
          <w:rFonts w:eastAsia="Times New Roman"/>
          <w:color w:val="000000"/>
          <w:sz w:val="20"/>
          <w:szCs w:val="20"/>
        </w:rPr>
        <w:t>ately recognized if the benefit of the intangible asset is obtained through contractual or other legal rights, or if the intangible asset can be sold, transferred, licensed, rented, or exchanged, regardless of the Company's intent to do so.</w:t>
      </w:r>
    </w:p>
    <w:p w14:paraId="7746C93C" w14:textId="77777777" w:rsidR="00000000" w:rsidRDefault="00875407">
      <w:pPr>
        <w:ind w:firstLine="360"/>
        <w:jc w:val="both"/>
        <w:divId w:val="1025400671"/>
        <w:rPr>
          <w:rFonts w:eastAsia="Times New Roman"/>
        </w:rPr>
      </w:pPr>
      <w:r>
        <w:rPr>
          <w:rFonts w:eastAsia="Times New Roman"/>
          <w:color w:val="000000"/>
          <w:sz w:val="20"/>
          <w:szCs w:val="20"/>
        </w:rPr>
        <w:t>The Company tes</w:t>
      </w:r>
      <w:r>
        <w:rPr>
          <w:rFonts w:eastAsia="Times New Roman"/>
          <w:color w:val="000000"/>
          <w:sz w:val="20"/>
          <w:szCs w:val="20"/>
        </w:rPr>
        <w:t>ts goodwill for impairment at least annually on November 1, or more frequently if there are events or circumstances indicating the carrying value of our reporting unit may exceed its fair value on a more likely than not basis. The impairment assessment com</w:t>
      </w:r>
      <w:r>
        <w:rPr>
          <w:rFonts w:eastAsia="Times New Roman"/>
          <w:color w:val="000000"/>
          <w:sz w:val="20"/>
          <w:szCs w:val="20"/>
        </w:rPr>
        <w:t xml:space="preserve">pares the fair value of the reporting unit to its carrying value. Impairment is measured as the amount by which the carrying value of the reporting unit exceeds its fair value. </w:t>
      </w:r>
    </w:p>
    <w:p w14:paraId="71A30A7D" w14:textId="77777777" w:rsidR="00000000" w:rsidRDefault="00875407">
      <w:pPr>
        <w:ind w:firstLine="360"/>
        <w:jc w:val="both"/>
        <w:divId w:val="1665622309"/>
        <w:rPr>
          <w:rFonts w:eastAsia="Times New Roman"/>
        </w:rPr>
      </w:pPr>
      <w:r>
        <w:rPr>
          <w:rFonts w:eastAsia="Times New Roman"/>
          <w:color w:val="000000"/>
          <w:sz w:val="20"/>
          <w:szCs w:val="20"/>
        </w:rPr>
        <w:t>Important factors that may trigger an impairment review include but are not li</w:t>
      </w:r>
      <w:r>
        <w:rPr>
          <w:rFonts w:eastAsia="Times New Roman"/>
          <w:color w:val="000000"/>
          <w:sz w:val="20"/>
          <w:szCs w:val="20"/>
        </w:rPr>
        <w:t>mited to:</w:t>
      </w:r>
    </w:p>
    <w:p w14:paraId="16D65BD1" w14:textId="77777777" w:rsidR="00000000" w:rsidRDefault="00875407">
      <w:pPr>
        <w:ind w:hanging="360"/>
        <w:jc w:val="both"/>
        <w:divId w:val="1568879766"/>
        <w:rPr>
          <w:rFonts w:eastAsia="Times New Roman"/>
        </w:rPr>
      </w:pPr>
      <w:r>
        <w:rPr>
          <w:rFonts w:eastAsia="Times New Roman"/>
          <w:color w:val="000000"/>
          <w:sz w:val="20"/>
          <w:szCs w:val="20"/>
        </w:rPr>
        <w:t>•significant underperformance relative to expected historical or projected future operating results;</w:t>
      </w:r>
    </w:p>
    <w:p w14:paraId="388D24E3" w14:textId="77777777" w:rsidR="00000000" w:rsidRDefault="00875407">
      <w:pPr>
        <w:ind w:hanging="360"/>
        <w:jc w:val="both"/>
        <w:divId w:val="1797522804"/>
        <w:rPr>
          <w:rFonts w:eastAsia="Times New Roman"/>
        </w:rPr>
      </w:pPr>
      <w:r>
        <w:rPr>
          <w:rFonts w:eastAsia="Times New Roman"/>
          <w:color w:val="000000"/>
          <w:sz w:val="20"/>
          <w:szCs w:val="20"/>
        </w:rPr>
        <w:t>•significant changes in the manner of use of the acquired assets or the strategy for the overall business;</w:t>
      </w:r>
    </w:p>
    <w:p w14:paraId="19CCE8A4" w14:textId="77777777" w:rsidR="00000000" w:rsidRDefault="00875407">
      <w:pPr>
        <w:ind w:hanging="360"/>
        <w:jc w:val="both"/>
        <w:divId w:val="1317150823"/>
        <w:rPr>
          <w:rFonts w:eastAsia="Times New Roman"/>
        </w:rPr>
      </w:pPr>
      <w:r>
        <w:rPr>
          <w:rFonts w:eastAsia="Times New Roman"/>
          <w:color w:val="000000"/>
          <w:sz w:val="20"/>
          <w:szCs w:val="20"/>
        </w:rPr>
        <w:t>•</w:t>
      </w:r>
      <w:r>
        <w:rPr>
          <w:rFonts w:eastAsia="Times New Roman"/>
          <w:color w:val="000000"/>
          <w:sz w:val="20"/>
          <w:szCs w:val="20"/>
        </w:rPr>
        <w:t xml:space="preserve">significant decline in the trading price of our Class A common stock; and </w:t>
      </w:r>
    </w:p>
    <w:p w14:paraId="65059CB0" w14:textId="77777777" w:rsidR="00000000" w:rsidRDefault="00875407">
      <w:pPr>
        <w:ind w:hanging="360"/>
        <w:jc w:val="both"/>
        <w:divId w:val="366370914"/>
        <w:rPr>
          <w:rFonts w:eastAsia="Times New Roman"/>
        </w:rPr>
      </w:pPr>
      <w:r>
        <w:rPr>
          <w:rFonts w:eastAsia="Times New Roman"/>
          <w:color w:val="000000"/>
          <w:sz w:val="20"/>
          <w:szCs w:val="20"/>
        </w:rPr>
        <w:t xml:space="preserve">•significant negative industry or economic trends. </w:t>
      </w:r>
    </w:p>
    <w:p w14:paraId="23590639" w14:textId="77777777" w:rsidR="00000000" w:rsidRDefault="00875407">
      <w:pPr>
        <w:ind w:firstLine="360"/>
        <w:jc w:val="both"/>
        <w:divId w:val="866018668"/>
        <w:rPr>
          <w:rFonts w:eastAsia="Times New Roman"/>
        </w:rPr>
      </w:pPr>
      <w:r>
        <w:rPr>
          <w:rFonts w:eastAsia="Times New Roman"/>
          <w:color w:val="000000"/>
          <w:sz w:val="20"/>
          <w:szCs w:val="20"/>
        </w:rPr>
        <w:t xml:space="preserve">The Company is required to write down its goodwill and indefinite-lived intangible assets if they are determined to be impaired. </w:t>
      </w:r>
      <w:r>
        <w:rPr>
          <w:rFonts w:eastAsia="Times New Roman"/>
          <w:color w:val="000000"/>
          <w:sz w:val="20"/>
          <w:szCs w:val="20"/>
        </w:rPr>
        <w:t>The Company tests its goodwill for impairment on a reporting unit basis. A reporting unit is the operating segment unless, at businesses one level below the operating segment (the component level), discrete financial information is prepared and regularly r</w:t>
      </w:r>
      <w:r>
        <w:rPr>
          <w:rFonts w:eastAsia="Times New Roman"/>
          <w:color w:val="000000"/>
          <w:sz w:val="20"/>
          <w:szCs w:val="20"/>
        </w:rPr>
        <w:t>eviewed by management and the businesses are not otherwise aggregated due to having certain common characteristics, in which case such component is the reporting unit.</w:t>
      </w:r>
    </w:p>
    <w:p w14:paraId="29507CF8" w14:textId="77777777" w:rsidR="00000000" w:rsidRDefault="00875407">
      <w:pPr>
        <w:ind w:firstLine="360"/>
        <w:jc w:val="both"/>
        <w:divId w:val="2045859539"/>
        <w:rPr>
          <w:rFonts w:eastAsia="Times New Roman"/>
        </w:rPr>
      </w:pPr>
      <w:r>
        <w:rPr>
          <w:rFonts w:eastAsia="Times New Roman"/>
          <w:color w:val="000000"/>
          <w:sz w:val="20"/>
          <w:szCs w:val="20"/>
        </w:rPr>
        <w:t>We have the option to assess goodwill for impairment by initially performing a qualitati</w:t>
      </w:r>
      <w:r>
        <w:rPr>
          <w:rFonts w:eastAsia="Times New Roman"/>
          <w:color w:val="000000"/>
          <w:sz w:val="20"/>
          <w:szCs w:val="20"/>
        </w:rPr>
        <w:t>ve assessment to determine whether it is more likely than not that the fair value of a reporting unit is less than its carrying amount. If we determine that it is not more likely than not that the fair value of a reporting unit is less than its carrying am</w:t>
      </w:r>
      <w:r>
        <w:rPr>
          <w:rFonts w:eastAsia="Times New Roman"/>
          <w:color w:val="000000"/>
          <w:sz w:val="20"/>
          <w:szCs w:val="20"/>
        </w:rPr>
        <w:t>ount, then the quantitative goodwill impairment test is not required to be performed. If we determine that it is more likely than not that the fair value of a reporting unit is less than its carrying amount, or if we do not elect the option to perform an i</w:t>
      </w:r>
      <w:r>
        <w:rPr>
          <w:rFonts w:eastAsia="Times New Roman"/>
          <w:color w:val="000000"/>
          <w:sz w:val="20"/>
          <w:szCs w:val="20"/>
        </w:rPr>
        <w:t xml:space="preserve">nitial qualitative assessment, we perform a quantitative goodwill impairment test. </w:t>
      </w:r>
    </w:p>
    <w:p w14:paraId="0FD6FBC8" w14:textId="77777777" w:rsidR="00000000" w:rsidRDefault="00875407">
      <w:pPr>
        <w:ind w:firstLine="360"/>
        <w:jc w:val="both"/>
        <w:divId w:val="1847747212"/>
        <w:rPr>
          <w:rFonts w:eastAsia="Times New Roman"/>
        </w:rPr>
      </w:pPr>
      <w:r>
        <w:rPr>
          <w:rFonts w:eastAsia="Times New Roman"/>
          <w:color w:val="000000"/>
          <w:sz w:val="20"/>
          <w:szCs w:val="20"/>
        </w:rPr>
        <w:t>In the quantitative impairment test of goodwill, we calculate the estimated enterprise fair value of the reporting unit using a (i) discounted cash flow analysis, (ii) fore</w:t>
      </w:r>
      <w:r>
        <w:rPr>
          <w:rFonts w:eastAsia="Times New Roman"/>
          <w:color w:val="000000"/>
          <w:sz w:val="20"/>
          <w:szCs w:val="20"/>
        </w:rPr>
        <w:t>casted EBITDA trading multiples for comparable publicly traded companies and (iii) historical EBITDA multiples for comparable acquisitions, giving equal weight to the three approaches. Assumptions used in the discounted cash flow analysis include forecaste</w:t>
      </w:r>
      <w:r>
        <w:rPr>
          <w:rFonts w:eastAsia="Times New Roman"/>
          <w:color w:val="000000"/>
          <w:sz w:val="20"/>
          <w:szCs w:val="20"/>
        </w:rPr>
        <w:t xml:space="preserve">d revenues, terminal growth rate, forecasted expenses and the discount rate. The fair value measurements are based on significant unobservable inputs, and thus represent Level 3 inputs. This estimated enterprise fair value is then reconciled to our market </w:t>
      </w:r>
      <w:r>
        <w:rPr>
          <w:rFonts w:eastAsia="Times New Roman"/>
          <w:color w:val="000000"/>
          <w:sz w:val="20"/>
          <w:szCs w:val="20"/>
        </w:rPr>
        <w:t>enterprise value at year end within an appropriate implied market participant acquisition premium. Our market enterprise value is defined as our market capitalization plus our long-term debt, less our cash and cash equivalents and our non-operating assets.</w:t>
      </w:r>
      <w:r>
        <w:rPr>
          <w:rFonts w:eastAsia="Times New Roman"/>
          <w:color w:val="000000"/>
          <w:sz w:val="20"/>
          <w:szCs w:val="20"/>
        </w:rPr>
        <w:t xml:space="preserve"> An implied market participant acquisition premium represents the additional value a buyer would pay to obtain control of the respective reporting unit because having control would lead to either higher cash flows, lower cost of capital or both. The carryi</w:t>
      </w:r>
      <w:r>
        <w:rPr>
          <w:rFonts w:eastAsia="Times New Roman"/>
          <w:color w:val="000000"/>
          <w:sz w:val="20"/>
          <w:szCs w:val="20"/>
        </w:rPr>
        <w:t>ng amount of the reporting unit consists of all assets and liabilities used to operate the reporting unit and if that carrying amount of the reporting unit after all of the reporting unit's other assets (excluding goodwill) have been adjusted for impairmen</w:t>
      </w:r>
      <w:r>
        <w:rPr>
          <w:rFonts w:eastAsia="Times New Roman"/>
          <w:color w:val="000000"/>
          <w:sz w:val="20"/>
          <w:szCs w:val="20"/>
        </w:rPr>
        <w:t>t exceeds the estimated fair value, an impairment charge is recorded for the amount that its carrying amount, including goodwill, exceeds its fair value, limited to the total amount of goodwill allocated to that reporting unit.</w:t>
      </w:r>
    </w:p>
    <w:p w14:paraId="4585D849" w14:textId="77777777" w:rsidR="00000000" w:rsidRDefault="00875407">
      <w:pPr>
        <w:ind w:firstLine="360"/>
        <w:jc w:val="center"/>
        <w:divId w:val="1273785652"/>
        <w:rPr>
          <w:rFonts w:eastAsia="Times New Roman"/>
        </w:rPr>
      </w:pPr>
      <w:r>
        <w:rPr>
          <w:rFonts w:eastAsia="Times New Roman"/>
          <w:color w:val="000000"/>
          <w:sz w:val="20"/>
          <w:szCs w:val="20"/>
        </w:rPr>
        <w:t>83</w:t>
      </w:r>
    </w:p>
    <w:p w14:paraId="3AC73DF0" w14:textId="77777777" w:rsidR="00000000" w:rsidRDefault="00875407">
      <w:pPr>
        <w:rPr>
          <w:rFonts w:eastAsia="Times New Roman"/>
        </w:rPr>
      </w:pPr>
      <w:r>
        <w:rPr>
          <w:rFonts w:eastAsia="Times New Roman"/>
        </w:rPr>
        <w:pict w14:anchorId="167A4439">
          <v:rect id="_x0000_i1110" style="width:0;height:1.5pt" o:hralign="center" o:hrstd="t" o:hr="t" fillcolor="#a0a0a0" stroked="f"/>
        </w:pict>
      </w:r>
    </w:p>
    <w:p w14:paraId="089FFCBA" w14:textId="77777777" w:rsidR="00000000" w:rsidRDefault="00875407">
      <w:pPr>
        <w:ind w:firstLine="360"/>
        <w:divId w:val="718284393"/>
        <w:rPr>
          <w:rFonts w:eastAsia="Times New Roman"/>
        </w:rPr>
      </w:pPr>
      <w:hyperlink w:anchor="i59d70b1d65b844e5b4043e3155bd5f62_7" w:history="1">
        <w:r>
          <w:rPr>
            <w:rStyle w:val="a3"/>
            <w:rFonts w:eastAsia="Times New Roman"/>
            <w:sz w:val="20"/>
            <w:szCs w:val="20"/>
          </w:rPr>
          <w:t>Table of Content</w:t>
        </w:r>
      </w:hyperlink>
    </w:p>
    <w:p w14:paraId="7CAF2B8E" w14:textId="77777777" w:rsidR="00000000" w:rsidRDefault="00875407">
      <w:pPr>
        <w:ind w:firstLine="360"/>
        <w:jc w:val="center"/>
        <w:divId w:val="787773390"/>
        <w:rPr>
          <w:rFonts w:eastAsia="Times New Roman"/>
        </w:rPr>
      </w:pPr>
      <w:r>
        <w:rPr>
          <w:rFonts w:eastAsia="Times New Roman"/>
          <w:b/>
          <w:bCs/>
          <w:color w:val="000000"/>
          <w:sz w:val="20"/>
          <w:szCs w:val="20"/>
        </w:rPr>
        <w:t>MULTIPLAN CORPORATION</w:t>
      </w:r>
    </w:p>
    <w:p w14:paraId="6726EB6F" w14:textId="77777777" w:rsidR="00000000" w:rsidRDefault="00875407">
      <w:pPr>
        <w:ind w:firstLine="360"/>
        <w:jc w:val="center"/>
        <w:divId w:val="1060447014"/>
        <w:rPr>
          <w:rFonts w:eastAsia="Times New Roman"/>
        </w:rPr>
      </w:pPr>
      <w:r>
        <w:rPr>
          <w:rFonts w:eastAsia="Times New Roman"/>
          <w:b/>
          <w:bCs/>
          <w:color w:val="000000"/>
          <w:sz w:val="20"/>
          <w:szCs w:val="20"/>
        </w:rPr>
        <w:t>Notes to Consolidated Financial Statements</w:t>
      </w:r>
    </w:p>
    <w:p w14:paraId="5B22DD1C" w14:textId="77777777" w:rsidR="00000000" w:rsidRDefault="00875407">
      <w:pPr>
        <w:ind w:firstLine="360"/>
        <w:jc w:val="both"/>
        <w:divId w:val="1214580761"/>
        <w:rPr>
          <w:rFonts w:eastAsia="Times New Roman"/>
        </w:rPr>
      </w:pPr>
      <w:r>
        <w:rPr>
          <w:rFonts w:eastAsia="Times New Roman"/>
          <w:color w:val="000000"/>
          <w:sz w:val="20"/>
          <w:szCs w:val="20"/>
        </w:rPr>
        <w:t>Indefinite-lived intangible assets, such as certain trademarks with indefinite lives, are subject to an impairment review annually and whenever indicators of impairment exist. We have the option to assess indefinite-lived intangible assets for impairment b</w:t>
      </w:r>
      <w:r>
        <w:rPr>
          <w:rFonts w:eastAsia="Times New Roman"/>
          <w:color w:val="000000"/>
          <w:sz w:val="20"/>
          <w:szCs w:val="20"/>
        </w:rPr>
        <w:t>y first performing qualitative assessments to determine whether it is more-likely-than-not that the fair values of the indefinite-lived intangible assets are less than the carrying amounts. If we determine that it is more-likely-than-not that an indefinite</w:t>
      </w:r>
      <w:r>
        <w:rPr>
          <w:rFonts w:eastAsia="Times New Roman"/>
          <w:color w:val="000000"/>
          <w:sz w:val="20"/>
          <w:szCs w:val="20"/>
        </w:rPr>
        <w:t>-lived intangible asset is impaired, or if we elect not to perform an initial qualitative assessment, we then perform the quantitative impairment test by comparing the fair value of the indefinite-lived intangible asset with its carrying amount. In the qua</w:t>
      </w:r>
      <w:r>
        <w:rPr>
          <w:rFonts w:eastAsia="Times New Roman"/>
          <w:color w:val="000000"/>
          <w:sz w:val="20"/>
          <w:szCs w:val="20"/>
        </w:rPr>
        <w:t>ntitative impairment test of our indefinite-lived intangibles, we calculate the estimated fair value using the relief from royalty method. Under this method a royalty rate based on observed market royalties is applied to projected revenue supporting the tr</w:t>
      </w:r>
      <w:r>
        <w:rPr>
          <w:rFonts w:eastAsia="Times New Roman"/>
          <w:color w:val="000000"/>
          <w:sz w:val="20"/>
          <w:szCs w:val="20"/>
        </w:rPr>
        <w:t>ademarks and discounted to present value. If the carrying amount exceeds the fair value of the indefinite-lived intangible asset, we write the carrying amount down to the fair value.</w:t>
      </w:r>
    </w:p>
    <w:p w14:paraId="63896891" w14:textId="77777777" w:rsidR="00000000" w:rsidRDefault="00875407">
      <w:pPr>
        <w:ind w:firstLine="360"/>
        <w:jc w:val="both"/>
        <w:divId w:val="694773311"/>
        <w:rPr>
          <w:rFonts w:eastAsia="Times New Roman"/>
        </w:rPr>
      </w:pPr>
      <w:r>
        <w:rPr>
          <w:rFonts w:eastAsia="Times New Roman"/>
          <w:color w:val="000000"/>
          <w:sz w:val="20"/>
          <w:szCs w:val="20"/>
        </w:rPr>
        <w:t>We performed our annual impairment assessment of goodwill and indefinite-</w:t>
      </w:r>
      <w:r>
        <w:rPr>
          <w:rFonts w:eastAsia="Times New Roman"/>
          <w:color w:val="000000"/>
          <w:sz w:val="20"/>
          <w:szCs w:val="20"/>
        </w:rPr>
        <w:t>lived intangible assets as of November, however, based on significant declines in our market capitalization during the second half of the fourth quarter of 2022, we performed a quantitative impairment test as of December 31, 2022.</w:t>
      </w:r>
    </w:p>
    <w:p w14:paraId="297D6402" w14:textId="77777777" w:rsidR="00000000" w:rsidRDefault="00875407">
      <w:pPr>
        <w:ind w:firstLine="360"/>
        <w:jc w:val="both"/>
        <w:divId w:val="866455659"/>
        <w:rPr>
          <w:rFonts w:eastAsia="Times New Roman"/>
        </w:rPr>
      </w:pPr>
      <w:r>
        <w:rPr>
          <w:rFonts w:eastAsia="Times New Roman"/>
          <w:color w:val="000000"/>
          <w:sz w:val="20"/>
          <w:szCs w:val="20"/>
        </w:rPr>
        <w:t xml:space="preserve">The estimated fair value </w:t>
      </w:r>
      <w:r>
        <w:rPr>
          <w:rFonts w:eastAsia="Times New Roman"/>
          <w:color w:val="000000"/>
          <w:sz w:val="20"/>
          <w:szCs w:val="20"/>
        </w:rPr>
        <w:t>of our indefinite-lived intangibles was less than their carrying value and as a result a</w:t>
      </w:r>
      <w:r>
        <w:rPr>
          <w:rFonts w:eastAsia="Times New Roman"/>
          <w:color w:val="000000"/>
          <w:sz w:val="20"/>
          <w:szCs w:val="20"/>
        </w:rPr>
        <w:t xml:space="preserve"> </w:t>
      </w:r>
      <w:r>
        <w:rPr>
          <w:rFonts w:eastAsia="Times New Roman"/>
          <w:color w:val="000000"/>
          <w:sz w:val="20"/>
          <w:szCs w:val="20"/>
        </w:rPr>
        <w:t>loss on impairmen</w:t>
      </w:r>
      <w:r>
        <w:rPr>
          <w:rFonts w:eastAsia="Times New Roman"/>
          <w:color w:val="000000"/>
          <w:sz w:val="20"/>
          <w:szCs w:val="20"/>
        </w:rPr>
        <w:t>t</w:t>
      </w:r>
      <w:r>
        <w:rPr>
          <w:rFonts w:eastAsia="Times New Roman"/>
          <w:color w:val="000000"/>
          <w:sz w:val="20"/>
          <w:szCs w:val="20"/>
        </w:rPr>
        <w:t xml:space="preserve"> of $4.3 million was recorded during the year ended December 31, 2022.</w:t>
      </w:r>
    </w:p>
    <w:p w14:paraId="4A7278B1" w14:textId="77777777" w:rsidR="00000000" w:rsidRDefault="00875407">
      <w:pPr>
        <w:ind w:firstLine="360"/>
        <w:jc w:val="both"/>
        <w:divId w:val="1529101065"/>
        <w:rPr>
          <w:rFonts w:eastAsia="Times New Roman"/>
        </w:rPr>
      </w:pPr>
      <w:r>
        <w:rPr>
          <w:rFonts w:eastAsia="Times New Roman"/>
          <w:color w:val="000000"/>
          <w:sz w:val="20"/>
          <w:szCs w:val="20"/>
        </w:rPr>
        <w:t xml:space="preserve">The quantitative assessment of our goodwill as of December 31, 2022 indicated </w:t>
      </w:r>
      <w:r>
        <w:rPr>
          <w:rFonts w:eastAsia="Times New Roman"/>
          <w:color w:val="000000"/>
          <w:sz w:val="20"/>
          <w:szCs w:val="20"/>
        </w:rPr>
        <w:t xml:space="preserve">that the estimated fair value of the reporting unit of approximately $6.3 billion was less than its carrying value of approximately $6.9 billion. As a result, a loss on impairment of $657.9 million was recorded during the year ended December 31, 2022. </w:t>
      </w:r>
    </w:p>
    <w:p w14:paraId="248D0195" w14:textId="77777777" w:rsidR="00000000" w:rsidRDefault="00875407">
      <w:pPr>
        <w:ind w:firstLine="360"/>
        <w:jc w:val="both"/>
        <w:divId w:val="1651325256"/>
        <w:rPr>
          <w:rFonts w:eastAsia="Times New Roman"/>
        </w:rPr>
      </w:pPr>
      <w:r>
        <w:rPr>
          <w:rFonts w:eastAsia="Times New Roman"/>
          <w:color w:val="000000"/>
          <w:sz w:val="20"/>
          <w:szCs w:val="20"/>
        </w:rPr>
        <w:t>The</w:t>
      </w:r>
      <w:r>
        <w:rPr>
          <w:rFonts w:eastAsia="Times New Roman"/>
          <w:color w:val="000000"/>
          <w:sz w:val="20"/>
          <w:szCs w:val="20"/>
        </w:rPr>
        <w:t xml:space="preserve"> loss on impairment of goodwill and intangible assets was primarily due to the impacts of macroeconomic factors. Our discounted cash flow analysis and the relief from royalty analysis utilized a higher discount rate for the 2022 impairment test, primarily </w:t>
      </w:r>
      <w:r>
        <w:rPr>
          <w:rFonts w:eastAsia="Times New Roman"/>
          <w:color w:val="000000"/>
          <w:sz w:val="20"/>
          <w:szCs w:val="20"/>
        </w:rPr>
        <w:t>due to central banks raising interest rates in 2022.</w:t>
      </w:r>
    </w:p>
    <w:p w14:paraId="50827E74" w14:textId="77777777" w:rsidR="00000000" w:rsidRDefault="00875407">
      <w:pPr>
        <w:ind w:firstLine="360"/>
        <w:jc w:val="both"/>
        <w:divId w:val="531502364"/>
        <w:rPr>
          <w:rFonts w:eastAsia="Times New Roman"/>
        </w:rPr>
      </w:pPr>
      <w:r>
        <w:rPr>
          <w:rFonts w:eastAsia="Times New Roman"/>
          <w:color w:val="000000"/>
          <w:sz w:val="20"/>
          <w:szCs w:val="20"/>
        </w:rPr>
        <w:t>The value of definite-lived intangible assets is recorded at their acquisition date fair value and amortized on a straight-line basis over their estimated lives. The Company tests definite-lived intangib</w:t>
      </w:r>
      <w:r>
        <w:rPr>
          <w:rFonts w:eastAsia="Times New Roman"/>
          <w:color w:val="000000"/>
          <w:sz w:val="20"/>
          <w:szCs w:val="20"/>
        </w:rPr>
        <w:t>le assets for impairment whenever events or changes in circumstances indicate the carrying amount of an asset may not be recoverable. We measure recoverability of these assets by comparing the carrying amounts to the future undiscounted cash flows that the</w:t>
      </w:r>
      <w:r>
        <w:rPr>
          <w:rFonts w:eastAsia="Times New Roman"/>
          <w:color w:val="000000"/>
          <w:sz w:val="20"/>
          <w:szCs w:val="20"/>
        </w:rPr>
        <w:t xml:space="preserve"> assets or the asset group are expected to generate. If the assets are considered to be impaired, the impairment to be recognized equals the amount by which the carrying value of the asset exceeds its fair market value. No definite-lived intangible asset i</w:t>
      </w:r>
      <w:r>
        <w:rPr>
          <w:rFonts w:eastAsia="Times New Roman"/>
          <w:color w:val="000000"/>
          <w:sz w:val="20"/>
          <w:szCs w:val="20"/>
        </w:rPr>
        <w:t>mpairment was identified in any of the periods presented.</w:t>
      </w:r>
    </w:p>
    <w:p w14:paraId="393A135D" w14:textId="77777777" w:rsidR="00000000" w:rsidRDefault="00875407">
      <w:pPr>
        <w:ind w:firstLine="360"/>
        <w:jc w:val="both"/>
        <w:divId w:val="1852795100"/>
        <w:rPr>
          <w:rFonts w:eastAsia="Times New Roman"/>
        </w:rPr>
      </w:pPr>
      <w:r>
        <w:rPr>
          <w:rFonts w:eastAsia="Times New Roman"/>
          <w:color w:val="000000"/>
          <w:sz w:val="20"/>
          <w:szCs w:val="20"/>
        </w:rPr>
        <w:t>Following is a summary of the range of estimated useful life of other intangible assets:</w:t>
      </w:r>
    </w:p>
    <w:tbl>
      <w:tblPr>
        <w:tblW w:w="4912" w:type="pct"/>
        <w:tblCellMar>
          <w:top w:w="15" w:type="dxa"/>
          <w:left w:w="15" w:type="dxa"/>
          <w:bottom w:w="15" w:type="dxa"/>
          <w:right w:w="15" w:type="dxa"/>
        </w:tblCellMar>
        <w:tblLook w:val="04A0" w:firstRow="1" w:lastRow="0" w:firstColumn="1" w:lastColumn="0" w:noHBand="0" w:noVBand="1"/>
      </w:tblPr>
      <w:tblGrid>
        <w:gridCol w:w="52"/>
        <w:gridCol w:w="5406"/>
        <w:gridCol w:w="37"/>
        <w:gridCol w:w="36"/>
        <w:gridCol w:w="36"/>
        <w:gridCol w:w="36"/>
        <w:gridCol w:w="52"/>
        <w:gridCol w:w="2468"/>
        <w:gridCol w:w="37"/>
      </w:tblGrid>
      <w:tr w:rsidR="00000000" w14:paraId="6FAE87BA" w14:textId="77777777">
        <w:trPr>
          <w:divId w:val="1762874030"/>
        </w:trPr>
        <w:tc>
          <w:tcPr>
            <w:tcW w:w="50" w:type="pct"/>
            <w:vAlign w:val="center"/>
            <w:hideMark/>
          </w:tcPr>
          <w:p w14:paraId="0405ADDB" w14:textId="77777777" w:rsidR="00000000" w:rsidRDefault="00875407">
            <w:pPr>
              <w:ind w:firstLine="360"/>
              <w:jc w:val="both"/>
              <w:rPr>
                <w:rFonts w:eastAsia="Times New Roman"/>
              </w:rPr>
            </w:pPr>
          </w:p>
        </w:tc>
        <w:tc>
          <w:tcPr>
            <w:tcW w:w="3330" w:type="pct"/>
            <w:vAlign w:val="center"/>
            <w:hideMark/>
          </w:tcPr>
          <w:p w14:paraId="68EB6094" w14:textId="77777777" w:rsidR="00000000" w:rsidRDefault="00875407">
            <w:pPr>
              <w:spacing w:after="100"/>
              <w:rPr>
                <w:rFonts w:eastAsia="Times New Roman"/>
                <w:sz w:val="20"/>
                <w:szCs w:val="20"/>
              </w:rPr>
            </w:pPr>
          </w:p>
        </w:tc>
        <w:tc>
          <w:tcPr>
            <w:tcW w:w="5" w:type="pct"/>
            <w:vAlign w:val="center"/>
            <w:hideMark/>
          </w:tcPr>
          <w:p w14:paraId="28E50C8C" w14:textId="77777777" w:rsidR="00000000" w:rsidRDefault="00875407">
            <w:pPr>
              <w:spacing w:after="100"/>
              <w:rPr>
                <w:rFonts w:eastAsia="Times New Roman"/>
                <w:sz w:val="20"/>
                <w:szCs w:val="20"/>
              </w:rPr>
            </w:pPr>
          </w:p>
        </w:tc>
        <w:tc>
          <w:tcPr>
            <w:tcW w:w="5" w:type="pct"/>
            <w:vAlign w:val="center"/>
            <w:hideMark/>
          </w:tcPr>
          <w:p w14:paraId="761F1738" w14:textId="77777777" w:rsidR="00000000" w:rsidRDefault="00875407">
            <w:pPr>
              <w:spacing w:after="100"/>
              <w:rPr>
                <w:rFonts w:eastAsia="Times New Roman"/>
                <w:sz w:val="20"/>
                <w:szCs w:val="20"/>
              </w:rPr>
            </w:pPr>
          </w:p>
        </w:tc>
        <w:tc>
          <w:tcPr>
            <w:tcW w:w="19" w:type="pct"/>
            <w:vAlign w:val="center"/>
            <w:hideMark/>
          </w:tcPr>
          <w:p w14:paraId="21CAC0AC" w14:textId="77777777" w:rsidR="00000000" w:rsidRDefault="00875407">
            <w:pPr>
              <w:spacing w:after="100"/>
              <w:rPr>
                <w:rFonts w:eastAsia="Times New Roman"/>
                <w:sz w:val="20"/>
                <w:szCs w:val="20"/>
              </w:rPr>
            </w:pPr>
          </w:p>
        </w:tc>
        <w:tc>
          <w:tcPr>
            <w:tcW w:w="5" w:type="pct"/>
            <w:vAlign w:val="center"/>
            <w:hideMark/>
          </w:tcPr>
          <w:p w14:paraId="7A4E4DBD" w14:textId="77777777" w:rsidR="00000000" w:rsidRDefault="00875407">
            <w:pPr>
              <w:spacing w:after="100"/>
              <w:rPr>
                <w:rFonts w:eastAsia="Times New Roman"/>
                <w:sz w:val="20"/>
                <w:szCs w:val="20"/>
              </w:rPr>
            </w:pPr>
          </w:p>
        </w:tc>
        <w:tc>
          <w:tcPr>
            <w:tcW w:w="50" w:type="pct"/>
            <w:vAlign w:val="center"/>
            <w:hideMark/>
          </w:tcPr>
          <w:p w14:paraId="290941E6" w14:textId="77777777" w:rsidR="00000000" w:rsidRDefault="00875407">
            <w:pPr>
              <w:spacing w:after="100"/>
              <w:rPr>
                <w:rFonts w:eastAsia="Times New Roman"/>
                <w:sz w:val="20"/>
                <w:szCs w:val="20"/>
              </w:rPr>
            </w:pPr>
          </w:p>
        </w:tc>
        <w:tc>
          <w:tcPr>
            <w:tcW w:w="1529" w:type="pct"/>
            <w:vAlign w:val="center"/>
            <w:hideMark/>
          </w:tcPr>
          <w:p w14:paraId="6331E04E" w14:textId="77777777" w:rsidR="00000000" w:rsidRDefault="00875407">
            <w:pPr>
              <w:spacing w:after="100"/>
              <w:rPr>
                <w:rFonts w:eastAsia="Times New Roman"/>
                <w:sz w:val="20"/>
                <w:szCs w:val="20"/>
              </w:rPr>
            </w:pPr>
          </w:p>
        </w:tc>
        <w:tc>
          <w:tcPr>
            <w:tcW w:w="5" w:type="pct"/>
            <w:vAlign w:val="center"/>
            <w:hideMark/>
          </w:tcPr>
          <w:p w14:paraId="0B7702AE" w14:textId="77777777" w:rsidR="00000000" w:rsidRDefault="00875407">
            <w:pPr>
              <w:spacing w:after="100"/>
              <w:rPr>
                <w:rFonts w:eastAsia="Times New Roman"/>
                <w:sz w:val="20"/>
                <w:szCs w:val="20"/>
              </w:rPr>
            </w:pPr>
          </w:p>
        </w:tc>
      </w:tr>
      <w:tr w:rsidR="00000000" w14:paraId="60A14312" w14:textId="77777777">
        <w:trPr>
          <w:divId w:val="1762874030"/>
        </w:trPr>
        <w:tc>
          <w:tcPr>
            <w:tcW w:w="0" w:type="auto"/>
            <w:gridSpan w:val="3"/>
            <w:tcMar>
              <w:top w:w="30" w:type="dxa"/>
              <w:left w:w="20" w:type="dxa"/>
              <w:bottom w:w="30" w:type="dxa"/>
              <w:right w:w="20" w:type="dxa"/>
            </w:tcMar>
            <w:vAlign w:val="bottom"/>
            <w:hideMark/>
          </w:tcPr>
          <w:p w14:paraId="1599E575" w14:textId="77777777" w:rsidR="00000000" w:rsidRDefault="00875407">
            <w:pPr>
              <w:spacing w:after="100"/>
              <w:rPr>
                <w:rFonts w:eastAsia="Times New Roman"/>
              </w:rPr>
            </w:pPr>
            <w:r>
              <w:rPr>
                <w:rFonts w:eastAsia="Times New Roman"/>
                <w:b/>
                <w:bCs/>
                <w:color w:val="000000"/>
                <w:sz w:val="16"/>
                <w:szCs w:val="16"/>
              </w:rPr>
              <w:t>Asset Classification</w:t>
            </w:r>
          </w:p>
        </w:tc>
        <w:tc>
          <w:tcPr>
            <w:tcW w:w="0" w:type="auto"/>
            <w:gridSpan w:val="3"/>
            <w:tcMar>
              <w:top w:w="0" w:type="dxa"/>
              <w:left w:w="20" w:type="dxa"/>
              <w:bottom w:w="0" w:type="dxa"/>
              <w:right w:w="20" w:type="dxa"/>
            </w:tcMar>
            <w:vAlign w:val="center"/>
            <w:hideMark/>
          </w:tcPr>
          <w:p w14:paraId="4C0468C9" w14:textId="77777777" w:rsidR="00000000" w:rsidRDefault="00875407">
            <w:pPr>
              <w:spacing w:after="100"/>
              <w:rPr>
                <w:rFonts w:eastAsia="Times New Roman"/>
              </w:rPr>
            </w:pPr>
          </w:p>
        </w:tc>
        <w:tc>
          <w:tcPr>
            <w:tcW w:w="0" w:type="auto"/>
            <w:gridSpan w:val="3"/>
            <w:tcMar>
              <w:top w:w="30" w:type="dxa"/>
              <w:left w:w="20" w:type="dxa"/>
              <w:bottom w:w="30" w:type="dxa"/>
              <w:right w:w="20" w:type="dxa"/>
            </w:tcMar>
            <w:vAlign w:val="bottom"/>
            <w:hideMark/>
          </w:tcPr>
          <w:p w14:paraId="6034B219" w14:textId="77777777" w:rsidR="00000000" w:rsidRDefault="00875407">
            <w:pPr>
              <w:spacing w:after="100"/>
              <w:rPr>
                <w:rFonts w:eastAsia="Times New Roman"/>
              </w:rPr>
            </w:pPr>
            <w:r>
              <w:rPr>
                <w:rFonts w:eastAsia="Times New Roman"/>
                <w:b/>
                <w:bCs/>
                <w:color w:val="000000"/>
                <w:sz w:val="16"/>
                <w:szCs w:val="16"/>
              </w:rPr>
              <w:t>Range of Estimated Useful Life</w:t>
            </w:r>
          </w:p>
        </w:tc>
      </w:tr>
      <w:tr w:rsidR="00000000" w14:paraId="66AA941B" w14:textId="77777777">
        <w:trPr>
          <w:divId w:val="176287403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596E926" w14:textId="77777777" w:rsidR="00000000" w:rsidRDefault="00875407">
            <w:pPr>
              <w:spacing w:after="100"/>
              <w:rPr>
                <w:rFonts w:eastAsia="Times New Roman"/>
              </w:rPr>
            </w:pPr>
            <w:r>
              <w:rPr>
                <w:rFonts w:eastAsia="Times New Roman"/>
                <w:color w:val="000000"/>
                <w:sz w:val="20"/>
                <w:szCs w:val="20"/>
              </w:rPr>
              <w:t>Customer relationships</w:t>
            </w:r>
          </w:p>
        </w:tc>
        <w:tc>
          <w:tcPr>
            <w:tcW w:w="0" w:type="auto"/>
            <w:gridSpan w:val="3"/>
            <w:shd w:val="clear" w:color="auto" w:fill="CCEEFF"/>
            <w:tcMar>
              <w:top w:w="0" w:type="dxa"/>
              <w:left w:w="20" w:type="dxa"/>
              <w:bottom w:w="0" w:type="dxa"/>
              <w:right w:w="20" w:type="dxa"/>
            </w:tcMar>
            <w:vAlign w:val="center"/>
            <w:hideMark/>
          </w:tcPr>
          <w:p w14:paraId="297B27F4" w14:textId="77777777" w:rsidR="00000000" w:rsidRDefault="00875407">
            <w:pPr>
              <w:spacing w:after="100"/>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4B88A9D" w14:textId="77777777" w:rsidR="00000000" w:rsidRDefault="00875407">
            <w:pPr>
              <w:spacing w:after="100"/>
              <w:divId w:val="1447582874"/>
              <w:rPr>
                <w:rFonts w:eastAsia="Times New Roman"/>
              </w:rPr>
            </w:pPr>
            <w:r>
              <w:rPr>
                <w:rFonts w:eastAsia="Times New Roman"/>
                <w:color w:val="000000"/>
                <w:sz w:val="20"/>
                <w:szCs w:val="20"/>
              </w:rPr>
              <w:t>10 to 16 years</w:t>
            </w:r>
          </w:p>
        </w:tc>
      </w:tr>
      <w:tr w:rsidR="00000000" w14:paraId="4FFF16B8" w14:textId="77777777">
        <w:trPr>
          <w:divId w:val="1762874030"/>
        </w:trPr>
        <w:tc>
          <w:tcPr>
            <w:tcW w:w="0" w:type="auto"/>
            <w:gridSpan w:val="3"/>
            <w:shd w:val="clear" w:color="auto" w:fill="FFFFFF"/>
            <w:tcMar>
              <w:top w:w="30" w:type="dxa"/>
              <w:left w:w="20" w:type="dxa"/>
              <w:bottom w:w="30" w:type="dxa"/>
              <w:right w:w="20" w:type="dxa"/>
            </w:tcMar>
            <w:vAlign w:val="bottom"/>
            <w:hideMark/>
          </w:tcPr>
          <w:p w14:paraId="3900BF61" w14:textId="77777777" w:rsidR="00000000" w:rsidRDefault="00875407">
            <w:pPr>
              <w:spacing w:after="100"/>
              <w:rPr>
                <w:rFonts w:eastAsia="Times New Roman"/>
              </w:rPr>
            </w:pPr>
            <w:r>
              <w:rPr>
                <w:rFonts w:eastAsia="Times New Roman"/>
                <w:color w:val="000000"/>
                <w:sz w:val="20"/>
                <w:szCs w:val="20"/>
              </w:rPr>
              <w:t>Provider Network</w:t>
            </w:r>
          </w:p>
        </w:tc>
        <w:tc>
          <w:tcPr>
            <w:tcW w:w="0" w:type="auto"/>
            <w:gridSpan w:val="3"/>
            <w:shd w:val="clear" w:color="auto" w:fill="FFFFFF"/>
            <w:tcMar>
              <w:top w:w="0" w:type="dxa"/>
              <w:left w:w="20" w:type="dxa"/>
              <w:bottom w:w="0" w:type="dxa"/>
              <w:right w:w="20" w:type="dxa"/>
            </w:tcMar>
            <w:vAlign w:val="center"/>
            <w:hideMark/>
          </w:tcPr>
          <w:p w14:paraId="6CBAB178" w14:textId="77777777" w:rsidR="00000000" w:rsidRDefault="0087540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1374280" w14:textId="77777777" w:rsidR="00000000" w:rsidRDefault="00875407">
            <w:pPr>
              <w:spacing w:after="100"/>
              <w:rPr>
                <w:rFonts w:eastAsia="Times New Roman"/>
              </w:rPr>
            </w:pPr>
            <w:r>
              <w:rPr>
                <w:rFonts w:eastAsia="Times New Roman"/>
                <w:color w:val="000000"/>
                <w:sz w:val="20"/>
                <w:szCs w:val="20"/>
              </w:rPr>
              <w:t>15 years</w:t>
            </w:r>
          </w:p>
        </w:tc>
      </w:tr>
      <w:tr w:rsidR="00000000" w14:paraId="32BB0D18" w14:textId="77777777">
        <w:trPr>
          <w:divId w:val="1762874030"/>
        </w:trPr>
        <w:tc>
          <w:tcPr>
            <w:tcW w:w="0" w:type="auto"/>
            <w:gridSpan w:val="3"/>
            <w:shd w:val="clear" w:color="auto" w:fill="CCEEFF"/>
            <w:tcMar>
              <w:top w:w="30" w:type="dxa"/>
              <w:left w:w="20" w:type="dxa"/>
              <w:bottom w:w="30" w:type="dxa"/>
              <w:right w:w="20" w:type="dxa"/>
            </w:tcMar>
            <w:vAlign w:val="bottom"/>
            <w:hideMark/>
          </w:tcPr>
          <w:p w14:paraId="0817721B" w14:textId="77777777" w:rsidR="00000000" w:rsidRDefault="00875407">
            <w:pPr>
              <w:spacing w:after="100"/>
              <w:rPr>
                <w:rFonts w:eastAsia="Times New Roman"/>
              </w:rPr>
            </w:pPr>
            <w:r>
              <w:rPr>
                <w:rFonts w:eastAsia="Times New Roman"/>
                <w:color w:val="000000"/>
                <w:sz w:val="20"/>
                <w:szCs w:val="20"/>
              </w:rPr>
              <w:t>Technology</w:t>
            </w:r>
          </w:p>
        </w:tc>
        <w:tc>
          <w:tcPr>
            <w:tcW w:w="0" w:type="auto"/>
            <w:gridSpan w:val="3"/>
            <w:shd w:val="clear" w:color="auto" w:fill="CCEEFF"/>
            <w:tcMar>
              <w:top w:w="0" w:type="dxa"/>
              <w:left w:w="20" w:type="dxa"/>
              <w:bottom w:w="0" w:type="dxa"/>
              <w:right w:w="20" w:type="dxa"/>
            </w:tcMar>
            <w:vAlign w:val="center"/>
            <w:hideMark/>
          </w:tcPr>
          <w:p w14:paraId="06812072" w14:textId="77777777" w:rsidR="00000000" w:rsidRDefault="0087540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2C67674" w14:textId="77777777" w:rsidR="00000000" w:rsidRDefault="00875407">
            <w:pPr>
              <w:spacing w:after="100"/>
              <w:divId w:val="743143224"/>
              <w:rPr>
                <w:rFonts w:eastAsia="Times New Roman"/>
              </w:rPr>
            </w:pPr>
            <w:r>
              <w:rPr>
                <w:rFonts w:eastAsia="Times New Roman"/>
                <w:color w:val="000000"/>
                <w:sz w:val="20"/>
                <w:szCs w:val="20"/>
              </w:rPr>
              <w:t>4 to 5 years</w:t>
            </w:r>
          </w:p>
        </w:tc>
      </w:tr>
      <w:tr w:rsidR="00000000" w14:paraId="2357CE27" w14:textId="77777777">
        <w:trPr>
          <w:divId w:val="1762874030"/>
        </w:trPr>
        <w:tc>
          <w:tcPr>
            <w:tcW w:w="0" w:type="auto"/>
            <w:gridSpan w:val="3"/>
            <w:shd w:val="clear" w:color="auto" w:fill="FFFFFF"/>
            <w:tcMar>
              <w:top w:w="30" w:type="dxa"/>
              <w:left w:w="20" w:type="dxa"/>
              <w:bottom w:w="30" w:type="dxa"/>
              <w:right w:w="20" w:type="dxa"/>
            </w:tcMar>
            <w:vAlign w:val="bottom"/>
            <w:hideMark/>
          </w:tcPr>
          <w:p w14:paraId="4CF21A19" w14:textId="77777777" w:rsidR="00000000" w:rsidRDefault="00875407">
            <w:pPr>
              <w:spacing w:after="100"/>
              <w:rPr>
                <w:rFonts w:eastAsia="Times New Roman"/>
              </w:rPr>
            </w:pPr>
            <w:r>
              <w:rPr>
                <w:rFonts w:eastAsia="Times New Roman"/>
                <w:color w:val="000000"/>
                <w:sz w:val="20"/>
                <w:szCs w:val="20"/>
              </w:rPr>
              <w:t>Trade Names</w:t>
            </w:r>
          </w:p>
        </w:tc>
        <w:tc>
          <w:tcPr>
            <w:tcW w:w="0" w:type="auto"/>
            <w:gridSpan w:val="3"/>
            <w:shd w:val="clear" w:color="auto" w:fill="FFFFFF"/>
            <w:tcMar>
              <w:top w:w="0" w:type="dxa"/>
              <w:left w:w="20" w:type="dxa"/>
              <w:bottom w:w="0" w:type="dxa"/>
              <w:right w:w="20" w:type="dxa"/>
            </w:tcMar>
            <w:vAlign w:val="center"/>
            <w:hideMark/>
          </w:tcPr>
          <w:p w14:paraId="7EE01CC0" w14:textId="77777777" w:rsidR="00000000" w:rsidRDefault="00875407">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76BBF2A0" w14:textId="77777777" w:rsidR="00000000" w:rsidRDefault="00875407">
            <w:pPr>
              <w:spacing w:after="100"/>
              <w:divId w:val="1355766202"/>
              <w:rPr>
                <w:rFonts w:eastAsia="Times New Roman"/>
              </w:rPr>
            </w:pPr>
            <w:r>
              <w:rPr>
                <w:rFonts w:eastAsia="Times New Roman"/>
                <w:color w:val="000000"/>
                <w:sz w:val="20"/>
                <w:szCs w:val="20"/>
              </w:rPr>
              <w:t>1 year to indefinite</w:t>
            </w:r>
          </w:p>
        </w:tc>
      </w:tr>
    </w:tbl>
    <w:p w14:paraId="7A8C628A" w14:textId="77777777" w:rsidR="00000000" w:rsidRDefault="00875407">
      <w:pPr>
        <w:ind w:firstLine="360"/>
        <w:jc w:val="both"/>
        <w:divId w:val="1947811341"/>
        <w:rPr>
          <w:rFonts w:eastAsia="Times New Roman"/>
        </w:rPr>
      </w:pPr>
      <w:r>
        <w:rPr>
          <w:rFonts w:eastAsia="Times New Roman"/>
          <w:color w:val="000000"/>
          <w:sz w:val="20"/>
          <w:szCs w:val="20"/>
        </w:rPr>
        <w:t>See Note 8 Goodwill and Other Intangible Assets for additional information.</w:t>
      </w:r>
    </w:p>
    <w:p w14:paraId="76AD470F" w14:textId="77777777" w:rsidR="00000000" w:rsidRDefault="00875407">
      <w:pPr>
        <w:ind w:firstLine="360"/>
        <w:jc w:val="both"/>
        <w:divId w:val="587929664"/>
        <w:rPr>
          <w:rFonts w:eastAsia="Times New Roman"/>
        </w:rPr>
      </w:pPr>
      <w:r>
        <w:rPr>
          <w:rFonts w:eastAsia="Times New Roman"/>
          <w:b/>
          <w:bCs/>
          <w:color w:val="000000"/>
          <w:sz w:val="20"/>
          <w:szCs w:val="20"/>
        </w:rPr>
        <w:t>Revenue Recognition</w:t>
      </w:r>
    </w:p>
    <w:p w14:paraId="708BFF43" w14:textId="77777777" w:rsidR="00000000" w:rsidRDefault="00875407">
      <w:pPr>
        <w:ind w:firstLine="360"/>
        <w:jc w:val="both"/>
        <w:divId w:val="1621450218"/>
        <w:rPr>
          <w:rFonts w:eastAsia="Times New Roman"/>
        </w:rPr>
      </w:pPr>
      <w:r>
        <w:rPr>
          <w:rFonts w:eastAsia="Times New Roman"/>
          <w:color w:val="000000"/>
          <w:sz w:val="20"/>
          <w:szCs w:val="20"/>
        </w:rPr>
        <w:t>All revenue recognized in the consolidated statements of (loss) income and comprehensive (loss) income is considered to be revenue from contracts with customers</w:t>
      </w:r>
      <w:r>
        <w:rPr>
          <w:rFonts w:eastAsia="Times New Roman"/>
          <w:color w:val="000000"/>
          <w:sz w:val="20"/>
          <w:szCs w:val="20"/>
        </w:rPr>
        <w:t>.</w:t>
      </w:r>
    </w:p>
    <w:p w14:paraId="45CC8E12" w14:textId="77777777" w:rsidR="00000000" w:rsidRDefault="00875407">
      <w:pPr>
        <w:ind w:firstLine="360"/>
        <w:jc w:val="both"/>
        <w:divId w:val="255407827"/>
        <w:rPr>
          <w:rFonts w:eastAsia="Times New Roman"/>
        </w:rPr>
      </w:pPr>
      <w:r>
        <w:rPr>
          <w:rFonts w:eastAsia="Times New Roman"/>
          <w:color w:val="000000"/>
          <w:sz w:val="20"/>
          <w:szCs w:val="20"/>
        </w:rPr>
        <w:t>Revenue is generated from the compensation received from healthcare Payors in exchange for various cost management services and solutions. Our service offerings include the following: (i) Network-Based Solutions that process claims at a discount compared t</w:t>
      </w:r>
      <w:r>
        <w:rPr>
          <w:rFonts w:eastAsia="Times New Roman"/>
          <w:color w:val="000000"/>
          <w:sz w:val="20"/>
          <w:szCs w:val="20"/>
        </w:rPr>
        <w:t xml:space="preserve">o billed fee-for-service rates while using an extensive network, (ii) Analytics-Based Solutions that use its leading and proprietary information technology platform to offer customers Analytics-Based Solutions to reduce medical costs and (iii) Payment and </w:t>
      </w:r>
      <w:r>
        <w:rPr>
          <w:rFonts w:eastAsia="Times New Roman"/>
          <w:color w:val="000000"/>
          <w:sz w:val="20"/>
          <w:szCs w:val="20"/>
        </w:rPr>
        <w:t>Revenue Integrity Solutions that use data, technology and clinical expertise to identify improper, unnecessary and excessive charges. Compensation from Payors includes (1) commissions received for each claim based on the PSAV achieved compared to the provi</w:t>
      </w:r>
      <w:r>
        <w:rPr>
          <w:rFonts w:eastAsia="Times New Roman"/>
          <w:color w:val="000000"/>
          <w:sz w:val="20"/>
          <w:szCs w:val="20"/>
        </w:rPr>
        <w:t>ders' billed fee-for service rates and (2) fees for standing ready to provide cost management solutions for each covered member, which are based on a PEPM.</w:t>
      </w:r>
    </w:p>
    <w:p w14:paraId="5373358F" w14:textId="77777777" w:rsidR="00000000" w:rsidRDefault="00875407">
      <w:pPr>
        <w:ind w:firstLine="360"/>
        <w:jc w:val="center"/>
        <w:divId w:val="1177618621"/>
        <w:rPr>
          <w:rFonts w:eastAsia="Times New Roman"/>
        </w:rPr>
      </w:pPr>
      <w:r>
        <w:rPr>
          <w:rFonts w:eastAsia="Times New Roman"/>
          <w:color w:val="000000"/>
          <w:sz w:val="20"/>
          <w:szCs w:val="20"/>
        </w:rPr>
        <w:t>84</w:t>
      </w:r>
    </w:p>
    <w:p w14:paraId="05DA93CE" w14:textId="77777777" w:rsidR="00000000" w:rsidRDefault="00875407">
      <w:pPr>
        <w:rPr>
          <w:rFonts w:eastAsia="Times New Roman"/>
        </w:rPr>
      </w:pPr>
      <w:r>
        <w:rPr>
          <w:rFonts w:eastAsia="Times New Roman"/>
        </w:rPr>
        <w:pict w14:anchorId="6B97ED76">
          <v:rect id="_x0000_i1111" style="width:0;height:1.5pt" o:hralign="center" o:hrstd="t" o:hr="t" fillcolor="#a0a0a0" stroked="f"/>
        </w:pict>
      </w:r>
    </w:p>
    <w:p w14:paraId="2D650C0C" w14:textId="77777777" w:rsidR="00000000" w:rsidRDefault="00875407">
      <w:pPr>
        <w:ind w:firstLine="360"/>
        <w:divId w:val="1566917331"/>
        <w:rPr>
          <w:rFonts w:eastAsia="Times New Roman"/>
        </w:rPr>
      </w:pPr>
      <w:hyperlink w:anchor="i59d70b1d65b844e5b4043e3155bd5f62_7" w:history="1">
        <w:r>
          <w:rPr>
            <w:rStyle w:val="a3"/>
            <w:rFonts w:eastAsia="Times New Roman"/>
            <w:sz w:val="20"/>
            <w:szCs w:val="20"/>
          </w:rPr>
          <w:t>Ta</w:t>
        </w:r>
        <w:r>
          <w:rPr>
            <w:rStyle w:val="a3"/>
            <w:rFonts w:eastAsia="Times New Roman"/>
            <w:sz w:val="20"/>
            <w:szCs w:val="20"/>
          </w:rPr>
          <w:t>ble of Content</w:t>
        </w:r>
      </w:hyperlink>
    </w:p>
    <w:p w14:paraId="188BE368" w14:textId="77777777" w:rsidR="00000000" w:rsidRDefault="00875407">
      <w:pPr>
        <w:ind w:firstLine="360"/>
        <w:jc w:val="center"/>
        <w:divId w:val="720596132"/>
        <w:rPr>
          <w:rFonts w:eastAsia="Times New Roman"/>
        </w:rPr>
      </w:pPr>
      <w:r>
        <w:rPr>
          <w:rFonts w:eastAsia="Times New Roman"/>
          <w:b/>
          <w:bCs/>
          <w:color w:val="000000"/>
          <w:sz w:val="20"/>
          <w:szCs w:val="20"/>
        </w:rPr>
        <w:t>MULTIPLAN CORPORATION</w:t>
      </w:r>
    </w:p>
    <w:p w14:paraId="499FC55A" w14:textId="77777777" w:rsidR="00000000" w:rsidRDefault="00875407">
      <w:pPr>
        <w:ind w:firstLine="360"/>
        <w:jc w:val="center"/>
        <w:divId w:val="1798330074"/>
        <w:rPr>
          <w:rFonts w:eastAsia="Times New Roman"/>
        </w:rPr>
      </w:pPr>
      <w:r>
        <w:rPr>
          <w:rFonts w:eastAsia="Times New Roman"/>
          <w:b/>
          <w:bCs/>
          <w:color w:val="000000"/>
          <w:sz w:val="20"/>
          <w:szCs w:val="20"/>
        </w:rPr>
        <w:t>Notes to Consolidated Financial Statements</w:t>
      </w:r>
    </w:p>
    <w:p w14:paraId="1162ECDB" w14:textId="77777777" w:rsidR="00000000" w:rsidRDefault="00875407">
      <w:pPr>
        <w:ind w:firstLine="360"/>
        <w:jc w:val="both"/>
        <w:divId w:val="1451513274"/>
        <w:rPr>
          <w:rFonts w:eastAsia="Times New Roman"/>
        </w:rPr>
      </w:pPr>
      <w:r>
        <w:rPr>
          <w:rFonts w:eastAsia="Times New Roman"/>
          <w:color w:val="000000"/>
          <w:sz w:val="20"/>
          <w:szCs w:val="20"/>
        </w:rPr>
        <w:t>Our performance obligation to the customer for a PSAV arrangement is the cost management services provided for each submitted claim regardless of the service offering used to a</w:t>
      </w:r>
      <w:r>
        <w:rPr>
          <w:rFonts w:eastAsia="Times New Roman"/>
          <w:color w:val="000000"/>
          <w:sz w:val="20"/>
          <w:szCs w:val="20"/>
        </w:rPr>
        <w:t>chieve savings, as they are not distinct in the context of the contract. Our performance obligation for PEPM arrangements is to stand ready to process and achieve savings for all covered members each month.</w:t>
      </w:r>
    </w:p>
    <w:p w14:paraId="1B255B43" w14:textId="77777777" w:rsidR="00000000" w:rsidRDefault="00875407">
      <w:pPr>
        <w:ind w:firstLine="360"/>
        <w:jc w:val="both"/>
        <w:divId w:val="1779644239"/>
        <w:rPr>
          <w:rFonts w:eastAsia="Times New Roman"/>
        </w:rPr>
      </w:pPr>
      <w:r>
        <w:rPr>
          <w:rFonts w:eastAsia="Times New Roman"/>
          <w:color w:val="000000"/>
          <w:sz w:val="20"/>
          <w:szCs w:val="20"/>
        </w:rPr>
        <w:t xml:space="preserve">For services performed under a PSAV arrangement, </w:t>
      </w:r>
      <w:r>
        <w:rPr>
          <w:rFonts w:eastAsia="Times New Roman"/>
          <w:color w:val="000000"/>
          <w:sz w:val="20"/>
          <w:szCs w:val="20"/>
        </w:rPr>
        <w:t>the Company enters into a contract with the customer once the claim is submitted. Revenue under a PSAV arrangement is entirely variable and estimated using the expected value method obtained by applying the contractual rates to the materialized savings tha</w:t>
      </w:r>
      <w:r>
        <w:rPr>
          <w:rFonts w:eastAsia="Times New Roman"/>
          <w:color w:val="000000"/>
          <w:sz w:val="20"/>
          <w:szCs w:val="20"/>
        </w:rPr>
        <w:t xml:space="preserve">t can be reliably estimated leveraging extensive historical data of results obtained for claims of similar nature. Revenue is recognized at a point in time where the customer obtains control over the service promised by the Company, which generally occurs </w:t>
      </w:r>
      <w:r>
        <w:rPr>
          <w:rFonts w:eastAsia="Times New Roman"/>
          <w:color w:val="000000"/>
          <w:sz w:val="20"/>
          <w:szCs w:val="20"/>
        </w:rPr>
        <w:t>when the Company successfully transfers the savings for the claim to the customer. Judgment is not typically required when assessing whether the savings have materialized.</w:t>
      </w:r>
    </w:p>
    <w:p w14:paraId="032ADAAE" w14:textId="77777777" w:rsidR="00000000" w:rsidRDefault="00875407">
      <w:pPr>
        <w:ind w:firstLine="360"/>
        <w:jc w:val="both"/>
        <w:divId w:val="1576621832"/>
        <w:rPr>
          <w:rFonts w:eastAsia="Times New Roman"/>
        </w:rPr>
      </w:pPr>
      <w:r>
        <w:rPr>
          <w:rFonts w:eastAsia="Times New Roman"/>
          <w:color w:val="000000"/>
          <w:sz w:val="20"/>
          <w:szCs w:val="20"/>
        </w:rPr>
        <w:t>Fees from customers for standing ready to provide cost management solutions for each</w:t>
      </w:r>
      <w:r>
        <w:rPr>
          <w:rFonts w:eastAsia="Times New Roman"/>
          <w:color w:val="000000"/>
          <w:sz w:val="20"/>
          <w:szCs w:val="20"/>
        </w:rPr>
        <w:t xml:space="preserve"> customer's members each month vary depending on the number of employees covered each month. PEPM contracts represent a series of performance obligations to stand ready to provide cost management solutions to our customers' covered employees on a monthly b</w:t>
      </w:r>
      <w:r>
        <w:rPr>
          <w:rFonts w:eastAsia="Times New Roman"/>
          <w:color w:val="000000"/>
          <w:sz w:val="20"/>
          <w:szCs w:val="20"/>
        </w:rPr>
        <w:t>asis with each time increment representing a distinct service. We recognize revenue over time using the time elapsed output method. In accordance with the series guidance, we allocate variable consideration to the period to which the fees relate.</w:t>
      </w:r>
    </w:p>
    <w:p w14:paraId="1E1407AD" w14:textId="77777777" w:rsidR="00000000" w:rsidRDefault="00875407">
      <w:pPr>
        <w:ind w:firstLine="360"/>
        <w:jc w:val="both"/>
        <w:divId w:val="2002080013"/>
        <w:rPr>
          <w:rFonts w:eastAsia="Times New Roman"/>
        </w:rPr>
      </w:pPr>
      <w:r>
        <w:rPr>
          <w:rFonts w:eastAsia="Times New Roman"/>
          <w:color w:val="000000"/>
          <w:sz w:val="20"/>
          <w:szCs w:val="20"/>
        </w:rPr>
        <w:t xml:space="preserve">Variable </w:t>
      </w:r>
      <w:r>
        <w:rPr>
          <w:rFonts w:eastAsia="Times New Roman"/>
          <w:color w:val="000000"/>
          <w:sz w:val="20"/>
          <w:szCs w:val="20"/>
        </w:rPr>
        <w:t>consideration is estimated using the expected value method based on our historical experience and best judgment at the time. Due to the nature of our arrangements, certain estimates may be constrained if it is probable that a significant reversal of revenu</w:t>
      </w:r>
      <w:r>
        <w:rPr>
          <w:rFonts w:eastAsia="Times New Roman"/>
          <w:color w:val="000000"/>
          <w:sz w:val="20"/>
          <w:szCs w:val="20"/>
        </w:rPr>
        <w:t>e will occur when the uncertainty is resolved. For our PSAV contracts, portions of revenue that is recognized and collected in a reporting period may be returned or credited in subsequent periods. These credits are the result of Payors not utilizing the di</w:t>
      </w:r>
      <w:r>
        <w:rPr>
          <w:rFonts w:eastAsia="Times New Roman"/>
          <w:color w:val="000000"/>
          <w:sz w:val="20"/>
          <w:szCs w:val="20"/>
        </w:rPr>
        <w:t>scounts that were initially calculated, or differences between the Company's estimates of savings achieved for a customer and the amounts self-reported in the following month by that same customer. Significant judgment is used when assessing whether estima</w:t>
      </w:r>
      <w:r>
        <w:rPr>
          <w:rFonts w:eastAsia="Times New Roman"/>
          <w:color w:val="000000"/>
          <w:sz w:val="20"/>
          <w:szCs w:val="20"/>
        </w:rPr>
        <w:t>tes of variable consideration are constrained and these estimates are calculated based upon both customer-specific and aggregated factors that include historical billing and adjustment data, customer contractual terms, and performance guarantees. When asse</w:t>
      </w:r>
      <w:r>
        <w:rPr>
          <w:rFonts w:eastAsia="Times New Roman"/>
          <w:color w:val="000000"/>
          <w:sz w:val="20"/>
          <w:szCs w:val="20"/>
        </w:rPr>
        <w:t>ssing the estimate of variable consideration, the period of historical experience considered as part of the expected value method requires significant management judgment. We update our estimates at the end of each reporting period as additional informatio</w:t>
      </w:r>
      <w:r>
        <w:rPr>
          <w:rFonts w:eastAsia="Times New Roman"/>
          <w:color w:val="000000"/>
          <w:sz w:val="20"/>
          <w:szCs w:val="20"/>
        </w:rPr>
        <w:t>n becomes available.</w:t>
      </w:r>
    </w:p>
    <w:p w14:paraId="01772FC0" w14:textId="77777777" w:rsidR="00000000" w:rsidRDefault="00875407">
      <w:pPr>
        <w:ind w:firstLine="360"/>
        <w:jc w:val="both"/>
        <w:divId w:val="1918320175"/>
        <w:rPr>
          <w:rFonts w:eastAsia="Times New Roman"/>
        </w:rPr>
      </w:pPr>
      <w:r>
        <w:rPr>
          <w:rFonts w:eastAsia="Times New Roman"/>
          <w:color w:val="000000"/>
          <w:sz w:val="20"/>
          <w:szCs w:val="20"/>
        </w:rPr>
        <w:t>The timing of payments from customers from time to time generates contract assets or contract liabilities; however these amounts are immaterial in all periods presented.</w:t>
      </w:r>
    </w:p>
    <w:p w14:paraId="546F9032" w14:textId="77777777" w:rsidR="00000000" w:rsidRDefault="00875407">
      <w:pPr>
        <w:ind w:firstLine="360"/>
        <w:jc w:val="both"/>
        <w:divId w:val="835805729"/>
        <w:rPr>
          <w:rFonts w:eastAsia="Times New Roman"/>
        </w:rPr>
      </w:pPr>
      <w:r>
        <w:rPr>
          <w:rFonts w:eastAsia="Times New Roman"/>
          <w:color w:val="000000"/>
          <w:sz w:val="20"/>
          <w:szCs w:val="20"/>
        </w:rPr>
        <w:t>Payment terms vary on a contract-by-contract basis, although term</w:t>
      </w:r>
      <w:r>
        <w:rPr>
          <w:rFonts w:eastAsia="Times New Roman"/>
          <w:color w:val="000000"/>
          <w:sz w:val="20"/>
          <w:szCs w:val="20"/>
        </w:rPr>
        <w:t>s generally include a requirement of payment within 15 to 30 days. We do not have any significant financing components in our contracts with customers.</w:t>
      </w:r>
    </w:p>
    <w:p w14:paraId="56FBB7E3" w14:textId="77777777" w:rsidR="00000000" w:rsidRDefault="00875407">
      <w:pPr>
        <w:ind w:firstLine="360"/>
        <w:jc w:val="both"/>
        <w:divId w:val="675035869"/>
        <w:rPr>
          <w:rFonts w:eastAsia="Times New Roman"/>
        </w:rPr>
      </w:pPr>
      <w:r>
        <w:rPr>
          <w:rFonts w:eastAsia="Times New Roman"/>
          <w:color w:val="000000"/>
          <w:sz w:val="20"/>
          <w:szCs w:val="20"/>
        </w:rPr>
        <w:t>The Company expenses sales commissions and other costs to obtain a contract when incurred, because our c</w:t>
      </w:r>
      <w:r>
        <w:rPr>
          <w:rFonts w:eastAsia="Times New Roman"/>
          <w:color w:val="000000"/>
          <w:sz w:val="20"/>
          <w:szCs w:val="20"/>
        </w:rPr>
        <w:t>ommissions are deemed contingent on factors broader than the simple intention of the contracts and cannot be considered directly incremental. These costs are recorded within cost of services.</w:t>
      </w:r>
    </w:p>
    <w:p w14:paraId="11CA7016" w14:textId="77777777" w:rsidR="00000000" w:rsidRDefault="00875407">
      <w:pPr>
        <w:ind w:firstLine="360"/>
        <w:jc w:val="both"/>
        <w:divId w:val="1288270981"/>
        <w:rPr>
          <w:rFonts w:eastAsia="Times New Roman"/>
        </w:rPr>
      </w:pPr>
      <w:r>
        <w:rPr>
          <w:rFonts w:eastAsia="Times New Roman"/>
          <w:i/>
          <w:iCs/>
          <w:color w:val="000000"/>
          <w:sz w:val="20"/>
          <w:szCs w:val="20"/>
        </w:rPr>
        <w:t>Practical Expedients and Accounting Policy Elections</w:t>
      </w:r>
    </w:p>
    <w:p w14:paraId="1E3AAFB2" w14:textId="77777777" w:rsidR="00000000" w:rsidRDefault="00875407">
      <w:pPr>
        <w:ind w:firstLine="360"/>
        <w:jc w:val="both"/>
        <w:divId w:val="1017657149"/>
        <w:rPr>
          <w:rFonts w:eastAsia="Times New Roman"/>
        </w:rPr>
      </w:pPr>
      <w:r>
        <w:rPr>
          <w:rFonts w:eastAsia="Times New Roman"/>
          <w:color w:val="000000"/>
          <w:sz w:val="20"/>
          <w:szCs w:val="20"/>
        </w:rPr>
        <w:t>The Company</w:t>
      </w:r>
      <w:r>
        <w:rPr>
          <w:rFonts w:eastAsia="Times New Roman"/>
          <w:color w:val="000000"/>
          <w:sz w:val="20"/>
          <w:szCs w:val="20"/>
        </w:rPr>
        <w:t xml:space="preserve"> excludes sales taxes and other similar taxes from the measurement of the transaction price.</w:t>
      </w:r>
    </w:p>
    <w:p w14:paraId="4C72FFE1" w14:textId="77777777" w:rsidR="00000000" w:rsidRDefault="00875407">
      <w:pPr>
        <w:ind w:firstLine="360"/>
        <w:jc w:val="both"/>
        <w:divId w:val="806552828"/>
        <w:rPr>
          <w:rFonts w:eastAsia="Times New Roman"/>
        </w:rPr>
      </w:pPr>
      <w:r>
        <w:rPr>
          <w:rFonts w:eastAsia="Times New Roman"/>
          <w:color w:val="000000"/>
          <w:sz w:val="20"/>
          <w:szCs w:val="20"/>
        </w:rPr>
        <w:t>The Company does not disclose the value of unsatisfied performance obligations, nor do we disclose the timing of revenue recognition for contracts with an original</w:t>
      </w:r>
      <w:r>
        <w:rPr>
          <w:rFonts w:eastAsia="Times New Roman"/>
          <w:color w:val="000000"/>
          <w:sz w:val="20"/>
          <w:szCs w:val="20"/>
        </w:rPr>
        <w:t xml:space="preserve"> expected length of one year or less.</w:t>
      </w:r>
    </w:p>
    <w:p w14:paraId="72CF27C3" w14:textId="77777777" w:rsidR="00000000" w:rsidRDefault="00875407">
      <w:pPr>
        <w:ind w:firstLine="360"/>
        <w:jc w:val="both"/>
        <w:divId w:val="1037971501"/>
        <w:rPr>
          <w:rFonts w:eastAsia="Times New Roman"/>
        </w:rPr>
      </w:pPr>
      <w:r>
        <w:rPr>
          <w:rFonts w:eastAsia="Times New Roman"/>
          <w:color w:val="000000"/>
          <w:sz w:val="20"/>
          <w:szCs w:val="20"/>
        </w:rPr>
        <w:t>The Company uses a portfolio approach when estimating the amount of consideration it expects to receive from certain classes of customer contracts with similar characteristics, and expects that the difference from appl</w:t>
      </w:r>
      <w:r>
        <w:rPr>
          <w:rFonts w:eastAsia="Times New Roman"/>
          <w:color w:val="000000"/>
          <w:sz w:val="20"/>
          <w:szCs w:val="20"/>
        </w:rPr>
        <w:t>ying the new revenue standard to a portfolio of contracts as compared to an individual contract would not result in a material effect on the financial statements.</w:t>
      </w:r>
    </w:p>
    <w:p w14:paraId="1035598E" w14:textId="77777777" w:rsidR="00000000" w:rsidRDefault="00875407">
      <w:pPr>
        <w:ind w:firstLine="360"/>
        <w:jc w:val="center"/>
        <w:divId w:val="1114833260"/>
        <w:rPr>
          <w:rFonts w:eastAsia="Times New Roman"/>
        </w:rPr>
      </w:pPr>
      <w:r>
        <w:rPr>
          <w:rFonts w:eastAsia="Times New Roman"/>
          <w:color w:val="000000"/>
          <w:sz w:val="20"/>
          <w:szCs w:val="20"/>
        </w:rPr>
        <w:t>85</w:t>
      </w:r>
    </w:p>
    <w:p w14:paraId="69B95DD9" w14:textId="77777777" w:rsidR="00000000" w:rsidRDefault="00875407">
      <w:pPr>
        <w:rPr>
          <w:rFonts w:eastAsia="Times New Roman"/>
        </w:rPr>
      </w:pPr>
      <w:r>
        <w:rPr>
          <w:rFonts w:eastAsia="Times New Roman"/>
        </w:rPr>
        <w:pict w14:anchorId="3E7DAEE5">
          <v:rect id="_x0000_i1112" style="width:0;height:1.5pt" o:hralign="center" o:hrstd="t" o:hr="t" fillcolor="#a0a0a0" stroked="f"/>
        </w:pict>
      </w:r>
    </w:p>
    <w:p w14:paraId="07522FB1" w14:textId="77777777" w:rsidR="00000000" w:rsidRDefault="00875407">
      <w:pPr>
        <w:ind w:firstLine="360"/>
        <w:divId w:val="1196889316"/>
        <w:rPr>
          <w:rFonts w:eastAsia="Times New Roman"/>
        </w:rPr>
      </w:pPr>
      <w:hyperlink w:anchor="i59d70b1d65b844e5b4043e3155bd5f62_7" w:history="1">
        <w:r>
          <w:rPr>
            <w:rStyle w:val="a3"/>
            <w:rFonts w:eastAsia="Times New Roman"/>
            <w:sz w:val="20"/>
            <w:szCs w:val="20"/>
          </w:rPr>
          <w:t>Table of Content</w:t>
        </w:r>
      </w:hyperlink>
    </w:p>
    <w:p w14:paraId="76FC5551" w14:textId="77777777" w:rsidR="00000000" w:rsidRDefault="00875407">
      <w:pPr>
        <w:ind w:firstLine="360"/>
        <w:jc w:val="center"/>
        <w:divId w:val="239759925"/>
        <w:rPr>
          <w:rFonts w:eastAsia="Times New Roman"/>
        </w:rPr>
      </w:pPr>
      <w:r>
        <w:rPr>
          <w:rFonts w:eastAsia="Times New Roman"/>
          <w:b/>
          <w:bCs/>
          <w:color w:val="000000"/>
          <w:sz w:val="20"/>
          <w:szCs w:val="20"/>
        </w:rPr>
        <w:t>MULTIPLAN CORPORATION</w:t>
      </w:r>
    </w:p>
    <w:p w14:paraId="4961F139" w14:textId="77777777" w:rsidR="00000000" w:rsidRDefault="00875407">
      <w:pPr>
        <w:ind w:firstLine="360"/>
        <w:jc w:val="center"/>
        <w:divId w:val="2024818956"/>
        <w:rPr>
          <w:rFonts w:eastAsia="Times New Roman"/>
        </w:rPr>
      </w:pPr>
      <w:r>
        <w:rPr>
          <w:rFonts w:eastAsia="Times New Roman"/>
          <w:b/>
          <w:bCs/>
          <w:color w:val="000000"/>
          <w:sz w:val="20"/>
          <w:szCs w:val="20"/>
        </w:rPr>
        <w:t>Notes to Consolidated Financial Statements</w:t>
      </w:r>
    </w:p>
    <w:p w14:paraId="4D6FE7A8" w14:textId="77777777" w:rsidR="00000000" w:rsidRDefault="00875407">
      <w:pPr>
        <w:ind w:firstLine="360"/>
        <w:jc w:val="both"/>
        <w:divId w:val="1228564696"/>
        <w:rPr>
          <w:rFonts w:eastAsia="Times New Roman"/>
        </w:rPr>
      </w:pPr>
      <w:r>
        <w:rPr>
          <w:rFonts w:eastAsia="Times New Roman"/>
          <w:i/>
          <w:iCs/>
          <w:color w:val="000000"/>
          <w:sz w:val="20"/>
          <w:szCs w:val="20"/>
        </w:rPr>
        <w:t>Disaggregation of Revenue</w:t>
      </w:r>
    </w:p>
    <w:p w14:paraId="5916EA9A" w14:textId="77777777" w:rsidR="00000000" w:rsidRDefault="00875407">
      <w:pPr>
        <w:ind w:firstLine="360"/>
        <w:jc w:val="both"/>
        <w:divId w:val="1288242805"/>
        <w:rPr>
          <w:rFonts w:eastAsia="Times New Roman"/>
        </w:rPr>
      </w:pPr>
      <w:r>
        <w:rPr>
          <w:rFonts w:eastAsia="Times New Roman"/>
          <w:color w:val="000000"/>
          <w:sz w:val="20"/>
          <w:szCs w:val="20"/>
        </w:rPr>
        <w:t>The following table presents revenues disaggregated by services and contract types:</w:t>
      </w:r>
    </w:p>
    <w:tbl>
      <w:tblPr>
        <w:tblW w:w="4831" w:type="pct"/>
        <w:tblCellMar>
          <w:top w:w="15" w:type="dxa"/>
          <w:left w:w="15" w:type="dxa"/>
          <w:bottom w:w="15" w:type="dxa"/>
          <w:right w:w="15" w:type="dxa"/>
        </w:tblCellMar>
        <w:tblLook w:val="04A0" w:firstRow="1" w:lastRow="0" w:firstColumn="1" w:lastColumn="0" w:noHBand="0" w:noVBand="1"/>
      </w:tblPr>
      <w:tblGrid>
        <w:gridCol w:w="38"/>
        <w:gridCol w:w="4413"/>
        <w:gridCol w:w="37"/>
        <w:gridCol w:w="120"/>
        <w:gridCol w:w="850"/>
        <w:gridCol w:w="187"/>
        <w:gridCol w:w="36"/>
        <w:gridCol w:w="36"/>
        <w:gridCol w:w="36"/>
        <w:gridCol w:w="120"/>
        <w:gridCol w:w="850"/>
        <w:gridCol w:w="187"/>
        <w:gridCol w:w="36"/>
        <w:gridCol w:w="36"/>
        <w:gridCol w:w="36"/>
        <w:gridCol w:w="120"/>
        <w:gridCol w:w="700"/>
        <w:gridCol w:w="187"/>
      </w:tblGrid>
      <w:tr w:rsidR="00000000" w14:paraId="2E662E3B" w14:textId="77777777">
        <w:trPr>
          <w:divId w:val="537276110"/>
        </w:trPr>
        <w:tc>
          <w:tcPr>
            <w:tcW w:w="50" w:type="pct"/>
            <w:vAlign w:val="center"/>
            <w:hideMark/>
          </w:tcPr>
          <w:p w14:paraId="5F32F63A" w14:textId="77777777" w:rsidR="00000000" w:rsidRDefault="00875407">
            <w:pPr>
              <w:ind w:firstLine="360"/>
              <w:jc w:val="both"/>
              <w:rPr>
                <w:rFonts w:eastAsia="Times New Roman"/>
              </w:rPr>
            </w:pPr>
          </w:p>
        </w:tc>
        <w:tc>
          <w:tcPr>
            <w:tcW w:w="3053" w:type="pct"/>
            <w:vAlign w:val="center"/>
            <w:hideMark/>
          </w:tcPr>
          <w:p w14:paraId="411CF892" w14:textId="77777777" w:rsidR="00000000" w:rsidRDefault="00875407">
            <w:pPr>
              <w:spacing w:after="100"/>
              <w:rPr>
                <w:rFonts w:eastAsia="Times New Roman"/>
                <w:sz w:val="20"/>
                <w:szCs w:val="20"/>
              </w:rPr>
            </w:pPr>
          </w:p>
        </w:tc>
        <w:tc>
          <w:tcPr>
            <w:tcW w:w="5" w:type="pct"/>
            <w:vAlign w:val="center"/>
            <w:hideMark/>
          </w:tcPr>
          <w:p w14:paraId="0F78C94A" w14:textId="77777777" w:rsidR="00000000" w:rsidRDefault="00875407">
            <w:pPr>
              <w:spacing w:after="100"/>
              <w:rPr>
                <w:rFonts w:eastAsia="Times New Roman"/>
                <w:sz w:val="20"/>
                <w:szCs w:val="20"/>
              </w:rPr>
            </w:pPr>
          </w:p>
        </w:tc>
        <w:tc>
          <w:tcPr>
            <w:tcW w:w="50" w:type="pct"/>
            <w:vAlign w:val="center"/>
            <w:hideMark/>
          </w:tcPr>
          <w:p w14:paraId="27CEE3F7" w14:textId="77777777" w:rsidR="00000000" w:rsidRDefault="00875407">
            <w:pPr>
              <w:spacing w:after="100"/>
              <w:rPr>
                <w:rFonts w:eastAsia="Times New Roman"/>
                <w:sz w:val="20"/>
                <w:szCs w:val="20"/>
              </w:rPr>
            </w:pPr>
          </w:p>
        </w:tc>
        <w:tc>
          <w:tcPr>
            <w:tcW w:w="550" w:type="pct"/>
            <w:vAlign w:val="center"/>
            <w:hideMark/>
          </w:tcPr>
          <w:p w14:paraId="470C4A87" w14:textId="77777777" w:rsidR="00000000" w:rsidRDefault="00875407">
            <w:pPr>
              <w:spacing w:after="100"/>
              <w:rPr>
                <w:rFonts w:eastAsia="Times New Roman"/>
                <w:sz w:val="20"/>
                <w:szCs w:val="20"/>
              </w:rPr>
            </w:pPr>
          </w:p>
        </w:tc>
        <w:tc>
          <w:tcPr>
            <w:tcW w:w="5" w:type="pct"/>
            <w:vAlign w:val="center"/>
            <w:hideMark/>
          </w:tcPr>
          <w:p w14:paraId="3D94080B" w14:textId="77777777" w:rsidR="00000000" w:rsidRDefault="00875407">
            <w:pPr>
              <w:spacing w:after="100"/>
              <w:rPr>
                <w:rFonts w:eastAsia="Times New Roman"/>
                <w:sz w:val="20"/>
                <w:szCs w:val="20"/>
              </w:rPr>
            </w:pPr>
          </w:p>
        </w:tc>
        <w:tc>
          <w:tcPr>
            <w:tcW w:w="5" w:type="pct"/>
            <w:vAlign w:val="center"/>
            <w:hideMark/>
          </w:tcPr>
          <w:p w14:paraId="73055028" w14:textId="77777777" w:rsidR="00000000" w:rsidRDefault="00875407">
            <w:pPr>
              <w:spacing w:after="100"/>
              <w:rPr>
                <w:rFonts w:eastAsia="Times New Roman"/>
                <w:sz w:val="20"/>
                <w:szCs w:val="20"/>
              </w:rPr>
            </w:pPr>
          </w:p>
        </w:tc>
        <w:tc>
          <w:tcPr>
            <w:tcW w:w="27" w:type="pct"/>
            <w:vAlign w:val="center"/>
            <w:hideMark/>
          </w:tcPr>
          <w:p w14:paraId="2DE0F748" w14:textId="77777777" w:rsidR="00000000" w:rsidRDefault="00875407">
            <w:pPr>
              <w:spacing w:after="100"/>
              <w:rPr>
                <w:rFonts w:eastAsia="Times New Roman"/>
                <w:sz w:val="20"/>
                <w:szCs w:val="20"/>
              </w:rPr>
            </w:pPr>
          </w:p>
        </w:tc>
        <w:tc>
          <w:tcPr>
            <w:tcW w:w="5" w:type="pct"/>
            <w:vAlign w:val="center"/>
            <w:hideMark/>
          </w:tcPr>
          <w:p w14:paraId="2A7B5C99" w14:textId="77777777" w:rsidR="00000000" w:rsidRDefault="00875407">
            <w:pPr>
              <w:spacing w:after="100"/>
              <w:rPr>
                <w:rFonts w:eastAsia="Times New Roman"/>
                <w:sz w:val="20"/>
                <w:szCs w:val="20"/>
              </w:rPr>
            </w:pPr>
          </w:p>
        </w:tc>
        <w:tc>
          <w:tcPr>
            <w:tcW w:w="50" w:type="pct"/>
            <w:vAlign w:val="center"/>
            <w:hideMark/>
          </w:tcPr>
          <w:p w14:paraId="599C3272" w14:textId="77777777" w:rsidR="00000000" w:rsidRDefault="00875407">
            <w:pPr>
              <w:spacing w:after="100"/>
              <w:rPr>
                <w:rFonts w:eastAsia="Times New Roman"/>
                <w:sz w:val="20"/>
                <w:szCs w:val="20"/>
              </w:rPr>
            </w:pPr>
          </w:p>
        </w:tc>
        <w:tc>
          <w:tcPr>
            <w:tcW w:w="550" w:type="pct"/>
            <w:vAlign w:val="center"/>
            <w:hideMark/>
          </w:tcPr>
          <w:p w14:paraId="58482996" w14:textId="77777777" w:rsidR="00000000" w:rsidRDefault="00875407">
            <w:pPr>
              <w:spacing w:after="100"/>
              <w:rPr>
                <w:rFonts w:eastAsia="Times New Roman"/>
                <w:sz w:val="20"/>
                <w:szCs w:val="20"/>
              </w:rPr>
            </w:pPr>
          </w:p>
        </w:tc>
        <w:tc>
          <w:tcPr>
            <w:tcW w:w="5" w:type="pct"/>
            <w:vAlign w:val="center"/>
            <w:hideMark/>
          </w:tcPr>
          <w:p w14:paraId="63704817" w14:textId="77777777" w:rsidR="00000000" w:rsidRDefault="00875407">
            <w:pPr>
              <w:spacing w:after="100"/>
              <w:rPr>
                <w:rFonts w:eastAsia="Times New Roman"/>
                <w:sz w:val="20"/>
                <w:szCs w:val="20"/>
              </w:rPr>
            </w:pPr>
          </w:p>
        </w:tc>
        <w:tc>
          <w:tcPr>
            <w:tcW w:w="5" w:type="pct"/>
            <w:vAlign w:val="center"/>
            <w:hideMark/>
          </w:tcPr>
          <w:p w14:paraId="658A8A12" w14:textId="77777777" w:rsidR="00000000" w:rsidRDefault="00875407">
            <w:pPr>
              <w:spacing w:after="100"/>
              <w:rPr>
                <w:rFonts w:eastAsia="Times New Roman"/>
                <w:sz w:val="20"/>
                <w:szCs w:val="20"/>
              </w:rPr>
            </w:pPr>
          </w:p>
        </w:tc>
        <w:tc>
          <w:tcPr>
            <w:tcW w:w="27" w:type="pct"/>
            <w:vAlign w:val="center"/>
            <w:hideMark/>
          </w:tcPr>
          <w:p w14:paraId="0EDFCE13" w14:textId="77777777" w:rsidR="00000000" w:rsidRDefault="00875407">
            <w:pPr>
              <w:spacing w:after="100"/>
              <w:rPr>
                <w:rFonts w:eastAsia="Times New Roman"/>
                <w:sz w:val="20"/>
                <w:szCs w:val="20"/>
              </w:rPr>
            </w:pPr>
          </w:p>
        </w:tc>
        <w:tc>
          <w:tcPr>
            <w:tcW w:w="5" w:type="pct"/>
            <w:vAlign w:val="center"/>
            <w:hideMark/>
          </w:tcPr>
          <w:p w14:paraId="3AF17A35" w14:textId="77777777" w:rsidR="00000000" w:rsidRDefault="00875407">
            <w:pPr>
              <w:spacing w:after="100"/>
              <w:rPr>
                <w:rFonts w:eastAsia="Times New Roman"/>
                <w:sz w:val="20"/>
                <w:szCs w:val="20"/>
              </w:rPr>
            </w:pPr>
          </w:p>
        </w:tc>
        <w:tc>
          <w:tcPr>
            <w:tcW w:w="50" w:type="pct"/>
            <w:vAlign w:val="center"/>
            <w:hideMark/>
          </w:tcPr>
          <w:p w14:paraId="5CEA0BC8" w14:textId="77777777" w:rsidR="00000000" w:rsidRDefault="00875407">
            <w:pPr>
              <w:spacing w:after="100"/>
              <w:rPr>
                <w:rFonts w:eastAsia="Times New Roman"/>
                <w:sz w:val="20"/>
                <w:szCs w:val="20"/>
              </w:rPr>
            </w:pPr>
          </w:p>
        </w:tc>
        <w:tc>
          <w:tcPr>
            <w:tcW w:w="550" w:type="pct"/>
            <w:vAlign w:val="center"/>
            <w:hideMark/>
          </w:tcPr>
          <w:p w14:paraId="19D2F144" w14:textId="77777777" w:rsidR="00000000" w:rsidRDefault="00875407">
            <w:pPr>
              <w:spacing w:after="100"/>
              <w:rPr>
                <w:rFonts w:eastAsia="Times New Roman"/>
                <w:sz w:val="20"/>
                <w:szCs w:val="20"/>
              </w:rPr>
            </w:pPr>
          </w:p>
        </w:tc>
        <w:tc>
          <w:tcPr>
            <w:tcW w:w="5" w:type="pct"/>
            <w:vAlign w:val="center"/>
            <w:hideMark/>
          </w:tcPr>
          <w:p w14:paraId="4C7E8FF9" w14:textId="77777777" w:rsidR="00000000" w:rsidRDefault="00875407">
            <w:pPr>
              <w:spacing w:after="100"/>
              <w:rPr>
                <w:rFonts w:eastAsia="Times New Roman"/>
                <w:sz w:val="20"/>
                <w:szCs w:val="20"/>
              </w:rPr>
            </w:pPr>
          </w:p>
        </w:tc>
      </w:tr>
      <w:tr w:rsidR="00000000" w14:paraId="2411FBE9" w14:textId="77777777">
        <w:trPr>
          <w:divId w:val="537276110"/>
        </w:trPr>
        <w:tc>
          <w:tcPr>
            <w:tcW w:w="0" w:type="auto"/>
            <w:gridSpan w:val="3"/>
            <w:tcMar>
              <w:top w:w="0" w:type="dxa"/>
              <w:left w:w="20" w:type="dxa"/>
              <w:bottom w:w="0" w:type="dxa"/>
              <w:right w:w="20" w:type="dxa"/>
            </w:tcMar>
            <w:vAlign w:val="center"/>
            <w:hideMark/>
          </w:tcPr>
          <w:p w14:paraId="2108610E"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98024D6" w14:textId="77777777" w:rsidR="00000000" w:rsidRDefault="00875407">
            <w:pPr>
              <w:spacing w:after="100"/>
              <w:jc w:val="center"/>
              <w:rPr>
                <w:rFonts w:eastAsia="Times New Roman"/>
              </w:rPr>
            </w:pPr>
            <w:r>
              <w:rPr>
                <w:rFonts w:eastAsia="Times New Roman"/>
                <w:b/>
                <w:bCs/>
                <w:color w:val="000000"/>
                <w:sz w:val="16"/>
                <w:szCs w:val="16"/>
              </w:rPr>
              <w:t>For the Year Ended December 31,</w:t>
            </w:r>
          </w:p>
        </w:tc>
      </w:tr>
      <w:tr w:rsidR="00000000" w14:paraId="2A15569A" w14:textId="77777777">
        <w:trPr>
          <w:divId w:val="537276110"/>
        </w:trPr>
        <w:tc>
          <w:tcPr>
            <w:tcW w:w="0" w:type="auto"/>
            <w:gridSpan w:val="3"/>
            <w:tcMar>
              <w:top w:w="30" w:type="dxa"/>
              <w:left w:w="20" w:type="dxa"/>
              <w:bottom w:w="30" w:type="dxa"/>
              <w:right w:w="20" w:type="dxa"/>
            </w:tcMar>
            <w:vAlign w:val="bottom"/>
            <w:hideMark/>
          </w:tcPr>
          <w:p w14:paraId="60F9EF23"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6F57F538"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C67479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131B156"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A6D0F67"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F4B01F"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40F56EAF" w14:textId="77777777">
        <w:trPr>
          <w:divId w:val="537276110"/>
        </w:trPr>
        <w:tc>
          <w:tcPr>
            <w:tcW w:w="0" w:type="auto"/>
            <w:gridSpan w:val="3"/>
            <w:shd w:val="clear" w:color="auto" w:fill="CCEEFF"/>
            <w:tcMar>
              <w:top w:w="30" w:type="dxa"/>
              <w:left w:w="20" w:type="dxa"/>
              <w:bottom w:w="30" w:type="dxa"/>
              <w:right w:w="20" w:type="dxa"/>
            </w:tcMar>
            <w:vAlign w:val="bottom"/>
            <w:hideMark/>
          </w:tcPr>
          <w:p w14:paraId="0FA81469" w14:textId="77777777" w:rsidR="00000000" w:rsidRDefault="00875407">
            <w:pPr>
              <w:spacing w:after="100"/>
              <w:rPr>
                <w:rFonts w:eastAsia="Times New Roman"/>
              </w:rPr>
            </w:pPr>
            <w:r>
              <w:rPr>
                <w:rFonts w:eastAsia="Times New Roman"/>
                <w:color w:val="000000"/>
                <w:sz w:val="20"/>
                <w:szCs w:val="20"/>
              </w:rPr>
              <w:t>Revenues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E23B80B"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5844CD"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4545F44"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3D771AB"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B308F46" w14:textId="77777777" w:rsidR="00000000" w:rsidRDefault="00875407">
            <w:pPr>
              <w:spacing w:after="100"/>
              <w:rPr>
                <w:rFonts w:eastAsia="Times New Roman"/>
                <w:sz w:val="20"/>
                <w:szCs w:val="20"/>
              </w:rPr>
            </w:pPr>
          </w:p>
        </w:tc>
      </w:tr>
      <w:tr w:rsidR="00000000" w14:paraId="2029B914" w14:textId="77777777">
        <w:trPr>
          <w:divId w:val="537276110"/>
        </w:trPr>
        <w:tc>
          <w:tcPr>
            <w:tcW w:w="0" w:type="auto"/>
            <w:gridSpan w:val="3"/>
            <w:shd w:val="clear" w:color="auto" w:fill="FFFFFF"/>
            <w:tcMar>
              <w:top w:w="30" w:type="dxa"/>
              <w:left w:w="155" w:type="dxa"/>
              <w:bottom w:w="30" w:type="dxa"/>
              <w:right w:w="20" w:type="dxa"/>
            </w:tcMar>
            <w:vAlign w:val="bottom"/>
            <w:hideMark/>
          </w:tcPr>
          <w:p w14:paraId="22A40BF7" w14:textId="77777777" w:rsidR="00000000" w:rsidRDefault="00875407">
            <w:pPr>
              <w:spacing w:after="100"/>
              <w:rPr>
                <w:rFonts w:eastAsia="Times New Roman"/>
              </w:rPr>
            </w:pPr>
            <w:r>
              <w:rPr>
                <w:rFonts w:eastAsia="Times New Roman"/>
                <w:b/>
                <w:bCs/>
                <w:color w:val="000000"/>
                <w:sz w:val="20"/>
                <w:szCs w:val="20"/>
              </w:rPr>
              <w:t>Network Services</w:t>
            </w:r>
          </w:p>
        </w:tc>
        <w:tc>
          <w:tcPr>
            <w:tcW w:w="0" w:type="auto"/>
            <w:shd w:val="clear" w:color="auto" w:fill="FFFFFF"/>
            <w:tcMar>
              <w:top w:w="30" w:type="dxa"/>
              <w:left w:w="20" w:type="dxa"/>
              <w:bottom w:w="30" w:type="dxa"/>
              <w:right w:w="0" w:type="dxa"/>
            </w:tcMar>
            <w:vAlign w:val="bottom"/>
            <w:hideMark/>
          </w:tcPr>
          <w:p w14:paraId="0A6BB4C9" w14:textId="77777777" w:rsidR="00000000" w:rsidRDefault="0087540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61034362" w14:textId="77777777" w:rsidR="00000000" w:rsidRDefault="00875407">
            <w:pPr>
              <w:spacing w:after="100"/>
              <w:jc w:val="right"/>
              <w:rPr>
                <w:rFonts w:eastAsia="Times New Roman"/>
              </w:rPr>
            </w:pPr>
            <w:r>
              <w:rPr>
                <w:rFonts w:eastAsia="Times New Roman"/>
                <w:b/>
                <w:bCs/>
                <w:color w:val="000000"/>
                <w:sz w:val="20"/>
                <w:szCs w:val="20"/>
              </w:rPr>
              <w:t>245,280</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53CE19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BA63EC9"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3C366F5" w14:textId="77777777" w:rsidR="00000000" w:rsidRDefault="0087540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0A5198DA" w14:textId="77777777" w:rsidR="00000000" w:rsidRDefault="00875407">
            <w:pPr>
              <w:spacing w:after="100"/>
              <w:jc w:val="right"/>
              <w:rPr>
                <w:rFonts w:eastAsia="Times New Roman"/>
              </w:rPr>
            </w:pPr>
            <w:r>
              <w:rPr>
                <w:rFonts w:eastAsia="Times New Roman"/>
                <w:b/>
                <w:bCs/>
                <w:color w:val="000000"/>
                <w:sz w:val="20"/>
                <w:szCs w:val="20"/>
              </w:rPr>
              <w:t>278,457</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761A07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56A536"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20D05AC" w14:textId="77777777" w:rsidR="00000000" w:rsidRDefault="00875407">
            <w:pPr>
              <w:spacing w:after="100"/>
              <w:rPr>
                <w:rFonts w:eastAsia="Times New Roman"/>
              </w:rPr>
            </w:pPr>
            <w:r>
              <w:rPr>
                <w:rFonts w:eastAsia="Times New Roman"/>
                <w:b/>
                <w:bCs/>
                <w:color w:val="000000"/>
                <w:sz w:val="20"/>
                <w:szCs w:val="20"/>
              </w:rPr>
              <w:t>$</w:t>
            </w:r>
          </w:p>
        </w:tc>
        <w:tc>
          <w:tcPr>
            <w:tcW w:w="0" w:type="auto"/>
            <w:shd w:val="clear" w:color="auto" w:fill="FFFFFF"/>
            <w:tcMar>
              <w:top w:w="30" w:type="dxa"/>
              <w:left w:w="0" w:type="dxa"/>
              <w:bottom w:w="30" w:type="dxa"/>
              <w:right w:w="0" w:type="dxa"/>
            </w:tcMar>
            <w:vAlign w:val="bottom"/>
            <w:hideMark/>
          </w:tcPr>
          <w:p w14:paraId="589F7777" w14:textId="77777777" w:rsidR="00000000" w:rsidRDefault="00875407">
            <w:pPr>
              <w:spacing w:after="100"/>
              <w:jc w:val="right"/>
              <w:rPr>
                <w:rFonts w:eastAsia="Times New Roman"/>
              </w:rPr>
            </w:pPr>
            <w:r>
              <w:rPr>
                <w:rFonts w:eastAsia="Times New Roman"/>
                <w:b/>
                <w:bCs/>
                <w:color w:val="000000"/>
                <w:sz w:val="20"/>
                <w:szCs w:val="20"/>
              </w:rPr>
              <w:t>271,262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78B70437" w14:textId="77777777" w:rsidR="00000000" w:rsidRDefault="00875407">
            <w:pPr>
              <w:spacing w:after="100"/>
              <w:jc w:val="right"/>
              <w:rPr>
                <w:rFonts w:eastAsia="Times New Roman"/>
              </w:rPr>
            </w:pPr>
          </w:p>
        </w:tc>
      </w:tr>
      <w:tr w:rsidR="00000000" w14:paraId="573CDFBE" w14:textId="77777777">
        <w:trPr>
          <w:divId w:val="537276110"/>
        </w:trPr>
        <w:tc>
          <w:tcPr>
            <w:tcW w:w="0" w:type="auto"/>
            <w:gridSpan w:val="3"/>
            <w:shd w:val="clear" w:color="auto" w:fill="CCEEFF"/>
            <w:tcMar>
              <w:top w:w="30" w:type="dxa"/>
              <w:left w:w="245" w:type="dxa"/>
              <w:bottom w:w="30" w:type="dxa"/>
              <w:right w:w="20" w:type="dxa"/>
            </w:tcMar>
            <w:vAlign w:val="bottom"/>
            <w:hideMark/>
          </w:tcPr>
          <w:p w14:paraId="7BADFAEB" w14:textId="77777777" w:rsidR="00000000" w:rsidRDefault="00875407">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5C801496" w14:textId="77777777" w:rsidR="00000000" w:rsidRDefault="00875407">
            <w:pPr>
              <w:spacing w:after="100"/>
              <w:jc w:val="right"/>
              <w:rPr>
                <w:rFonts w:eastAsia="Times New Roman"/>
              </w:rPr>
            </w:pPr>
            <w:r>
              <w:rPr>
                <w:rFonts w:eastAsia="Times New Roman"/>
                <w:i/>
                <w:iCs/>
                <w:color w:val="000000"/>
                <w:sz w:val="20"/>
                <w:szCs w:val="20"/>
              </w:rPr>
              <w:t>183,742 </w:t>
            </w:r>
          </w:p>
        </w:tc>
        <w:tc>
          <w:tcPr>
            <w:tcW w:w="0" w:type="auto"/>
            <w:shd w:val="clear" w:color="auto" w:fill="CCEEFF"/>
            <w:tcMar>
              <w:top w:w="30" w:type="dxa"/>
              <w:left w:w="0" w:type="dxa"/>
              <w:bottom w:w="30" w:type="dxa"/>
              <w:right w:w="20" w:type="dxa"/>
            </w:tcMar>
            <w:vAlign w:val="bottom"/>
            <w:hideMark/>
          </w:tcPr>
          <w:p w14:paraId="38A2AB3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8F25F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B0250F" w14:textId="77777777" w:rsidR="00000000" w:rsidRDefault="00875407">
            <w:pPr>
              <w:spacing w:after="100"/>
              <w:jc w:val="right"/>
              <w:rPr>
                <w:rFonts w:eastAsia="Times New Roman"/>
              </w:rPr>
            </w:pPr>
            <w:r>
              <w:rPr>
                <w:rFonts w:eastAsia="Times New Roman"/>
                <w:i/>
                <w:iCs/>
                <w:color w:val="000000"/>
                <w:sz w:val="20"/>
                <w:szCs w:val="20"/>
              </w:rPr>
              <w:t>215,449 </w:t>
            </w:r>
          </w:p>
        </w:tc>
        <w:tc>
          <w:tcPr>
            <w:tcW w:w="0" w:type="auto"/>
            <w:shd w:val="clear" w:color="auto" w:fill="CCEEFF"/>
            <w:tcMar>
              <w:top w:w="30" w:type="dxa"/>
              <w:left w:w="0" w:type="dxa"/>
              <w:bottom w:w="30" w:type="dxa"/>
              <w:right w:w="20" w:type="dxa"/>
            </w:tcMar>
            <w:vAlign w:val="bottom"/>
            <w:hideMark/>
          </w:tcPr>
          <w:p w14:paraId="418A905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D0E01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31441F" w14:textId="77777777" w:rsidR="00000000" w:rsidRDefault="00875407">
            <w:pPr>
              <w:spacing w:after="100"/>
              <w:jc w:val="right"/>
              <w:rPr>
                <w:rFonts w:eastAsia="Times New Roman"/>
              </w:rPr>
            </w:pPr>
            <w:r>
              <w:rPr>
                <w:rFonts w:eastAsia="Times New Roman"/>
                <w:i/>
                <w:iCs/>
                <w:color w:val="000000"/>
                <w:sz w:val="20"/>
                <w:szCs w:val="20"/>
              </w:rPr>
              <w:t>208,276 </w:t>
            </w:r>
          </w:p>
        </w:tc>
        <w:tc>
          <w:tcPr>
            <w:tcW w:w="0" w:type="auto"/>
            <w:shd w:val="clear" w:color="auto" w:fill="CCEEFF"/>
            <w:tcMar>
              <w:top w:w="30" w:type="dxa"/>
              <w:left w:w="0" w:type="dxa"/>
              <w:bottom w:w="30" w:type="dxa"/>
              <w:right w:w="20" w:type="dxa"/>
            </w:tcMar>
            <w:vAlign w:val="bottom"/>
            <w:hideMark/>
          </w:tcPr>
          <w:p w14:paraId="580F1F9E" w14:textId="77777777" w:rsidR="00000000" w:rsidRDefault="00875407">
            <w:pPr>
              <w:spacing w:after="100"/>
              <w:jc w:val="right"/>
              <w:rPr>
                <w:rFonts w:eastAsia="Times New Roman"/>
              </w:rPr>
            </w:pPr>
          </w:p>
        </w:tc>
      </w:tr>
      <w:tr w:rsidR="00000000" w14:paraId="7567ADC5" w14:textId="77777777">
        <w:trPr>
          <w:divId w:val="537276110"/>
        </w:trPr>
        <w:tc>
          <w:tcPr>
            <w:tcW w:w="0" w:type="auto"/>
            <w:gridSpan w:val="3"/>
            <w:shd w:val="clear" w:color="auto" w:fill="FFFFFF"/>
            <w:tcMar>
              <w:top w:w="30" w:type="dxa"/>
              <w:left w:w="245" w:type="dxa"/>
              <w:bottom w:w="30" w:type="dxa"/>
              <w:right w:w="20" w:type="dxa"/>
            </w:tcMar>
            <w:vAlign w:val="bottom"/>
            <w:hideMark/>
          </w:tcPr>
          <w:p w14:paraId="556052B7" w14:textId="77777777" w:rsidR="00000000" w:rsidRDefault="00875407">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6B521663" w14:textId="77777777" w:rsidR="00000000" w:rsidRDefault="00875407">
            <w:pPr>
              <w:spacing w:after="100"/>
              <w:jc w:val="right"/>
              <w:rPr>
                <w:rFonts w:eastAsia="Times New Roman"/>
              </w:rPr>
            </w:pPr>
            <w:r>
              <w:rPr>
                <w:rFonts w:eastAsia="Times New Roman"/>
                <w:i/>
                <w:iCs/>
                <w:color w:val="000000"/>
                <w:sz w:val="20"/>
                <w:szCs w:val="20"/>
              </w:rPr>
              <w:t>55,001 </w:t>
            </w:r>
          </w:p>
        </w:tc>
        <w:tc>
          <w:tcPr>
            <w:tcW w:w="0" w:type="auto"/>
            <w:shd w:val="clear" w:color="auto" w:fill="FFFFFF"/>
            <w:tcMar>
              <w:top w:w="30" w:type="dxa"/>
              <w:left w:w="0" w:type="dxa"/>
              <w:bottom w:w="30" w:type="dxa"/>
              <w:right w:w="20" w:type="dxa"/>
            </w:tcMar>
            <w:vAlign w:val="bottom"/>
            <w:hideMark/>
          </w:tcPr>
          <w:p w14:paraId="4731C0F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AC5687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5DD7F" w14:textId="77777777" w:rsidR="00000000" w:rsidRDefault="00875407">
            <w:pPr>
              <w:spacing w:after="100"/>
              <w:jc w:val="right"/>
              <w:rPr>
                <w:rFonts w:eastAsia="Times New Roman"/>
              </w:rPr>
            </w:pPr>
            <w:r>
              <w:rPr>
                <w:rFonts w:eastAsia="Times New Roman"/>
                <w:i/>
                <w:iCs/>
                <w:color w:val="000000"/>
                <w:sz w:val="20"/>
                <w:szCs w:val="20"/>
              </w:rPr>
              <w:t>55,684 </w:t>
            </w:r>
          </w:p>
        </w:tc>
        <w:tc>
          <w:tcPr>
            <w:tcW w:w="0" w:type="auto"/>
            <w:shd w:val="clear" w:color="auto" w:fill="FFFFFF"/>
            <w:tcMar>
              <w:top w:w="30" w:type="dxa"/>
              <w:left w:w="0" w:type="dxa"/>
              <w:bottom w:w="30" w:type="dxa"/>
              <w:right w:w="20" w:type="dxa"/>
            </w:tcMar>
            <w:vAlign w:val="bottom"/>
            <w:hideMark/>
          </w:tcPr>
          <w:p w14:paraId="2D4F2E6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B4C48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EE4E423" w14:textId="77777777" w:rsidR="00000000" w:rsidRDefault="00875407">
            <w:pPr>
              <w:spacing w:after="100"/>
              <w:jc w:val="right"/>
              <w:rPr>
                <w:rFonts w:eastAsia="Times New Roman"/>
              </w:rPr>
            </w:pPr>
            <w:r>
              <w:rPr>
                <w:rFonts w:eastAsia="Times New Roman"/>
                <w:i/>
                <w:iCs/>
                <w:color w:val="000000"/>
                <w:sz w:val="20"/>
                <w:szCs w:val="20"/>
              </w:rPr>
              <w:t>55,301 </w:t>
            </w:r>
          </w:p>
        </w:tc>
        <w:tc>
          <w:tcPr>
            <w:tcW w:w="0" w:type="auto"/>
            <w:shd w:val="clear" w:color="auto" w:fill="FFFFFF"/>
            <w:tcMar>
              <w:top w:w="30" w:type="dxa"/>
              <w:left w:w="0" w:type="dxa"/>
              <w:bottom w:w="30" w:type="dxa"/>
              <w:right w:w="20" w:type="dxa"/>
            </w:tcMar>
            <w:vAlign w:val="bottom"/>
            <w:hideMark/>
          </w:tcPr>
          <w:p w14:paraId="4E10CBCF" w14:textId="77777777" w:rsidR="00000000" w:rsidRDefault="00875407">
            <w:pPr>
              <w:spacing w:after="100"/>
              <w:jc w:val="right"/>
              <w:rPr>
                <w:rFonts w:eastAsia="Times New Roman"/>
              </w:rPr>
            </w:pPr>
          </w:p>
        </w:tc>
      </w:tr>
      <w:tr w:rsidR="00000000" w14:paraId="0681EE6F" w14:textId="77777777">
        <w:trPr>
          <w:divId w:val="537276110"/>
        </w:trPr>
        <w:tc>
          <w:tcPr>
            <w:tcW w:w="0" w:type="auto"/>
            <w:gridSpan w:val="3"/>
            <w:shd w:val="clear" w:color="auto" w:fill="CCEEFF"/>
            <w:tcMar>
              <w:top w:w="30" w:type="dxa"/>
              <w:left w:w="245" w:type="dxa"/>
              <w:bottom w:w="30" w:type="dxa"/>
              <w:right w:w="20" w:type="dxa"/>
            </w:tcMar>
            <w:vAlign w:val="bottom"/>
            <w:hideMark/>
          </w:tcPr>
          <w:p w14:paraId="25825C26" w14:textId="77777777" w:rsidR="00000000" w:rsidRDefault="00875407">
            <w:pPr>
              <w:spacing w:after="100"/>
              <w:rPr>
                <w:rFonts w:eastAsia="Times New Roman"/>
              </w:rPr>
            </w:pPr>
            <w:r>
              <w:rPr>
                <w:rFonts w:eastAsia="Times New Roman"/>
                <w:i/>
                <w:iCs/>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1515E1C5" w14:textId="77777777" w:rsidR="00000000" w:rsidRDefault="00875407">
            <w:pPr>
              <w:spacing w:after="100"/>
              <w:jc w:val="right"/>
              <w:rPr>
                <w:rFonts w:eastAsia="Times New Roman"/>
              </w:rPr>
            </w:pPr>
            <w:r>
              <w:rPr>
                <w:rFonts w:eastAsia="Times New Roman"/>
                <w:i/>
                <w:iCs/>
                <w:color w:val="000000"/>
                <w:sz w:val="20"/>
                <w:szCs w:val="20"/>
              </w:rPr>
              <w:t>6,537 </w:t>
            </w:r>
          </w:p>
        </w:tc>
        <w:tc>
          <w:tcPr>
            <w:tcW w:w="0" w:type="auto"/>
            <w:shd w:val="clear" w:color="auto" w:fill="CCEEFF"/>
            <w:tcMar>
              <w:top w:w="30" w:type="dxa"/>
              <w:left w:w="0" w:type="dxa"/>
              <w:bottom w:w="30" w:type="dxa"/>
              <w:right w:w="20" w:type="dxa"/>
            </w:tcMar>
            <w:vAlign w:val="bottom"/>
            <w:hideMark/>
          </w:tcPr>
          <w:p w14:paraId="0382EC6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B3065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F077E9D" w14:textId="77777777" w:rsidR="00000000" w:rsidRDefault="00875407">
            <w:pPr>
              <w:spacing w:after="100"/>
              <w:jc w:val="right"/>
              <w:rPr>
                <w:rFonts w:eastAsia="Times New Roman"/>
              </w:rPr>
            </w:pPr>
            <w:r>
              <w:rPr>
                <w:rFonts w:eastAsia="Times New Roman"/>
                <w:i/>
                <w:iCs/>
                <w:color w:val="000000"/>
                <w:sz w:val="20"/>
                <w:szCs w:val="20"/>
              </w:rPr>
              <w:t>7,324 </w:t>
            </w:r>
          </w:p>
        </w:tc>
        <w:tc>
          <w:tcPr>
            <w:tcW w:w="0" w:type="auto"/>
            <w:shd w:val="clear" w:color="auto" w:fill="CCEEFF"/>
            <w:tcMar>
              <w:top w:w="30" w:type="dxa"/>
              <w:left w:w="0" w:type="dxa"/>
              <w:bottom w:w="30" w:type="dxa"/>
              <w:right w:w="20" w:type="dxa"/>
            </w:tcMar>
            <w:vAlign w:val="bottom"/>
            <w:hideMark/>
          </w:tcPr>
          <w:p w14:paraId="5D9137A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711142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3EFA21" w14:textId="77777777" w:rsidR="00000000" w:rsidRDefault="00875407">
            <w:pPr>
              <w:spacing w:after="100"/>
              <w:jc w:val="right"/>
              <w:rPr>
                <w:rFonts w:eastAsia="Times New Roman"/>
              </w:rPr>
            </w:pPr>
            <w:r>
              <w:rPr>
                <w:rFonts w:eastAsia="Times New Roman"/>
                <w:i/>
                <w:iCs/>
                <w:color w:val="000000"/>
                <w:sz w:val="20"/>
                <w:szCs w:val="20"/>
              </w:rPr>
              <w:t>7,685 </w:t>
            </w:r>
          </w:p>
        </w:tc>
        <w:tc>
          <w:tcPr>
            <w:tcW w:w="0" w:type="auto"/>
            <w:shd w:val="clear" w:color="auto" w:fill="CCEEFF"/>
            <w:tcMar>
              <w:top w:w="30" w:type="dxa"/>
              <w:left w:w="0" w:type="dxa"/>
              <w:bottom w:w="30" w:type="dxa"/>
              <w:right w:w="20" w:type="dxa"/>
            </w:tcMar>
            <w:vAlign w:val="bottom"/>
            <w:hideMark/>
          </w:tcPr>
          <w:p w14:paraId="6C0E9548" w14:textId="77777777" w:rsidR="00000000" w:rsidRDefault="00875407">
            <w:pPr>
              <w:spacing w:after="100"/>
              <w:jc w:val="right"/>
              <w:rPr>
                <w:rFonts w:eastAsia="Times New Roman"/>
              </w:rPr>
            </w:pPr>
          </w:p>
        </w:tc>
      </w:tr>
      <w:tr w:rsidR="00000000" w14:paraId="1F4608DA" w14:textId="77777777">
        <w:trPr>
          <w:divId w:val="537276110"/>
        </w:trPr>
        <w:tc>
          <w:tcPr>
            <w:tcW w:w="0" w:type="auto"/>
            <w:gridSpan w:val="3"/>
            <w:shd w:val="clear" w:color="auto" w:fill="FFFFFF"/>
            <w:tcMar>
              <w:top w:w="30" w:type="dxa"/>
              <w:left w:w="155" w:type="dxa"/>
              <w:bottom w:w="30" w:type="dxa"/>
              <w:right w:w="20" w:type="dxa"/>
            </w:tcMar>
            <w:vAlign w:val="bottom"/>
            <w:hideMark/>
          </w:tcPr>
          <w:p w14:paraId="41A4D4CB" w14:textId="77777777" w:rsidR="00000000" w:rsidRDefault="00875407">
            <w:pPr>
              <w:spacing w:after="100"/>
              <w:rPr>
                <w:rFonts w:eastAsia="Times New Roman"/>
              </w:rPr>
            </w:pPr>
            <w:r>
              <w:rPr>
                <w:rFonts w:eastAsia="Times New Roman"/>
                <w:b/>
                <w:bCs/>
                <w:color w:val="000000"/>
                <w:sz w:val="20"/>
                <w:szCs w:val="20"/>
              </w:rPr>
              <w:t>Analytic-Based Services</w:t>
            </w:r>
          </w:p>
        </w:tc>
        <w:tc>
          <w:tcPr>
            <w:tcW w:w="0" w:type="auto"/>
            <w:gridSpan w:val="2"/>
            <w:shd w:val="clear" w:color="auto" w:fill="FFFFFF"/>
            <w:tcMar>
              <w:top w:w="30" w:type="dxa"/>
              <w:left w:w="20" w:type="dxa"/>
              <w:bottom w:w="30" w:type="dxa"/>
              <w:right w:w="0" w:type="dxa"/>
            </w:tcMar>
            <w:vAlign w:val="bottom"/>
            <w:hideMark/>
          </w:tcPr>
          <w:p w14:paraId="6B8439A0" w14:textId="77777777" w:rsidR="00000000" w:rsidRDefault="00875407">
            <w:pPr>
              <w:spacing w:after="100"/>
              <w:jc w:val="right"/>
              <w:rPr>
                <w:rFonts w:eastAsia="Times New Roman"/>
              </w:rPr>
            </w:pPr>
            <w:r>
              <w:rPr>
                <w:rFonts w:eastAsia="Times New Roman"/>
                <w:b/>
                <w:bCs/>
                <w:color w:val="000000"/>
                <w:sz w:val="20"/>
                <w:szCs w:val="20"/>
              </w:rPr>
              <w:t>713,715</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4AA38CB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59F70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660036" w14:textId="77777777" w:rsidR="00000000" w:rsidRDefault="00875407">
            <w:pPr>
              <w:spacing w:after="100"/>
              <w:jc w:val="right"/>
              <w:rPr>
                <w:rFonts w:eastAsia="Times New Roman"/>
              </w:rPr>
            </w:pPr>
            <w:r>
              <w:rPr>
                <w:rFonts w:eastAsia="Times New Roman"/>
                <w:b/>
                <w:bCs/>
                <w:color w:val="000000"/>
                <w:sz w:val="20"/>
                <w:szCs w:val="20"/>
              </w:rPr>
              <w:t>709,272</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922F47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08E20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D30E5E" w14:textId="77777777" w:rsidR="00000000" w:rsidRDefault="00875407">
            <w:pPr>
              <w:spacing w:after="100"/>
              <w:jc w:val="right"/>
              <w:rPr>
                <w:rFonts w:eastAsia="Times New Roman"/>
              </w:rPr>
            </w:pPr>
            <w:r>
              <w:rPr>
                <w:rFonts w:eastAsia="Times New Roman"/>
                <w:b/>
                <w:bCs/>
                <w:color w:val="000000"/>
                <w:sz w:val="20"/>
                <w:szCs w:val="20"/>
              </w:rPr>
              <w:t>564,661</w:t>
            </w: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DAE313" w14:textId="77777777" w:rsidR="00000000" w:rsidRDefault="00875407">
            <w:pPr>
              <w:spacing w:after="100"/>
              <w:jc w:val="right"/>
              <w:rPr>
                <w:rFonts w:eastAsia="Times New Roman"/>
              </w:rPr>
            </w:pPr>
          </w:p>
        </w:tc>
      </w:tr>
      <w:tr w:rsidR="00000000" w14:paraId="75E7FC80" w14:textId="77777777">
        <w:trPr>
          <w:divId w:val="537276110"/>
        </w:trPr>
        <w:tc>
          <w:tcPr>
            <w:tcW w:w="0" w:type="auto"/>
            <w:gridSpan w:val="3"/>
            <w:shd w:val="clear" w:color="auto" w:fill="CCEEFF"/>
            <w:tcMar>
              <w:top w:w="30" w:type="dxa"/>
              <w:left w:w="245" w:type="dxa"/>
              <w:bottom w:w="30" w:type="dxa"/>
              <w:right w:w="20" w:type="dxa"/>
            </w:tcMar>
            <w:vAlign w:val="bottom"/>
            <w:hideMark/>
          </w:tcPr>
          <w:p w14:paraId="5CCE4878" w14:textId="77777777" w:rsidR="00000000" w:rsidRDefault="00875407">
            <w:pPr>
              <w:spacing w:after="100"/>
              <w:rPr>
                <w:rFonts w:eastAsia="Times New Roman"/>
              </w:rPr>
            </w:pPr>
            <w:r>
              <w:rPr>
                <w:rFonts w:eastAsia="Times New Roman"/>
                <w:i/>
                <w:iCs/>
                <w:color w:val="000000"/>
                <w:sz w:val="20"/>
                <w:szCs w:val="20"/>
              </w:rPr>
              <w:t>PSAV</w:t>
            </w:r>
          </w:p>
        </w:tc>
        <w:tc>
          <w:tcPr>
            <w:tcW w:w="0" w:type="auto"/>
            <w:gridSpan w:val="2"/>
            <w:shd w:val="clear" w:color="auto" w:fill="CCEEFF"/>
            <w:tcMar>
              <w:top w:w="30" w:type="dxa"/>
              <w:left w:w="20" w:type="dxa"/>
              <w:bottom w:w="30" w:type="dxa"/>
              <w:right w:w="0" w:type="dxa"/>
            </w:tcMar>
            <w:vAlign w:val="bottom"/>
            <w:hideMark/>
          </w:tcPr>
          <w:p w14:paraId="70BF030D" w14:textId="77777777" w:rsidR="00000000" w:rsidRDefault="00875407">
            <w:pPr>
              <w:spacing w:after="100"/>
              <w:jc w:val="right"/>
              <w:rPr>
                <w:rFonts w:eastAsia="Times New Roman"/>
              </w:rPr>
            </w:pPr>
            <w:r>
              <w:rPr>
                <w:rFonts w:eastAsia="Times New Roman"/>
                <w:i/>
                <w:iCs/>
                <w:color w:val="000000"/>
                <w:sz w:val="20"/>
                <w:szCs w:val="20"/>
              </w:rPr>
              <w:t>691,524 </w:t>
            </w:r>
          </w:p>
        </w:tc>
        <w:tc>
          <w:tcPr>
            <w:tcW w:w="0" w:type="auto"/>
            <w:shd w:val="clear" w:color="auto" w:fill="CCEEFF"/>
            <w:tcMar>
              <w:top w:w="30" w:type="dxa"/>
              <w:left w:w="0" w:type="dxa"/>
              <w:bottom w:w="30" w:type="dxa"/>
              <w:right w:w="20" w:type="dxa"/>
            </w:tcMar>
            <w:vAlign w:val="bottom"/>
            <w:hideMark/>
          </w:tcPr>
          <w:p w14:paraId="6AE4F34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5681E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DC245EC" w14:textId="77777777" w:rsidR="00000000" w:rsidRDefault="00875407">
            <w:pPr>
              <w:spacing w:after="100"/>
              <w:jc w:val="right"/>
              <w:rPr>
                <w:rFonts w:eastAsia="Times New Roman"/>
              </w:rPr>
            </w:pPr>
            <w:r>
              <w:rPr>
                <w:rFonts w:eastAsia="Times New Roman"/>
                <w:i/>
                <w:iCs/>
                <w:color w:val="000000"/>
                <w:sz w:val="20"/>
                <w:szCs w:val="20"/>
              </w:rPr>
              <w:t>692,880 </w:t>
            </w:r>
          </w:p>
        </w:tc>
        <w:tc>
          <w:tcPr>
            <w:tcW w:w="0" w:type="auto"/>
            <w:shd w:val="clear" w:color="auto" w:fill="CCEEFF"/>
            <w:tcMar>
              <w:top w:w="30" w:type="dxa"/>
              <w:left w:w="0" w:type="dxa"/>
              <w:bottom w:w="30" w:type="dxa"/>
              <w:right w:w="20" w:type="dxa"/>
            </w:tcMar>
            <w:vAlign w:val="bottom"/>
            <w:hideMark/>
          </w:tcPr>
          <w:p w14:paraId="310141D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8474CB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256D523" w14:textId="77777777" w:rsidR="00000000" w:rsidRDefault="00875407">
            <w:pPr>
              <w:spacing w:after="100"/>
              <w:jc w:val="right"/>
              <w:rPr>
                <w:rFonts w:eastAsia="Times New Roman"/>
              </w:rPr>
            </w:pPr>
            <w:r>
              <w:rPr>
                <w:rFonts w:eastAsia="Times New Roman"/>
                <w:i/>
                <w:iCs/>
                <w:color w:val="000000"/>
                <w:sz w:val="20"/>
                <w:szCs w:val="20"/>
              </w:rPr>
              <w:t>560,981 </w:t>
            </w:r>
          </w:p>
        </w:tc>
        <w:tc>
          <w:tcPr>
            <w:tcW w:w="0" w:type="auto"/>
            <w:shd w:val="clear" w:color="auto" w:fill="CCEEFF"/>
            <w:tcMar>
              <w:top w:w="30" w:type="dxa"/>
              <w:left w:w="0" w:type="dxa"/>
              <w:bottom w:w="30" w:type="dxa"/>
              <w:right w:w="20" w:type="dxa"/>
            </w:tcMar>
            <w:vAlign w:val="bottom"/>
            <w:hideMark/>
          </w:tcPr>
          <w:p w14:paraId="583B4C39" w14:textId="77777777" w:rsidR="00000000" w:rsidRDefault="00875407">
            <w:pPr>
              <w:spacing w:after="100"/>
              <w:jc w:val="right"/>
              <w:rPr>
                <w:rFonts w:eastAsia="Times New Roman"/>
              </w:rPr>
            </w:pPr>
          </w:p>
        </w:tc>
      </w:tr>
      <w:tr w:rsidR="00000000" w14:paraId="39971DA3" w14:textId="77777777">
        <w:trPr>
          <w:divId w:val="537276110"/>
        </w:trPr>
        <w:tc>
          <w:tcPr>
            <w:tcW w:w="0" w:type="auto"/>
            <w:gridSpan w:val="3"/>
            <w:shd w:val="clear" w:color="auto" w:fill="FFFFFF"/>
            <w:tcMar>
              <w:top w:w="30" w:type="dxa"/>
              <w:left w:w="245" w:type="dxa"/>
              <w:bottom w:w="30" w:type="dxa"/>
              <w:right w:w="20" w:type="dxa"/>
            </w:tcMar>
            <w:vAlign w:val="bottom"/>
            <w:hideMark/>
          </w:tcPr>
          <w:p w14:paraId="5FCEAA84" w14:textId="77777777" w:rsidR="00000000" w:rsidRDefault="00875407">
            <w:pPr>
              <w:spacing w:after="100"/>
              <w:rPr>
                <w:rFonts w:eastAsia="Times New Roman"/>
              </w:rPr>
            </w:pPr>
            <w:r>
              <w:rPr>
                <w:rFonts w:eastAsia="Times New Roman"/>
                <w:i/>
                <w:iCs/>
                <w:color w:val="000000"/>
                <w:sz w:val="20"/>
                <w:szCs w:val="20"/>
              </w:rPr>
              <w:t>PEPM</w:t>
            </w:r>
          </w:p>
        </w:tc>
        <w:tc>
          <w:tcPr>
            <w:tcW w:w="0" w:type="auto"/>
            <w:gridSpan w:val="2"/>
            <w:shd w:val="clear" w:color="auto" w:fill="FFFFFF"/>
            <w:tcMar>
              <w:top w:w="30" w:type="dxa"/>
              <w:left w:w="20" w:type="dxa"/>
              <w:bottom w:w="30" w:type="dxa"/>
              <w:right w:w="0" w:type="dxa"/>
            </w:tcMar>
            <w:vAlign w:val="bottom"/>
            <w:hideMark/>
          </w:tcPr>
          <w:p w14:paraId="16707913" w14:textId="77777777" w:rsidR="00000000" w:rsidRDefault="00875407">
            <w:pPr>
              <w:spacing w:after="100"/>
              <w:jc w:val="right"/>
              <w:rPr>
                <w:rFonts w:eastAsia="Times New Roman"/>
              </w:rPr>
            </w:pPr>
            <w:r>
              <w:rPr>
                <w:rFonts w:eastAsia="Times New Roman"/>
                <w:i/>
                <w:iCs/>
                <w:color w:val="000000"/>
                <w:sz w:val="20"/>
                <w:szCs w:val="20"/>
              </w:rPr>
              <w:t>22,191 </w:t>
            </w:r>
          </w:p>
        </w:tc>
        <w:tc>
          <w:tcPr>
            <w:tcW w:w="0" w:type="auto"/>
            <w:shd w:val="clear" w:color="auto" w:fill="FFFFFF"/>
            <w:tcMar>
              <w:top w:w="30" w:type="dxa"/>
              <w:left w:w="0" w:type="dxa"/>
              <w:bottom w:w="30" w:type="dxa"/>
              <w:right w:w="20" w:type="dxa"/>
            </w:tcMar>
            <w:vAlign w:val="bottom"/>
            <w:hideMark/>
          </w:tcPr>
          <w:p w14:paraId="73E18FB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523F3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14FC03B" w14:textId="77777777" w:rsidR="00000000" w:rsidRDefault="00875407">
            <w:pPr>
              <w:spacing w:after="100"/>
              <w:jc w:val="right"/>
              <w:rPr>
                <w:rFonts w:eastAsia="Times New Roman"/>
              </w:rPr>
            </w:pPr>
            <w:r>
              <w:rPr>
                <w:rFonts w:eastAsia="Times New Roman"/>
                <w:i/>
                <w:iCs/>
                <w:color w:val="000000"/>
                <w:sz w:val="20"/>
                <w:szCs w:val="20"/>
              </w:rPr>
              <w:t>16,392 </w:t>
            </w:r>
          </w:p>
        </w:tc>
        <w:tc>
          <w:tcPr>
            <w:tcW w:w="0" w:type="auto"/>
            <w:shd w:val="clear" w:color="auto" w:fill="FFFFFF"/>
            <w:tcMar>
              <w:top w:w="30" w:type="dxa"/>
              <w:left w:w="0" w:type="dxa"/>
              <w:bottom w:w="30" w:type="dxa"/>
              <w:right w:w="20" w:type="dxa"/>
            </w:tcMar>
            <w:vAlign w:val="bottom"/>
            <w:hideMark/>
          </w:tcPr>
          <w:p w14:paraId="6B8E411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B640F4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AA3EC0" w14:textId="77777777" w:rsidR="00000000" w:rsidRDefault="00875407">
            <w:pPr>
              <w:spacing w:after="100"/>
              <w:jc w:val="right"/>
              <w:rPr>
                <w:rFonts w:eastAsia="Times New Roman"/>
              </w:rPr>
            </w:pPr>
            <w:r>
              <w:rPr>
                <w:rFonts w:eastAsia="Times New Roman"/>
                <w:i/>
                <w:iCs/>
                <w:color w:val="000000"/>
                <w:sz w:val="20"/>
                <w:szCs w:val="20"/>
              </w:rPr>
              <w:t>3,680 </w:t>
            </w:r>
          </w:p>
        </w:tc>
        <w:tc>
          <w:tcPr>
            <w:tcW w:w="0" w:type="auto"/>
            <w:shd w:val="clear" w:color="auto" w:fill="FFFFFF"/>
            <w:tcMar>
              <w:top w:w="30" w:type="dxa"/>
              <w:left w:w="0" w:type="dxa"/>
              <w:bottom w:w="30" w:type="dxa"/>
              <w:right w:w="20" w:type="dxa"/>
            </w:tcMar>
            <w:vAlign w:val="bottom"/>
            <w:hideMark/>
          </w:tcPr>
          <w:p w14:paraId="16363B8C" w14:textId="77777777" w:rsidR="00000000" w:rsidRDefault="00875407">
            <w:pPr>
              <w:spacing w:after="100"/>
              <w:jc w:val="right"/>
              <w:rPr>
                <w:rFonts w:eastAsia="Times New Roman"/>
              </w:rPr>
            </w:pPr>
          </w:p>
        </w:tc>
      </w:tr>
      <w:tr w:rsidR="00000000" w14:paraId="43512DA1" w14:textId="77777777">
        <w:trPr>
          <w:divId w:val="537276110"/>
        </w:trPr>
        <w:tc>
          <w:tcPr>
            <w:tcW w:w="0" w:type="auto"/>
            <w:gridSpan w:val="3"/>
            <w:shd w:val="clear" w:color="auto" w:fill="CCEEFF"/>
            <w:tcMar>
              <w:top w:w="30" w:type="dxa"/>
              <w:left w:w="155" w:type="dxa"/>
              <w:bottom w:w="30" w:type="dxa"/>
              <w:right w:w="20" w:type="dxa"/>
            </w:tcMar>
            <w:vAlign w:val="bottom"/>
            <w:hideMark/>
          </w:tcPr>
          <w:p w14:paraId="7558BD65" w14:textId="77777777" w:rsidR="00000000" w:rsidRDefault="00875407">
            <w:pPr>
              <w:spacing w:after="100"/>
              <w:rPr>
                <w:rFonts w:eastAsia="Times New Roman"/>
              </w:rPr>
            </w:pPr>
            <w:r>
              <w:rPr>
                <w:rFonts w:eastAsia="Times New Roman"/>
                <w:b/>
                <w:bCs/>
                <w:color w:val="000000"/>
                <w:sz w:val="20"/>
                <w:szCs w:val="20"/>
              </w:rPr>
              <w:t>Payment Integrity Services</w:t>
            </w:r>
          </w:p>
        </w:tc>
        <w:tc>
          <w:tcPr>
            <w:tcW w:w="0" w:type="auto"/>
            <w:gridSpan w:val="2"/>
            <w:shd w:val="clear" w:color="auto" w:fill="CCEEFF"/>
            <w:tcMar>
              <w:top w:w="30" w:type="dxa"/>
              <w:left w:w="20" w:type="dxa"/>
              <w:bottom w:w="30" w:type="dxa"/>
              <w:right w:w="0" w:type="dxa"/>
            </w:tcMar>
            <w:vAlign w:val="bottom"/>
            <w:hideMark/>
          </w:tcPr>
          <w:p w14:paraId="6866BAF5" w14:textId="77777777" w:rsidR="00000000" w:rsidRDefault="00875407">
            <w:pPr>
              <w:spacing w:after="100"/>
              <w:jc w:val="right"/>
              <w:rPr>
                <w:rFonts w:eastAsia="Times New Roman"/>
              </w:rPr>
            </w:pPr>
            <w:r>
              <w:rPr>
                <w:rFonts w:eastAsia="Times New Roman"/>
                <w:b/>
                <w:bCs/>
                <w:color w:val="000000"/>
                <w:sz w:val="20"/>
                <w:szCs w:val="20"/>
              </w:rPr>
              <w:t>120,721</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1F3F2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C7194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E20BB23" w14:textId="77777777" w:rsidR="00000000" w:rsidRDefault="00875407">
            <w:pPr>
              <w:spacing w:after="100"/>
              <w:jc w:val="right"/>
              <w:rPr>
                <w:rFonts w:eastAsia="Times New Roman"/>
              </w:rPr>
            </w:pPr>
            <w:r>
              <w:rPr>
                <w:rFonts w:eastAsia="Times New Roman"/>
                <w:b/>
                <w:bCs/>
                <w:color w:val="000000"/>
                <w:sz w:val="20"/>
                <w:szCs w:val="20"/>
              </w:rPr>
              <w:t>129,873</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48B8168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458A7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DDEB5E" w14:textId="77777777" w:rsidR="00000000" w:rsidRDefault="00875407">
            <w:pPr>
              <w:spacing w:after="100"/>
              <w:jc w:val="right"/>
              <w:rPr>
                <w:rFonts w:eastAsia="Times New Roman"/>
              </w:rPr>
            </w:pPr>
            <w:r>
              <w:rPr>
                <w:rFonts w:eastAsia="Times New Roman"/>
                <w:b/>
                <w:bCs/>
                <w:color w:val="000000"/>
                <w:sz w:val="20"/>
                <w:szCs w:val="20"/>
              </w:rPr>
              <w:t>101,840</w:t>
            </w: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B9B63D1" w14:textId="77777777" w:rsidR="00000000" w:rsidRDefault="00875407">
            <w:pPr>
              <w:spacing w:after="100"/>
              <w:jc w:val="right"/>
              <w:rPr>
                <w:rFonts w:eastAsia="Times New Roman"/>
              </w:rPr>
            </w:pPr>
          </w:p>
        </w:tc>
      </w:tr>
      <w:tr w:rsidR="00000000" w14:paraId="7160031D" w14:textId="77777777">
        <w:trPr>
          <w:divId w:val="537276110"/>
        </w:trPr>
        <w:tc>
          <w:tcPr>
            <w:tcW w:w="0" w:type="auto"/>
            <w:gridSpan w:val="3"/>
            <w:shd w:val="clear" w:color="auto" w:fill="FFFFFF"/>
            <w:tcMar>
              <w:top w:w="30" w:type="dxa"/>
              <w:left w:w="245" w:type="dxa"/>
              <w:bottom w:w="30" w:type="dxa"/>
              <w:right w:w="20" w:type="dxa"/>
            </w:tcMar>
            <w:vAlign w:val="bottom"/>
            <w:hideMark/>
          </w:tcPr>
          <w:p w14:paraId="1C505820" w14:textId="77777777" w:rsidR="00000000" w:rsidRDefault="00875407">
            <w:pPr>
              <w:spacing w:after="100"/>
              <w:rPr>
                <w:rFonts w:eastAsia="Times New Roman"/>
              </w:rPr>
            </w:pPr>
            <w:r>
              <w:rPr>
                <w:rFonts w:eastAsia="Times New Roman"/>
                <w:i/>
                <w:iCs/>
                <w:color w:val="000000"/>
                <w:sz w:val="20"/>
                <w:szCs w:val="20"/>
              </w:rPr>
              <w:t>PSAV</w:t>
            </w:r>
          </w:p>
        </w:tc>
        <w:tc>
          <w:tcPr>
            <w:tcW w:w="0" w:type="auto"/>
            <w:gridSpan w:val="2"/>
            <w:shd w:val="clear" w:color="auto" w:fill="FFFFFF"/>
            <w:tcMar>
              <w:top w:w="30" w:type="dxa"/>
              <w:left w:w="20" w:type="dxa"/>
              <w:bottom w:w="30" w:type="dxa"/>
              <w:right w:w="0" w:type="dxa"/>
            </w:tcMar>
            <w:vAlign w:val="bottom"/>
            <w:hideMark/>
          </w:tcPr>
          <w:p w14:paraId="515186E9" w14:textId="77777777" w:rsidR="00000000" w:rsidRDefault="00875407">
            <w:pPr>
              <w:spacing w:after="100"/>
              <w:jc w:val="right"/>
              <w:rPr>
                <w:rFonts w:eastAsia="Times New Roman"/>
              </w:rPr>
            </w:pPr>
            <w:r>
              <w:rPr>
                <w:rFonts w:eastAsia="Times New Roman"/>
                <w:i/>
                <w:iCs/>
                <w:color w:val="000000"/>
                <w:sz w:val="20"/>
                <w:szCs w:val="20"/>
              </w:rPr>
              <w:t>120,259 </w:t>
            </w:r>
          </w:p>
        </w:tc>
        <w:tc>
          <w:tcPr>
            <w:tcW w:w="0" w:type="auto"/>
            <w:shd w:val="clear" w:color="auto" w:fill="FFFFFF"/>
            <w:tcMar>
              <w:top w:w="30" w:type="dxa"/>
              <w:left w:w="0" w:type="dxa"/>
              <w:bottom w:w="30" w:type="dxa"/>
              <w:right w:w="20" w:type="dxa"/>
            </w:tcMar>
            <w:vAlign w:val="bottom"/>
            <w:hideMark/>
          </w:tcPr>
          <w:p w14:paraId="3FB176D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628893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24F9E5" w14:textId="77777777" w:rsidR="00000000" w:rsidRDefault="00875407">
            <w:pPr>
              <w:spacing w:after="100"/>
              <w:jc w:val="right"/>
              <w:rPr>
                <w:rFonts w:eastAsia="Times New Roman"/>
              </w:rPr>
            </w:pPr>
            <w:r>
              <w:rPr>
                <w:rFonts w:eastAsia="Times New Roman"/>
                <w:i/>
                <w:iCs/>
                <w:color w:val="000000"/>
                <w:sz w:val="20"/>
                <w:szCs w:val="20"/>
              </w:rPr>
              <w:t>129,477 </w:t>
            </w:r>
          </w:p>
        </w:tc>
        <w:tc>
          <w:tcPr>
            <w:tcW w:w="0" w:type="auto"/>
            <w:shd w:val="clear" w:color="auto" w:fill="FFFFFF"/>
            <w:tcMar>
              <w:top w:w="30" w:type="dxa"/>
              <w:left w:w="0" w:type="dxa"/>
              <w:bottom w:w="30" w:type="dxa"/>
              <w:right w:w="20" w:type="dxa"/>
            </w:tcMar>
            <w:vAlign w:val="bottom"/>
            <w:hideMark/>
          </w:tcPr>
          <w:p w14:paraId="219383C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33755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8292A60" w14:textId="77777777" w:rsidR="00000000" w:rsidRDefault="00875407">
            <w:pPr>
              <w:spacing w:after="100"/>
              <w:jc w:val="right"/>
              <w:rPr>
                <w:rFonts w:eastAsia="Times New Roman"/>
              </w:rPr>
            </w:pPr>
            <w:r>
              <w:rPr>
                <w:rFonts w:eastAsia="Times New Roman"/>
                <w:i/>
                <w:iCs/>
                <w:color w:val="000000"/>
                <w:sz w:val="20"/>
                <w:szCs w:val="20"/>
              </w:rPr>
              <w:t>101,753 </w:t>
            </w:r>
          </w:p>
        </w:tc>
        <w:tc>
          <w:tcPr>
            <w:tcW w:w="0" w:type="auto"/>
            <w:shd w:val="clear" w:color="auto" w:fill="FFFFFF"/>
            <w:tcMar>
              <w:top w:w="30" w:type="dxa"/>
              <w:left w:w="0" w:type="dxa"/>
              <w:bottom w:w="30" w:type="dxa"/>
              <w:right w:w="20" w:type="dxa"/>
            </w:tcMar>
            <w:vAlign w:val="bottom"/>
            <w:hideMark/>
          </w:tcPr>
          <w:p w14:paraId="3E4B7F50" w14:textId="77777777" w:rsidR="00000000" w:rsidRDefault="00875407">
            <w:pPr>
              <w:spacing w:after="100"/>
              <w:jc w:val="right"/>
              <w:rPr>
                <w:rFonts w:eastAsia="Times New Roman"/>
              </w:rPr>
            </w:pPr>
          </w:p>
        </w:tc>
      </w:tr>
      <w:tr w:rsidR="00000000" w14:paraId="2FCDFC0B" w14:textId="77777777">
        <w:trPr>
          <w:divId w:val="537276110"/>
        </w:trPr>
        <w:tc>
          <w:tcPr>
            <w:tcW w:w="0" w:type="auto"/>
            <w:gridSpan w:val="3"/>
            <w:shd w:val="clear" w:color="auto" w:fill="CCEEFF"/>
            <w:tcMar>
              <w:top w:w="30" w:type="dxa"/>
              <w:left w:w="245" w:type="dxa"/>
              <w:bottom w:w="30" w:type="dxa"/>
              <w:right w:w="20" w:type="dxa"/>
            </w:tcMar>
            <w:vAlign w:val="bottom"/>
            <w:hideMark/>
          </w:tcPr>
          <w:p w14:paraId="0B6474B0" w14:textId="77777777" w:rsidR="00000000" w:rsidRDefault="00875407">
            <w:pPr>
              <w:spacing w:after="100"/>
              <w:rPr>
                <w:rFonts w:eastAsia="Times New Roman"/>
              </w:rPr>
            </w:pPr>
            <w:r>
              <w:rPr>
                <w:rFonts w:eastAsia="Times New Roman"/>
                <w:i/>
                <w:iCs/>
                <w:color w:val="000000"/>
                <w:sz w:val="20"/>
                <w:szCs w:val="20"/>
              </w:rPr>
              <w:t>PEPM</w:t>
            </w:r>
          </w:p>
        </w:tc>
        <w:tc>
          <w:tcPr>
            <w:tcW w:w="0" w:type="auto"/>
            <w:gridSpan w:val="2"/>
            <w:shd w:val="clear" w:color="auto" w:fill="CCEEFF"/>
            <w:tcMar>
              <w:top w:w="30" w:type="dxa"/>
              <w:left w:w="20" w:type="dxa"/>
              <w:bottom w:w="30" w:type="dxa"/>
              <w:right w:w="0" w:type="dxa"/>
            </w:tcMar>
            <w:vAlign w:val="bottom"/>
            <w:hideMark/>
          </w:tcPr>
          <w:p w14:paraId="27DD2EE0" w14:textId="77777777" w:rsidR="00000000" w:rsidRDefault="00875407">
            <w:pPr>
              <w:spacing w:after="100"/>
              <w:jc w:val="right"/>
              <w:rPr>
                <w:rFonts w:eastAsia="Times New Roman"/>
              </w:rPr>
            </w:pPr>
            <w:r>
              <w:rPr>
                <w:rFonts w:eastAsia="Times New Roman"/>
                <w:i/>
                <w:iCs/>
                <w:color w:val="000000"/>
                <w:sz w:val="20"/>
                <w:szCs w:val="20"/>
              </w:rPr>
              <w:t>462 </w:t>
            </w:r>
          </w:p>
        </w:tc>
        <w:tc>
          <w:tcPr>
            <w:tcW w:w="0" w:type="auto"/>
            <w:shd w:val="clear" w:color="auto" w:fill="CCEEFF"/>
            <w:tcMar>
              <w:top w:w="30" w:type="dxa"/>
              <w:left w:w="0" w:type="dxa"/>
              <w:bottom w:w="30" w:type="dxa"/>
              <w:right w:w="20" w:type="dxa"/>
            </w:tcMar>
            <w:vAlign w:val="bottom"/>
            <w:hideMark/>
          </w:tcPr>
          <w:p w14:paraId="6B5BFDE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329299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D2C69A2" w14:textId="77777777" w:rsidR="00000000" w:rsidRDefault="00875407">
            <w:pPr>
              <w:spacing w:after="100"/>
              <w:jc w:val="right"/>
              <w:rPr>
                <w:rFonts w:eastAsia="Times New Roman"/>
              </w:rPr>
            </w:pPr>
            <w:r>
              <w:rPr>
                <w:rFonts w:eastAsia="Times New Roman"/>
                <w:i/>
                <w:iCs/>
                <w:color w:val="000000"/>
                <w:sz w:val="20"/>
                <w:szCs w:val="20"/>
              </w:rPr>
              <w:t>396 </w:t>
            </w:r>
          </w:p>
        </w:tc>
        <w:tc>
          <w:tcPr>
            <w:tcW w:w="0" w:type="auto"/>
            <w:shd w:val="clear" w:color="auto" w:fill="CCEEFF"/>
            <w:tcMar>
              <w:top w:w="30" w:type="dxa"/>
              <w:left w:w="0" w:type="dxa"/>
              <w:bottom w:w="30" w:type="dxa"/>
              <w:right w:w="20" w:type="dxa"/>
            </w:tcMar>
            <w:vAlign w:val="bottom"/>
            <w:hideMark/>
          </w:tcPr>
          <w:p w14:paraId="4BDD2A0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A2B8B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3945031" w14:textId="77777777" w:rsidR="00000000" w:rsidRDefault="00875407">
            <w:pPr>
              <w:spacing w:after="100"/>
              <w:jc w:val="right"/>
              <w:rPr>
                <w:rFonts w:eastAsia="Times New Roman"/>
              </w:rPr>
            </w:pPr>
            <w:r>
              <w:rPr>
                <w:rFonts w:eastAsia="Times New Roman"/>
                <w:i/>
                <w:iCs/>
                <w:color w:val="000000"/>
                <w:sz w:val="20"/>
                <w:szCs w:val="20"/>
              </w:rPr>
              <w:t>87 </w:t>
            </w:r>
          </w:p>
        </w:tc>
        <w:tc>
          <w:tcPr>
            <w:tcW w:w="0" w:type="auto"/>
            <w:shd w:val="clear" w:color="auto" w:fill="CCEEFF"/>
            <w:tcMar>
              <w:top w:w="30" w:type="dxa"/>
              <w:left w:w="0" w:type="dxa"/>
              <w:bottom w:w="30" w:type="dxa"/>
              <w:right w:w="20" w:type="dxa"/>
            </w:tcMar>
            <w:vAlign w:val="bottom"/>
            <w:hideMark/>
          </w:tcPr>
          <w:p w14:paraId="2BD5453D" w14:textId="77777777" w:rsidR="00000000" w:rsidRDefault="00875407">
            <w:pPr>
              <w:spacing w:after="100"/>
              <w:jc w:val="right"/>
              <w:rPr>
                <w:rFonts w:eastAsia="Times New Roman"/>
              </w:rPr>
            </w:pPr>
          </w:p>
        </w:tc>
      </w:tr>
      <w:tr w:rsidR="00000000" w14:paraId="330E0DD0" w14:textId="77777777">
        <w:trPr>
          <w:divId w:val="537276110"/>
        </w:trPr>
        <w:tc>
          <w:tcPr>
            <w:tcW w:w="0" w:type="auto"/>
            <w:gridSpan w:val="3"/>
            <w:shd w:val="clear" w:color="auto" w:fill="FFFFFF"/>
            <w:tcMar>
              <w:top w:w="30" w:type="dxa"/>
              <w:left w:w="20" w:type="dxa"/>
              <w:bottom w:w="30" w:type="dxa"/>
              <w:right w:w="20" w:type="dxa"/>
            </w:tcMar>
            <w:vAlign w:val="bottom"/>
            <w:hideMark/>
          </w:tcPr>
          <w:p w14:paraId="0C4B0565" w14:textId="77777777" w:rsidR="00000000" w:rsidRDefault="00875407">
            <w:pPr>
              <w:spacing w:after="100"/>
              <w:rPr>
                <w:rFonts w:eastAsia="Times New Roman"/>
              </w:rPr>
            </w:pPr>
            <w:r>
              <w:rPr>
                <w:rFonts w:eastAsia="Times New Roman"/>
                <w:b/>
                <w:bCs/>
                <w:color w:val="000000"/>
                <w:sz w:val="20"/>
                <w:szCs w:val="20"/>
              </w:rPr>
              <w:t>Total Revenues</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51AAD89" w14:textId="77777777" w:rsidR="00000000" w:rsidRDefault="0087540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B80434D" w14:textId="77777777" w:rsidR="00000000" w:rsidRDefault="00875407">
            <w:pPr>
              <w:spacing w:after="100"/>
              <w:jc w:val="right"/>
              <w:rPr>
                <w:rFonts w:eastAsia="Times New Roman"/>
              </w:rPr>
            </w:pPr>
            <w:r>
              <w:rPr>
                <w:rFonts w:eastAsia="Times New Roman"/>
                <w:b/>
                <w:bCs/>
                <w:color w:val="000000"/>
                <w:sz w:val="20"/>
                <w:szCs w:val="20"/>
              </w:rPr>
              <w:t>1,079,716</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A2B55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713B8AE"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AA0982A" w14:textId="77777777" w:rsidR="00000000" w:rsidRDefault="0087540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DFA82DD" w14:textId="77777777" w:rsidR="00000000" w:rsidRDefault="00875407">
            <w:pPr>
              <w:spacing w:after="100"/>
              <w:jc w:val="right"/>
              <w:rPr>
                <w:rFonts w:eastAsia="Times New Roman"/>
              </w:rPr>
            </w:pPr>
            <w:r>
              <w:rPr>
                <w:rFonts w:eastAsia="Times New Roman"/>
                <w:b/>
                <w:bCs/>
                <w:color w:val="000000"/>
                <w:sz w:val="20"/>
                <w:szCs w:val="20"/>
              </w:rPr>
              <w:t>1,117,602</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E7B189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A9365"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AA57B5C" w14:textId="77777777" w:rsidR="00000000" w:rsidRDefault="00875407">
            <w:pPr>
              <w:spacing w:after="100"/>
              <w:rPr>
                <w:rFonts w:eastAsia="Times New Roman"/>
              </w:rPr>
            </w:pPr>
            <w:r>
              <w:rPr>
                <w:rFonts w:eastAsia="Times New Roman"/>
                <w:b/>
                <w:bCs/>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797A40F3" w14:textId="77777777" w:rsidR="00000000" w:rsidRDefault="00875407">
            <w:pPr>
              <w:spacing w:after="100"/>
              <w:jc w:val="right"/>
              <w:rPr>
                <w:rFonts w:eastAsia="Times New Roman"/>
              </w:rPr>
            </w:pPr>
            <w:r>
              <w:rPr>
                <w:rFonts w:eastAsia="Times New Roman"/>
                <w:b/>
                <w:bCs/>
                <w:color w:val="000000"/>
                <w:sz w:val="20"/>
                <w:szCs w:val="20"/>
              </w:rPr>
              <w:t>937,763</w:t>
            </w: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621AA3E2" w14:textId="77777777" w:rsidR="00000000" w:rsidRDefault="00875407">
            <w:pPr>
              <w:spacing w:after="100"/>
              <w:jc w:val="right"/>
              <w:rPr>
                <w:rFonts w:eastAsia="Times New Roman"/>
              </w:rPr>
            </w:pPr>
          </w:p>
        </w:tc>
      </w:tr>
      <w:tr w:rsidR="00000000" w14:paraId="358B897F" w14:textId="77777777">
        <w:trPr>
          <w:divId w:val="537276110"/>
          <w:trHeight w:val="60"/>
        </w:trPr>
        <w:tc>
          <w:tcPr>
            <w:tcW w:w="0" w:type="auto"/>
            <w:gridSpan w:val="3"/>
            <w:tcMar>
              <w:top w:w="0" w:type="dxa"/>
              <w:left w:w="20" w:type="dxa"/>
              <w:bottom w:w="0" w:type="dxa"/>
              <w:right w:w="20" w:type="dxa"/>
            </w:tcMar>
            <w:vAlign w:val="center"/>
            <w:hideMark/>
          </w:tcPr>
          <w:p w14:paraId="3D34AFF1" w14:textId="77777777" w:rsidR="00000000" w:rsidRDefault="00875407">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294E800D"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39341D9" w14:textId="77777777" w:rsidR="00000000" w:rsidRDefault="0087540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0351F47B"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A1CD391" w14:textId="77777777" w:rsidR="00000000" w:rsidRDefault="00875407">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14:paraId="3EED6D6B" w14:textId="77777777" w:rsidR="00000000" w:rsidRDefault="00875407">
            <w:pPr>
              <w:spacing w:after="100"/>
              <w:rPr>
                <w:rFonts w:eastAsia="Times New Roman"/>
                <w:sz w:val="20"/>
                <w:szCs w:val="20"/>
              </w:rPr>
            </w:pPr>
          </w:p>
        </w:tc>
      </w:tr>
      <w:tr w:rsidR="00000000" w14:paraId="743EC39D" w14:textId="77777777">
        <w:trPr>
          <w:divId w:val="537276110"/>
        </w:trPr>
        <w:tc>
          <w:tcPr>
            <w:tcW w:w="0" w:type="auto"/>
            <w:gridSpan w:val="3"/>
            <w:shd w:val="clear" w:color="auto" w:fill="CCEEFF"/>
            <w:tcMar>
              <w:top w:w="30" w:type="dxa"/>
              <w:left w:w="140" w:type="dxa"/>
              <w:bottom w:w="30" w:type="dxa"/>
              <w:right w:w="20" w:type="dxa"/>
            </w:tcMar>
            <w:vAlign w:val="bottom"/>
            <w:hideMark/>
          </w:tcPr>
          <w:p w14:paraId="4526AEFE" w14:textId="77777777" w:rsidR="00000000" w:rsidRDefault="00875407">
            <w:pPr>
              <w:spacing w:after="100"/>
              <w:rPr>
                <w:rFonts w:eastAsia="Times New Roman"/>
              </w:rPr>
            </w:pPr>
            <w:r>
              <w:rPr>
                <w:rFonts w:eastAsia="Times New Roman"/>
                <w:color w:val="000000"/>
                <w:sz w:val="20"/>
                <w:szCs w:val="20"/>
              </w:rPr>
              <w:t>Percent of PSAV revenues</w:t>
            </w:r>
          </w:p>
        </w:tc>
        <w:tc>
          <w:tcPr>
            <w:tcW w:w="0" w:type="auto"/>
            <w:gridSpan w:val="2"/>
            <w:shd w:val="clear" w:color="auto" w:fill="CCEEFF"/>
            <w:tcMar>
              <w:top w:w="30" w:type="dxa"/>
              <w:left w:w="20" w:type="dxa"/>
              <w:bottom w:w="30" w:type="dxa"/>
              <w:right w:w="0" w:type="dxa"/>
            </w:tcMar>
            <w:vAlign w:val="bottom"/>
            <w:hideMark/>
          </w:tcPr>
          <w:p w14:paraId="781428A7" w14:textId="77777777" w:rsidR="00000000" w:rsidRDefault="00875407">
            <w:pPr>
              <w:spacing w:after="100"/>
              <w:jc w:val="right"/>
              <w:rPr>
                <w:rFonts w:eastAsia="Times New Roman"/>
              </w:rPr>
            </w:pPr>
            <w:r>
              <w:rPr>
                <w:rFonts w:eastAsia="Times New Roman"/>
                <w:color w:val="000000"/>
                <w:sz w:val="20"/>
                <w:szCs w:val="20"/>
              </w:rPr>
              <w:t>92.2 </w:t>
            </w:r>
          </w:p>
        </w:tc>
        <w:tc>
          <w:tcPr>
            <w:tcW w:w="0" w:type="auto"/>
            <w:shd w:val="clear" w:color="auto" w:fill="CCEEFF"/>
            <w:tcMar>
              <w:top w:w="30" w:type="dxa"/>
              <w:left w:w="0" w:type="dxa"/>
              <w:bottom w:w="30" w:type="dxa"/>
              <w:right w:w="20" w:type="dxa"/>
            </w:tcMar>
            <w:vAlign w:val="bottom"/>
            <w:hideMark/>
          </w:tcPr>
          <w:p w14:paraId="38687B77"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B55542E"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338B3B48" w14:textId="77777777" w:rsidR="00000000" w:rsidRDefault="00875407">
            <w:pPr>
              <w:spacing w:after="100"/>
              <w:jc w:val="right"/>
              <w:rPr>
                <w:rFonts w:eastAsia="Times New Roman"/>
              </w:rPr>
            </w:pPr>
            <w:r>
              <w:rPr>
                <w:rFonts w:eastAsia="Times New Roman"/>
                <w:color w:val="000000"/>
                <w:sz w:val="20"/>
                <w:szCs w:val="20"/>
              </w:rPr>
              <w:t>92.9 </w:t>
            </w:r>
          </w:p>
        </w:tc>
        <w:tc>
          <w:tcPr>
            <w:tcW w:w="0" w:type="auto"/>
            <w:shd w:val="clear" w:color="auto" w:fill="CCEEFF"/>
            <w:tcMar>
              <w:top w:w="30" w:type="dxa"/>
              <w:left w:w="0" w:type="dxa"/>
              <w:bottom w:w="30" w:type="dxa"/>
              <w:right w:w="20" w:type="dxa"/>
            </w:tcMar>
            <w:vAlign w:val="bottom"/>
            <w:hideMark/>
          </w:tcPr>
          <w:p w14:paraId="7F6E1970"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DD2C730"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A304CAF" w14:textId="77777777" w:rsidR="00000000" w:rsidRDefault="00875407">
            <w:pPr>
              <w:spacing w:after="100"/>
              <w:jc w:val="right"/>
              <w:rPr>
                <w:rFonts w:eastAsia="Times New Roman"/>
              </w:rPr>
            </w:pPr>
            <w:r>
              <w:rPr>
                <w:rFonts w:eastAsia="Times New Roman"/>
                <w:color w:val="000000"/>
                <w:sz w:val="20"/>
                <w:szCs w:val="20"/>
              </w:rPr>
              <w:t>92.9 </w:t>
            </w:r>
          </w:p>
        </w:tc>
        <w:tc>
          <w:tcPr>
            <w:tcW w:w="0" w:type="auto"/>
            <w:shd w:val="clear" w:color="auto" w:fill="CCEEFF"/>
            <w:tcMar>
              <w:top w:w="30" w:type="dxa"/>
              <w:left w:w="0" w:type="dxa"/>
              <w:bottom w:w="30" w:type="dxa"/>
              <w:right w:w="20" w:type="dxa"/>
            </w:tcMar>
            <w:vAlign w:val="bottom"/>
            <w:hideMark/>
          </w:tcPr>
          <w:p w14:paraId="09FAC406" w14:textId="77777777" w:rsidR="00000000" w:rsidRDefault="00875407">
            <w:pPr>
              <w:spacing w:after="100"/>
              <w:jc w:val="right"/>
              <w:rPr>
                <w:rFonts w:eastAsia="Times New Roman"/>
              </w:rPr>
            </w:pPr>
            <w:r>
              <w:rPr>
                <w:rFonts w:eastAsia="Times New Roman"/>
                <w:color w:val="000000"/>
                <w:sz w:val="20"/>
                <w:szCs w:val="20"/>
              </w:rPr>
              <w:t>%</w:t>
            </w:r>
          </w:p>
        </w:tc>
      </w:tr>
      <w:tr w:rsidR="00000000" w14:paraId="4CA5063A" w14:textId="77777777">
        <w:trPr>
          <w:divId w:val="537276110"/>
        </w:trPr>
        <w:tc>
          <w:tcPr>
            <w:tcW w:w="0" w:type="auto"/>
            <w:gridSpan w:val="3"/>
            <w:shd w:val="clear" w:color="auto" w:fill="FFFFFF"/>
            <w:tcMar>
              <w:top w:w="30" w:type="dxa"/>
              <w:left w:w="140" w:type="dxa"/>
              <w:bottom w:w="30" w:type="dxa"/>
              <w:right w:w="20" w:type="dxa"/>
            </w:tcMar>
            <w:vAlign w:val="bottom"/>
            <w:hideMark/>
          </w:tcPr>
          <w:p w14:paraId="26E34909" w14:textId="77777777" w:rsidR="00000000" w:rsidRDefault="00875407">
            <w:pPr>
              <w:spacing w:after="100"/>
              <w:rPr>
                <w:rFonts w:eastAsia="Times New Roman"/>
              </w:rPr>
            </w:pPr>
            <w:r>
              <w:rPr>
                <w:rFonts w:eastAsia="Times New Roman"/>
                <w:color w:val="000000"/>
                <w:sz w:val="20"/>
                <w:szCs w:val="20"/>
              </w:rPr>
              <w:t>Percent of PEPM revenues</w:t>
            </w:r>
          </w:p>
        </w:tc>
        <w:tc>
          <w:tcPr>
            <w:tcW w:w="0" w:type="auto"/>
            <w:gridSpan w:val="2"/>
            <w:shd w:val="clear" w:color="auto" w:fill="FFFFFF"/>
            <w:tcMar>
              <w:top w:w="30" w:type="dxa"/>
              <w:left w:w="20" w:type="dxa"/>
              <w:bottom w:w="30" w:type="dxa"/>
              <w:right w:w="0" w:type="dxa"/>
            </w:tcMar>
            <w:vAlign w:val="bottom"/>
            <w:hideMark/>
          </w:tcPr>
          <w:p w14:paraId="7875A06E" w14:textId="77777777" w:rsidR="00000000" w:rsidRDefault="00875407">
            <w:pPr>
              <w:spacing w:after="100"/>
              <w:jc w:val="right"/>
              <w:rPr>
                <w:rFonts w:eastAsia="Times New Roman"/>
              </w:rPr>
            </w:pPr>
            <w:r>
              <w:rPr>
                <w:rFonts w:eastAsia="Times New Roman"/>
                <w:color w:val="000000"/>
                <w:sz w:val="20"/>
                <w:szCs w:val="20"/>
              </w:rPr>
              <w:t>7.2 </w:t>
            </w:r>
          </w:p>
        </w:tc>
        <w:tc>
          <w:tcPr>
            <w:tcW w:w="0" w:type="auto"/>
            <w:shd w:val="clear" w:color="auto" w:fill="FFFFFF"/>
            <w:tcMar>
              <w:top w:w="30" w:type="dxa"/>
              <w:left w:w="0" w:type="dxa"/>
              <w:bottom w:w="30" w:type="dxa"/>
              <w:right w:w="20" w:type="dxa"/>
            </w:tcMar>
            <w:vAlign w:val="bottom"/>
            <w:hideMark/>
          </w:tcPr>
          <w:p w14:paraId="539884B6"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D281190"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53673D1" w14:textId="77777777" w:rsidR="00000000" w:rsidRDefault="00875407">
            <w:pPr>
              <w:spacing w:after="100"/>
              <w:jc w:val="right"/>
              <w:rPr>
                <w:rFonts w:eastAsia="Times New Roman"/>
              </w:rPr>
            </w:pPr>
            <w:r>
              <w:rPr>
                <w:rFonts w:eastAsia="Times New Roman"/>
                <w:color w:val="000000"/>
                <w:sz w:val="20"/>
                <w:szCs w:val="20"/>
              </w:rPr>
              <w:t>6.5 </w:t>
            </w:r>
          </w:p>
        </w:tc>
        <w:tc>
          <w:tcPr>
            <w:tcW w:w="0" w:type="auto"/>
            <w:shd w:val="clear" w:color="auto" w:fill="FFFFFF"/>
            <w:tcMar>
              <w:top w:w="30" w:type="dxa"/>
              <w:left w:w="0" w:type="dxa"/>
              <w:bottom w:w="30" w:type="dxa"/>
              <w:right w:w="20" w:type="dxa"/>
            </w:tcMar>
            <w:vAlign w:val="bottom"/>
            <w:hideMark/>
          </w:tcPr>
          <w:p w14:paraId="3505DCBD"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3CF200E6"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B1940E9" w14:textId="77777777" w:rsidR="00000000" w:rsidRDefault="00875407">
            <w:pPr>
              <w:spacing w:after="100"/>
              <w:jc w:val="right"/>
              <w:rPr>
                <w:rFonts w:eastAsia="Times New Roman"/>
              </w:rPr>
            </w:pPr>
            <w:r>
              <w:rPr>
                <w:rFonts w:eastAsia="Times New Roman"/>
                <w:color w:val="000000"/>
                <w:sz w:val="20"/>
                <w:szCs w:val="20"/>
              </w:rPr>
              <w:t>6.3 </w:t>
            </w:r>
          </w:p>
        </w:tc>
        <w:tc>
          <w:tcPr>
            <w:tcW w:w="0" w:type="auto"/>
            <w:shd w:val="clear" w:color="auto" w:fill="FFFFFF"/>
            <w:tcMar>
              <w:top w:w="30" w:type="dxa"/>
              <w:left w:w="0" w:type="dxa"/>
              <w:bottom w:w="30" w:type="dxa"/>
              <w:right w:w="20" w:type="dxa"/>
            </w:tcMar>
            <w:vAlign w:val="bottom"/>
            <w:hideMark/>
          </w:tcPr>
          <w:p w14:paraId="02DBFDD2" w14:textId="77777777" w:rsidR="00000000" w:rsidRDefault="00875407">
            <w:pPr>
              <w:spacing w:after="100"/>
              <w:jc w:val="right"/>
              <w:rPr>
                <w:rFonts w:eastAsia="Times New Roman"/>
              </w:rPr>
            </w:pPr>
            <w:r>
              <w:rPr>
                <w:rFonts w:eastAsia="Times New Roman"/>
                <w:color w:val="000000"/>
                <w:sz w:val="20"/>
                <w:szCs w:val="20"/>
              </w:rPr>
              <w:t>%</w:t>
            </w:r>
          </w:p>
        </w:tc>
      </w:tr>
      <w:tr w:rsidR="00000000" w14:paraId="7652BFB4" w14:textId="77777777">
        <w:trPr>
          <w:divId w:val="537276110"/>
        </w:trPr>
        <w:tc>
          <w:tcPr>
            <w:tcW w:w="0" w:type="auto"/>
            <w:gridSpan w:val="3"/>
            <w:shd w:val="clear" w:color="auto" w:fill="CCEEFF"/>
            <w:tcMar>
              <w:top w:w="30" w:type="dxa"/>
              <w:left w:w="140" w:type="dxa"/>
              <w:bottom w:w="30" w:type="dxa"/>
              <w:right w:w="20" w:type="dxa"/>
            </w:tcMar>
            <w:vAlign w:val="bottom"/>
            <w:hideMark/>
          </w:tcPr>
          <w:p w14:paraId="71ECCDF7" w14:textId="77777777" w:rsidR="00000000" w:rsidRDefault="00875407">
            <w:pPr>
              <w:spacing w:after="100"/>
              <w:rPr>
                <w:rFonts w:eastAsia="Times New Roman"/>
              </w:rPr>
            </w:pPr>
            <w:r>
              <w:rPr>
                <w:rFonts w:eastAsia="Times New Roman"/>
                <w:color w:val="000000"/>
                <w:sz w:val="20"/>
                <w:szCs w:val="20"/>
              </w:rPr>
              <w:t>Percent of other revenues</w:t>
            </w:r>
          </w:p>
        </w:tc>
        <w:tc>
          <w:tcPr>
            <w:tcW w:w="0" w:type="auto"/>
            <w:gridSpan w:val="2"/>
            <w:shd w:val="clear" w:color="auto" w:fill="CCEEFF"/>
            <w:tcMar>
              <w:top w:w="30" w:type="dxa"/>
              <w:left w:w="20" w:type="dxa"/>
              <w:bottom w:w="30" w:type="dxa"/>
              <w:right w:w="0" w:type="dxa"/>
            </w:tcMar>
            <w:vAlign w:val="bottom"/>
            <w:hideMark/>
          </w:tcPr>
          <w:p w14:paraId="24A666FB" w14:textId="77777777" w:rsidR="00000000" w:rsidRDefault="00875407">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14:paraId="1EC9748A"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188A54E"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23A6CA3" w14:textId="77777777" w:rsidR="00000000" w:rsidRDefault="00875407">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14:paraId="7666981B"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58E63D6B"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13CF0438" w14:textId="77777777" w:rsidR="00000000" w:rsidRDefault="00875407">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14:paraId="07E1A3BA" w14:textId="77777777" w:rsidR="00000000" w:rsidRDefault="00875407">
            <w:pPr>
              <w:spacing w:after="100"/>
              <w:jc w:val="right"/>
              <w:rPr>
                <w:rFonts w:eastAsia="Times New Roman"/>
              </w:rPr>
            </w:pPr>
            <w:r>
              <w:rPr>
                <w:rFonts w:eastAsia="Times New Roman"/>
                <w:color w:val="000000"/>
                <w:sz w:val="20"/>
                <w:szCs w:val="20"/>
              </w:rPr>
              <w:t>%</w:t>
            </w:r>
          </w:p>
        </w:tc>
      </w:tr>
    </w:tbl>
    <w:p w14:paraId="5F9151E0" w14:textId="77777777" w:rsidR="00000000" w:rsidRDefault="00875407">
      <w:pPr>
        <w:ind w:firstLine="360"/>
        <w:jc w:val="both"/>
        <w:divId w:val="558172534"/>
        <w:rPr>
          <w:rFonts w:eastAsia="Times New Roman"/>
        </w:rPr>
      </w:pPr>
      <w:r>
        <w:rPr>
          <w:rFonts w:eastAsia="Times New Roman"/>
          <w:b/>
          <w:bCs/>
          <w:color w:val="000000"/>
          <w:sz w:val="20"/>
          <w:szCs w:val="20"/>
        </w:rPr>
        <w:t>Costs of Services</w:t>
      </w:r>
    </w:p>
    <w:p w14:paraId="64FEF762" w14:textId="77777777" w:rsidR="00000000" w:rsidRDefault="00875407">
      <w:pPr>
        <w:ind w:firstLine="360"/>
        <w:jc w:val="both"/>
        <w:divId w:val="235554150"/>
        <w:rPr>
          <w:rFonts w:eastAsia="Times New Roman"/>
        </w:rPr>
      </w:pPr>
      <w:r>
        <w:rPr>
          <w:rFonts w:eastAsia="Times New Roman"/>
          <w:color w:val="000000"/>
          <w:sz w:val="20"/>
          <w:szCs w:val="20"/>
        </w:rPr>
        <w:t>Costs of services consist of all costs specifically associated with claims processing activities for customers, sales and marketing and the development and maintenance of the Company's networks and analytics-based solutions.</w:t>
      </w:r>
    </w:p>
    <w:p w14:paraId="246551DB" w14:textId="77777777" w:rsidR="00000000" w:rsidRDefault="00875407">
      <w:pPr>
        <w:ind w:firstLine="360"/>
        <w:jc w:val="both"/>
        <w:divId w:val="1742555879"/>
        <w:rPr>
          <w:rFonts w:eastAsia="Times New Roman"/>
        </w:rPr>
      </w:pPr>
      <w:r>
        <w:rPr>
          <w:rFonts w:eastAsia="Times New Roman"/>
          <w:b/>
          <w:bCs/>
          <w:color w:val="000000"/>
          <w:sz w:val="20"/>
          <w:szCs w:val="20"/>
        </w:rPr>
        <w:t>Insurance</w:t>
      </w:r>
    </w:p>
    <w:p w14:paraId="5E01FD92" w14:textId="77777777" w:rsidR="00000000" w:rsidRDefault="00875407">
      <w:pPr>
        <w:ind w:firstLine="360"/>
        <w:jc w:val="both"/>
        <w:divId w:val="694962829"/>
        <w:rPr>
          <w:rFonts w:eastAsia="Times New Roman"/>
        </w:rPr>
      </w:pPr>
      <w:r>
        <w:rPr>
          <w:rFonts w:eastAsia="Times New Roman"/>
          <w:color w:val="000000"/>
          <w:sz w:val="20"/>
          <w:szCs w:val="20"/>
        </w:rPr>
        <w:t>The Company employs v</w:t>
      </w:r>
      <w:r>
        <w:rPr>
          <w:rFonts w:eastAsia="Times New Roman"/>
          <w:color w:val="000000"/>
          <w:sz w:val="20"/>
          <w:szCs w:val="20"/>
        </w:rPr>
        <w:t>arious risk transfer methodologies in dealing with the various insurance policies it purchases, including, for certain risks, a wholly-owned captive insurance subsidiary. These methodologies include the use of large deductible programs and self-insured ret</w:t>
      </w:r>
      <w:r>
        <w:rPr>
          <w:rFonts w:eastAsia="Times New Roman"/>
          <w:color w:val="000000"/>
          <w:sz w:val="20"/>
          <w:szCs w:val="20"/>
        </w:rPr>
        <w:t>entions with stop loss limits. Errors and omissions liability, directors and officers liability, fiduciary liability, cybersecurity, employment practices liability and crime insurance are all claims made coverages and utilize self-insured retentions subjec</w:t>
      </w:r>
      <w:r>
        <w:rPr>
          <w:rFonts w:eastAsia="Times New Roman"/>
          <w:color w:val="000000"/>
          <w:sz w:val="20"/>
          <w:szCs w:val="20"/>
        </w:rPr>
        <w:t xml:space="preserve">t to an annual aggregate limit. These self-insured retentions range from $10,000 to $10,000,000 per claim. The Company retains the services of an insurance broker to assess current risk and exposure levels as a standalone entity. The appropriate types and </w:t>
      </w:r>
      <w:r>
        <w:rPr>
          <w:rFonts w:eastAsia="Times New Roman"/>
          <w:color w:val="000000"/>
          <w:sz w:val="20"/>
          <w:szCs w:val="20"/>
        </w:rPr>
        <w:t>levels of coverage were determined by the Company, and the Company had active policies providing the desired level of coverage deemed necessary by the Company.</w:t>
      </w:r>
    </w:p>
    <w:p w14:paraId="0D69C107" w14:textId="77777777" w:rsidR="00000000" w:rsidRDefault="00875407">
      <w:pPr>
        <w:ind w:firstLine="360"/>
        <w:jc w:val="both"/>
        <w:divId w:val="719284382"/>
        <w:rPr>
          <w:rFonts w:eastAsia="Times New Roman"/>
        </w:rPr>
      </w:pPr>
      <w:r>
        <w:rPr>
          <w:rFonts w:eastAsia="Times New Roman"/>
          <w:color w:val="000000"/>
          <w:sz w:val="20"/>
          <w:szCs w:val="20"/>
        </w:rPr>
        <w:t xml:space="preserve">Health insurance and employee benefits are subject to the participant's deductible amounts with </w:t>
      </w:r>
      <w:r>
        <w:rPr>
          <w:rFonts w:eastAsia="Times New Roman"/>
          <w:color w:val="000000"/>
          <w:sz w:val="20"/>
          <w:szCs w:val="20"/>
        </w:rPr>
        <w:t xml:space="preserve">amounts exceeding the deductibles self-insured by the Company. The Company uses historical claim data and loss trends to project incurred losses and record loss reserves. Other factors utilized in determining loss reserves include, but are not limited to, </w:t>
      </w:r>
      <w:r>
        <w:rPr>
          <w:rFonts w:eastAsia="Times New Roman"/>
          <w:color w:val="000000"/>
          <w:sz w:val="20"/>
          <w:szCs w:val="20"/>
        </w:rPr>
        <w:t>the amount and timing of historical payments, severity of individual claims, jurisdictional considerations, the anticipated future volume of claims, the life span of various types of claims and input from the Company's legal representatives responsible for</w:t>
      </w:r>
      <w:r>
        <w:rPr>
          <w:rFonts w:eastAsia="Times New Roman"/>
          <w:color w:val="000000"/>
          <w:sz w:val="20"/>
          <w:szCs w:val="20"/>
        </w:rPr>
        <w:t xml:space="preserve"> the defense of these claims. The ultimate value of casualty claims (primarily general liability) and professional liability (primarily errors and omissions) claims may take several years before becoming known. Liabilities associated with the risks that ar</w:t>
      </w:r>
      <w:r>
        <w:rPr>
          <w:rFonts w:eastAsia="Times New Roman"/>
          <w:color w:val="000000"/>
          <w:sz w:val="20"/>
          <w:szCs w:val="20"/>
        </w:rPr>
        <w:t>e retained by the Company are not discounted.</w:t>
      </w:r>
    </w:p>
    <w:p w14:paraId="2D1EEE1B" w14:textId="77777777" w:rsidR="00000000" w:rsidRDefault="00875407">
      <w:pPr>
        <w:ind w:firstLine="360"/>
        <w:jc w:val="both"/>
        <w:divId w:val="718866300"/>
        <w:rPr>
          <w:rFonts w:eastAsia="Times New Roman"/>
        </w:rPr>
      </w:pPr>
      <w:r>
        <w:rPr>
          <w:rFonts w:eastAsia="Times New Roman"/>
          <w:color w:val="000000"/>
          <w:sz w:val="20"/>
          <w:szCs w:val="20"/>
        </w:rPr>
        <w:t>The Company’s wholly-owned captive insurance subsidiary receives direct premiums, which are netted against the Company’s insurance company costs in general and administrative expenses, in the consolidated state</w:t>
      </w:r>
      <w:r>
        <w:rPr>
          <w:rFonts w:eastAsia="Times New Roman"/>
          <w:color w:val="000000"/>
          <w:sz w:val="20"/>
          <w:szCs w:val="20"/>
        </w:rPr>
        <w:t>ments of (loss) income and comprehensive (loss) income.</w:t>
      </w:r>
    </w:p>
    <w:p w14:paraId="16A13D01" w14:textId="77777777" w:rsidR="00000000" w:rsidRDefault="00875407">
      <w:pPr>
        <w:ind w:firstLine="360"/>
        <w:jc w:val="both"/>
        <w:divId w:val="521557958"/>
        <w:rPr>
          <w:rFonts w:eastAsia="Times New Roman"/>
        </w:rPr>
      </w:pPr>
      <w:r>
        <w:rPr>
          <w:rFonts w:eastAsia="Times New Roman"/>
          <w:b/>
          <w:bCs/>
          <w:color w:val="000000"/>
          <w:sz w:val="20"/>
          <w:szCs w:val="20"/>
        </w:rPr>
        <w:t>Stock-Based Compensation</w:t>
      </w:r>
    </w:p>
    <w:p w14:paraId="42AE15DF" w14:textId="77777777" w:rsidR="00000000" w:rsidRDefault="00875407">
      <w:pPr>
        <w:ind w:firstLine="360"/>
        <w:jc w:val="both"/>
        <w:divId w:val="1671365877"/>
        <w:rPr>
          <w:rFonts w:eastAsia="Times New Roman"/>
        </w:rPr>
      </w:pPr>
      <w:r>
        <w:rPr>
          <w:rFonts w:eastAsia="Times New Roman"/>
          <w:b/>
          <w:bCs/>
          <w:i/>
          <w:iCs/>
          <w:color w:val="000000"/>
          <w:sz w:val="20"/>
          <w:szCs w:val="20"/>
        </w:rPr>
        <w:t>Prior to the Transactions</w:t>
      </w:r>
    </w:p>
    <w:p w14:paraId="2B89E2EE" w14:textId="77777777" w:rsidR="00000000" w:rsidRDefault="00875407">
      <w:pPr>
        <w:ind w:firstLine="360"/>
        <w:jc w:val="both"/>
        <w:divId w:val="801189262"/>
        <w:rPr>
          <w:rFonts w:eastAsia="Times New Roman"/>
        </w:rPr>
      </w:pPr>
      <w:r>
        <w:rPr>
          <w:rFonts w:eastAsia="Times New Roman"/>
          <w:color w:val="000000"/>
          <w:sz w:val="20"/>
          <w:szCs w:val="20"/>
        </w:rPr>
        <w:t xml:space="preserve">The Company's awards were granted in the form of Units via the Polaris Agreement. </w:t>
      </w:r>
    </w:p>
    <w:p w14:paraId="63D392E9" w14:textId="77777777" w:rsidR="00000000" w:rsidRDefault="00875407">
      <w:pPr>
        <w:ind w:firstLine="360"/>
        <w:jc w:val="center"/>
        <w:divId w:val="1208181954"/>
        <w:rPr>
          <w:rFonts w:eastAsia="Times New Roman"/>
        </w:rPr>
      </w:pPr>
      <w:r>
        <w:rPr>
          <w:rFonts w:eastAsia="Times New Roman"/>
          <w:color w:val="000000"/>
          <w:sz w:val="20"/>
          <w:szCs w:val="20"/>
        </w:rPr>
        <w:t>86</w:t>
      </w:r>
    </w:p>
    <w:p w14:paraId="46B7D54D" w14:textId="77777777" w:rsidR="00000000" w:rsidRDefault="00875407">
      <w:pPr>
        <w:rPr>
          <w:rFonts w:eastAsia="Times New Roman"/>
        </w:rPr>
      </w:pPr>
      <w:r>
        <w:rPr>
          <w:rFonts w:eastAsia="Times New Roman"/>
        </w:rPr>
        <w:pict w14:anchorId="76AB57BC">
          <v:rect id="_x0000_i1113" style="width:0;height:1.5pt" o:hralign="center" o:hrstd="t" o:hr="t" fillcolor="#a0a0a0" stroked="f"/>
        </w:pict>
      </w:r>
    </w:p>
    <w:p w14:paraId="157ED0F4" w14:textId="77777777" w:rsidR="00000000" w:rsidRDefault="00875407">
      <w:pPr>
        <w:ind w:firstLine="360"/>
        <w:divId w:val="1001128715"/>
        <w:rPr>
          <w:rFonts w:eastAsia="Times New Roman"/>
        </w:rPr>
      </w:pPr>
      <w:hyperlink w:anchor="i59d70b1d65b844e5b4043e3155bd5f62_7" w:history="1">
        <w:r>
          <w:rPr>
            <w:rStyle w:val="a3"/>
            <w:rFonts w:eastAsia="Times New Roman"/>
            <w:sz w:val="20"/>
            <w:szCs w:val="20"/>
          </w:rPr>
          <w:t>Table of Content</w:t>
        </w:r>
      </w:hyperlink>
    </w:p>
    <w:p w14:paraId="3D22DC49" w14:textId="77777777" w:rsidR="00000000" w:rsidRDefault="00875407">
      <w:pPr>
        <w:ind w:firstLine="360"/>
        <w:jc w:val="center"/>
        <w:divId w:val="1316295537"/>
        <w:rPr>
          <w:rFonts w:eastAsia="Times New Roman"/>
        </w:rPr>
      </w:pPr>
      <w:r>
        <w:rPr>
          <w:rFonts w:eastAsia="Times New Roman"/>
          <w:b/>
          <w:bCs/>
          <w:color w:val="000000"/>
          <w:sz w:val="20"/>
          <w:szCs w:val="20"/>
        </w:rPr>
        <w:t>MULTIPLAN CORPORATION</w:t>
      </w:r>
    </w:p>
    <w:p w14:paraId="7D69A678" w14:textId="77777777" w:rsidR="00000000" w:rsidRDefault="00875407">
      <w:pPr>
        <w:ind w:firstLine="360"/>
        <w:jc w:val="center"/>
        <w:divId w:val="1988632325"/>
        <w:rPr>
          <w:rFonts w:eastAsia="Times New Roman"/>
        </w:rPr>
      </w:pPr>
      <w:r>
        <w:rPr>
          <w:rFonts w:eastAsia="Times New Roman"/>
          <w:b/>
          <w:bCs/>
          <w:color w:val="000000"/>
          <w:sz w:val="20"/>
          <w:szCs w:val="20"/>
        </w:rPr>
        <w:t>Notes to Consolidated Financial Statements</w:t>
      </w:r>
    </w:p>
    <w:p w14:paraId="59245482" w14:textId="77777777" w:rsidR="00000000" w:rsidRDefault="00875407">
      <w:pPr>
        <w:ind w:firstLine="360"/>
        <w:jc w:val="both"/>
        <w:divId w:val="1177500102"/>
        <w:rPr>
          <w:rFonts w:eastAsia="Times New Roman"/>
        </w:rPr>
      </w:pPr>
      <w:r>
        <w:rPr>
          <w:rFonts w:eastAsia="Times New Roman"/>
          <w:color w:val="000000"/>
          <w:sz w:val="20"/>
          <w:szCs w:val="20"/>
        </w:rPr>
        <w:t>Stock-based compensation was measured at the grant date based on the fair value of the award and was recognized as compensation expense, net o</w:t>
      </w:r>
      <w:r>
        <w:rPr>
          <w:rFonts w:eastAsia="Times New Roman"/>
          <w:color w:val="000000"/>
          <w:sz w:val="20"/>
          <w:szCs w:val="20"/>
        </w:rPr>
        <w:t>f forfeitures, over the applicable requisite service period of the stock award using the straight-line method for awards with only service conditions and using the graded-vesting method for awards with performance conditions. The fair value of the awards w</w:t>
      </w:r>
      <w:r>
        <w:rPr>
          <w:rFonts w:eastAsia="Times New Roman"/>
          <w:color w:val="000000"/>
          <w:sz w:val="20"/>
          <w:szCs w:val="20"/>
        </w:rPr>
        <w:t>as re-measured at each reporting period. The Units were classified as liabilities and their fair value was re-measured at each reporting period.</w:t>
      </w:r>
    </w:p>
    <w:p w14:paraId="61CAF670" w14:textId="77777777" w:rsidR="00000000" w:rsidRDefault="00875407">
      <w:pPr>
        <w:ind w:firstLine="360"/>
        <w:jc w:val="both"/>
        <w:divId w:val="1899365848"/>
        <w:rPr>
          <w:rFonts w:eastAsia="Times New Roman"/>
        </w:rPr>
      </w:pPr>
      <w:r>
        <w:rPr>
          <w:rFonts w:eastAsia="Times New Roman"/>
          <w:color w:val="000000"/>
          <w:sz w:val="20"/>
          <w:szCs w:val="20"/>
        </w:rPr>
        <w:t>We determined the fair value of our awards based on (i) the customized payout structure of the subject Units, (</w:t>
      </w:r>
      <w:r>
        <w:rPr>
          <w:rFonts w:eastAsia="Times New Roman"/>
          <w:color w:val="000000"/>
          <w:sz w:val="20"/>
          <w:szCs w:val="20"/>
        </w:rPr>
        <w:t xml:space="preserve">ii) liquidity timing, and (iii) vesting hurdles, as applicable, based on the output of Monte Carlo simulations. The simulation was based on a risk neutral framework which is a common technique for valuing financial derivatives that possess optionality. </w:t>
      </w:r>
    </w:p>
    <w:p w14:paraId="425D0027" w14:textId="77777777" w:rsidR="00000000" w:rsidRDefault="00875407">
      <w:pPr>
        <w:ind w:firstLine="360"/>
        <w:jc w:val="both"/>
        <w:divId w:val="1266108864"/>
        <w:rPr>
          <w:rFonts w:eastAsia="Times New Roman"/>
        </w:rPr>
      </w:pPr>
      <w:r>
        <w:rPr>
          <w:rFonts w:eastAsia="Times New Roman"/>
          <w:color w:val="000000"/>
          <w:sz w:val="20"/>
          <w:szCs w:val="20"/>
        </w:rPr>
        <w:t>Ch</w:t>
      </w:r>
      <w:r>
        <w:rPr>
          <w:rFonts w:eastAsia="Times New Roman"/>
          <w:color w:val="000000"/>
          <w:sz w:val="20"/>
          <w:szCs w:val="20"/>
        </w:rPr>
        <w:t>anges in the assumptions made on (i) liquidity dates, (ii) volatility, (iii) discount rates and (iv) the risk-free rate can materially affect the estimate of fair value and ultimately how much stock-based compensation expense was recognized. The Company ha</w:t>
      </w:r>
      <w:r>
        <w:rPr>
          <w:rFonts w:eastAsia="Times New Roman"/>
          <w:color w:val="000000"/>
          <w:sz w:val="20"/>
          <w:szCs w:val="20"/>
        </w:rPr>
        <w:t>s historically been a private company and lacked company-specific historical and implied volatility information. Therefore, it estimated its expected stock volatility based on the historical volatility of a publicly traded set of peer companies. The risk-f</w:t>
      </w:r>
      <w:r>
        <w:rPr>
          <w:rFonts w:eastAsia="Times New Roman"/>
          <w:color w:val="000000"/>
          <w:sz w:val="20"/>
          <w:szCs w:val="20"/>
        </w:rPr>
        <w:t>ree interest rate is based on U.S. Treasury constant maturity yields commensurate with the remaining term for each liquidity date assumption. These inputs are subjective and generally require significant analysis and judgment to develop.</w:t>
      </w:r>
    </w:p>
    <w:p w14:paraId="04DBAD5E" w14:textId="77777777" w:rsidR="00000000" w:rsidRDefault="00875407">
      <w:pPr>
        <w:ind w:firstLine="360"/>
        <w:jc w:val="both"/>
        <w:divId w:val="1856647416"/>
        <w:rPr>
          <w:rFonts w:eastAsia="Times New Roman"/>
        </w:rPr>
      </w:pPr>
      <w:r>
        <w:rPr>
          <w:rFonts w:eastAsia="Times New Roman"/>
          <w:b/>
          <w:bCs/>
          <w:i/>
          <w:iCs/>
          <w:color w:val="000000"/>
          <w:sz w:val="20"/>
          <w:szCs w:val="20"/>
        </w:rPr>
        <w:t>After the consumma</w:t>
      </w:r>
      <w:r>
        <w:rPr>
          <w:rFonts w:eastAsia="Times New Roman"/>
          <w:b/>
          <w:bCs/>
          <w:i/>
          <w:iCs/>
          <w:color w:val="000000"/>
          <w:sz w:val="20"/>
          <w:szCs w:val="20"/>
        </w:rPr>
        <w:t>tion of the Transactions</w:t>
      </w:r>
    </w:p>
    <w:p w14:paraId="7A96906A" w14:textId="77777777" w:rsidR="00000000" w:rsidRDefault="00875407">
      <w:pPr>
        <w:ind w:firstLine="360"/>
        <w:jc w:val="both"/>
        <w:divId w:val="803230134"/>
        <w:rPr>
          <w:rFonts w:eastAsia="Times New Roman"/>
        </w:rPr>
      </w:pPr>
      <w:r>
        <w:rPr>
          <w:rFonts w:eastAsia="Times New Roman"/>
          <w:color w:val="000000"/>
          <w:sz w:val="20"/>
          <w:szCs w:val="20"/>
        </w:rPr>
        <w:t>The Company's awards are granted via the 2020 Omnibus Incentive Plan in the form of Employee RS, Employee RSUs, Fixed Value RSUs, Employee NQSOs (together "employee awards"), and Director RSUs.</w:t>
      </w:r>
    </w:p>
    <w:p w14:paraId="7D2F2538" w14:textId="77777777" w:rsidR="00000000" w:rsidRDefault="00875407">
      <w:pPr>
        <w:ind w:firstLine="360"/>
        <w:jc w:val="both"/>
        <w:divId w:val="1412972559"/>
        <w:rPr>
          <w:rFonts w:eastAsia="Times New Roman"/>
        </w:rPr>
      </w:pPr>
      <w:r>
        <w:rPr>
          <w:rFonts w:eastAsia="Times New Roman"/>
          <w:color w:val="000000"/>
          <w:sz w:val="20"/>
          <w:szCs w:val="20"/>
        </w:rPr>
        <w:t xml:space="preserve">Stock-based compensation is measured </w:t>
      </w:r>
      <w:r>
        <w:rPr>
          <w:rFonts w:eastAsia="Times New Roman"/>
          <w:color w:val="000000"/>
          <w:sz w:val="20"/>
          <w:szCs w:val="20"/>
        </w:rPr>
        <w:t>at the grant date based on the fair value of the award and is recognized as compensation expense for employee awards, net of forfeitures, over the applicable requisite service period of the stock award using the straight-line method for awards with only se</w:t>
      </w:r>
      <w:r>
        <w:rPr>
          <w:rFonts w:eastAsia="Times New Roman"/>
          <w:color w:val="000000"/>
          <w:sz w:val="20"/>
          <w:szCs w:val="20"/>
        </w:rPr>
        <w:t>rvice conditions. The compensation expense for Director RSUs is recognized in the same period(s) and in the same manner as if the Company had paid cash in exchange for the goods or services instead of a share-based award. The Company recognizes forfeitures</w:t>
      </w:r>
      <w:r>
        <w:rPr>
          <w:rFonts w:eastAsia="Times New Roman"/>
          <w:color w:val="000000"/>
          <w:sz w:val="20"/>
          <w:szCs w:val="20"/>
        </w:rPr>
        <w:t xml:space="preserve"> as they occur.</w:t>
      </w:r>
    </w:p>
    <w:p w14:paraId="14B3D925" w14:textId="77777777" w:rsidR="00000000" w:rsidRDefault="00875407">
      <w:pPr>
        <w:ind w:firstLine="360"/>
        <w:jc w:val="both"/>
        <w:divId w:val="487526453"/>
        <w:rPr>
          <w:rFonts w:eastAsia="Times New Roman"/>
        </w:rPr>
      </w:pPr>
      <w:r>
        <w:rPr>
          <w:rFonts w:eastAsia="Times New Roman"/>
          <w:color w:val="000000"/>
          <w:sz w:val="20"/>
          <w:szCs w:val="20"/>
        </w:rPr>
        <w:t xml:space="preserve">We determine the fair value of the Employee RS, Employee RSUs and Director RSUs with time based vesting using the value on our common stock on the date of the grant. </w:t>
      </w:r>
    </w:p>
    <w:p w14:paraId="529E2766" w14:textId="77777777" w:rsidR="00000000" w:rsidRDefault="00875407">
      <w:pPr>
        <w:ind w:firstLine="360"/>
        <w:jc w:val="both"/>
        <w:divId w:val="1274752788"/>
        <w:rPr>
          <w:rFonts w:eastAsia="Times New Roman"/>
        </w:rPr>
      </w:pPr>
      <w:r>
        <w:rPr>
          <w:rFonts w:eastAsia="Times New Roman"/>
          <w:color w:val="000000"/>
          <w:sz w:val="20"/>
          <w:szCs w:val="20"/>
        </w:rPr>
        <w:t>We determine the fair value of Employee NQSOs with an exercise price equa</w:t>
      </w:r>
      <w:r>
        <w:rPr>
          <w:rFonts w:eastAsia="Times New Roman"/>
          <w:color w:val="000000"/>
          <w:sz w:val="20"/>
          <w:szCs w:val="20"/>
        </w:rPr>
        <w:t>l to the price of the Company's Class A common stock on the grant date ("at-the-money") using a Black-Scholes option pricing model while taking into consideration the price of the Company's Class A common stock, vesting conditions, and the expected term ob</w:t>
      </w:r>
      <w:r>
        <w:rPr>
          <w:rFonts w:eastAsia="Times New Roman"/>
          <w:color w:val="000000"/>
          <w:sz w:val="20"/>
          <w:szCs w:val="20"/>
        </w:rPr>
        <w:t>tained using the simplified method of averaging the vesting term and the original contractual term of the options. The fair value of Employee NQSOs with an exercise price higher than the Company's Class A common stock on the grant date ("out-of-the-money")</w:t>
      </w:r>
      <w:r>
        <w:rPr>
          <w:rFonts w:eastAsia="Times New Roman"/>
          <w:color w:val="000000"/>
          <w:sz w:val="20"/>
          <w:szCs w:val="20"/>
        </w:rPr>
        <w:t xml:space="preserve"> is estimated on the date of grant using a binomial-lattice option pricing model while taking into consideration the price of the Company's Class A common stock, vesting conditions, and a sub optimal exercise factor calibrated to the valuation obtained fro</w:t>
      </w:r>
      <w:r>
        <w:rPr>
          <w:rFonts w:eastAsia="Times New Roman"/>
          <w:color w:val="000000"/>
          <w:sz w:val="20"/>
          <w:szCs w:val="20"/>
        </w:rPr>
        <w:t>m the Black-Scholes options model used for a hypothetical at-the-money option with the same vesting schedules.</w:t>
      </w:r>
    </w:p>
    <w:p w14:paraId="185A4E6C" w14:textId="77777777" w:rsidR="00000000" w:rsidRDefault="00875407">
      <w:pPr>
        <w:ind w:firstLine="360"/>
        <w:jc w:val="both"/>
        <w:divId w:val="943539198"/>
        <w:rPr>
          <w:rFonts w:eastAsia="Times New Roman"/>
        </w:rPr>
      </w:pPr>
      <w:r>
        <w:rPr>
          <w:rFonts w:eastAsia="Times New Roman"/>
          <w:color w:val="000000"/>
          <w:sz w:val="20"/>
          <w:szCs w:val="20"/>
        </w:rPr>
        <w:t>We determine the fair value of the Fixed Value RSUs using the fixed dollar amount of the award. The Fixed Value RSUs are classified as liabilitie</w:t>
      </w:r>
      <w:r>
        <w:rPr>
          <w:rFonts w:eastAsia="Times New Roman"/>
          <w:color w:val="000000"/>
          <w:sz w:val="20"/>
          <w:szCs w:val="20"/>
        </w:rPr>
        <w:t>s.</w:t>
      </w:r>
    </w:p>
    <w:p w14:paraId="5B7F3AF5" w14:textId="77777777" w:rsidR="00000000" w:rsidRDefault="00875407">
      <w:pPr>
        <w:ind w:firstLine="360"/>
        <w:jc w:val="both"/>
        <w:divId w:val="2003124828"/>
        <w:rPr>
          <w:rFonts w:eastAsia="Times New Roman"/>
        </w:rPr>
      </w:pPr>
      <w:r>
        <w:rPr>
          <w:rFonts w:eastAsia="Times New Roman"/>
          <w:color w:val="000000"/>
          <w:sz w:val="20"/>
          <w:szCs w:val="20"/>
        </w:rPr>
        <w:t xml:space="preserve">Certain assumptions used in the model are subjective and require significant management judgment, and include the (i) risk-free rate, (ii) volatility, (iii) expected term, and (iv) suboptimal exercise factor. The Company has historically been a private </w:t>
      </w:r>
      <w:r>
        <w:rPr>
          <w:rFonts w:eastAsia="Times New Roman"/>
          <w:color w:val="000000"/>
          <w:sz w:val="20"/>
          <w:szCs w:val="20"/>
        </w:rPr>
        <w:t>company and lacked sufficient company-specific historical and implied volatility information. Therefore, prior to January 1, 2022, it estimated its expected stock volatility based on the implied volatility of our publicly traded financial instruments and t</w:t>
      </w:r>
      <w:r>
        <w:rPr>
          <w:rFonts w:eastAsia="Times New Roman"/>
          <w:color w:val="000000"/>
          <w:sz w:val="20"/>
          <w:szCs w:val="20"/>
        </w:rPr>
        <w:t>he historical volatility of a publicly traded set of peer companies. After January 1, 2022, the Company incorporates company-specific historical volatility in its expected stock volatility estimates. The risk-free interest rate is based on the interpolated</w:t>
      </w:r>
      <w:r>
        <w:rPr>
          <w:rFonts w:eastAsia="Times New Roman"/>
          <w:color w:val="000000"/>
          <w:sz w:val="20"/>
          <w:szCs w:val="20"/>
        </w:rPr>
        <w:t xml:space="preserve"> 5 and 7 year U.S. Treasury constant maturity yields. Changes in these assumptions can materially affect the estimate of the grant date fair value of the Employee NQSOs and ultimately compensation expenses. </w:t>
      </w:r>
    </w:p>
    <w:p w14:paraId="3B05ABE9" w14:textId="77777777" w:rsidR="00000000" w:rsidRDefault="00875407">
      <w:pPr>
        <w:ind w:firstLine="360"/>
        <w:jc w:val="both"/>
        <w:divId w:val="1833135356"/>
        <w:rPr>
          <w:rFonts w:eastAsia="Times New Roman"/>
        </w:rPr>
      </w:pPr>
      <w:r>
        <w:rPr>
          <w:rFonts w:eastAsia="Times New Roman"/>
          <w:color w:val="000000"/>
          <w:sz w:val="20"/>
          <w:szCs w:val="20"/>
        </w:rPr>
        <w:t>See Note 15 Stock-Based Compensation for further information.</w:t>
      </w:r>
    </w:p>
    <w:p w14:paraId="63A0DA7E" w14:textId="77777777" w:rsidR="00000000" w:rsidRDefault="00875407">
      <w:pPr>
        <w:ind w:firstLine="360"/>
        <w:jc w:val="both"/>
        <w:divId w:val="702554103"/>
        <w:rPr>
          <w:rFonts w:eastAsia="Times New Roman"/>
        </w:rPr>
      </w:pPr>
      <w:r>
        <w:rPr>
          <w:rFonts w:eastAsia="Times New Roman"/>
          <w:b/>
          <w:bCs/>
          <w:color w:val="000000"/>
          <w:sz w:val="20"/>
          <w:szCs w:val="20"/>
        </w:rPr>
        <w:t xml:space="preserve">Private Placement Warrants and Unvested Founder Shares </w:t>
      </w:r>
    </w:p>
    <w:p w14:paraId="2CEAED3D" w14:textId="77777777" w:rsidR="00000000" w:rsidRDefault="00875407">
      <w:pPr>
        <w:ind w:firstLine="360"/>
        <w:jc w:val="both"/>
        <w:divId w:val="1377503824"/>
        <w:rPr>
          <w:rFonts w:eastAsia="Times New Roman"/>
        </w:rPr>
      </w:pPr>
      <w:r>
        <w:rPr>
          <w:rFonts w:eastAsia="Times New Roman"/>
          <w:color w:val="000000"/>
          <w:sz w:val="20"/>
          <w:szCs w:val="20"/>
        </w:rPr>
        <w:t>The Company classifies the Private Placement Warrants and Unvested Founder Shares as a liability on its consolidated balance sheets as the</w:t>
      </w:r>
      <w:r>
        <w:rPr>
          <w:rFonts w:eastAsia="Times New Roman"/>
          <w:color w:val="000000"/>
          <w:sz w:val="20"/>
          <w:szCs w:val="20"/>
        </w:rPr>
        <w:t>se instruments are precluded from being indexed to our own stock given the terms allow for a settlement adjustment that does not meet the scope of the fixed-for-fixed exception in ASC 815.</w:t>
      </w:r>
    </w:p>
    <w:p w14:paraId="4B9C125A" w14:textId="77777777" w:rsidR="00000000" w:rsidRDefault="00875407">
      <w:pPr>
        <w:ind w:firstLine="360"/>
        <w:jc w:val="center"/>
        <w:divId w:val="982587377"/>
        <w:rPr>
          <w:rFonts w:eastAsia="Times New Roman"/>
        </w:rPr>
      </w:pPr>
      <w:r>
        <w:rPr>
          <w:rFonts w:eastAsia="Times New Roman"/>
          <w:color w:val="000000"/>
          <w:sz w:val="20"/>
          <w:szCs w:val="20"/>
        </w:rPr>
        <w:t>87</w:t>
      </w:r>
    </w:p>
    <w:p w14:paraId="3D78F4B1" w14:textId="77777777" w:rsidR="00000000" w:rsidRDefault="00875407">
      <w:pPr>
        <w:rPr>
          <w:rFonts w:eastAsia="Times New Roman"/>
        </w:rPr>
      </w:pPr>
      <w:r>
        <w:rPr>
          <w:rFonts w:eastAsia="Times New Roman"/>
        </w:rPr>
        <w:pict w14:anchorId="2651D19E">
          <v:rect id="_x0000_i1114" style="width:0;height:1.5pt" o:hralign="center" o:hrstd="t" o:hr="t" fillcolor="#a0a0a0" stroked="f"/>
        </w:pict>
      </w:r>
    </w:p>
    <w:p w14:paraId="644FF6A7" w14:textId="77777777" w:rsidR="00000000" w:rsidRDefault="00875407">
      <w:pPr>
        <w:ind w:firstLine="360"/>
        <w:divId w:val="1068111130"/>
        <w:rPr>
          <w:rFonts w:eastAsia="Times New Roman"/>
        </w:rPr>
      </w:pPr>
      <w:hyperlink w:anchor="i59d70b1d65b844e5b4043e3155bd5f62_7" w:history="1">
        <w:r>
          <w:rPr>
            <w:rStyle w:val="a3"/>
            <w:rFonts w:eastAsia="Times New Roman"/>
            <w:sz w:val="20"/>
            <w:szCs w:val="20"/>
          </w:rPr>
          <w:t>Table of Content</w:t>
        </w:r>
      </w:hyperlink>
    </w:p>
    <w:p w14:paraId="6AB64207" w14:textId="77777777" w:rsidR="00000000" w:rsidRDefault="00875407">
      <w:pPr>
        <w:ind w:firstLine="360"/>
        <w:jc w:val="center"/>
        <w:divId w:val="151410804"/>
        <w:rPr>
          <w:rFonts w:eastAsia="Times New Roman"/>
        </w:rPr>
      </w:pPr>
      <w:r>
        <w:rPr>
          <w:rFonts w:eastAsia="Times New Roman"/>
          <w:b/>
          <w:bCs/>
          <w:color w:val="000000"/>
          <w:sz w:val="20"/>
          <w:szCs w:val="20"/>
        </w:rPr>
        <w:t>MULTIPLAN CORPORATION</w:t>
      </w:r>
    </w:p>
    <w:p w14:paraId="6D0FECD1" w14:textId="77777777" w:rsidR="00000000" w:rsidRDefault="00875407">
      <w:pPr>
        <w:ind w:firstLine="360"/>
        <w:jc w:val="center"/>
        <w:divId w:val="1823690635"/>
        <w:rPr>
          <w:rFonts w:eastAsia="Times New Roman"/>
        </w:rPr>
      </w:pPr>
      <w:r>
        <w:rPr>
          <w:rFonts w:eastAsia="Times New Roman"/>
          <w:b/>
          <w:bCs/>
          <w:color w:val="000000"/>
          <w:sz w:val="20"/>
          <w:szCs w:val="20"/>
        </w:rPr>
        <w:t>Notes to Consolidated Financial Statements</w:t>
      </w:r>
    </w:p>
    <w:p w14:paraId="16FD0BCF" w14:textId="77777777" w:rsidR="00000000" w:rsidRDefault="00875407">
      <w:pPr>
        <w:ind w:firstLine="360"/>
        <w:jc w:val="both"/>
        <w:divId w:val="1960837495"/>
        <w:rPr>
          <w:rFonts w:eastAsia="Times New Roman"/>
        </w:rPr>
      </w:pPr>
      <w:r>
        <w:rPr>
          <w:rFonts w:eastAsia="Times New Roman"/>
          <w:color w:val="000000"/>
          <w:sz w:val="20"/>
          <w:szCs w:val="20"/>
        </w:rPr>
        <w:t>The Private Placement Warrants and Unvested Founder Shares were initially record</w:t>
      </w:r>
      <w:r>
        <w:rPr>
          <w:rFonts w:eastAsia="Times New Roman"/>
          <w:color w:val="000000"/>
          <w:sz w:val="20"/>
          <w:szCs w:val="20"/>
        </w:rPr>
        <w:t>ed at fair value on the date of consummation of the Transactions and are subsequently adjusted to fair value at each subsequent reporting date. Changes in the fair value of these instruments are recognized within change in fair value of Private Placement W</w:t>
      </w:r>
      <w:r>
        <w:rPr>
          <w:rFonts w:eastAsia="Times New Roman"/>
          <w:color w:val="000000"/>
          <w:sz w:val="20"/>
          <w:szCs w:val="20"/>
        </w:rPr>
        <w:t>arrants and Unvested Founder Shares in the consolidated statements of (loss) income and comprehensive (loss) income. The fair value of the Unvested Founder Shares and unvested Private Placement Warrants is obtained using a Monte Carlo model and the fair va</w:t>
      </w:r>
      <w:r>
        <w:rPr>
          <w:rFonts w:eastAsia="Times New Roman"/>
          <w:color w:val="000000"/>
          <w:sz w:val="20"/>
          <w:szCs w:val="20"/>
        </w:rPr>
        <w:t>lue of the remaining Private Placement Warrants using a Black Scholes model, together referenced as the "option pricing" model. The Company will continue to adjust the liability for changes in fair value for the founder shares until the earlier of the re-v</w:t>
      </w:r>
      <w:r>
        <w:rPr>
          <w:rFonts w:eastAsia="Times New Roman"/>
          <w:color w:val="000000"/>
          <w:sz w:val="20"/>
          <w:szCs w:val="20"/>
        </w:rPr>
        <w:t>esting or forfeiture of these instruments. The Company will continue to adjust the liability for changes in fair value for the Private Placement Warrants until the warrant is equity classified.</w:t>
      </w:r>
    </w:p>
    <w:p w14:paraId="04BABDAC" w14:textId="77777777" w:rsidR="00000000" w:rsidRDefault="00875407">
      <w:pPr>
        <w:ind w:firstLine="360"/>
        <w:jc w:val="both"/>
        <w:divId w:val="707098812"/>
        <w:rPr>
          <w:rFonts w:eastAsia="Times New Roman"/>
        </w:rPr>
      </w:pPr>
      <w:r>
        <w:rPr>
          <w:rFonts w:eastAsia="Times New Roman"/>
          <w:color w:val="000000"/>
          <w:sz w:val="20"/>
          <w:szCs w:val="20"/>
        </w:rPr>
        <w:t xml:space="preserve">We determine the fair value of the Private Placement Warrants </w:t>
      </w:r>
      <w:r>
        <w:rPr>
          <w:rFonts w:eastAsia="Times New Roman"/>
          <w:color w:val="000000"/>
          <w:sz w:val="20"/>
          <w:szCs w:val="20"/>
        </w:rPr>
        <w:t xml:space="preserve">and Unvested Founder Shares using an option pricing model while taking into consideration (i) the price of the Company's Class A common stock, (ii) transfer restrictions, and (iii) vesting hurdles, as applicable. The simulation was based on a risk neutral </w:t>
      </w:r>
      <w:r>
        <w:rPr>
          <w:rFonts w:eastAsia="Times New Roman"/>
          <w:color w:val="000000"/>
          <w:sz w:val="20"/>
          <w:szCs w:val="20"/>
        </w:rPr>
        <w:t>framework which is a common technique for valuing financial derivatives that possess optionality.</w:t>
      </w:r>
    </w:p>
    <w:p w14:paraId="0B0B2F2D" w14:textId="77777777" w:rsidR="00000000" w:rsidRDefault="00875407">
      <w:pPr>
        <w:ind w:firstLine="360"/>
        <w:jc w:val="both"/>
        <w:divId w:val="2056469544"/>
        <w:rPr>
          <w:rFonts w:eastAsia="Times New Roman"/>
        </w:rPr>
      </w:pPr>
      <w:r>
        <w:rPr>
          <w:rFonts w:eastAsia="Times New Roman"/>
          <w:color w:val="000000"/>
          <w:sz w:val="20"/>
          <w:szCs w:val="20"/>
        </w:rPr>
        <w:t>Certain assumptions used in the model are subjective and require significant management judgment, and include the (i) the risk-free rate, (ii) volatility, and</w:t>
      </w:r>
      <w:r>
        <w:rPr>
          <w:rFonts w:eastAsia="Times New Roman"/>
          <w:color w:val="000000"/>
          <w:sz w:val="20"/>
          <w:szCs w:val="20"/>
        </w:rPr>
        <w:t xml:space="preserve"> (iii) the discount for lack of marketability. Changes in these assumptions can materially affect the estimate of the fair value of these instruments and ultimately other income and expenses. The Company has historically been a private company and lacked s</w:t>
      </w:r>
      <w:r>
        <w:rPr>
          <w:rFonts w:eastAsia="Times New Roman"/>
          <w:color w:val="000000"/>
          <w:sz w:val="20"/>
          <w:szCs w:val="20"/>
        </w:rPr>
        <w:t>ufficient company-specific historical and implied volatility information. Therefore, prior to January 1, 2022, it estimated its expected stock volatility based on the implied volatility of our publicly traded financial instruments and the historical volati</w:t>
      </w:r>
      <w:r>
        <w:rPr>
          <w:rFonts w:eastAsia="Times New Roman"/>
          <w:color w:val="000000"/>
          <w:sz w:val="20"/>
          <w:szCs w:val="20"/>
        </w:rPr>
        <w:t>lity of a publicly traded set of peer companies. After January 1, 2022, the Company incorporates company-specific historical volatility in its expected stock volatility estimates. The risk-free interest rate is based on the 5 year U.S. Treasury constant ma</w:t>
      </w:r>
      <w:r>
        <w:rPr>
          <w:rFonts w:eastAsia="Times New Roman"/>
          <w:color w:val="000000"/>
          <w:sz w:val="20"/>
          <w:szCs w:val="20"/>
        </w:rPr>
        <w:t xml:space="preserve">turity yields. The discount for lack of marketability for privately held securities is based on the average rate protective put method that estimates the discount based on the average price over the restriction period rather than based on the final price. </w:t>
      </w:r>
    </w:p>
    <w:p w14:paraId="471D93F5" w14:textId="77777777" w:rsidR="00000000" w:rsidRDefault="00875407">
      <w:pPr>
        <w:ind w:firstLine="360"/>
        <w:jc w:val="both"/>
        <w:divId w:val="1551377738"/>
        <w:rPr>
          <w:rFonts w:eastAsia="Times New Roman"/>
        </w:rPr>
      </w:pPr>
      <w:r>
        <w:rPr>
          <w:rFonts w:eastAsia="Times New Roman"/>
          <w:b/>
          <w:bCs/>
          <w:color w:val="000000"/>
          <w:sz w:val="20"/>
          <w:szCs w:val="20"/>
        </w:rPr>
        <w:t>Customer Concentration</w:t>
      </w:r>
    </w:p>
    <w:p w14:paraId="54C20A33" w14:textId="77777777" w:rsidR="00000000" w:rsidRDefault="00875407">
      <w:pPr>
        <w:ind w:firstLine="360"/>
        <w:jc w:val="both"/>
        <w:divId w:val="297303500"/>
        <w:rPr>
          <w:rFonts w:eastAsia="Times New Roman"/>
        </w:rPr>
      </w:pPr>
      <w:r>
        <w:rPr>
          <w:rFonts w:eastAsia="Times New Roman"/>
          <w:color w:val="000000"/>
          <w:sz w:val="20"/>
          <w:szCs w:val="20"/>
        </w:rPr>
        <w:t>Three customers individually accounted for 32%, 20% and 10% of revenues for the year ended December 31, 2022, 34%, 19% and 10% of revenues for the year ended December 31, 2021 and 35%, 20% and 9% of revenues for the year ended Decem</w:t>
      </w:r>
      <w:r>
        <w:rPr>
          <w:rFonts w:eastAsia="Times New Roman"/>
          <w:color w:val="000000"/>
          <w:sz w:val="20"/>
          <w:szCs w:val="20"/>
        </w:rPr>
        <w:t>ber 31, 2020. The loss of the business of one or more of our larger customers could have a material adverse effect on our results of operations.</w:t>
      </w:r>
    </w:p>
    <w:p w14:paraId="330E2B75" w14:textId="77777777" w:rsidR="00000000" w:rsidRDefault="00875407">
      <w:pPr>
        <w:ind w:firstLine="360"/>
        <w:jc w:val="both"/>
        <w:divId w:val="374281393"/>
        <w:rPr>
          <w:rFonts w:eastAsia="Times New Roman"/>
        </w:rPr>
      </w:pPr>
      <w:r>
        <w:rPr>
          <w:rFonts w:eastAsia="Times New Roman"/>
          <w:b/>
          <w:bCs/>
          <w:color w:val="000000"/>
          <w:sz w:val="20"/>
          <w:szCs w:val="20"/>
        </w:rPr>
        <w:t>Fair Value of Financial Instruments</w:t>
      </w:r>
    </w:p>
    <w:p w14:paraId="41A5F4AE" w14:textId="77777777" w:rsidR="00000000" w:rsidRDefault="00875407">
      <w:pPr>
        <w:ind w:firstLine="360"/>
        <w:jc w:val="both"/>
        <w:divId w:val="1451512470"/>
        <w:rPr>
          <w:rFonts w:eastAsia="Times New Roman"/>
        </w:rPr>
      </w:pPr>
      <w:r>
        <w:rPr>
          <w:rFonts w:eastAsia="Times New Roman"/>
          <w:color w:val="000000"/>
          <w:sz w:val="20"/>
          <w:szCs w:val="20"/>
        </w:rPr>
        <w:t xml:space="preserve">The carrying amounts of the Company's financial instruments, which include </w:t>
      </w:r>
      <w:r>
        <w:rPr>
          <w:rFonts w:eastAsia="Times New Roman"/>
          <w:color w:val="000000"/>
          <w:sz w:val="20"/>
          <w:szCs w:val="20"/>
        </w:rPr>
        <w:t xml:space="preserve">cash and accounts receivable, approximate their fair values due to their short maturities. </w:t>
      </w:r>
    </w:p>
    <w:p w14:paraId="16A89480" w14:textId="77777777" w:rsidR="00000000" w:rsidRDefault="00875407">
      <w:pPr>
        <w:ind w:firstLine="360"/>
        <w:jc w:val="both"/>
        <w:divId w:val="1659110027"/>
        <w:rPr>
          <w:rFonts w:eastAsia="Times New Roman"/>
        </w:rPr>
      </w:pPr>
      <w:r>
        <w:rPr>
          <w:rFonts w:eastAsia="Times New Roman"/>
          <w:color w:val="000000"/>
          <w:sz w:val="20"/>
          <w:szCs w:val="20"/>
        </w:rPr>
        <w:t>Prior to January 1, 2022, the fair value of long-term debt was based on interest rates currently available for instruments with similar terms. After January 1, 2022</w:t>
      </w:r>
      <w:r>
        <w:rPr>
          <w:rFonts w:eastAsia="Times New Roman"/>
          <w:color w:val="000000"/>
          <w:sz w:val="20"/>
          <w:szCs w:val="20"/>
        </w:rPr>
        <w:t>, the fair value of long-term debt was obtained using quoted prices in active markets. As such, this is considered a Level 1 fair value measurement. The fair value of the Private Placement Warrants and Unvested Founder Shares described in Note 10 Private P</w:t>
      </w:r>
      <w:r>
        <w:rPr>
          <w:rFonts w:eastAsia="Times New Roman"/>
          <w:color w:val="000000"/>
          <w:sz w:val="20"/>
          <w:szCs w:val="20"/>
        </w:rPr>
        <w:t xml:space="preserve">lacement Warrants and Unvested Founder Shares is based on the price of the Company's Class A common stock while taking in consideration restrictions and vesting conditions, as applicable. </w:t>
      </w:r>
    </w:p>
    <w:p w14:paraId="5C55AB72" w14:textId="77777777" w:rsidR="00000000" w:rsidRDefault="00875407">
      <w:pPr>
        <w:ind w:firstLine="360"/>
        <w:jc w:val="both"/>
        <w:divId w:val="697269394"/>
        <w:rPr>
          <w:rFonts w:eastAsia="Times New Roman"/>
        </w:rPr>
      </w:pPr>
      <w:r>
        <w:rPr>
          <w:rFonts w:eastAsia="Times New Roman"/>
          <w:color w:val="000000"/>
          <w:sz w:val="20"/>
          <w:szCs w:val="20"/>
        </w:rPr>
        <w:t>See Note 11 Fair Value Measurements for additional details.</w:t>
      </w:r>
    </w:p>
    <w:p w14:paraId="5D9F100D" w14:textId="77777777" w:rsidR="00000000" w:rsidRDefault="00875407">
      <w:pPr>
        <w:ind w:firstLine="360"/>
        <w:jc w:val="both"/>
        <w:divId w:val="556818669"/>
        <w:rPr>
          <w:rFonts w:eastAsia="Times New Roman"/>
        </w:rPr>
      </w:pPr>
      <w:r>
        <w:rPr>
          <w:rFonts w:eastAsia="Times New Roman"/>
          <w:b/>
          <w:bCs/>
          <w:color w:val="000000"/>
          <w:sz w:val="20"/>
          <w:szCs w:val="20"/>
        </w:rPr>
        <w:t xml:space="preserve">Income </w:t>
      </w:r>
      <w:r>
        <w:rPr>
          <w:rFonts w:eastAsia="Times New Roman"/>
          <w:b/>
          <w:bCs/>
          <w:color w:val="000000"/>
          <w:sz w:val="20"/>
          <w:szCs w:val="20"/>
        </w:rPr>
        <w:t>Taxes</w:t>
      </w:r>
    </w:p>
    <w:p w14:paraId="3A37A22F" w14:textId="77777777" w:rsidR="00000000" w:rsidRDefault="00875407">
      <w:pPr>
        <w:ind w:firstLine="360"/>
        <w:jc w:val="both"/>
        <w:divId w:val="171534848"/>
        <w:rPr>
          <w:rFonts w:eastAsia="Times New Roman"/>
        </w:rPr>
      </w:pPr>
      <w:r>
        <w:rPr>
          <w:rFonts w:eastAsia="Times New Roman"/>
          <w:color w:val="000000"/>
          <w:sz w:val="20"/>
          <w:szCs w:val="20"/>
        </w:rPr>
        <w:t>The Company accounts for income taxes using the asset and liability method. Under the asset and liability method, deferred income tax assets and liabilities are recognized for the future tax consequences attributable to differences between the financ</w:t>
      </w:r>
      <w:r>
        <w:rPr>
          <w:rFonts w:eastAsia="Times New Roman"/>
          <w:color w:val="000000"/>
          <w:sz w:val="20"/>
          <w:szCs w:val="20"/>
        </w:rPr>
        <w:t xml:space="preserve">ial statement carrying amounts of existing assets and liabilities and their respective tax bases. Deferred income tax assets and liabilities are measured using the enacted tax rates expected to apply to taxable income in the years in which those temporary </w:t>
      </w:r>
      <w:r>
        <w:rPr>
          <w:rFonts w:eastAsia="Times New Roman"/>
          <w:color w:val="000000"/>
          <w:sz w:val="20"/>
          <w:szCs w:val="20"/>
        </w:rPr>
        <w:t>differences are expected to be recovered or settled. Deferred income tax assets are recognized for deductible temporary differences, net operating loss carry forwards and tax credit carry forwards if it is more likely than not that the tax benefits will be</w:t>
      </w:r>
      <w:r>
        <w:rPr>
          <w:rFonts w:eastAsia="Times New Roman"/>
          <w:color w:val="000000"/>
          <w:sz w:val="20"/>
          <w:szCs w:val="20"/>
        </w:rPr>
        <w:t xml:space="preserve"> realized. The ultimate realization of deferred income tax assets is dependent upon the generation of future taxable income during the periods in which those temporary differences become deductible.</w:t>
      </w:r>
    </w:p>
    <w:p w14:paraId="0355A84A" w14:textId="77777777" w:rsidR="00000000" w:rsidRDefault="00875407">
      <w:pPr>
        <w:ind w:firstLine="360"/>
        <w:jc w:val="both"/>
        <w:divId w:val="648631213"/>
        <w:rPr>
          <w:rFonts w:eastAsia="Times New Roman"/>
        </w:rPr>
      </w:pPr>
      <w:r>
        <w:rPr>
          <w:rFonts w:eastAsia="Times New Roman"/>
          <w:color w:val="000000"/>
          <w:sz w:val="20"/>
          <w:szCs w:val="20"/>
        </w:rPr>
        <w:t>The Company evaluates all factors on a regular basis to d</w:t>
      </w:r>
      <w:r>
        <w:rPr>
          <w:rFonts w:eastAsia="Times New Roman"/>
          <w:color w:val="000000"/>
          <w:sz w:val="20"/>
          <w:szCs w:val="20"/>
        </w:rPr>
        <w:t xml:space="preserve">etermine the amount of deferred income tax assets to recognize in the financial statements, including its recent earnings history, current and projected future taxable income, the number of years </w:t>
      </w:r>
    </w:p>
    <w:p w14:paraId="0825CFBD" w14:textId="77777777" w:rsidR="00000000" w:rsidRDefault="00875407">
      <w:pPr>
        <w:ind w:firstLine="360"/>
        <w:jc w:val="center"/>
        <w:divId w:val="622229278"/>
        <w:rPr>
          <w:rFonts w:eastAsia="Times New Roman"/>
        </w:rPr>
      </w:pPr>
      <w:r>
        <w:rPr>
          <w:rFonts w:eastAsia="Times New Roman"/>
          <w:color w:val="000000"/>
          <w:sz w:val="20"/>
          <w:szCs w:val="20"/>
        </w:rPr>
        <w:t>88</w:t>
      </w:r>
    </w:p>
    <w:p w14:paraId="2D9F499F" w14:textId="77777777" w:rsidR="00000000" w:rsidRDefault="00875407">
      <w:pPr>
        <w:rPr>
          <w:rFonts w:eastAsia="Times New Roman"/>
        </w:rPr>
      </w:pPr>
      <w:r>
        <w:rPr>
          <w:rFonts w:eastAsia="Times New Roman"/>
        </w:rPr>
        <w:pict w14:anchorId="2BE359DD">
          <v:rect id="_x0000_i1115" style="width:0;height:1.5pt" o:hralign="center" o:hrstd="t" o:hr="t" fillcolor="#a0a0a0" stroked="f"/>
        </w:pict>
      </w:r>
    </w:p>
    <w:p w14:paraId="52D828EF" w14:textId="77777777" w:rsidR="00000000" w:rsidRDefault="00875407">
      <w:pPr>
        <w:ind w:firstLine="360"/>
        <w:divId w:val="2069840156"/>
        <w:rPr>
          <w:rFonts w:eastAsia="Times New Roman"/>
        </w:rPr>
      </w:pPr>
      <w:hyperlink w:anchor="i59d70b1d65b844e5b4043e3155bd5f62_7" w:history="1">
        <w:r>
          <w:rPr>
            <w:rStyle w:val="a3"/>
            <w:rFonts w:eastAsia="Times New Roman"/>
            <w:sz w:val="20"/>
            <w:szCs w:val="20"/>
          </w:rPr>
          <w:t>Table of Content</w:t>
        </w:r>
      </w:hyperlink>
    </w:p>
    <w:p w14:paraId="49A7404D" w14:textId="77777777" w:rsidR="00000000" w:rsidRDefault="00875407">
      <w:pPr>
        <w:ind w:firstLine="360"/>
        <w:jc w:val="center"/>
        <w:divId w:val="2009938685"/>
        <w:rPr>
          <w:rFonts w:eastAsia="Times New Roman"/>
        </w:rPr>
      </w:pPr>
      <w:r>
        <w:rPr>
          <w:rFonts w:eastAsia="Times New Roman"/>
          <w:b/>
          <w:bCs/>
          <w:color w:val="000000"/>
          <w:sz w:val="20"/>
          <w:szCs w:val="20"/>
        </w:rPr>
        <w:t>MULTIPLAN CORPORATION</w:t>
      </w:r>
    </w:p>
    <w:p w14:paraId="305A9DE5" w14:textId="77777777" w:rsidR="00000000" w:rsidRDefault="00875407">
      <w:pPr>
        <w:ind w:firstLine="360"/>
        <w:jc w:val="center"/>
        <w:divId w:val="97335277"/>
        <w:rPr>
          <w:rFonts w:eastAsia="Times New Roman"/>
        </w:rPr>
      </w:pPr>
      <w:r>
        <w:rPr>
          <w:rFonts w:eastAsia="Times New Roman"/>
          <w:b/>
          <w:bCs/>
          <w:color w:val="000000"/>
          <w:sz w:val="20"/>
          <w:szCs w:val="20"/>
        </w:rPr>
        <w:t>Notes to Consolidated Financial Statements</w:t>
      </w:r>
    </w:p>
    <w:p w14:paraId="1F681E74" w14:textId="77777777" w:rsidR="00000000" w:rsidRDefault="00875407">
      <w:pPr>
        <w:jc w:val="both"/>
        <w:divId w:val="442502767"/>
        <w:rPr>
          <w:rFonts w:eastAsia="Times New Roman"/>
        </w:rPr>
      </w:pPr>
      <w:r>
        <w:rPr>
          <w:rFonts w:eastAsia="Times New Roman"/>
          <w:color w:val="000000"/>
          <w:sz w:val="20"/>
          <w:szCs w:val="20"/>
        </w:rPr>
        <w:t>its net operating loss and tax credits can be carried forward, the existence of taxable temporary differences and available tax planning</w:t>
      </w:r>
      <w:r>
        <w:rPr>
          <w:rFonts w:eastAsia="Times New Roman"/>
          <w:color w:val="000000"/>
          <w:sz w:val="20"/>
          <w:szCs w:val="20"/>
        </w:rPr>
        <w:t xml:space="preserve"> strategies.</w:t>
      </w:r>
    </w:p>
    <w:p w14:paraId="78650DD2" w14:textId="77777777" w:rsidR="00000000" w:rsidRDefault="00875407">
      <w:pPr>
        <w:ind w:firstLine="360"/>
        <w:jc w:val="both"/>
        <w:divId w:val="1435058651"/>
        <w:rPr>
          <w:rFonts w:eastAsia="Times New Roman"/>
        </w:rPr>
      </w:pPr>
      <w:r>
        <w:rPr>
          <w:rFonts w:eastAsia="Times New Roman"/>
          <w:b/>
          <w:bCs/>
          <w:color w:val="000000"/>
          <w:sz w:val="20"/>
          <w:szCs w:val="20"/>
        </w:rPr>
        <w:t>Loss and Earnings per Common Share</w:t>
      </w:r>
    </w:p>
    <w:p w14:paraId="57D02EA5" w14:textId="77777777" w:rsidR="00000000" w:rsidRDefault="00875407">
      <w:pPr>
        <w:ind w:firstLine="360"/>
        <w:jc w:val="both"/>
        <w:divId w:val="2048948243"/>
        <w:rPr>
          <w:rFonts w:eastAsia="Times New Roman"/>
        </w:rPr>
      </w:pPr>
      <w:r>
        <w:rPr>
          <w:rFonts w:eastAsia="Times New Roman"/>
          <w:color w:val="000000"/>
          <w:sz w:val="20"/>
          <w:szCs w:val="20"/>
        </w:rPr>
        <w:t xml:space="preserve">The Company calculates basic EPS based on the weighted average number of common shares outstanding for the period. </w:t>
      </w:r>
    </w:p>
    <w:p w14:paraId="689A456F" w14:textId="77777777" w:rsidR="00000000" w:rsidRDefault="00875407">
      <w:pPr>
        <w:ind w:firstLine="360"/>
        <w:jc w:val="both"/>
        <w:divId w:val="590502731"/>
        <w:rPr>
          <w:rFonts w:eastAsia="Times New Roman"/>
        </w:rPr>
      </w:pPr>
      <w:r>
        <w:rPr>
          <w:rFonts w:eastAsia="Times New Roman"/>
          <w:color w:val="000000"/>
          <w:sz w:val="20"/>
          <w:szCs w:val="20"/>
        </w:rPr>
        <w:t>The Company determines diluted EPS using the weighted-average number of common shares outsta</w:t>
      </w:r>
      <w:r>
        <w:rPr>
          <w:rFonts w:eastAsia="Times New Roman"/>
          <w:color w:val="000000"/>
          <w:sz w:val="20"/>
          <w:szCs w:val="20"/>
        </w:rPr>
        <w:t>nding during the period, adjusted for potentially dilutive shares associated with warrants, shares which may be issued upon conversion of the Senior Convertible PIK Notes, Unvested Founder Shares and awards within the 2020 Omnibus Incentive Plan (collectiv</w:t>
      </w:r>
      <w:r>
        <w:rPr>
          <w:rFonts w:eastAsia="Times New Roman"/>
          <w:color w:val="000000"/>
          <w:sz w:val="20"/>
          <w:szCs w:val="20"/>
        </w:rPr>
        <w:t>ely, common stock equivalents), using the treasury stock method. The treasury stock method assumes a hypothetical issuance of shares to settle the share-based awards, with the assumed proceeds used to purchase common stock at the average market price for t</w:t>
      </w:r>
      <w:r>
        <w:rPr>
          <w:rFonts w:eastAsia="Times New Roman"/>
          <w:color w:val="000000"/>
          <w:sz w:val="20"/>
          <w:szCs w:val="20"/>
        </w:rPr>
        <w:t>he period. Assumed proceeds include the amount the employee must pay upon exercise and the average unrecognized compensation cost. The difference between the number of shares assumed issued and number of shares assumed purchased represents the dilutive sha</w:t>
      </w:r>
      <w:r>
        <w:rPr>
          <w:rFonts w:eastAsia="Times New Roman"/>
          <w:color w:val="000000"/>
          <w:sz w:val="20"/>
          <w:szCs w:val="20"/>
        </w:rPr>
        <w:t>res. Out-of-the-money common stock equivalents are considered anti-dilutive and are excluded in the computation of diluted EPS.</w:t>
      </w:r>
    </w:p>
    <w:p w14:paraId="016696D5" w14:textId="77777777" w:rsidR="00000000" w:rsidRDefault="00875407">
      <w:pPr>
        <w:ind w:firstLine="360"/>
        <w:jc w:val="both"/>
        <w:divId w:val="1696006924"/>
        <w:rPr>
          <w:rFonts w:eastAsia="Times New Roman"/>
        </w:rPr>
      </w:pPr>
      <w:r>
        <w:rPr>
          <w:rFonts w:eastAsia="Times New Roman"/>
          <w:color w:val="000000"/>
          <w:sz w:val="20"/>
          <w:szCs w:val="20"/>
        </w:rPr>
        <w:t>In periods when the Company records net loss, common stock equivalents are excluded in the computation of diluted EPS because their inclusion would be anti-dilutive.</w:t>
      </w:r>
    </w:p>
    <w:p w14:paraId="57B5253F" w14:textId="77777777" w:rsidR="00000000" w:rsidRDefault="00875407">
      <w:pPr>
        <w:ind w:firstLine="360"/>
        <w:jc w:val="both"/>
        <w:divId w:val="1694111848"/>
        <w:rPr>
          <w:rFonts w:eastAsia="Times New Roman"/>
        </w:rPr>
      </w:pPr>
      <w:r>
        <w:rPr>
          <w:rFonts w:eastAsia="Times New Roman"/>
          <w:color w:val="000000"/>
          <w:sz w:val="20"/>
          <w:szCs w:val="20"/>
        </w:rPr>
        <w:t>See Note 17 Basic and Diluted Loss and Earnings Per Share for additional information.</w:t>
      </w:r>
    </w:p>
    <w:p w14:paraId="5B62C0BF" w14:textId="77777777" w:rsidR="00000000" w:rsidRDefault="00875407">
      <w:pPr>
        <w:ind w:hanging="360"/>
        <w:jc w:val="both"/>
        <w:divId w:val="1546217528"/>
        <w:rPr>
          <w:rFonts w:eastAsia="Times New Roman"/>
        </w:rPr>
      </w:pPr>
      <w:r>
        <w:rPr>
          <w:rFonts w:eastAsia="Times New Roman"/>
          <w:b/>
          <w:bCs/>
          <w:color w:val="000000"/>
          <w:sz w:val="20"/>
          <w:szCs w:val="20"/>
        </w:rPr>
        <w:t xml:space="preserve">3.New Accounting Pronouncements </w:t>
      </w:r>
    </w:p>
    <w:p w14:paraId="7689430A" w14:textId="77777777" w:rsidR="00000000" w:rsidRDefault="00875407">
      <w:pPr>
        <w:ind w:firstLine="360"/>
        <w:jc w:val="both"/>
        <w:divId w:val="1699624767"/>
        <w:rPr>
          <w:rFonts w:eastAsia="Times New Roman"/>
        </w:rPr>
      </w:pPr>
      <w:r>
        <w:rPr>
          <w:rFonts w:eastAsia="Times New Roman"/>
          <w:color w:val="000000"/>
          <w:sz w:val="20"/>
          <w:szCs w:val="20"/>
        </w:rPr>
        <w:t>We consider the applicability and impact of all ASUs and applicable authoritative guidance. The ASUs not listed below were assessed and d</w:t>
      </w:r>
      <w:r>
        <w:rPr>
          <w:rFonts w:eastAsia="Times New Roman"/>
          <w:color w:val="000000"/>
          <w:sz w:val="20"/>
          <w:szCs w:val="20"/>
        </w:rPr>
        <w:t>etermined to be either not applicable or are expected to have an immaterial impact on our consolidated financial position.</w:t>
      </w:r>
    </w:p>
    <w:p w14:paraId="0ADDC6CE" w14:textId="77777777" w:rsidR="00000000" w:rsidRDefault="00875407">
      <w:pPr>
        <w:ind w:firstLine="360"/>
        <w:jc w:val="both"/>
        <w:divId w:val="1954048873"/>
        <w:rPr>
          <w:rFonts w:eastAsia="Times New Roman"/>
        </w:rPr>
      </w:pPr>
      <w:r>
        <w:rPr>
          <w:rFonts w:eastAsia="Times New Roman"/>
          <w:b/>
          <w:bCs/>
          <w:color w:val="000000"/>
          <w:sz w:val="20"/>
          <w:szCs w:val="20"/>
        </w:rPr>
        <w:t>New Accounting Pronouncements Recently Adopted</w:t>
      </w:r>
    </w:p>
    <w:p w14:paraId="79207D29" w14:textId="77777777" w:rsidR="00000000" w:rsidRDefault="00875407">
      <w:pPr>
        <w:ind w:firstLine="360"/>
        <w:jc w:val="both"/>
        <w:divId w:val="1021663556"/>
        <w:rPr>
          <w:rFonts w:eastAsia="Times New Roman"/>
        </w:rPr>
      </w:pPr>
      <w:r>
        <w:rPr>
          <w:rFonts w:eastAsia="Times New Roman"/>
          <w:b/>
          <w:bCs/>
          <w:i/>
          <w:iCs/>
          <w:color w:val="000000"/>
          <w:sz w:val="20"/>
          <w:szCs w:val="20"/>
        </w:rPr>
        <w:t xml:space="preserve">ASU 2019-12, Simplifying the Accounting for Income Taxes (Topic 740). </w:t>
      </w:r>
      <w:r>
        <w:rPr>
          <w:rFonts w:eastAsia="Times New Roman"/>
          <w:color w:val="000000"/>
          <w:sz w:val="20"/>
          <w:szCs w:val="20"/>
        </w:rPr>
        <w:t>In December 2019</w:t>
      </w:r>
      <w:r>
        <w:rPr>
          <w:rFonts w:eastAsia="Times New Roman"/>
          <w:color w:val="000000"/>
          <w:sz w:val="20"/>
          <w:szCs w:val="20"/>
        </w:rPr>
        <w:t>, the FASB issued ASU 2019-12, </w:t>
      </w:r>
      <w:r>
        <w:rPr>
          <w:rFonts w:eastAsia="Times New Roman"/>
          <w:i/>
          <w:iCs/>
          <w:color w:val="000000"/>
          <w:sz w:val="20"/>
          <w:szCs w:val="20"/>
        </w:rPr>
        <w:t>Simplifying the Accounting for Income Taxes (Topic 740)</w:t>
      </w:r>
      <w:r>
        <w:rPr>
          <w:rFonts w:eastAsia="Times New Roman"/>
          <w:color w:val="000000"/>
          <w:sz w:val="20"/>
          <w:szCs w:val="20"/>
        </w:rPr>
        <w:t>. This standard simplifies the accounting for income taxes by eliminating certain exceptions to the guidance in ASC 740 related to the approach for intra-period tax alloc</w:t>
      </w:r>
      <w:r>
        <w:rPr>
          <w:rFonts w:eastAsia="Times New Roman"/>
          <w:color w:val="000000"/>
          <w:sz w:val="20"/>
          <w:szCs w:val="20"/>
        </w:rPr>
        <w:t>ation, the methodology for calculating income taxes in an interim period and the recognition of deferred tax liabilities for outside basis differences. The standard also simplifies aspects of the accounting for franchise taxes and enacted changes in tax la</w:t>
      </w:r>
      <w:r>
        <w:rPr>
          <w:rFonts w:eastAsia="Times New Roman"/>
          <w:color w:val="000000"/>
          <w:sz w:val="20"/>
          <w:szCs w:val="20"/>
        </w:rPr>
        <w:t>ws or rates and clarifies the accounting for transactions that result in a step-up in the tax basis of goodwill. The standard is effective for public companies for fiscal years, and interim periods within those fiscal years, beginning after December 15, 20</w:t>
      </w:r>
      <w:r>
        <w:rPr>
          <w:rFonts w:eastAsia="Times New Roman"/>
          <w:color w:val="000000"/>
          <w:sz w:val="20"/>
          <w:szCs w:val="20"/>
        </w:rPr>
        <w:t>20. Early adoption is permitted. We adopted this guidance on January 1, 2021 and it had no material impact on our consolidated financial statements.”</w:t>
      </w:r>
    </w:p>
    <w:p w14:paraId="6E6E942A" w14:textId="77777777" w:rsidR="00000000" w:rsidRDefault="00875407">
      <w:pPr>
        <w:ind w:firstLine="360"/>
        <w:jc w:val="both"/>
        <w:divId w:val="578752313"/>
        <w:rPr>
          <w:rFonts w:eastAsia="Times New Roman"/>
        </w:rPr>
      </w:pPr>
      <w:r>
        <w:rPr>
          <w:rFonts w:eastAsia="Times New Roman"/>
          <w:b/>
          <w:bCs/>
          <w:i/>
          <w:iCs/>
          <w:color w:val="000000"/>
          <w:sz w:val="20"/>
          <w:szCs w:val="20"/>
        </w:rPr>
        <w:t>ASU 2020-06, Debt — Debt With Conversion and Other Options (Subtopic 470-20) and Derivatives and Hedging —</w:t>
      </w:r>
      <w:r>
        <w:rPr>
          <w:rFonts w:eastAsia="Times New Roman"/>
          <w:b/>
          <w:bCs/>
          <w:i/>
          <w:iCs/>
          <w:color w:val="000000"/>
          <w:sz w:val="20"/>
          <w:szCs w:val="20"/>
        </w:rPr>
        <w:t xml:space="preserve"> Contracts in Entity's Own Equity (Subtopic 815-40): Accounting for Convertible Instruments and Contracts in an Entity's Own Equity. </w:t>
      </w:r>
      <w:r>
        <w:rPr>
          <w:rFonts w:eastAsia="Times New Roman"/>
          <w:color w:val="000000"/>
          <w:sz w:val="20"/>
          <w:szCs w:val="20"/>
        </w:rPr>
        <w:t xml:space="preserve">On August 5, 2020, the FASB issued ASU 2020-06, </w:t>
      </w:r>
      <w:r>
        <w:rPr>
          <w:rFonts w:eastAsia="Times New Roman"/>
          <w:i/>
          <w:iCs/>
          <w:color w:val="000000"/>
          <w:sz w:val="20"/>
          <w:szCs w:val="20"/>
        </w:rPr>
        <w:t>Debt — Debt With Conversion and Other Options (Subtopic 470-20) and Derivat</w:t>
      </w:r>
      <w:r>
        <w:rPr>
          <w:rFonts w:eastAsia="Times New Roman"/>
          <w:i/>
          <w:iCs/>
          <w:color w:val="000000"/>
          <w:sz w:val="20"/>
          <w:szCs w:val="20"/>
        </w:rPr>
        <w:t>ives and Hedging — Contracts in Entity's Own Equity (Subtopic 815-40): Accounting for Convertible Instruments and Contracts in an Entity's Own Equity</w:t>
      </w:r>
      <w:r>
        <w:rPr>
          <w:rFonts w:eastAsia="Times New Roman"/>
          <w:color w:val="000000"/>
          <w:sz w:val="20"/>
          <w:szCs w:val="20"/>
        </w:rPr>
        <w:t>. The amendments simplify the accounting for certain financial instruments with characteristics of liabilit</w:t>
      </w:r>
      <w:r>
        <w:rPr>
          <w:rFonts w:eastAsia="Times New Roman"/>
          <w:color w:val="000000"/>
          <w:sz w:val="20"/>
          <w:szCs w:val="20"/>
        </w:rPr>
        <w:t xml:space="preserve">ies and equity, including convertible instruments and contracts on an entity's own equity. The standard is effective for public companies for fiscal years, and interim periods within those fiscal years, beginning after December 15, 2021. Early adoption is </w:t>
      </w:r>
      <w:r>
        <w:rPr>
          <w:rFonts w:eastAsia="Times New Roman"/>
          <w:color w:val="000000"/>
          <w:sz w:val="20"/>
          <w:szCs w:val="20"/>
        </w:rPr>
        <w:t>permitted. The Company adopted this new accounting standard on January 1, 2021 on a modified retrospective basis. As a result, comparative financial information has not been restated and continues to be reported under the accounting standards in effect for</w:t>
      </w:r>
      <w:r>
        <w:rPr>
          <w:rFonts w:eastAsia="Times New Roman"/>
          <w:color w:val="000000"/>
          <w:sz w:val="20"/>
          <w:szCs w:val="20"/>
        </w:rPr>
        <w:t xml:space="preserve"> those periods. The adoption of the standard resulted in a reclassification to long-term debt of $297.9 million, corresponding to the equity component of $233.9 million previously recorded in additional paid-in capital, the deferred taxes related to the eq</w:t>
      </w:r>
      <w:r>
        <w:rPr>
          <w:rFonts w:eastAsia="Times New Roman"/>
          <w:color w:val="000000"/>
          <w:sz w:val="20"/>
          <w:szCs w:val="20"/>
        </w:rPr>
        <w:t>uity component as of January 1, 2021 of $70.0 million, and a cumulative-effect adjustment to increase retained earnings as of January 1, 2021 by $6.0 million, which reflects the elimination of the discount amortization related to the equity component in pr</w:t>
      </w:r>
      <w:r>
        <w:rPr>
          <w:rFonts w:eastAsia="Times New Roman"/>
          <w:color w:val="000000"/>
          <w:sz w:val="20"/>
          <w:szCs w:val="20"/>
        </w:rPr>
        <w:t>ior periods, net of deferred taxes. See Note 9 Long-Term Debt below for additional information on the impact of this adoption.</w:t>
      </w:r>
    </w:p>
    <w:p w14:paraId="2336FC48" w14:textId="77777777" w:rsidR="00000000" w:rsidRDefault="00875407">
      <w:pPr>
        <w:ind w:firstLine="360"/>
        <w:jc w:val="center"/>
        <w:divId w:val="2004581364"/>
        <w:rPr>
          <w:rFonts w:eastAsia="Times New Roman"/>
        </w:rPr>
      </w:pPr>
      <w:r>
        <w:rPr>
          <w:rFonts w:eastAsia="Times New Roman"/>
          <w:color w:val="000000"/>
          <w:sz w:val="20"/>
          <w:szCs w:val="20"/>
        </w:rPr>
        <w:t>89</w:t>
      </w:r>
    </w:p>
    <w:p w14:paraId="0F7914BA" w14:textId="77777777" w:rsidR="00000000" w:rsidRDefault="00875407">
      <w:pPr>
        <w:rPr>
          <w:rFonts w:eastAsia="Times New Roman"/>
        </w:rPr>
      </w:pPr>
      <w:r>
        <w:rPr>
          <w:rFonts w:eastAsia="Times New Roman"/>
        </w:rPr>
        <w:pict w14:anchorId="4BFB475B">
          <v:rect id="_x0000_i1116" style="width:0;height:1.5pt" o:hralign="center" o:hrstd="t" o:hr="t" fillcolor="#a0a0a0" stroked="f"/>
        </w:pict>
      </w:r>
    </w:p>
    <w:p w14:paraId="331CCA62" w14:textId="77777777" w:rsidR="00000000" w:rsidRDefault="00875407">
      <w:pPr>
        <w:ind w:firstLine="360"/>
        <w:divId w:val="1673532007"/>
        <w:rPr>
          <w:rFonts w:eastAsia="Times New Roman"/>
        </w:rPr>
      </w:pPr>
      <w:hyperlink w:anchor="i59d70b1d65b844e5b4043e3155bd5f62_7" w:history="1">
        <w:r>
          <w:rPr>
            <w:rStyle w:val="a3"/>
            <w:rFonts w:eastAsia="Times New Roman"/>
            <w:sz w:val="20"/>
            <w:szCs w:val="20"/>
          </w:rPr>
          <w:t>Table of Content</w:t>
        </w:r>
      </w:hyperlink>
    </w:p>
    <w:p w14:paraId="728CEEE2" w14:textId="77777777" w:rsidR="00000000" w:rsidRDefault="00875407">
      <w:pPr>
        <w:ind w:firstLine="360"/>
        <w:jc w:val="center"/>
        <w:divId w:val="1985428153"/>
        <w:rPr>
          <w:rFonts w:eastAsia="Times New Roman"/>
        </w:rPr>
      </w:pPr>
      <w:r>
        <w:rPr>
          <w:rFonts w:eastAsia="Times New Roman"/>
          <w:b/>
          <w:bCs/>
          <w:color w:val="000000"/>
          <w:sz w:val="20"/>
          <w:szCs w:val="20"/>
        </w:rPr>
        <w:t>MULTIPLAN CORPO</w:t>
      </w:r>
      <w:r>
        <w:rPr>
          <w:rFonts w:eastAsia="Times New Roman"/>
          <w:b/>
          <w:bCs/>
          <w:color w:val="000000"/>
          <w:sz w:val="20"/>
          <w:szCs w:val="20"/>
        </w:rPr>
        <w:t>RATION</w:t>
      </w:r>
    </w:p>
    <w:p w14:paraId="23B559C7" w14:textId="77777777" w:rsidR="00000000" w:rsidRDefault="00875407">
      <w:pPr>
        <w:ind w:firstLine="360"/>
        <w:jc w:val="center"/>
        <w:divId w:val="1517503648"/>
        <w:rPr>
          <w:rFonts w:eastAsia="Times New Roman"/>
        </w:rPr>
      </w:pPr>
      <w:r>
        <w:rPr>
          <w:rFonts w:eastAsia="Times New Roman"/>
          <w:b/>
          <w:bCs/>
          <w:color w:val="000000"/>
          <w:sz w:val="20"/>
          <w:szCs w:val="20"/>
        </w:rPr>
        <w:t>Notes to Consolidated Financial Statements</w:t>
      </w:r>
    </w:p>
    <w:p w14:paraId="7F41DC90" w14:textId="77777777" w:rsidR="00000000" w:rsidRDefault="00875407">
      <w:pPr>
        <w:ind w:firstLine="360"/>
        <w:jc w:val="both"/>
        <w:divId w:val="636372687"/>
        <w:rPr>
          <w:rFonts w:eastAsia="Times New Roman"/>
        </w:rPr>
      </w:pPr>
      <w:r>
        <w:rPr>
          <w:rFonts w:eastAsia="Times New Roman"/>
          <w:b/>
          <w:bCs/>
          <w:color w:val="000000"/>
          <w:sz w:val="20"/>
          <w:szCs w:val="20"/>
        </w:rPr>
        <w:t>New Accounting Pronouncements Issued but Not Yet Adopted</w:t>
      </w:r>
    </w:p>
    <w:p w14:paraId="1CB78623" w14:textId="77777777" w:rsidR="00000000" w:rsidRDefault="00875407">
      <w:pPr>
        <w:ind w:firstLine="360"/>
        <w:jc w:val="both"/>
        <w:divId w:val="45765247"/>
        <w:rPr>
          <w:rFonts w:eastAsia="Times New Roman"/>
        </w:rPr>
      </w:pPr>
      <w:r>
        <w:rPr>
          <w:rFonts w:eastAsia="Times New Roman"/>
          <w:b/>
          <w:bCs/>
          <w:i/>
          <w:iCs/>
          <w:color w:val="000000"/>
          <w:sz w:val="20"/>
          <w:szCs w:val="20"/>
        </w:rPr>
        <w:t>ASU 2020-04, 2021-01 and 2022-06, Reference Rate Reform (Topic 848) and Reference Rate Reform (Topic 848): Scope</w:t>
      </w:r>
      <w:r>
        <w:rPr>
          <w:rFonts w:eastAsia="Times New Roman"/>
          <w:b/>
          <w:bCs/>
          <w:color w:val="000000"/>
          <w:sz w:val="20"/>
          <w:szCs w:val="20"/>
        </w:rPr>
        <w:t>.</w:t>
      </w:r>
      <w:r>
        <w:rPr>
          <w:rFonts w:eastAsia="Times New Roman"/>
          <w:color w:val="000000"/>
          <w:sz w:val="20"/>
          <w:szCs w:val="20"/>
        </w:rPr>
        <w:t xml:space="preserve"> In March 2020, the FASB issued ASU </w:t>
      </w:r>
      <w:r>
        <w:rPr>
          <w:rFonts w:eastAsia="Times New Roman"/>
          <w:color w:val="000000"/>
          <w:sz w:val="20"/>
          <w:szCs w:val="20"/>
        </w:rPr>
        <w:t xml:space="preserve">No. 2020-04, </w:t>
      </w:r>
      <w:r>
        <w:rPr>
          <w:rFonts w:eastAsia="Times New Roman"/>
          <w:i/>
          <w:iCs/>
          <w:color w:val="000000"/>
          <w:sz w:val="20"/>
          <w:szCs w:val="20"/>
        </w:rPr>
        <w:t>Reference Rate Reform (Topic 848)</w:t>
      </w:r>
      <w:r>
        <w:rPr>
          <w:rFonts w:eastAsia="Times New Roman"/>
          <w:color w:val="000000"/>
          <w:sz w:val="20"/>
          <w:szCs w:val="20"/>
        </w:rPr>
        <w:t>, which provides optional expedients and exceptions for applying GAAP to contracts, hedging relationships, and other transactions affected by reference rate reform if certain criteria are met. The amendments ap</w:t>
      </w:r>
      <w:r>
        <w:rPr>
          <w:rFonts w:eastAsia="Times New Roman"/>
          <w:color w:val="000000"/>
          <w:sz w:val="20"/>
          <w:szCs w:val="20"/>
        </w:rPr>
        <w:t xml:space="preserve">ply only to contracts, hedging relationships, and other transactions that reference LIBOR or another reference rate expected to be discontinued because of reference rate reform. In January 2021, the FASB issued ASU No. 2021-01, </w:t>
      </w:r>
      <w:r>
        <w:rPr>
          <w:rFonts w:eastAsia="Times New Roman"/>
          <w:i/>
          <w:iCs/>
          <w:color w:val="000000"/>
          <w:sz w:val="20"/>
          <w:szCs w:val="20"/>
        </w:rPr>
        <w:t>Reference Rate Reform (Topic</w:t>
      </w:r>
      <w:r>
        <w:rPr>
          <w:rFonts w:eastAsia="Times New Roman"/>
          <w:i/>
          <w:iCs/>
          <w:color w:val="000000"/>
          <w:sz w:val="20"/>
          <w:szCs w:val="20"/>
        </w:rPr>
        <w:t xml:space="preserve"> 848): Scope</w:t>
      </w:r>
      <w:r>
        <w:rPr>
          <w:rFonts w:eastAsia="Times New Roman"/>
          <w:color w:val="000000"/>
          <w:sz w:val="20"/>
          <w:szCs w:val="20"/>
        </w:rPr>
        <w:t>, which expanded the scope of Topic 848 to include derivative instruments impacted by discounting transition. In December 2022, the FASB issued ASU 2022-06, which defers the effective date from December 31, 2022 to December 31, 2024. The expedi</w:t>
      </w:r>
      <w:r>
        <w:rPr>
          <w:rFonts w:eastAsia="Times New Roman"/>
          <w:color w:val="000000"/>
          <w:sz w:val="20"/>
          <w:szCs w:val="20"/>
        </w:rPr>
        <w:t>ents and exceptions provided by the amendments do not apply to contract modifications and hedging relationships entered into or evaluated after December 31, 2024, except for hedging transactions as of December 31, 2024, that an entity has elected certain o</w:t>
      </w:r>
      <w:r>
        <w:rPr>
          <w:rFonts w:eastAsia="Times New Roman"/>
          <w:color w:val="000000"/>
          <w:sz w:val="20"/>
          <w:szCs w:val="20"/>
        </w:rPr>
        <w:t>ptional expedients for and that are retained through the end of the hedging relationship. The Company has senior secured credit facilities for which the interest rates are indexed on the LIBOR. The guidance did not have an impact on our financial position,</w:t>
      </w:r>
      <w:r>
        <w:rPr>
          <w:rFonts w:eastAsia="Times New Roman"/>
          <w:color w:val="000000"/>
          <w:sz w:val="20"/>
          <w:szCs w:val="20"/>
        </w:rPr>
        <w:t xml:space="preserve"> results of operations or disclosures, but we will continue to evaluate its impact on contracts and hedging relationships modified on or before December 31, 2024.</w:t>
      </w:r>
    </w:p>
    <w:p w14:paraId="47A1B013" w14:textId="77777777" w:rsidR="00000000" w:rsidRDefault="00875407">
      <w:pPr>
        <w:ind w:hanging="360"/>
        <w:jc w:val="both"/>
        <w:divId w:val="1883247785"/>
        <w:rPr>
          <w:rFonts w:eastAsia="Times New Roman"/>
        </w:rPr>
      </w:pPr>
      <w:r>
        <w:rPr>
          <w:rFonts w:eastAsia="Times New Roman"/>
          <w:b/>
          <w:bCs/>
          <w:color w:val="000000"/>
          <w:sz w:val="20"/>
          <w:szCs w:val="20"/>
        </w:rPr>
        <w:t>4.    The Transactions</w:t>
      </w:r>
    </w:p>
    <w:p w14:paraId="20ECAE0F" w14:textId="77777777" w:rsidR="00000000" w:rsidRDefault="00875407">
      <w:pPr>
        <w:ind w:firstLine="360"/>
        <w:jc w:val="both"/>
        <w:divId w:val="931082390"/>
        <w:rPr>
          <w:rFonts w:eastAsia="Times New Roman"/>
        </w:rPr>
      </w:pPr>
      <w:r>
        <w:rPr>
          <w:rFonts w:eastAsia="Times New Roman"/>
          <w:color w:val="000000"/>
          <w:sz w:val="20"/>
          <w:szCs w:val="20"/>
        </w:rPr>
        <w:t>As discussed in Note 1 General Information and Business, on October 8,</w:t>
      </w:r>
      <w:r>
        <w:rPr>
          <w:rFonts w:eastAsia="Times New Roman"/>
          <w:color w:val="000000"/>
          <w:sz w:val="20"/>
          <w:szCs w:val="20"/>
        </w:rPr>
        <w:t xml:space="preserve"> 2020, the Company consummated the Transactions. Upon the consummation of the Transactions: (i) First Merger Sub was merged with and into Polaris with Polaris being the surviving company in the merger and (ii) immediately following the First Merger and as </w:t>
      </w:r>
      <w:r>
        <w:rPr>
          <w:rFonts w:eastAsia="Times New Roman"/>
          <w:color w:val="000000"/>
          <w:sz w:val="20"/>
          <w:szCs w:val="20"/>
        </w:rPr>
        <w:t>part of the same overall transaction as the First Merger, Polaris was merged with and into Second Merger Sub, with Second Merger Sub surviving the merger as a wholly owned subsidiary of the Company. In connection with the consummation of the Transactions:</w:t>
      </w:r>
    </w:p>
    <w:p w14:paraId="32DE312B" w14:textId="77777777" w:rsidR="00000000" w:rsidRDefault="00875407">
      <w:pPr>
        <w:ind w:hanging="360"/>
        <w:jc w:val="both"/>
        <w:divId w:val="1965766000"/>
        <w:rPr>
          <w:rFonts w:eastAsia="Times New Roman"/>
        </w:rPr>
      </w:pPr>
      <w:r>
        <w:rPr>
          <w:rFonts w:eastAsia="Times New Roman"/>
          <w:color w:val="000000"/>
          <w:sz w:val="20"/>
          <w:szCs w:val="20"/>
        </w:rPr>
        <w:t>•$1,521.0 million in cash was paid to Holdings on behalf of Holdings' equity holders as the closing cash consideration;</w:t>
      </w:r>
    </w:p>
    <w:p w14:paraId="11110F8C" w14:textId="77777777" w:rsidR="00000000" w:rsidRDefault="00875407">
      <w:pPr>
        <w:ind w:hanging="360"/>
        <w:jc w:val="both"/>
        <w:divId w:val="259919603"/>
        <w:rPr>
          <w:rFonts w:eastAsia="Times New Roman"/>
        </w:rPr>
      </w:pPr>
      <w:r>
        <w:rPr>
          <w:rFonts w:eastAsia="Times New Roman"/>
          <w:color w:val="000000"/>
          <w:sz w:val="20"/>
          <w:szCs w:val="20"/>
        </w:rPr>
        <w:t>•the Company issued 415,700,000 shares of its Class A common stock as closing share consideration;</w:t>
      </w:r>
    </w:p>
    <w:p w14:paraId="568E27EE" w14:textId="77777777" w:rsidR="00000000" w:rsidRDefault="00875407">
      <w:pPr>
        <w:ind w:hanging="360"/>
        <w:jc w:val="both"/>
        <w:divId w:val="394817910"/>
        <w:rPr>
          <w:rFonts w:eastAsia="Times New Roman"/>
        </w:rPr>
      </w:pPr>
      <w:r>
        <w:rPr>
          <w:rFonts w:eastAsia="Times New Roman"/>
          <w:color w:val="000000"/>
          <w:sz w:val="20"/>
          <w:szCs w:val="20"/>
        </w:rPr>
        <w:t>•holders of 8,693,855 shares of the C</w:t>
      </w:r>
      <w:r>
        <w:rPr>
          <w:rFonts w:eastAsia="Times New Roman"/>
          <w:color w:val="000000"/>
          <w:sz w:val="20"/>
          <w:szCs w:val="20"/>
        </w:rPr>
        <w:t>ompany's Class A common stock sold in its Initial Public Offering properly exercised their right to have such shares redeemed for a full pro rata portion of the Trust Account holding the proceeds from the Company's Initial Public Offering, calculated as of</w:t>
      </w:r>
      <w:r>
        <w:rPr>
          <w:rFonts w:eastAsia="Times New Roman"/>
          <w:color w:val="000000"/>
          <w:sz w:val="20"/>
          <w:szCs w:val="20"/>
        </w:rPr>
        <w:t xml:space="preserve"> two business days prior to the consummation of the Transactions, or approximately $10.03 per share and $87.2 million in the aggregate;</w:t>
      </w:r>
    </w:p>
    <w:p w14:paraId="269EA689" w14:textId="77777777" w:rsidR="00000000" w:rsidRDefault="00875407">
      <w:pPr>
        <w:ind w:hanging="360"/>
        <w:jc w:val="both"/>
        <w:divId w:val="2011832988"/>
        <w:rPr>
          <w:rFonts w:eastAsia="Times New Roman"/>
        </w:rPr>
      </w:pPr>
      <w:r>
        <w:rPr>
          <w:rFonts w:eastAsia="Times New Roman"/>
          <w:color w:val="000000"/>
          <w:sz w:val="20"/>
          <w:szCs w:val="20"/>
        </w:rPr>
        <w:t>•the Company issued and sold to investors in a private placement, (x) 130,000,000 shares of the Company's Class A common</w:t>
      </w:r>
      <w:r>
        <w:rPr>
          <w:rFonts w:eastAsia="Times New Roman"/>
          <w:color w:val="000000"/>
          <w:sz w:val="20"/>
          <w:szCs w:val="20"/>
        </w:rPr>
        <w:t xml:space="preserve"> stock at a purchase price of $10.00 per share for aggregate proceeds of $1,300.0 million, (y) warrants to purchase 6,500,000 shares of the Company's Class A common stock and (z) an additional 2,050,000 shares of the Company's Class A common stock in lieu </w:t>
      </w:r>
      <w:r>
        <w:rPr>
          <w:rFonts w:eastAsia="Times New Roman"/>
          <w:color w:val="000000"/>
          <w:sz w:val="20"/>
          <w:szCs w:val="20"/>
        </w:rPr>
        <w:t>of an original issue discount;</w:t>
      </w:r>
    </w:p>
    <w:p w14:paraId="2F679DC7" w14:textId="77777777" w:rsidR="00000000" w:rsidRDefault="00875407">
      <w:pPr>
        <w:ind w:hanging="360"/>
        <w:jc w:val="both"/>
        <w:divId w:val="1406950511"/>
        <w:rPr>
          <w:rFonts w:eastAsia="Times New Roman"/>
        </w:rPr>
      </w:pPr>
      <w:r>
        <w:rPr>
          <w:rFonts w:eastAsia="Times New Roman"/>
          <w:color w:val="000000"/>
          <w:sz w:val="20"/>
          <w:szCs w:val="20"/>
        </w:rPr>
        <w:t>•the Company issued and sold to investors in a private placement $1,300.0 million in aggregate principal amount of Senior Convertible PIK Notes, with an original issue discount of $32.5 million, for aggregate proceeds of $1,2</w:t>
      </w:r>
      <w:r>
        <w:rPr>
          <w:rFonts w:eastAsia="Times New Roman"/>
          <w:color w:val="000000"/>
          <w:sz w:val="20"/>
          <w:szCs w:val="20"/>
        </w:rPr>
        <w:t>67.5 million;</w:t>
      </w:r>
    </w:p>
    <w:p w14:paraId="351CA420" w14:textId="77777777" w:rsidR="00000000" w:rsidRDefault="00875407">
      <w:pPr>
        <w:ind w:hanging="360"/>
        <w:jc w:val="both"/>
        <w:divId w:val="605432526"/>
        <w:rPr>
          <w:rFonts w:eastAsia="Times New Roman"/>
        </w:rPr>
      </w:pPr>
      <w:r>
        <w:rPr>
          <w:rFonts w:eastAsia="Times New Roman"/>
          <w:color w:val="000000"/>
          <w:sz w:val="20"/>
          <w:szCs w:val="20"/>
        </w:rPr>
        <w:t>•the Senior PIK Notes were redeemed in full for a total redemption price of $1,237.6 million (which includes accrued interest through October 7, 2020);</w:t>
      </w:r>
    </w:p>
    <w:p w14:paraId="26D12862" w14:textId="77777777" w:rsidR="00000000" w:rsidRDefault="00875407">
      <w:pPr>
        <w:ind w:hanging="360"/>
        <w:jc w:val="both"/>
        <w:divId w:val="819157324"/>
        <w:rPr>
          <w:rFonts w:eastAsia="Times New Roman"/>
        </w:rPr>
      </w:pPr>
      <w:r>
        <w:rPr>
          <w:rFonts w:eastAsia="Times New Roman"/>
          <w:color w:val="000000"/>
          <w:sz w:val="20"/>
          <w:szCs w:val="20"/>
        </w:rPr>
        <w:t xml:space="preserve">•all of the Company's 27,500,000 </w:t>
      </w:r>
      <w:r>
        <w:rPr>
          <w:rFonts w:eastAsia="Times New Roman"/>
          <w:color w:val="000000"/>
          <w:sz w:val="20"/>
          <w:szCs w:val="20"/>
        </w:rPr>
        <w:t>outstanding shares of Class B common stock were converted into shares of the Company's Class A common stock on a one-for-one basis;</w:t>
      </w:r>
    </w:p>
    <w:p w14:paraId="4106F964" w14:textId="77777777" w:rsidR="00000000" w:rsidRDefault="00875407">
      <w:pPr>
        <w:ind w:hanging="360"/>
        <w:jc w:val="both"/>
        <w:divId w:val="1719082869"/>
        <w:rPr>
          <w:rFonts w:eastAsia="Times New Roman"/>
        </w:rPr>
      </w:pPr>
      <w:r>
        <w:rPr>
          <w:rFonts w:eastAsia="Times New Roman"/>
          <w:color w:val="000000"/>
          <w:sz w:val="20"/>
          <w:szCs w:val="20"/>
        </w:rPr>
        <w:t>•the Company paid KG a transaction fee of $15.0 million and a placement fee of $15.5 million, all of which was paid in cash;</w:t>
      </w:r>
      <w:r>
        <w:rPr>
          <w:rFonts w:eastAsia="Times New Roman"/>
          <w:color w:val="000000"/>
          <w:sz w:val="20"/>
          <w:szCs w:val="20"/>
        </w:rPr>
        <w:t xml:space="preserve"> and</w:t>
      </w:r>
    </w:p>
    <w:p w14:paraId="439A373D" w14:textId="77777777" w:rsidR="00000000" w:rsidRDefault="00875407">
      <w:pPr>
        <w:ind w:hanging="360"/>
        <w:jc w:val="both"/>
        <w:divId w:val="1674721695"/>
        <w:rPr>
          <w:rFonts w:eastAsia="Times New Roman"/>
        </w:rPr>
      </w:pPr>
      <w:r>
        <w:rPr>
          <w:rFonts w:eastAsia="Times New Roman"/>
          <w:color w:val="000000"/>
          <w:sz w:val="20"/>
          <w:szCs w:val="20"/>
        </w:rPr>
        <w:t>•The Sponsor elected to convert the full balance of the unsecured promissory note issued by the Company, in the principal amount of $1.5 million, into 1,500,000 Working Capital Warrants.</w:t>
      </w:r>
    </w:p>
    <w:p w14:paraId="0E45E4B2" w14:textId="77777777" w:rsidR="00000000" w:rsidRDefault="00875407">
      <w:pPr>
        <w:ind w:firstLine="360"/>
        <w:jc w:val="both"/>
        <w:divId w:val="718168402"/>
        <w:rPr>
          <w:rFonts w:eastAsia="Times New Roman"/>
        </w:rPr>
      </w:pPr>
      <w:r>
        <w:rPr>
          <w:rFonts w:eastAsia="Times New Roman"/>
          <w:color w:val="000000"/>
          <w:sz w:val="20"/>
          <w:szCs w:val="20"/>
        </w:rPr>
        <w:t xml:space="preserve">The consummation of the Transactions constituted a definitive Liquidity Event under the agreements governing the Unit awards and as a result all unvested Units vested on October 7, 2020, as more fully described in Note 15 Stock-Based Compensation. Polaris </w:t>
      </w:r>
      <w:r>
        <w:rPr>
          <w:rFonts w:eastAsia="Times New Roman"/>
          <w:color w:val="000000"/>
          <w:sz w:val="20"/>
          <w:szCs w:val="20"/>
        </w:rPr>
        <w:t xml:space="preserve">recorded these awards within shareholders' equity as an equity contribution from Holdings based on the </w:t>
      </w:r>
    </w:p>
    <w:p w14:paraId="2A6349B9" w14:textId="77777777" w:rsidR="00000000" w:rsidRDefault="00875407">
      <w:pPr>
        <w:ind w:firstLine="360"/>
        <w:jc w:val="center"/>
        <w:divId w:val="984090243"/>
        <w:rPr>
          <w:rFonts w:eastAsia="Times New Roman"/>
        </w:rPr>
      </w:pPr>
      <w:r>
        <w:rPr>
          <w:rFonts w:eastAsia="Times New Roman"/>
          <w:color w:val="000000"/>
          <w:sz w:val="20"/>
          <w:szCs w:val="20"/>
        </w:rPr>
        <w:t>90</w:t>
      </w:r>
    </w:p>
    <w:p w14:paraId="3E0FF581" w14:textId="77777777" w:rsidR="00000000" w:rsidRDefault="00875407">
      <w:pPr>
        <w:rPr>
          <w:rFonts w:eastAsia="Times New Roman"/>
        </w:rPr>
      </w:pPr>
      <w:r>
        <w:rPr>
          <w:rFonts w:eastAsia="Times New Roman"/>
        </w:rPr>
        <w:pict w14:anchorId="01ED4042">
          <v:rect id="_x0000_i1117" style="width:0;height:1.5pt" o:hralign="center" o:hrstd="t" o:hr="t" fillcolor="#a0a0a0" stroked="f"/>
        </w:pict>
      </w:r>
    </w:p>
    <w:p w14:paraId="054A31A8" w14:textId="77777777" w:rsidR="00000000" w:rsidRDefault="00875407">
      <w:pPr>
        <w:ind w:firstLine="360"/>
        <w:divId w:val="709765730"/>
        <w:rPr>
          <w:rFonts w:eastAsia="Times New Roman"/>
        </w:rPr>
      </w:pPr>
      <w:hyperlink w:anchor="i59d70b1d65b844e5b4043e3155bd5f62_7" w:history="1">
        <w:r>
          <w:rPr>
            <w:rStyle w:val="a3"/>
            <w:rFonts w:eastAsia="Times New Roman"/>
            <w:sz w:val="20"/>
            <w:szCs w:val="20"/>
          </w:rPr>
          <w:t>Table of Content</w:t>
        </w:r>
      </w:hyperlink>
    </w:p>
    <w:p w14:paraId="0A5F9AB4" w14:textId="77777777" w:rsidR="00000000" w:rsidRDefault="00875407">
      <w:pPr>
        <w:ind w:firstLine="360"/>
        <w:jc w:val="center"/>
        <w:divId w:val="2099591819"/>
        <w:rPr>
          <w:rFonts w:eastAsia="Times New Roman"/>
        </w:rPr>
      </w:pPr>
      <w:r>
        <w:rPr>
          <w:rFonts w:eastAsia="Times New Roman"/>
          <w:b/>
          <w:bCs/>
          <w:color w:val="000000"/>
          <w:sz w:val="20"/>
          <w:szCs w:val="20"/>
        </w:rPr>
        <w:t>MULTIPLAN CORPORATION</w:t>
      </w:r>
    </w:p>
    <w:p w14:paraId="10BEA65D" w14:textId="77777777" w:rsidR="00000000" w:rsidRDefault="00875407">
      <w:pPr>
        <w:ind w:firstLine="360"/>
        <w:jc w:val="center"/>
        <w:divId w:val="2094468948"/>
        <w:rPr>
          <w:rFonts w:eastAsia="Times New Roman"/>
        </w:rPr>
      </w:pPr>
      <w:r>
        <w:rPr>
          <w:rFonts w:eastAsia="Times New Roman"/>
          <w:b/>
          <w:bCs/>
          <w:color w:val="000000"/>
          <w:sz w:val="20"/>
          <w:szCs w:val="20"/>
        </w:rPr>
        <w:t>Notes to Consol</w:t>
      </w:r>
      <w:r>
        <w:rPr>
          <w:rFonts w:eastAsia="Times New Roman"/>
          <w:b/>
          <w:bCs/>
          <w:color w:val="000000"/>
          <w:sz w:val="20"/>
          <w:szCs w:val="20"/>
        </w:rPr>
        <w:t>idated Financial Statements</w:t>
      </w:r>
    </w:p>
    <w:p w14:paraId="7D00EF62" w14:textId="77777777" w:rsidR="00000000" w:rsidRDefault="00875407">
      <w:pPr>
        <w:jc w:val="both"/>
        <w:divId w:val="834809615"/>
        <w:rPr>
          <w:rFonts w:eastAsia="Times New Roman"/>
        </w:rPr>
      </w:pPr>
      <w:r>
        <w:rPr>
          <w:rFonts w:eastAsia="Times New Roman"/>
          <w:color w:val="000000"/>
          <w:sz w:val="20"/>
          <w:szCs w:val="20"/>
        </w:rPr>
        <w:t>fair value of the outstanding Units at each reporting period. The settlement of these awards was made in a combination of cash and shares of the Company's Class A common stock and was included in the aggregate consideration paid</w:t>
      </w:r>
      <w:r>
        <w:rPr>
          <w:rFonts w:eastAsia="Times New Roman"/>
          <w:color w:val="000000"/>
          <w:sz w:val="20"/>
          <w:szCs w:val="20"/>
        </w:rPr>
        <w:t xml:space="preserve"> to Polaris Owners.</w:t>
      </w:r>
    </w:p>
    <w:p w14:paraId="27EC8C3F" w14:textId="77777777" w:rsidR="00000000" w:rsidRDefault="00875407">
      <w:pPr>
        <w:ind w:firstLine="360"/>
        <w:jc w:val="both"/>
        <w:divId w:val="1918054920"/>
        <w:rPr>
          <w:rFonts w:eastAsia="Times New Roman"/>
        </w:rPr>
      </w:pPr>
      <w:r>
        <w:rPr>
          <w:rFonts w:eastAsia="Times New Roman"/>
          <w:color w:val="000000"/>
          <w:sz w:val="20"/>
          <w:szCs w:val="20"/>
        </w:rPr>
        <w:t>After giving effect to the Transactions and the redemption of public shares as described above, there were 664,152,068 shares of the Company's Class A common stock issued and 655,057,192 shares of the Company's Class A common stock outs</w:t>
      </w:r>
      <w:r>
        <w:rPr>
          <w:rFonts w:eastAsia="Times New Roman"/>
          <w:color w:val="000000"/>
          <w:sz w:val="20"/>
          <w:szCs w:val="20"/>
        </w:rPr>
        <w:t>tanding, excluding (i) the 9,094,876 shares purchased by a subsidiary of MultiPlan in August 2020, which shares are held by the Company as treasury shares and (ii) the 12,404,080 founder shares that unvested in connection with the Transactions as more full</w:t>
      </w:r>
      <w:r>
        <w:rPr>
          <w:rFonts w:eastAsia="Times New Roman"/>
          <w:color w:val="000000"/>
          <w:sz w:val="20"/>
          <w:szCs w:val="20"/>
        </w:rPr>
        <w:t>y described in Note 10 Private Placement Warrants and Unvested Founder Shares. The shares, options and net loss per share available to holders of the Company's common stock, prior to the Transactions, have been retroactively restated as shares reflecting t</w:t>
      </w:r>
      <w:r>
        <w:rPr>
          <w:rFonts w:eastAsia="Times New Roman"/>
          <w:color w:val="000000"/>
          <w:sz w:val="20"/>
          <w:szCs w:val="20"/>
        </w:rPr>
        <w:t>he exchange ratio established in the Transactions.</w:t>
      </w:r>
    </w:p>
    <w:p w14:paraId="38CD1A4A" w14:textId="77777777" w:rsidR="00000000" w:rsidRDefault="00875407">
      <w:pPr>
        <w:ind w:firstLine="360"/>
        <w:jc w:val="both"/>
        <w:divId w:val="1865745177"/>
        <w:rPr>
          <w:rFonts w:eastAsia="Times New Roman"/>
        </w:rPr>
      </w:pPr>
      <w:r>
        <w:rPr>
          <w:rFonts w:eastAsia="Times New Roman"/>
          <w:color w:val="000000"/>
          <w:sz w:val="20"/>
          <w:szCs w:val="20"/>
        </w:rPr>
        <w:t>In connection with the Transactions, the Company has incurred transaction costs. The transaction costs directly attributable to the Transactions for the year ended December 31, 2020 represent $113.1 millio</w:t>
      </w:r>
      <w:r>
        <w:rPr>
          <w:rFonts w:eastAsia="Times New Roman"/>
          <w:color w:val="000000"/>
          <w:sz w:val="20"/>
          <w:szCs w:val="20"/>
        </w:rPr>
        <w:t>n and have been recorded as a reduction to additional paid in capital in the accompanying consolidated balance sheets. The transaction costs considered incremental have been expensed as incurred and these amounts, $32.0 million, $4.5 million and $28.7 mill</w:t>
      </w:r>
      <w:r>
        <w:rPr>
          <w:rFonts w:eastAsia="Times New Roman"/>
          <w:color w:val="000000"/>
          <w:sz w:val="20"/>
          <w:szCs w:val="20"/>
        </w:rPr>
        <w:t>ion for the years ended December 31, 2022, 2021 and 2020, respectively, are included in general and administrative expenses in the accompanying consolidated statements of (loss) income and comprehensive (loss) income. With respect to the years ended Decemb</w:t>
      </w:r>
      <w:r>
        <w:rPr>
          <w:rFonts w:eastAsia="Times New Roman"/>
          <w:color w:val="000000"/>
          <w:sz w:val="20"/>
          <w:szCs w:val="20"/>
        </w:rPr>
        <w:t>er 31, 2022 and 2021, transaction expenses mostly relate to the Delaware Stockholder Litigation further described in Note 13 Commitments and Contingencies.</w:t>
      </w:r>
    </w:p>
    <w:p w14:paraId="2F7654B6" w14:textId="77777777" w:rsidR="00000000" w:rsidRDefault="00875407">
      <w:pPr>
        <w:ind w:firstLine="360"/>
        <w:jc w:val="both"/>
        <w:divId w:val="1403795764"/>
        <w:rPr>
          <w:rFonts w:eastAsia="Times New Roman"/>
        </w:rPr>
      </w:pPr>
      <w:r>
        <w:rPr>
          <w:rFonts w:eastAsia="Times New Roman"/>
          <w:color w:val="000000"/>
          <w:sz w:val="20"/>
          <w:szCs w:val="20"/>
        </w:rPr>
        <w:t xml:space="preserve">Remaining funds held on the Closing Date in the Trust Account of $792.7 million were released to be </w:t>
      </w:r>
      <w:r>
        <w:rPr>
          <w:rFonts w:eastAsia="Times New Roman"/>
          <w:color w:val="000000"/>
          <w:sz w:val="20"/>
          <w:szCs w:val="20"/>
        </w:rPr>
        <w:t>used for working capital and general corporate purposes.</w:t>
      </w:r>
    </w:p>
    <w:p w14:paraId="699C9D10" w14:textId="77777777" w:rsidR="00000000" w:rsidRDefault="00875407">
      <w:pPr>
        <w:ind w:hanging="360"/>
        <w:jc w:val="both"/>
        <w:divId w:val="696469470"/>
        <w:rPr>
          <w:rFonts w:eastAsia="Times New Roman"/>
        </w:rPr>
      </w:pPr>
      <w:r>
        <w:rPr>
          <w:rFonts w:eastAsia="Times New Roman"/>
          <w:b/>
          <w:bCs/>
          <w:color w:val="000000"/>
          <w:sz w:val="20"/>
          <w:szCs w:val="20"/>
        </w:rPr>
        <w:t>5.Business Combinations</w:t>
      </w:r>
    </w:p>
    <w:p w14:paraId="38424B93" w14:textId="77777777" w:rsidR="00000000" w:rsidRDefault="00875407">
      <w:pPr>
        <w:ind w:firstLine="360"/>
        <w:jc w:val="both"/>
        <w:divId w:val="591201270"/>
        <w:rPr>
          <w:rFonts w:eastAsia="Times New Roman"/>
        </w:rPr>
      </w:pPr>
      <w:r>
        <w:rPr>
          <w:rFonts w:eastAsia="Times New Roman"/>
          <w:b/>
          <w:bCs/>
          <w:color w:val="000000"/>
          <w:sz w:val="20"/>
          <w:szCs w:val="20"/>
          <w:shd w:val="clear" w:color="auto" w:fill="FFFFFF"/>
        </w:rPr>
        <w:t xml:space="preserve">DHP Acquisition </w:t>
      </w:r>
    </w:p>
    <w:p w14:paraId="625A1B4B" w14:textId="77777777" w:rsidR="00000000" w:rsidRDefault="00875407">
      <w:pPr>
        <w:ind w:firstLine="360"/>
        <w:jc w:val="both"/>
        <w:divId w:val="1936548495"/>
        <w:rPr>
          <w:rFonts w:eastAsia="Times New Roman"/>
        </w:rPr>
      </w:pPr>
      <w:r>
        <w:rPr>
          <w:rFonts w:eastAsia="Times New Roman"/>
          <w:color w:val="000000"/>
          <w:sz w:val="20"/>
          <w:szCs w:val="20"/>
        </w:rPr>
        <w:t>On February 26, 2021, the Company completed the acquisition of DHP, an analytics and technology company offering healthcare revenue and payment integrity serv</w:t>
      </w:r>
      <w:r>
        <w:rPr>
          <w:rFonts w:eastAsia="Times New Roman"/>
          <w:color w:val="000000"/>
          <w:sz w:val="20"/>
          <w:szCs w:val="20"/>
        </w:rPr>
        <w:t>ices. The Company acquired 100 percent of the voting equity interest of DHP. The acquisition strengthens MultiPlan's service offering in the payment integrity market with new and complementary services to help its Payor customers manage the overall cost of</w:t>
      </w:r>
      <w:r>
        <w:rPr>
          <w:rFonts w:eastAsia="Times New Roman"/>
          <w:color w:val="000000"/>
          <w:sz w:val="20"/>
          <w:szCs w:val="20"/>
        </w:rPr>
        <w:t xml:space="preserve"> care and improve their competitiveness. It also adds revenue integrity services for plans that receive premiums from the Centers for Medicare and Medicaid Services.</w:t>
      </w:r>
    </w:p>
    <w:p w14:paraId="35D604BB" w14:textId="77777777" w:rsidR="00000000" w:rsidRDefault="00875407">
      <w:pPr>
        <w:ind w:firstLine="360"/>
        <w:jc w:val="both"/>
        <w:divId w:val="934482987"/>
        <w:rPr>
          <w:rFonts w:eastAsia="Times New Roman"/>
        </w:rPr>
      </w:pPr>
      <w:r>
        <w:rPr>
          <w:rFonts w:eastAsia="Times New Roman"/>
          <w:color w:val="000000"/>
          <w:sz w:val="20"/>
          <w:szCs w:val="20"/>
        </w:rPr>
        <w:t>The DHP acquisition was accounted for as a business combination using the acquisition meth</w:t>
      </w:r>
      <w:r>
        <w:rPr>
          <w:rFonts w:eastAsia="Times New Roman"/>
          <w:color w:val="000000"/>
          <w:sz w:val="20"/>
          <w:szCs w:val="20"/>
        </w:rPr>
        <w:t>od of accounting. As a result of the DHP acquisition and the application of purchase accounting, DHP's identifiable assets and liabilities were adjusted to their fair market values as of the acquisition date. The amount of DHP goodwill that is deductible f</w:t>
      </w:r>
      <w:r>
        <w:rPr>
          <w:rFonts w:eastAsia="Times New Roman"/>
          <w:color w:val="000000"/>
          <w:sz w:val="20"/>
          <w:szCs w:val="20"/>
        </w:rPr>
        <w:t>or income tax purposes is $48.0 million.</w:t>
      </w:r>
    </w:p>
    <w:p w14:paraId="6E8056C4" w14:textId="77777777" w:rsidR="00000000" w:rsidRDefault="00875407">
      <w:pPr>
        <w:ind w:firstLine="360"/>
        <w:jc w:val="both"/>
        <w:divId w:val="1112095860"/>
        <w:rPr>
          <w:rFonts w:eastAsia="Times New Roman"/>
        </w:rPr>
      </w:pPr>
      <w:r>
        <w:rPr>
          <w:rFonts w:eastAsia="Times New Roman"/>
          <w:color w:val="000000"/>
          <w:sz w:val="20"/>
          <w:szCs w:val="20"/>
        </w:rPr>
        <w:t>The following table summarizes the consideration transferred to acquire DHP and the amounts of identified assets acquired and liabilities assumed at the acquisition date:</w:t>
      </w:r>
    </w:p>
    <w:p w14:paraId="4C8D9F6E" w14:textId="77777777" w:rsidR="00000000" w:rsidRDefault="00875407">
      <w:pPr>
        <w:ind w:firstLine="360"/>
        <w:jc w:val="center"/>
        <w:divId w:val="1056976012"/>
        <w:rPr>
          <w:rFonts w:eastAsia="Times New Roman"/>
        </w:rPr>
      </w:pPr>
      <w:r>
        <w:rPr>
          <w:rFonts w:eastAsia="Times New Roman"/>
          <w:color w:val="000000"/>
          <w:sz w:val="20"/>
          <w:szCs w:val="20"/>
        </w:rPr>
        <w:t>91</w:t>
      </w:r>
    </w:p>
    <w:p w14:paraId="702A0D1C" w14:textId="77777777" w:rsidR="00000000" w:rsidRDefault="00875407">
      <w:pPr>
        <w:rPr>
          <w:rFonts w:eastAsia="Times New Roman"/>
        </w:rPr>
      </w:pPr>
      <w:r>
        <w:rPr>
          <w:rFonts w:eastAsia="Times New Roman"/>
        </w:rPr>
        <w:pict w14:anchorId="05C6E16C">
          <v:rect id="_x0000_i1118" style="width:0;height:1.5pt" o:hralign="center" o:hrstd="t" o:hr="t" fillcolor="#a0a0a0" stroked="f"/>
        </w:pict>
      </w:r>
    </w:p>
    <w:p w14:paraId="1845D652" w14:textId="77777777" w:rsidR="00000000" w:rsidRDefault="00875407">
      <w:pPr>
        <w:ind w:firstLine="360"/>
        <w:divId w:val="285279685"/>
        <w:rPr>
          <w:rFonts w:eastAsia="Times New Roman"/>
        </w:rPr>
      </w:pPr>
      <w:hyperlink w:anchor="i59d70b1d65b844e5b4043e3155bd5f62_7" w:history="1">
        <w:r>
          <w:rPr>
            <w:rStyle w:val="a3"/>
            <w:rFonts w:eastAsia="Times New Roman"/>
            <w:sz w:val="20"/>
            <w:szCs w:val="20"/>
          </w:rPr>
          <w:t>Table of Content</w:t>
        </w:r>
      </w:hyperlink>
    </w:p>
    <w:p w14:paraId="4A3BD809" w14:textId="77777777" w:rsidR="00000000" w:rsidRDefault="00875407">
      <w:pPr>
        <w:ind w:firstLine="360"/>
        <w:jc w:val="center"/>
        <w:divId w:val="1698575866"/>
        <w:rPr>
          <w:rFonts w:eastAsia="Times New Roman"/>
        </w:rPr>
      </w:pPr>
      <w:r>
        <w:rPr>
          <w:rFonts w:eastAsia="Times New Roman"/>
          <w:b/>
          <w:bCs/>
          <w:color w:val="000000"/>
          <w:sz w:val="20"/>
          <w:szCs w:val="20"/>
        </w:rPr>
        <w:t>MULTIPLAN CORPORATION</w:t>
      </w:r>
    </w:p>
    <w:p w14:paraId="74DBBFB6" w14:textId="77777777" w:rsidR="00000000" w:rsidRDefault="00875407">
      <w:pPr>
        <w:ind w:firstLine="360"/>
        <w:jc w:val="center"/>
        <w:divId w:val="1167134564"/>
        <w:rPr>
          <w:rFonts w:eastAsia="Times New Roman"/>
        </w:rPr>
      </w:pPr>
      <w:r>
        <w:rPr>
          <w:rFonts w:eastAsia="Times New Roman"/>
          <w:b/>
          <w:bCs/>
          <w:color w:val="000000"/>
          <w:sz w:val="20"/>
          <w:szCs w:val="20"/>
        </w:rPr>
        <w:t>Notes to Consolidated Financial Statements</w:t>
      </w:r>
    </w:p>
    <w:tbl>
      <w:tblPr>
        <w:tblW w:w="4605" w:type="pct"/>
        <w:tblCellMar>
          <w:top w:w="15" w:type="dxa"/>
          <w:left w:w="15" w:type="dxa"/>
          <w:bottom w:w="15" w:type="dxa"/>
          <w:right w:w="15" w:type="dxa"/>
        </w:tblCellMar>
        <w:tblLook w:val="04A0" w:firstRow="1" w:lastRow="0" w:firstColumn="1" w:lastColumn="0" w:noHBand="0" w:noVBand="1"/>
      </w:tblPr>
      <w:tblGrid>
        <w:gridCol w:w="38"/>
        <w:gridCol w:w="3173"/>
        <w:gridCol w:w="36"/>
        <w:gridCol w:w="36"/>
        <w:gridCol w:w="36"/>
        <w:gridCol w:w="36"/>
        <w:gridCol w:w="120"/>
        <w:gridCol w:w="1202"/>
        <w:gridCol w:w="36"/>
        <w:gridCol w:w="36"/>
        <w:gridCol w:w="36"/>
        <w:gridCol w:w="36"/>
        <w:gridCol w:w="121"/>
        <w:gridCol w:w="1203"/>
        <w:gridCol w:w="36"/>
        <w:gridCol w:w="36"/>
        <w:gridCol w:w="36"/>
        <w:gridCol w:w="36"/>
        <w:gridCol w:w="120"/>
        <w:gridCol w:w="1205"/>
        <w:gridCol w:w="36"/>
      </w:tblGrid>
      <w:tr w:rsidR="00000000" w14:paraId="1B1D02BA" w14:textId="77777777">
        <w:trPr>
          <w:divId w:val="1796177047"/>
        </w:trPr>
        <w:tc>
          <w:tcPr>
            <w:tcW w:w="50" w:type="pct"/>
            <w:vAlign w:val="center"/>
            <w:hideMark/>
          </w:tcPr>
          <w:p w14:paraId="2D569F48" w14:textId="77777777" w:rsidR="00000000" w:rsidRDefault="00875407">
            <w:pPr>
              <w:ind w:firstLine="360"/>
              <w:jc w:val="center"/>
              <w:rPr>
                <w:rFonts w:eastAsia="Times New Roman"/>
              </w:rPr>
            </w:pPr>
          </w:p>
        </w:tc>
        <w:tc>
          <w:tcPr>
            <w:tcW w:w="2159" w:type="pct"/>
            <w:vAlign w:val="center"/>
            <w:hideMark/>
          </w:tcPr>
          <w:p w14:paraId="6F2951DD" w14:textId="77777777" w:rsidR="00000000" w:rsidRDefault="00875407">
            <w:pPr>
              <w:spacing w:after="100"/>
              <w:rPr>
                <w:rFonts w:eastAsia="Times New Roman"/>
                <w:sz w:val="20"/>
                <w:szCs w:val="20"/>
              </w:rPr>
            </w:pPr>
          </w:p>
        </w:tc>
        <w:tc>
          <w:tcPr>
            <w:tcW w:w="5" w:type="pct"/>
            <w:vAlign w:val="center"/>
            <w:hideMark/>
          </w:tcPr>
          <w:p w14:paraId="1F367AC8" w14:textId="77777777" w:rsidR="00000000" w:rsidRDefault="00875407">
            <w:pPr>
              <w:spacing w:after="100"/>
              <w:rPr>
                <w:rFonts w:eastAsia="Times New Roman"/>
                <w:sz w:val="20"/>
                <w:szCs w:val="20"/>
              </w:rPr>
            </w:pPr>
          </w:p>
        </w:tc>
        <w:tc>
          <w:tcPr>
            <w:tcW w:w="5" w:type="pct"/>
            <w:vAlign w:val="center"/>
            <w:hideMark/>
          </w:tcPr>
          <w:p w14:paraId="081108ED" w14:textId="77777777" w:rsidR="00000000" w:rsidRDefault="00875407">
            <w:pPr>
              <w:spacing w:after="100"/>
              <w:rPr>
                <w:rFonts w:eastAsia="Times New Roman"/>
                <w:sz w:val="20"/>
                <w:szCs w:val="20"/>
              </w:rPr>
            </w:pPr>
          </w:p>
        </w:tc>
        <w:tc>
          <w:tcPr>
            <w:tcW w:w="21" w:type="pct"/>
            <w:vAlign w:val="center"/>
            <w:hideMark/>
          </w:tcPr>
          <w:p w14:paraId="10901D67" w14:textId="77777777" w:rsidR="00000000" w:rsidRDefault="00875407">
            <w:pPr>
              <w:spacing w:after="100"/>
              <w:rPr>
                <w:rFonts w:eastAsia="Times New Roman"/>
                <w:sz w:val="20"/>
                <w:szCs w:val="20"/>
              </w:rPr>
            </w:pPr>
          </w:p>
        </w:tc>
        <w:tc>
          <w:tcPr>
            <w:tcW w:w="5" w:type="pct"/>
            <w:vAlign w:val="center"/>
            <w:hideMark/>
          </w:tcPr>
          <w:p w14:paraId="03C4BFD4" w14:textId="77777777" w:rsidR="00000000" w:rsidRDefault="00875407">
            <w:pPr>
              <w:spacing w:after="100"/>
              <w:rPr>
                <w:rFonts w:eastAsia="Times New Roman"/>
                <w:sz w:val="20"/>
                <w:szCs w:val="20"/>
              </w:rPr>
            </w:pPr>
          </w:p>
        </w:tc>
        <w:tc>
          <w:tcPr>
            <w:tcW w:w="50" w:type="pct"/>
            <w:vAlign w:val="center"/>
            <w:hideMark/>
          </w:tcPr>
          <w:p w14:paraId="2DFFDF77" w14:textId="77777777" w:rsidR="00000000" w:rsidRDefault="00875407">
            <w:pPr>
              <w:spacing w:after="100"/>
              <w:rPr>
                <w:rFonts w:eastAsia="Times New Roman"/>
                <w:sz w:val="20"/>
                <w:szCs w:val="20"/>
              </w:rPr>
            </w:pPr>
          </w:p>
        </w:tc>
        <w:tc>
          <w:tcPr>
            <w:tcW w:w="841" w:type="pct"/>
            <w:vAlign w:val="center"/>
            <w:hideMark/>
          </w:tcPr>
          <w:p w14:paraId="4C2C9B97" w14:textId="77777777" w:rsidR="00000000" w:rsidRDefault="00875407">
            <w:pPr>
              <w:spacing w:after="100"/>
              <w:rPr>
                <w:rFonts w:eastAsia="Times New Roman"/>
                <w:sz w:val="20"/>
                <w:szCs w:val="20"/>
              </w:rPr>
            </w:pPr>
          </w:p>
        </w:tc>
        <w:tc>
          <w:tcPr>
            <w:tcW w:w="5" w:type="pct"/>
            <w:vAlign w:val="center"/>
            <w:hideMark/>
          </w:tcPr>
          <w:p w14:paraId="6659D502" w14:textId="77777777" w:rsidR="00000000" w:rsidRDefault="00875407">
            <w:pPr>
              <w:spacing w:after="100"/>
              <w:rPr>
                <w:rFonts w:eastAsia="Times New Roman"/>
                <w:sz w:val="20"/>
                <w:szCs w:val="20"/>
              </w:rPr>
            </w:pPr>
          </w:p>
        </w:tc>
        <w:tc>
          <w:tcPr>
            <w:tcW w:w="5" w:type="pct"/>
            <w:vAlign w:val="center"/>
            <w:hideMark/>
          </w:tcPr>
          <w:p w14:paraId="1F4D8FCF" w14:textId="77777777" w:rsidR="00000000" w:rsidRDefault="00875407">
            <w:pPr>
              <w:spacing w:after="100"/>
              <w:rPr>
                <w:rFonts w:eastAsia="Times New Roman"/>
                <w:sz w:val="20"/>
                <w:szCs w:val="20"/>
              </w:rPr>
            </w:pPr>
          </w:p>
        </w:tc>
        <w:tc>
          <w:tcPr>
            <w:tcW w:w="21" w:type="pct"/>
            <w:vAlign w:val="center"/>
            <w:hideMark/>
          </w:tcPr>
          <w:p w14:paraId="7D92C91E" w14:textId="77777777" w:rsidR="00000000" w:rsidRDefault="00875407">
            <w:pPr>
              <w:spacing w:after="100"/>
              <w:rPr>
                <w:rFonts w:eastAsia="Times New Roman"/>
                <w:sz w:val="20"/>
                <w:szCs w:val="20"/>
              </w:rPr>
            </w:pPr>
          </w:p>
        </w:tc>
        <w:tc>
          <w:tcPr>
            <w:tcW w:w="5" w:type="pct"/>
            <w:vAlign w:val="center"/>
            <w:hideMark/>
          </w:tcPr>
          <w:p w14:paraId="033A8AB3" w14:textId="77777777" w:rsidR="00000000" w:rsidRDefault="00875407">
            <w:pPr>
              <w:spacing w:after="100"/>
              <w:rPr>
                <w:rFonts w:eastAsia="Times New Roman"/>
                <w:sz w:val="20"/>
                <w:szCs w:val="20"/>
              </w:rPr>
            </w:pPr>
          </w:p>
        </w:tc>
        <w:tc>
          <w:tcPr>
            <w:tcW w:w="50" w:type="pct"/>
            <w:vAlign w:val="center"/>
            <w:hideMark/>
          </w:tcPr>
          <w:p w14:paraId="77E79FCF" w14:textId="77777777" w:rsidR="00000000" w:rsidRDefault="00875407">
            <w:pPr>
              <w:spacing w:after="100"/>
              <w:rPr>
                <w:rFonts w:eastAsia="Times New Roman"/>
                <w:sz w:val="20"/>
                <w:szCs w:val="20"/>
              </w:rPr>
            </w:pPr>
          </w:p>
        </w:tc>
        <w:tc>
          <w:tcPr>
            <w:tcW w:w="841" w:type="pct"/>
            <w:vAlign w:val="center"/>
            <w:hideMark/>
          </w:tcPr>
          <w:p w14:paraId="0BEABD8B" w14:textId="77777777" w:rsidR="00000000" w:rsidRDefault="00875407">
            <w:pPr>
              <w:spacing w:after="100"/>
              <w:rPr>
                <w:rFonts w:eastAsia="Times New Roman"/>
                <w:sz w:val="20"/>
                <w:szCs w:val="20"/>
              </w:rPr>
            </w:pPr>
          </w:p>
        </w:tc>
        <w:tc>
          <w:tcPr>
            <w:tcW w:w="5" w:type="pct"/>
            <w:vAlign w:val="center"/>
            <w:hideMark/>
          </w:tcPr>
          <w:p w14:paraId="477632EB" w14:textId="77777777" w:rsidR="00000000" w:rsidRDefault="00875407">
            <w:pPr>
              <w:spacing w:after="100"/>
              <w:rPr>
                <w:rFonts w:eastAsia="Times New Roman"/>
                <w:sz w:val="20"/>
                <w:szCs w:val="20"/>
              </w:rPr>
            </w:pPr>
          </w:p>
        </w:tc>
        <w:tc>
          <w:tcPr>
            <w:tcW w:w="5" w:type="pct"/>
            <w:vAlign w:val="center"/>
            <w:hideMark/>
          </w:tcPr>
          <w:p w14:paraId="1C8C4EC5" w14:textId="77777777" w:rsidR="00000000" w:rsidRDefault="00875407">
            <w:pPr>
              <w:spacing w:after="100"/>
              <w:rPr>
                <w:rFonts w:eastAsia="Times New Roman"/>
                <w:sz w:val="20"/>
                <w:szCs w:val="20"/>
              </w:rPr>
            </w:pPr>
          </w:p>
        </w:tc>
        <w:tc>
          <w:tcPr>
            <w:tcW w:w="21" w:type="pct"/>
            <w:vAlign w:val="center"/>
            <w:hideMark/>
          </w:tcPr>
          <w:p w14:paraId="4DB69689" w14:textId="77777777" w:rsidR="00000000" w:rsidRDefault="00875407">
            <w:pPr>
              <w:spacing w:after="100"/>
              <w:rPr>
                <w:rFonts w:eastAsia="Times New Roman"/>
                <w:sz w:val="20"/>
                <w:szCs w:val="20"/>
              </w:rPr>
            </w:pPr>
          </w:p>
        </w:tc>
        <w:tc>
          <w:tcPr>
            <w:tcW w:w="5" w:type="pct"/>
            <w:vAlign w:val="center"/>
            <w:hideMark/>
          </w:tcPr>
          <w:p w14:paraId="70B9DDBC" w14:textId="77777777" w:rsidR="00000000" w:rsidRDefault="00875407">
            <w:pPr>
              <w:spacing w:after="100"/>
              <w:rPr>
                <w:rFonts w:eastAsia="Times New Roman"/>
                <w:sz w:val="20"/>
                <w:szCs w:val="20"/>
              </w:rPr>
            </w:pPr>
          </w:p>
        </w:tc>
        <w:tc>
          <w:tcPr>
            <w:tcW w:w="50" w:type="pct"/>
            <w:vAlign w:val="center"/>
            <w:hideMark/>
          </w:tcPr>
          <w:p w14:paraId="257C5894" w14:textId="77777777" w:rsidR="00000000" w:rsidRDefault="00875407">
            <w:pPr>
              <w:spacing w:after="100"/>
              <w:rPr>
                <w:rFonts w:eastAsia="Times New Roman"/>
                <w:sz w:val="20"/>
                <w:szCs w:val="20"/>
              </w:rPr>
            </w:pPr>
          </w:p>
        </w:tc>
        <w:tc>
          <w:tcPr>
            <w:tcW w:w="842" w:type="pct"/>
            <w:vAlign w:val="center"/>
            <w:hideMark/>
          </w:tcPr>
          <w:p w14:paraId="2E5EF32B" w14:textId="77777777" w:rsidR="00000000" w:rsidRDefault="00875407">
            <w:pPr>
              <w:spacing w:after="100"/>
              <w:rPr>
                <w:rFonts w:eastAsia="Times New Roman"/>
                <w:sz w:val="20"/>
                <w:szCs w:val="20"/>
              </w:rPr>
            </w:pPr>
          </w:p>
        </w:tc>
        <w:tc>
          <w:tcPr>
            <w:tcW w:w="5" w:type="pct"/>
            <w:vAlign w:val="center"/>
            <w:hideMark/>
          </w:tcPr>
          <w:p w14:paraId="0BA38474" w14:textId="77777777" w:rsidR="00000000" w:rsidRDefault="00875407">
            <w:pPr>
              <w:spacing w:after="100"/>
              <w:rPr>
                <w:rFonts w:eastAsia="Times New Roman"/>
                <w:sz w:val="20"/>
                <w:szCs w:val="20"/>
              </w:rPr>
            </w:pPr>
          </w:p>
        </w:tc>
      </w:tr>
      <w:tr w:rsidR="00000000" w14:paraId="33F96B43" w14:textId="77777777">
        <w:trPr>
          <w:divId w:val="1796177047"/>
        </w:trPr>
        <w:tc>
          <w:tcPr>
            <w:tcW w:w="0" w:type="auto"/>
            <w:gridSpan w:val="3"/>
            <w:tcMar>
              <w:top w:w="30" w:type="dxa"/>
              <w:left w:w="20" w:type="dxa"/>
              <w:bottom w:w="30" w:type="dxa"/>
              <w:right w:w="20" w:type="dxa"/>
            </w:tcMar>
            <w:hideMark/>
          </w:tcPr>
          <w:p w14:paraId="42FE4FF8"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14:paraId="314EB1FD" w14:textId="77777777" w:rsidR="00000000" w:rsidRDefault="00875407">
            <w:pPr>
              <w:spacing w:after="100"/>
              <w:rPr>
                <w:rFonts w:eastAsia="Times New Roman"/>
              </w:rPr>
            </w:pPr>
          </w:p>
        </w:tc>
        <w:tc>
          <w:tcPr>
            <w:tcW w:w="0" w:type="auto"/>
            <w:gridSpan w:val="3"/>
            <w:tcMar>
              <w:top w:w="30" w:type="dxa"/>
              <w:left w:w="20" w:type="dxa"/>
              <w:bottom w:w="30" w:type="dxa"/>
              <w:right w:w="20" w:type="dxa"/>
            </w:tcMar>
            <w:vAlign w:val="bottom"/>
            <w:hideMark/>
          </w:tcPr>
          <w:p w14:paraId="330F0908" w14:textId="77777777" w:rsidR="00000000" w:rsidRDefault="00875407">
            <w:pPr>
              <w:spacing w:after="100"/>
              <w:jc w:val="right"/>
              <w:rPr>
                <w:rFonts w:eastAsia="Times New Roman"/>
              </w:rPr>
            </w:pPr>
            <w:r>
              <w:rPr>
                <w:rFonts w:eastAsia="Times New Roman"/>
                <w:b/>
                <w:bCs/>
                <w:color w:val="000000"/>
                <w:sz w:val="16"/>
                <w:szCs w:val="16"/>
              </w:rPr>
              <w:t>December 31, 2021</w:t>
            </w:r>
          </w:p>
        </w:tc>
        <w:tc>
          <w:tcPr>
            <w:tcW w:w="0" w:type="auto"/>
            <w:gridSpan w:val="3"/>
            <w:tcMar>
              <w:top w:w="0" w:type="dxa"/>
              <w:left w:w="20" w:type="dxa"/>
              <w:bottom w:w="0" w:type="dxa"/>
              <w:right w:w="20" w:type="dxa"/>
            </w:tcMar>
            <w:vAlign w:val="center"/>
            <w:hideMark/>
          </w:tcPr>
          <w:p w14:paraId="62DA54BE" w14:textId="77777777" w:rsidR="00000000" w:rsidRDefault="0087540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6CF1D8E2" w14:textId="77777777" w:rsidR="00000000" w:rsidRDefault="00875407">
            <w:pPr>
              <w:spacing w:after="100"/>
              <w:jc w:val="center"/>
              <w:rPr>
                <w:rFonts w:eastAsia="Times New Roman"/>
              </w:rPr>
            </w:pPr>
            <w:r>
              <w:rPr>
                <w:rFonts w:eastAsia="Times New Roman"/>
                <w:b/>
                <w:bCs/>
                <w:color w:val="000000"/>
                <w:sz w:val="16"/>
                <w:szCs w:val="16"/>
              </w:rPr>
              <w:t>Measurement period adjustments</w:t>
            </w:r>
          </w:p>
        </w:tc>
        <w:tc>
          <w:tcPr>
            <w:tcW w:w="0" w:type="auto"/>
            <w:gridSpan w:val="3"/>
            <w:tcMar>
              <w:top w:w="0" w:type="dxa"/>
              <w:left w:w="20" w:type="dxa"/>
              <w:bottom w:w="0" w:type="dxa"/>
              <w:right w:w="20" w:type="dxa"/>
            </w:tcMar>
            <w:vAlign w:val="center"/>
            <w:hideMark/>
          </w:tcPr>
          <w:p w14:paraId="151A4A78"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A79485" w14:textId="77777777" w:rsidR="00000000" w:rsidRDefault="00875407">
            <w:pPr>
              <w:spacing w:after="100"/>
              <w:jc w:val="right"/>
              <w:rPr>
                <w:rFonts w:eastAsia="Times New Roman"/>
              </w:rPr>
            </w:pPr>
            <w:r>
              <w:rPr>
                <w:rFonts w:eastAsia="Times New Roman"/>
                <w:b/>
                <w:bCs/>
                <w:color w:val="000000"/>
                <w:sz w:val="16"/>
                <w:szCs w:val="16"/>
              </w:rPr>
              <w:t>December 31, 2022</w:t>
            </w:r>
          </w:p>
        </w:tc>
      </w:tr>
      <w:tr w:rsidR="00000000" w14:paraId="4646B266" w14:textId="77777777">
        <w:trPr>
          <w:divId w:val="1796177047"/>
          <w:trHeight w:val="60"/>
        </w:trPr>
        <w:tc>
          <w:tcPr>
            <w:tcW w:w="0" w:type="auto"/>
            <w:gridSpan w:val="3"/>
            <w:tcMar>
              <w:top w:w="0" w:type="dxa"/>
              <w:left w:w="20" w:type="dxa"/>
              <w:bottom w:w="0" w:type="dxa"/>
              <w:right w:w="20" w:type="dxa"/>
            </w:tcMar>
            <w:vAlign w:val="center"/>
            <w:hideMark/>
          </w:tcPr>
          <w:p w14:paraId="0294C4FB"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0558A48"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CA6AF5F"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1A2975E"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595D269"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B5B0ED"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851696F" w14:textId="77777777" w:rsidR="00000000" w:rsidRDefault="00875407">
            <w:pPr>
              <w:spacing w:after="100"/>
              <w:rPr>
                <w:rFonts w:eastAsia="Times New Roman"/>
                <w:sz w:val="20"/>
                <w:szCs w:val="20"/>
              </w:rPr>
            </w:pPr>
          </w:p>
        </w:tc>
      </w:tr>
      <w:tr w:rsidR="00000000" w14:paraId="3410A0AE" w14:textId="77777777">
        <w:trPr>
          <w:divId w:val="1796177047"/>
        </w:trPr>
        <w:tc>
          <w:tcPr>
            <w:tcW w:w="0" w:type="auto"/>
            <w:gridSpan w:val="3"/>
            <w:shd w:val="clear" w:color="auto" w:fill="CCEEFF"/>
            <w:tcMar>
              <w:top w:w="30" w:type="dxa"/>
              <w:left w:w="20" w:type="dxa"/>
              <w:bottom w:w="30" w:type="dxa"/>
              <w:right w:w="20" w:type="dxa"/>
            </w:tcMar>
            <w:hideMark/>
          </w:tcPr>
          <w:p w14:paraId="2136BC30" w14:textId="77777777" w:rsidR="00000000" w:rsidRDefault="00875407">
            <w:pPr>
              <w:spacing w:after="100"/>
              <w:rPr>
                <w:rFonts w:eastAsia="Times New Roman"/>
              </w:rPr>
            </w:pPr>
            <w:r>
              <w:rPr>
                <w:rFonts w:eastAsia="Times New Roman"/>
                <w:color w:val="000000"/>
                <w:sz w:val="20"/>
                <w:szCs w:val="20"/>
              </w:rPr>
              <w:t>Total consideration transferred in cash</w:t>
            </w:r>
          </w:p>
        </w:tc>
        <w:tc>
          <w:tcPr>
            <w:tcW w:w="0" w:type="auto"/>
            <w:gridSpan w:val="3"/>
            <w:shd w:val="clear" w:color="auto" w:fill="CCEEFF"/>
            <w:tcMar>
              <w:top w:w="0" w:type="dxa"/>
              <w:left w:w="20" w:type="dxa"/>
              <w:bottom w:w="0" w:type="dxa"/>
              <w:right w:w="20" w:type="dxa"/>
            </w:tcMar>
            <w:vAlign w:val="center"/>
            <w:hideMark/>
          </w:tcPr>
          <w:p w14:paraId="4BDE3BB4" w14:textId="77777777" w:rsidR="00000000" w:rsidRDefault="008754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hideMark/>
          </w:tcPr>
          <w:p w14:paraId="27A5400F"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099746DC" w14:textId="77777777" w:rsidR="00000000" w:rsidRDefault="00875407">
            <w:pPr>
              <w:spacing w:after="100"/>
              <w:jc w:val="right"/>
              <w:rPr>
                <w:rFonts w:eastAsia="Times New Roman"/>
              </w:rPr>
            </w:pPr>
            <w:r>
              <w:rPr>
                <w:rFonts w:eastAsia="Times New Roman"/>
                <w:color w:val="000000"/>
                <w:sz w:val="20"/>
                <w:szCs w:val="20"/>
              </w:rPr>
              <w:t>151,776 </w:t>
            </w:r>
          </w:p>
        </w:tc>
        <w:tc>
          <w:tcPr>
            <w:tcW w:w="0" w:type="auto"/>
            <w:tcBorders>
              <w:top w:val="single" w:sz="8" w:space="0" w:color="000000"/>
            </w:tcBorders>
            <w:shd w:val="clear" w:color="auto" w:fill="CCEEFF"/>
            <w:tcMar>
              <w:top w:w="30" w:type="dxa"/>
              <w:left w:w="0" w:type="dxa"/>
              <w:bottom w:w="30" w:type="dxa"/>
              <w:right w:w="20" w:type="dxa"/>
            </w:tcMar>
            <w:hideMark/>
          </w:tcPr>
          <w:p w14:paraId="0B861D5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32188E0"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288CB82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39820557"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hideMark/>
          </w:tcPr>
          <w:p w14:paraId="4C13AB8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A83A7A"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hideMark/>
          </w:tcPr>
          <w:p w14:paraId="35D82B65"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hideMark/>
          </w:tcPr>
          <w:p w14:paraId="410589B3" w14:textId="77777777" w:rsidR="00000000" w:rsidRDefault="00875407">
            <w:pPr>
              <w:spacing w:after="100"/>
              <w:jc w:val="right"/>
              <w:rPr>
                <w:rFonts w:eastAsia="Times New Roman"/>
              </w:rPr>
            </w:pPr>
            <w:r>
              <w:rPr>
                <w:rFonts w:eastAsia="Times New Roman"/>
                <w:color w:val="000000"/>
                <w:sz w:val="20"/>
                <w:szCs w:val="20"/>
              </w:rPr>
              <w:t>151,776 </w:t>
            </w:r>
          </w:p>
        </w:tc>
        <w:tc>
          <w:tcPr>
            <w:tcW w:w="0" w:type="auto"/>
            <w:tcBorders>
              <w:top w:val="single" w:sz="8" w:space="0" w:color="000000"/>
            </w:tcBorders>
            <w:shd w:val="clear" w:color="auto" w:fill="CCEEFF"/>
            <w:tcMar>
              <w:top w:w="30" w:type="dxa"/>
              <w:left w:w="0" w:type="dxa"/>
              <w:bottom w:w="30" w:type="dxa"/>
              <w:right w:w="20" w:type="dxa"/>
            </w:tcMar>
            <w:hideMark/>
          </w:tcPr>
          <w:p w14:paraId="0C8060DC" w14:textId="77777777" w:rsidR="00000000" w:rsidRDefault="00875407">
            <w:pPr>
              <w:spacing w:after="100"/>
              <w:jc w:val="right"/>
              <w:rPr>
                <w:rFonts w:eastAsia="Times New Roman"/>
              </w:rPr>
            </w:pPr>
          </w:p>
        </w:tc>
      </w:tr>
      <w:tr w:rsidR="00000000" w14:paraId="41FBB123" w14:textId="77777777">
        <w:trPr>
          <w:divId w:val="1796177047"/>
          <w:trHeight w:val="300"/>
        </w:trPr>
        <w:tc>
          <w:tcPr>
            <w:tcW w:w="0" w:type="auto"/>
            <w:gridSpan w:val="3"/>
            <w:shd w:val="clear" w:color="auto" w:fill="FFFFFF"/>
            <w:tcMar>
              <w:top w:w="0" w:type="dxa"/>
              <w:left w:w="20" w:type="dxa"/>
              <w:bottom w:w="0" w:type="dxa"/>
              <w:right w:w="20" w:type="dxa"/>
            </w:tcMar>
            <w:vAlign w:val="center"/>
            <w:hideMark/>
          </w:tcPr>
          <w:p w14:paraId="7CF0F4FF" w14:textId="77777777" w:rsidR="00000000" w:rsidRDefault="008754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2F3C6E9"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D229E41"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41DF3A3"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1C188DC2"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5030146"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F54C44F" w14:textId="77777777" w:rsidR="00000000" w:rsidRDefault="00875407">
            <w:pPr>
              <w:spacing w:after="100"/>
              <w:rPr>
                <w:rFonts w:eastAsia="Times New Roman"/>
                <w:sz w:val="20"/>
                <w:szCs w:val="20"/>
              </w:rPr>
            </w:pPr>
          </w:p>
        </w:tc>
      </w:tr>
      <w:tr w:rsidR="00000000" w14:paraId="1F25F773" w14:textId="77777777">
        <w:trPr>
          <w:divId w:val="1796177047"/>
        </w:trPr>
        <w:tc>
          <w:tcPr>
            <w:tcW w:w="0" w:type="auto"/>
            <w:gridSpan w:val="3"/>
            <w:shd w:val="clear" w:color="auto" w:fill="CCEEFF"/>
            <w:tcMar>
              <w:top w:w="30" w:type="dxa"/>
              <w:left w:w="20" w:type="dxa"/>
              <w:bottom w:w="30" w:type="dxa"/>
              <w:right w:w="20" w:type="dxa"/>
            </w:tcMar>
            <w:hideMark/>
          </w:tcPr>
          <w:p w14:paraId="6FC76C85" w14:textId="77777777" w:rsidR="00000000" w:rsidRDefault="00875407">
            <w:pPr>
              <w:spacing w:after="100"/>
              <w:rPr>
                <w:rFonts w:eastAsia="Times New Roman"/>
              </w:rPr>
            </w:pPr>
            <w:r>
              <w:rPr>
                <w:rFonts w:eastAsia="Times New Roman"/>
                <w:color w:val="000000"/>
                <w:sz w:val="20"/>
                <w:szCs w:val="20"/>
              </w:rPr>
              <w:t>Cash and cash equivalents</w:t>
            </w:r>
          </w:p>
        </w:tc>
        <w:tc>
          <w:tcPr>
            <w:tcW w:w="0" w:type="auto"/>
            <w:gridSpan w:val="3"/>
            <w:shd w:val="clear" w:color="auto" w:fill="CCEEFF"/>
            <w:tcMar>
              <w:top w:w="0" w:type="dxa"/>
              <w:left w:w="20" w:type="dxa"/>
              <w:bottom w:w="0" w:type="dxa"/>
              <w:right w:w="20" w:type="dxa"/>
            </w:tcMar>
            <w:vAlign w:val="center"/>
            <w:hideMark/>
          </w:tcPr>
          <w:p w14:paraId="509B1E3B"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69E39745" w14:textId="77777777" w:rsidR="00000000" w:rsidRDefault="00875407">
            <w:pPr>
              <w:spacing w:after="100"/>
              <w:jc w:val="right"/>
              <w:rPr>
                <w:rFonts w:eastAsia="Times New Roman"/>
              </w:rPr>
            </w:pPr>
            <w:r>
              <w:rPr>
                <w:rFonts w:eastAsia="Times New Roman"/>
                <w:color w:val="000000"/>
                <w:sz w:val="20"/>
                <w:szCs w:val="20"/>
              </w:rPr>
              <w:t>2,100 </w:t>
            </w:r>
          </w:p>
        </w:tc>
        <w:tc>
          <w:tcPr>
            <w:tcW w:w="0" w:type="auto"/>
            <w:shd w:val="clear" w:color="auto" w:fill="CCEEFF"/>
            <w:tcMar>
              <w:top w:w="30" w:type="dxa"/>
              <w:left w:w="0" w:type="dxa"/>
              <w:bottom w:w="30" w:type="dxa"/>
              <w:right w:w="20" w:type="dxa"/>
            </w:tcMar>
            <w:hideMark/>
          </w:tcPr>
          <w:p w14:paraId="5B2F2A1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6F00D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2C7FDFF8"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14:paraId="40BFF8D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A68D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D53AE15" w14:textId="77777777" w:rsidR="00000000" w:rsidRDefault="00875407">
            <w:pPr>
              <w:spacing w:after="100"/>
              <w:jc w:val="right"/>
              <w:rPr>
                <w:rFonts w:eastAsia="Times New Roman"/>
              </w:rPr>
            </w:pPr>
            <w:r>
              <w:rPr>
                <w:rFonts w:eastAsia="Times New Roman"/>
                <w:color w:val="000000"/>
                <w:sz w:val="20"/>
                <w:szCs w:val="20"/>
              </w:rPr>
              <w:t>2,100 </w:t>
            </w:r>
          </w:p>
        </w:tc>
        <w:tc>
          <w:tcPr>
            <w:tcW w:w="0" w:type="auto"/>
            <w:shd w:val="clear" w:color="auto" w:fill="CCEEFF"/>
            <w:tcMar>
              <w:top w:w="30" w:type="dxa"/>
              <w:left w:w="0" w:type="dxa"/>
              <w:bottom w:w="30" w:type="dxa"/>
              <w:right w:w="20" w:type="dxa"/>
            </w:tcMar>
            <w:hideMark/>
          </w:tcPr>
          <w:p w14:paraId="1E4A3027" w14:textId="77777777" w:rsidR="00000000" w:rsidRDefault="00875407">
            <w:pPr>
              <w:spacing w:after="100"/>
              <w:jc w:val="right"/>
              <w:rPr>
                <w:rFonts w:eastAsia="Times New Roman"/>
              </w:rPr>
            </w:pPr>
          </w:p>
        </w:tc>
      </w:tr>
      <w:tr w:rsidR="00000000" w14:paraId="4673C152" w14:textId="77777777">
        <w:trPr>
          <w:divId w:val="1796177047"/>
        </w:trPr>
        <w:tc>
          <w:tcPr>
            <w:tcW w:w="0" w:type="auto"/>
            <w:gridSpan w:val="3"/>
            <w:shd w:val="clear" w:color="auto" w:fill="FFFFFF"/>
            <w:tcMar>
              <w:top w:w="30" w:type="dxa"/>
              <w:left w:w="20" w:type="dxa"/>
              <w:bottom w:w="30" w:type="dxa"/>
              <w:right w:w="20" w:type="dxa"/>
            </w:tcMar>
            <w:hideMark/>
          </w:tcPr>
          <w:p w14:paraId="0E92C1DC" w14:textId="77777777" w:rsidR="00000000" w:rsidRDefault="00875407">
            <w:pPr>
              <w:spacing w:after="100"/>
              <w:rPr>
                <w:rFonts w:eastAsia="Times New Roman"/>
              </w:rPr>
            </w:pPr>
            <w:r>
              <w:rPr>
                <w:rFonts w:eastAsia="Times New Roman"/>
                <w:color w:val="000000"/>
                <w:sz w:val="20"/>
                <w:szCs w:val="20"/>
              </w:rPr>
              <w:t>Trade accounts receivable, net</w:t>
            </w:r>
          </w:p>
        </w:tc>
        <w:tc>
          <w:tcPr>
            <w:tcW w:w="0" w:type="auto"/>
            <w:gridSpan w:val="3"/>
            <w:shd w:val="clear" w:color="auto" w:fill="FFFFFF"/>
            <w:tcMar>
              <w:top w:w="0" w:type="dxa"/>
              <w:left w:w="20" w:type="dxa"/>
              <w:bottom w:w="0" w:type="dxa"/>
              <w:right w:w="20" w:type="dxa"/>
            </w:tcMar>
            <w:vAlign w:val="center"/>
            <w:hideMark/>
          </w:tcPr>
          <w:p w14:paraId="2F23C88C"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0AD18279" w14:textId="77777777" w:rsidR="00000000" w:rsidRDefault="00875407">
            <w:pPr>
              <w:spacing w:after="100"/>
              <w:jc w:val="right"/>
              <w:rPr>
                <w:rFonts w:eastAsia="Times New Roman"/>
              </w:rPr>
            </w:pPr>
            <w:r>
              <w:rPr>
                <w:rFonts w:eastAsia="Times New Roman"/>
                <w:color w:val="000000"/>
                <w:sz w:val="20"/>
                <w:szCs w:val="20"/>
              </w:rPr>
              <w:t>2,993 </w:t>
            </w:r>
          </w:p>
        </w:tc>
        <w:tc>
          <w:tcPr>
            <w:tcW w:w="0" w:type="auto"/>
            <w:shd w:val="clear" w:color="auto" w:fill="FFFFFF"/>
            <w:tcMar>
              <w:top w:w="30" w:type="dxa"/>
              <w:left w:w="0" w:type="dxa"/>
              <w:bottom w:w="30" w:type="dxa"/>
              <w:right w:w="20" w:type="dxa"/>
            </w:tcMar>
            <w:hideMark/>
          </w:tcPr>
          <w:p w14:paraId="228706B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11A760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F2DA2B5"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14:paraId="74C7E93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4BFA8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61D671B1" w14:textId="77777777" w:rsidR="00000000" w:rsidRDefault="00875407">
            <w:pPr>
              <w:spacing w:after="100"/>
              <w:jc w:val="right"/>
              <w:rPr>
                <w:rFonts w:eastAsia="Times New Roman"/>
              </w:rPr>
            </w:pPr>
            <w:r>
              <w:rPr>
                <w:rFonts w:eastAsia="Times New Roman"/>
                <w:color w:val="000000"/>
                <w:sz w:val="20"/>
                <w:szCs w:val="20"/>
              </w:rPr>
              <w:t>2,993 </w:t>
            </w:r>
          </w:p>
        </w:tc>
        <w:tc>
          <w:tcPr>
            <w:tcW w:w="0" w:type="auto"/>
            <w:shd w:val="clear" w:color="auto" w:fill="FFFFFF"/>
            <w:tcMar>
              <w:top w:w="30" w:type="dxa"/>
              <w:left w:w="0" w:type="dxa"/>
              <w:bottom w:w="30" w:type="dxa"/>
              <w:right w:w="20" w:type="dxa"/>
            </w:tcMar>
            <w:hideMark/>
          </w:tcPr>
          <w:p w14:paraId="7AD48809" w14:textId="77777777" w:rsidR="00000000" w:rsidRDefault="00875407">
            <w:pPr>
              <w:spacing w:after="100"/>
              <w:jc w:val="right"/>
              <w:rPr>
                <w:rFonts w:eastAsia="Times New Roman"/>
              </w:rPr>
            </w:pPr>
          </w:p>
        </w:tc>
      </w:tr>
      <w:tr w:rsidR="00000000" w14:paraId="0EF09DF3" w14:textId="77777777">
        <w:trPr>
          <w:divId w:val="1796177047"/>
        </w:trPr>
        <w:tc>
          <w:tcPr>
            <w:tcW w:w="0" w:type="auto"/>
            <w:gridSpan w:val="3"/>
            <w:shd w:val="clear" w:color="auto" w:fill="CCEEFF"/>
            <w:tcMar>
              <w:top w:w="30" w:type="dxa"/>
              <w:left w:w="20" w:type="dxa"/>
              <w:bottom w:w="30" w:type="dxa"/>
              <w:right w:w="20" w:type="dxa"/>
            </w:tcMar>
            <w:hideMark/>
          </w:tcPr>
          <w:p w14:paraId="61CC50F6" w14:textId="77777777" w:rsidR="00000000" w:rsidRDefault="00875407">
            <w:pPr>
              <w:spacing w:after="100"/>
              <w:rPr>
                <w:rFonts w:eastAsia="Times New Roman"/>
              </w:rPr>
            </w:pPr>
            <w:r>
              <w:rPr>
                <w:rFonts w:eastAsia="Times New Roman"/>
                <w:color w:val="000000"/>
                <w:sz w:val="20"/>
                <w:szCs w:val="20"/>
              </w:rPr>
              <w:t>Prepaid expenses</w:t>
            </w:r>
          </w:p>
        </w:tc>
        <w:tc>
          <w:tcPr>
            <w:tcW w:w="0" w:type="auto"/>
            <w:gridSpan w:val="3"/>
            <w:shd w:val="clear" w:color="auto" w:fill="CCEEFF"/>
            <w:tcMar>
              <w:top w:w="0" w:type="dxa"/>
              <w:left w:w="20" w:type="dxa"/>
              <w:bottom w:w="0" w:type="dxa"/>
              <w:right w:w="20" w:type="dxa"/>
            </w:tcMar>
            <w:vAlign w:val="center"/>
            <w:hideMark/>
          </w:tcPr>
          <w:p w14:paraId="764AD5F7"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2FFF5473" w14:textId="77777777" w:rsidR="00000000" w:rsidRDefault="00875407">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hideMark/>
          </w:tcPr>
          <w:p w14:paraId="7157930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B01F7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AB369B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14:paraId="5FEAD99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FAA160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B1AD4EB" w14:textId="77777777" w:rsidR="00000000" w:rsidRDefault="00875407">
            <w:pPr>
              <w:spacing w:after="100"/>
              <w:jc w:val="right"/>
              <w:rPr>
                <w:rFonts w:eastAsia="Times New Roman"/>
              </w:rPr>
            </w:pPr>
            <w:r>
              <w:rPr>
                <w:rFonts w:eastAsia="Times New Roman"/>
                <w:color w:val="000000"/>
                <w:sz w:val="20"/>
                <w:szCs w:val="20"/>
              </w:rPr>
              <w:t>369 </w:t>
            </w:r>
          </w:p>
        </w:tc>
        <w:tc>
          <w:tcPr>
            <w:tcW w:w="0" w:type="auto"/>
            <w:shd w:val="clear" w:color="auto" w:fill="CCEEFF"/>
            <w:tcMar>
              <w:top w:w="30" w:type="dxa"/>
              <w:left w:w="0" w:type="dxa"/>
              <w:bottom w:w="30" w:type="dxa"/>
              <w:right w:w="20" w:type="dxa"/>
            </w:tcMar>
            <w:hideMark/>
          </w:tcPr>
          <w:p w14:paraId="5F6709D2" w14:textId="77777777" w:rsidR="00000000" w:rsidRDefault="00875407">
            <w:pPr>
              <w:spacing w:after="100"/>
              <w:jc w:val="right"/>
              <w:rPr>
                <w:rFonts w:eastAsia="Times New Roman"/>
              </w:rPr>
            </w:pPr>
          </w:p>
        </w:tc>
      </w:tr>
      <w:tr w:rsidR="00000000" w14:paraId="37BAB5FE" w14:textId="77777777">
        <w:trPr>
          <w:divId w:val="1796177047"/>
        </w:trPr>
        <w:tc>
          <w:tcPr>
            <w:tcW w:w="0" w:type="auto"/>
            <w:gridSpan w:val="3"/>
            <w:shd w:val="clear" w:color="auto" w:fill="FFFFFF"/>
            <w:tcMar>
              <w:top w:w="30" w:type="dxa"/>
              <w:left w:w="20" w:type="dxa"/>
              <w:bottom w:w="30" w:type="dxa"/>
              <w:right w:w="20" w:type="dxa"/>
            </w:tcMar>
            <w:hideMark/>
          </w:tcPr>
          <w:p w14:paraId="3FE832E4" w14:textId="77777777" w:rsidR="00000000" w:rsidRDefault="00875407">
            <w:pPr>
              <w:spacing w:after="100"/>
              <w:rPr>
                <w:rFonts w:eastAsia="Times New Roman"/>
              </w:rPr>
            </w:pPr>
            <w:r>
              <w:rPr>
                <w:rFonts w:eastAsia="Times New Roman"/>
                <w:color w:val="000000"/>
                <w:sz w:val="20"/>
                <w:szCs w:val="20"/>
              </w:rPr>
              <w:t>Other current assets, net</w:t>
            </w:r>
          </w:p>
        </w:tc>
        <w:tc>
          <w:tcPr>
            <w:tcW w:w="0" w:type="auto"/>
            <w:gridSpan w:val="3"/>
            <w:shd w:val="clear" w:color="auto" w:fill="FFFFFF"/>
            <w:tcMar>
              <w:top w:w="0" w:type="dxa"/>
              <w:left w:w="20" w:type="dxa"/>
              <w:bottom w:w="0" w:type="dxa"/>
              <w:right w:w="20" w:type="dxa"/>
            </w:tcMar>
            <w:vAlign w:val="center"/>
            <w:hideMark/>
          </w:tcPr>
          <w:p w14:paraId="49F536D6"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5F4579B2" w14:textId="77777777" w:rsidR="00000000" w:rsidRDefault="00875407">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hideMark/>
          </w:tcPr>
          <w:p w14:paraId="075A863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DBE30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2CA1E88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14:paraId="5A623A1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C57C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2A0670D" w14:textId="77777777" w:rsidR="00000000" w:rsidRDefault="00875407">
            <w:pPr>
              <w:spacing w:after="100"/>
              <w:jc w:val="right"/>
              <w:rPr>
                <w:rFonts w:eastAsia="Times New Roman"/>
              </w:rPr>
            </w:pPr>
            <w:r>
              <w:rPr>
                <w:rFonts w:eastAsia="Times New Roman"/>
                <w:color w:val="000000"/>
                <w:sz w:val="20"/>
                <w:szCs w:val="20"/>
              </w:rPr>
              <w:t>119 </w:t>
            </w:r>
          </w:p>
        </w:tc>
        <w:tc>
          <w:tcPr>
            <w:tcW w:w="0" w:type="auto"/>
            <w:shd w:val="clear" w:color="auto" w:fill="FFFFFF"/>
            <w:tcMar>
              <w:top w:w="30" w:type="dxa"/>
              <w:left w:w="0" w:type="dxa"/>
              <w:bottom w:w="30" w:type="dxa"/>
              <w:right w:w="20" w:type="dxa"/>
            </w:tcMar>
            <w:hideMark/>
          </w:tcPr>
          <w:p w14:paraId="1E9E3DEF" w14:textId="77777777" w:rsidR="00000000" w:rsidRDefault="00875407">
            <w:pPr>
              <w:spacing w:after="100"/>
              <w:jc w:val="right"/>
              <w:rPr>
                <w:rFonts w:eastAsia="Times New Roman"/>
              </w:rPr>
            </w:pPr>
          </w:p>
        </w:tc>
      </w:tr>
      <w:tr w:rsidR="00000000" w14:paraId="7F6D9F47" w14:textId="77777777">
        <w:trPr>
          <w:divId w:val="1796177047"/>
        </w:trPr>
        <w:tc>
          <w:tcPr>
            <w:tcW w:w="0" w:type="auto"/>
            <w:gridSpan w:val="3"/>
            <w:shd w:val="clear" w:color="auto" w:fill="CCEEFF"/>
            <w:tcMar>
              <w:top w:w="30" w:type="dxa"/>
              <w:left w:w="20" w:type="dxa"/>
              <w:bottom w:w="30" w:type="dxa"/>
              <w:right w:w="20" w:type="dxa"/>
            </w:tcMar>
            <w:hideMark/>
          </w:tcPr>
          <w:p w14:paraId="10E4A5A5" w14:textId="77777777" w:rsidR="00000000" w:rsidRDefault="00875407">
            <w:pPr>
              <w:spacing w:after="100"/>
              <w:divId w:val="91974906"/>
              <w:rPr>
                <w:rFonts w:eastAsia="Times New Roman"/>
              </w:rPr>
            </w:pPr>
            <w:r>
              <w:rPr>
                <w:rFonts w:eastAsia="Times New Roman"/>
                <w:color w:val="000000"/>
                <w:sz w:val="20"/>
                <w:szCs w:val="20"/>
              </w:rPr>
              <w:t>Property and equipment, ne</w:t>
            </w:r>
            <w:r>
              <w:rPr>
                <w:rFonts w:eastAsia="Times New Roman"/>
                <w:color w:val="000000"/>
                <w:sz w:val="20"/>
                <w:szCs w:val="20"/>
              </w:rPr>
              <w:t>t</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2EB372A6"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35421DA0" w14:textId="77777777" w:rsidR="00000000" w:rsidRDefault="00875407">
            <w:pPr>
              <w:spacing w:after="100"/>
              <w:jc w:val="right"/>
              <w:rPr>
                <w:rFonts w:eastAsia="Times New Roman"/>
              </w:rPr>
            </w:pPr>
            <w:r>
              <w:rPr>
                <w:rFonts w:eastAsia="Times New Roman"/>
                <w:color w:val="000000"/>
                <w:sz w:val="20"/>
                <w:szCs w:val="20"/>
              </w:rPr>
              <w:t>9,056 </w:t>
            </w:r>
          </w:p>
        </w:tc>
        <w:tc>
          <w:tcPr>
            <w:tcW w:w="0" w:type="auto"/>
            <w:shd w:val="clear" w:color="auto" w:fill="CCEEFF"/>
            <w:tcMar>
              <w:top w:w="30" w:type="dxa"/>
              <w:left w:w="0" w:type="dxa"/>
              <w:bottom w:w="30" w:type="dxa"/>
              <w:right w:w="20" w:type="dxa"/>
            </w:tcMar>
            <w:hideMark/>
          </w:tcPr>
          <w:p w14:paraId="44775C5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1F427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44496AE"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14:paraId="065582C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987DA6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0BD2526D" w14:textId="77777777" w:rsidR="00000000" w:rsidRDefault="00875407">
            <w:pPr>
              <w:spacing w:after="100"/>
              <w:jc w:val="right"/>
              <w:rPr>
                <w:rFonts w:eastAsia="Times New Roman"/>
              </w:rPr>
            </w:pPr>
            <w:r>
              <w:rPr>
                <w:rFonts w:eastAsia="Times New Roman"/>
                <w:color w:val="000000"/>
                <w:sz w:val="20"/>
                <w:szCs w:val="20"/>
              </w:rPr>
              <w:t>9,056 </w:t>
            </w:r>
          </w:p>
        </w:tc>
        <w:tc>
          <w:tcPr>
            <w:tcW w:w="0" w:type="auto"/>
            <w:shd w:val="clear" w:color="auto" w:fill="CCEEFF"/>
            <w:tcMar>
              <w:top w:w="30" w:type="dxa"/>
              <w:left w:w="0" w:type="dxa"/>
              <w:bottom w:w="30" w:type="dxa"/>
              <w:right w:w="20" w:type="dxa"/>
            </w:tcMar>
            <w:hideMark/>
          </w:tcPr>
          <w:p w14:paraId="1EB0CB22" w14:textId="77777777" w:rsidR="00000000" w:rsidRDefault="00875407">
            <w:pPr>
              <w:spacing w:after="100"/>
              <w:jc w:val="right"/>
              <w:rPr>
                <w:rFonts w:eastAsia="Times New Roman"/>
              </w:rPr>
            </w:pPr>
          </w:p>
        </w:tc>
      </w:tr>
      <w:tr w:rsidR="00000000" w14:paraId="6514C47C" w14:textId="77777777">
        <w:trPr>
          <w:divId w:val="1796177047"/>
        </w:trPr>
        <w:tc>
          <w:tcPr>
            <w:tcW w:w="0" w:type="auto"/>
            <w:gridSpan w:val="3"/>
            <w:shd w:val="clear" w:color="auto" w:fill="FFFFFF"/>
            <w:tcMar>
              <w:top w:w="30" w:type="dxa"/>
              <w:left w:w="20" w:type="dxa"/>
              <w:bottom w:w="30" w:type="dxa"/>
              <w:right w:w="20" w:type="dxa"/>
            </w:tcMar>
            <w:hideMark/>
          </w:tcPr>
          <w:p w14:paraId="2B847562" w14:textId="77777777" w:rsidR="00000000" w:rsidRDefault="00875407">
            <w:pPr>
              <w:spacing w:after="100"/>
              <w:rPr>
                <w:rFonts w:eastAsia="Times New Roman"/>
              </w:rPr>
            </w:pPr>
            <w:r>
              <w:rPr>
                <w:rFonts w:eastAsia="Times New Roman"/>
                <w:color w:val="000000"/>
                <w:sz w:val="20"/>
                <w:szCs w:val="20"/>
              </w:rPr>
              <w:t>Other assets</w:t>
            </w:r>
          </w:p>
        </w:tc>
        <w:tc>
          <w:tcPr>
            <w:tcW w:w="0" w:type="auto"/>
            <w:gridSpan w:val="3"/>
            <w:shd w:val="clear" w:color="auto" w:fill="FFFFFF"/>
            <w:tcMar>
              <w:top w:w="0" w:type="dxa"/>
              <w:left w:w="20" w:type="dxa"/>
              <w:bottom w:w="0" w:type="dxa"/>
              <w:right w:w="20" w:type="dxa"/>
            </w:tcMar>
            <w:vAlign w:val="center"/>
            <w:hideMark/>
          </w:tcPr>
          <w:p w14:paraId="1397FD8E"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48E6F8F7" w14:textId="77777777" w:rsidR="00000000" w:rsidRDefault="00875407">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hideMark/>
          </w:tcPr>
          <w:p w14:paraId="5FEA076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2AD4E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7637987B"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14:paraId="4DE1A7B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4EBC2D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439F78A5" w14:textId="77777777" w:rsidR="00000000" w:rsidRDefault="00875407">
            <w:pPr>
              <w:spacing w:after="100"/>
              <w:jc w:val="right"/>
              <w:rPr>
                <w:rFonts w:eastAsia="Times New Roman"/>
              </w:rPr>
            </w:pPr>
            <w:r>
              <w:rPr>
                <w:rFonts w:eastAsia="Times New Roman"/>
                <w:color w:val="000000"/>
                <w:sz w:val="20"/>
                <w:szCs w:val="20"/>
              </w:rPr>
              <w:t>276 </w:t>
            </w:r>
          </w:p>
        </w:tc>
        <w:tc>
          <w:tcPr>
            <w:tcW w:w="0" w:type="auto"/>
            <w:shd w:val="clear" w:color="auto" w:fill="FFFFFF"/>
            <w:tcMar>
              <w:top w:w="30" w:type="dxa"/>
              <w:left w:w="0" w:type="dxa"/>
              <w:bottom w:w="30" w:type="dxa"/>
              <w:right w:w="20" w:type="dxa"/>
            </w:tcMar>
            <w:hideMark/>
          </w:tcPr>
          <w:p w14:paraId="57E41C0B" w14:textId="77777777" w:rsidR="00000000" w:rsidRDefault="00875407">
            <w:pPr>
              <w:spacing w:after="100"/>
              <w:jc w:val="right"/>
              <w:rPr>
                <w:rFonts w:eastAsia="Times New Roman"/>
              </w:rPr>
            </w:pPr>
          </w:p>
        </w:tc>
      </w:tr>
      <w:tr w:rsidR="00000000" w14:paraId="396D2F92" w14:textId="77777777">
        <w:trPr>
          <w:divId w:val="1796177047"/>
        </w:trPr>
        <w:tc>
          <w:tcPr>
            <w:tcW w:w="0" w:type="auto"/>
            <w:gridSpan w:val="3"/>
            <w:shd w:val="clear" w:color="auto" w:fill="CCEEFF"/>
            <w:tcMar>
              <w:top w:w="30" w:type="dxa"/>
              <w:left w:w="20" w:type="dxa"/>
              <w:bottom w:w="30" w:type="dxa"/>
              <w:right w:w="20" w:type="dxa"/>
            </w:tcMar>
            <w:hideMark/>
          </w:tcPr>
          <w:p w14:paraId="68C2B7DD" w14:textId="77777777" w:rsidR="00000000" w:rsidRDefault="00875407">
            <w:pPr>
              <w:spacing w:after="100"/>
              <w:divId w:val="1636255264"/>
              <w:rPr>
                <w:rFonts w:eastAsia="Times New Roman"/>
              </w:rPr>
            </w:pPr>
            <w:r>
              <w:rPr>
                <w:rFonts w:eastAsia="Times New Roman"/>
                <w:color w:val="000000"/>
                <w:sz w:val="20"/>
                <w:szCs w:val="20"/>
              </w:rPr>
              <w:t>Other intangibles, ne</w:t>
            </w:r>
            <w:r>
              <w:rPr>
                <w:rFonts w:eastAsia="Times New Roman"/>
                <w:color w:val="000000"/>
                <w:sz w:val="20"/>
                <w:szCs w:val="20"/>
              </w:rPr>
              <w:t>t</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11148BEE"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5C48D97D" w14:textId="77777777" w:rsidR="00000000" w:rsidRDefault="00875407">
            <w:pPr>
              <w:spacing w:after="100"/>
              <w:jc w:val="right"/>
              <w:rPr>
                <w:rFonts w:eastAsia="Times New Roman"/>
              </w:rPr>
            </w:pPr>
            <w:r>
              <w:rPr>
                <w:rFonts w:eastAsia="Times New Roman"/>
                <w:color w:val="000000"/>
                <w:sz w:val="20"/>
                <w:szCs w:val="20"/>
              </w:rPr>
              <w:t>41,060 </w:t>
            </w:r>
          </w:p>
        </w:tc>
        <w:tc>
          <w:tcPr>
            <w:tcW w:w="0" w:type="auto"/>
            <w:shd w:val="clear" w:color="auto" w:fill="CCEEFF"/>
            <w:tcMar>
              <w:top w:w="30" w:type="dxa"/>
              <w:left w:w="0" w:type="dxa"/>
              <w:bottom w:w="30" w:type="dxa"/>
              <w:right w:w="20" w:type="dxa"/>
            </w:tcMar>
            <w:hideMark/>
          </w:tcPr>
          <w:p w14:paraId="71CC7AC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C902E5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24EA309"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14:paraId="2DD16B8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17236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50B564C8" w14:textId="77777777" w:rsidR="00000000" w:rsidRDefault="00875407">
            <w:pPr>
              <w:spacing w:after="100"/>
              <w:jc w:val="right"/>
              <w:rPr>
                <w:rFonts w:eastAsia="Times New Roman"/>
              </w:rPr>
            </w:pPr>
            <w:r>
              <w:rPr>
                <w:rFonts w:eastAsia="Times New Roman"/>
                <w:color w:val="000000"/>
                <w:sz w:val="20"/>
                <w:szCs w:val="20"/>
              </w:rPr>
              <w:t>41,060 </w:t>
            </w:r>
          </w:p>
        </w:tc>
        <w:tc>
          <w:tcPr>
            <w:tcW w:w="0" w:type="auto"/>
            <w:shd w:val="clear" w:color="auto" w:fill="CCEEFF"/>
            <w:tcMar>
              <w:top w:w="30" w:type="dxa"/>
              <w:left w:w="0" w:type="dxa"/>
              <w:bottom w:w="30" w:type="dxa"/>
              <w:right w:w="20" w:type="dxa"/>
            </w:tcMar>
            <w:hideMark/>
          </w:tcPr>
          <w:p w14:paraId="59E82200" w14:textId="77777777" w:rsidR="00000000" w:rsidRDefault="00875407">
            <w:pPr>
              <w:spacing w:after="100"/>
              <w:jc w:val="right"/>
              <w:rPr>
                <w:rFonts w:eastAsia="Times New Roman"/>
              </w:rPr>
            </w:pPr>
          </w:p>
        </w:tc>
      </w:tr>
      <w:tr w:rsidR="00000000" w14:paraId="1C077B58" w14:textId="77777777">
        <w:trPr>
          <w:divId w:val="1796177047"/>
        </w:trPr>
        <w:tc>
          <w:tcPr>
            <w:tcW w:w="0" w:type="auto"/>
            <w:gridSpan w:val="3"/>
            <w:shd w:val="clear" w:color="auto" w:fill="FFFFFF"/>
            <w:tcMar>
              <w:top w:w="30" w:type="dxa"/>
              <w:left w:w="20" w:type="dxa"/>
              <w:bottom w:w="30" w:type="dxa"/>
              <w:right w:w="20" w:type="dxa"/>
            </w:tcMar>
            <w:hideMark/>
          </w:tcPr>
          <w:p w14:paraId="2CC6B826" w14:textId="77777777" w:rsidR="00000000" w:rsidRDefault="00875407">
            <w:pPr>
              <w:spacing w:after="100"/>
              <w:rPr>
                <w:rFonts w:eastAsia="Times New Roman"/>
              </w:rPr>
            </w:pPr>
            <w:r>
              <w:rPr>
                <w:rFonts w:eastAsia="Times New Roman"/>
                <w:color w:val="000000"/>
                <w:sz w:val="20"/>
                <w:szCs w:val="20"/>
              </w:rPr>
              <w:t>Accounts payable</w:t>
            </w:r>
          </w:p>
        </w:tc>
        <w:tc>
          <w:tcPr>
            <w:tcW w:w="0" w:type="auto"/>
            <w:gridSpan w:val="3"/>
            <w:shd w:val="clear" w:color="auto" w:fill="FFFFFF"/>
            <w:tcMar>
              <w:top w:w="0" w:type="dxa"/>
              <w:left w:w="20" w:type="dxa"/>
              <w:bottom w:w="0" w:type="dxa"/>
              <w:right w:w="20" w:type="dxa"/>
            </w:tcMar>
            <w:vAlign w:val="center"/>
            <w:hideMark/>
          </w:tcPr>
          <w:p w14:paraId="5E9367EA"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58065B3E" w14:textId="77777777" w:rsidR="00000000" w:rsidRDefault="00875407">
            <w:pPr>
              <w:spacing w:after="100"/>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hideMark/>
          </w:tcPr>
          <w:p w14:paraId="06E72E3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DE3F16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CAFFF7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hideMark/>
          </w:tcPr>
          <w:p w14:paraId="66E7466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859C2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0DC4C590" w14:textId="77777777" w:rsidR="00000000" w:rsidRDefault="00875407">
            <w:pPr>
              <w:spacing w:after="100"/>
              <w:jc w:val="right"/>
              <w:rPr>
                <w:rFonts w:eastAsia="Times New Roman"/>
              </w:rPr>
            </w:pPr>
            <w:r>
              <w:rPr>
                <w:rFonts w:eastAsia="Times New Roman"/>
                <w:color w:val="000000"/>
                <w:sz w:val="20"/>
                <w:szCs w:val="20"/>
              </w:rPr>
              <w:t>(458)</w:t>
            </w:r>
          </w:p>
        </w:tc>
        <w:tc>
          <w:tcPr>
            <w:tcW w:w="0" w:type="auto"/>
            <w:shd w:val="clear" w:color="auto" w:fill="FFFFFF"/>
            <w:tcMar>
              <w:top w:w="30" w:type="dxa"/>
              <w:left w:w="0" w:type="dxa"/>
              <w:bottom w:w="30" w:type="dxa"/>
              <w:right w:w="20" w:type="dxa"/>
            </w:tcMar>
            <w:hideMark/>
          </w:tcPr>
          <w:p w14:paraId="50DBD1AB" w14:textId="77777777" w:rsidR="00000000" w:rsidRDefault="00875407">
            <w:pPr>
              <w:spacing w:after="100"/>
              <w:jc w:val="right"/>
              <w:rPr>
                <w:rFonts w:eastAsia="Times New Roman"/>
              </w:rPr>
            </w:pPr>
          </w:p>
        </w:tc>
      </w:tr>
      <w:tr w:rsidR="00000000" w14:paraId="7A048303" w14:textId="77777777">
        <w:trPr>
          <w:divId w:val="1796177047"/>
        </w:trPr>
        <w:tc>
          <w:tcPr>
            <w:tcW w:w="0" w:type="auto"/>
            <w:gridSpan w:val="3"/>
            <w:shd w:val="clear" w:color="auto" w:fill="CCEEFF"/>
            <w:tcMar>
              <w:top w:w="30" w:type="dxa"/>
              <w:left w:w="20" w:type="dxa"/>
              <w:bottom w:w="30" w:type="dxa"/>
              <w:right w:w="20" w:type="dxa"/>
            </w:tcMar>
            <w:hideMark/>
          </w:tcPr>
          <w:p w14:paraId="661399DC" w14:textId="77777777" w:rsidR="00000000" w:rsidRDefault="00875407">
            <w:pPr>
              <w:spacing w:after="100"/>
              <w:rPr>
                <w:rFonts w:eastAsia="Times New Roman"/>
              </w:rPr>
            </w:pPr>
            <w:r>
              <w:rPr>
                <w:rFonts w:eastAsia="Times New Roman"/>
                <w:color w:val="000000"/>
                <w:sz w:val="20"/>
                <w:szCs w:val="20"/>
              </w:rPr>
              <w:t>Other accrued expenses</w:t>
            </w:r>
          </w:p>
        </w:tc>
        <w:tc>
          <w:tcPr>
            <w:tcW w:w="0" w:type="auto"/>
            <w:gridSpan w:val="3"/>
            <w:shd w:val="clear" w:color="auto" w:fill="CCEEFF"/>
            <w:tcMar>
              <w:top w:w="0" w:type="dxa"/>
              <w:left w:w="20" w:type="dxa"/>
              <w:bottom w:w="0" w:type="dxa"/>
              <w:right w:w="20" w:type="dxa"/>
            </w:tcMar>
            <w:vAlign w:val="center"/>
            <w:hideMark/>
          </w:tcPr>
          <w:p w14:paraId="19028449"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1099A58F" w14:textId="77777777" w:rsidR="00000000" w:rsidRDefault="00875407">
            <w:pPr>
              <w:spacing w:after="100"/>
              <w:jc w:val="right"/>
              <w:rPr>
                <w:rFonts w:eastAsia="Times New Roman"/>
              </w:rPr>
            </w:pPr>
            <w:r>
              <w:rPr>
                <w:rFonts w:eastAsia="Times New Roman"/>
                <w:color w:val="000000"/>
                <w:sz w:val="20"/>
                <w:szCs w:val="20"/>
              </w:rPr>
              <w:t>(5,209)</w:t>
            </w:r>
          </w:p>
        </w:tc>
        <w:tc>
          <w:tcPr>
            <w:tcW w:w="0" w:type="auto"/>
            <w:shd w:val="clear" w:color="auto" w:fill="CCEEFF"/>
            <w:tcMar>
              <w:top w:w="30" w:type="dxa"/>
              <w:left w:w="0" w:type="dxa"/>
              <w:bottom w:w="30" w:type="dxa"/>
              <w:right w:w="20" w:type="dxa"/>
            </w:tcMar>
            <w:hideMark/>
          </w:tcPr>
          <w:p w14:paraId="71712BE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DAE054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80E206F"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14:paraId="10FF046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5911E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4E118C82" w14:textId="77777777" w:rsidR="00000000" w:rsidRDefault="00875407">
            <w:pPr>
              <w:spacing w:after="100"/>
              <w:jc w:val="right"/>
              <w:rPr>
                <w:rFonts w:eastAsia="Times New Roman"/>
              </w:rPr>
            </w:pPr>
            <w:r>
              <w:rPr>
                <w:rFonts w:eastAsia="Times New Roman"/>
                <w:color w:val="000000"/>
                <w:sz w:val="20"/>
                <w:szCs w:val="20"/>
              </w:rPr>
              <w:t>(5,209)</w:t>
            </w:r>
          </w:p>
        </w:tc>
        <w:tc>
          <w:tcPr>
            <w:tcW w:w="0" w:type="auto"/>
            <w:shd w:val="clear" w:color="auto" w:fill="CCEEFF"/>
            <w:tcMar>
              <w:top w:w="30" w:type="dxa"/>
              <w:left w:w="0" w:type="dxa"/>
              <w:bottom w:w="30" w:type="dxa"/>
              <w:right w:w="20" w:type="dxa"/>
            </w:tcMar>
            <w:hideMark/>
          </w:tcPr>
          <w:p w14:paraId="12484826" w14:textId="77777777" w:rsidR="00000000" w:rsidRDefault="00875407">
            <w:pPr>
              <w:spacing w:after="100"/>
              <w:jc w:val="right"/>
              <w:rPr>
                <w:rFonts w:eastAsia="Times New Roman"/>
              </w:rPr>
            </w:pPr>
          </w:p>
        </w:tc>
      </w:tr>
      <w:tr w:rsidR="00000000" w14:paraId="0006650D" w14:textId="77777777">
        <w:trPr>
          <w:divId w:val="1796177047"/>
        </w:trPr>
        <w:tc>
          <w:tcPr>
            <w:tcW w:w="0" w:type="auto"/>
            <w:gridSpan w:val="3"/>
            <w:shd w:val="clear" w:color="auto" w:fill="FFFFFF"/>
            <w:tcMar>
              <w:top w:w="30" w:type="dxa"/>
              <w:left w:w="20" w:type="dxa"/>
              <w:bottom w:w="30" w:type="dxa"/>
              <w:right w:w="20" w:type="dxa"/>
            </w:tcMar>
            <w:hideMark/>
          </w:tcPr>
          <w:p w14:paraId="1A23068C" w14:textId="77777777" w:rsidR="00000000" w:rsidRDefault="00875407">
            <w:pPr>
              <w:spacing w:after="100"/>
              <w:rPr>
                <w:rFonts w:eastAsia="Times New Roman"/>
              </w:rPr>
            </w:pPr>
            <w:r>
              <w:rPr>
                <w:rFonts w:eastAsia="Times New Roman"/>
                <w:color w:val="000000"/>
                <w:sz w:val="20"/>
                <w:szCs w:val="20"/>
              </w:rPr>
              <w:t>Deferred income taxes</w:t>
            </w:r>
          </w:p>
        </w:tc>
        <w:tc>
          <w:tcPr>
            <w:tcW w:w="0" w:type="auto"/>
            <w:gridSpan w:val="3"/>
            <w:shd w:val="clear" w:color="auto" w:fill="FFFFFF"/>
            <w:tcMar>
              <w:top w:w="0" w:type="dxa"/>
              <w:left w:w="20" w:type="dxa"/>
              <w:bottom w:w="0" w:type="dxa"/>
              <w:right w:w="20" w:type="dxa"/>
            </w:tcMar>
            <w:vAlign w:val="center"/>
            <w:hideMark/>
          </w:tcPr>
          <w:p w14:paraId="4CBEF775"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hideMark/>
          </w:tcPr>
          <w:p w14:paraId="55283219" w14:textId="77777777" w:rsidR="00000000" w:rsidRDefault="00875407">
            <w:pPr>
              <w:spacing w:after="100"/>
              <w:jc w:val="right"/>
              <w:rPr>
                <w:rFonts w:eastAsia="Times New Roman"/>
              </w:rPr>
            </w:pPr>
            <w:r>
              <w:rPr>
                <w:rFonts w:eastAsia="Times New Roman"/>
                <w:color w:val="000000"/>
                <w:sz w:val="20"/>
                <w:szCs w:val="20"/>
              </w:rPr>
              <w:t>(6,215)</w:t>
            </w:r>
          </w:p>
        </w:tc>
        <w:tc>
          <w:tcPr>
            <w:tcW w:w="0" w:type="auto"/>
            <w:shd w:val="clear" w:color="auto" w:fill="FFFFFF"/>
            <w:tcMar>
              <w:top w:w="30" w:type="dxa"/>
              <w:left w:w="0" w:type="dxa"/>
              <w:bottom w:w="30" w:type="dxa"/>
              <w:right w:w="20" w:type="dxa"/>
            </w:tcMar>
            <w:hideMark/>
          </w:tcPr>
          <w:p w14:paraId="0216C6D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D622A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37FD567D" w14:textId="77777777" w:rsidR="00000000" w:rsidRDefault="00875407">
            <w:pPr>
              <w:spacing w:after="100"/>
              <w:jc w:val="right"/>
              <w:rPr>
                <w:rFonts w:eastAsia="Times New Roman"/>
              </w:rPr>
            </w:pPr>
            <w:r>
              <w:rPr>
                <w:rFonts w:eastAsia="Times New Roman"/>
                <w:color w:val="000000"/>
                <w:sz w:val="20"/>
                <w:szCs w:val="20"/>
              </w:rPr>
              <w:t>(51)</w:t>
            </w:r>
          </w:p>
        </w:tc>
        <w:tc>
          <w:tcPr>
            <w:tcW w:w="0" w:type="auto"/>
            <w:shd w:val="clear" w:color="auto" w:fill="FFFFFF"/>
            <w:tcMar>
              <w:top w:w="30" w:type="dxa"/>
              <w:left w:w="0" w:type="dxa"/>
              <w:bottom w:w="30" w:type="dxa"/>
              <w:right w:w="20" w:type="dxa"/>
            </w:tcMar>
            <w:hideMark/>
          </w:tcPr>
          <w:p w14:paraId="0CEBCBC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F49CD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hideMark/>
          </w:tcPr>
          <w:p w14:paraId="5F324D0E" w14:textId="77777777" w:rsidR="00000000" w:rsidRDefault="00875407">
            <w:pPr>
              <w:spacing w:after="100"/>
              <w:jc w:val="right"/>
              <w:rPr>
                <w:rFonts w:eastAsia="Times New Roman"/>
              </w:rPr>
            </w:pPr>
            <w:r>
              <w:rPr>
                <w:rFonts w:eastAsia="Times New Roman"/>
                <w:color w:val="000000"/>
                <w:sz w:val="20"/>
                <w:szCs w:val="20"/>
              </w:rPr>
              <w:t>(6,266)</w:t>
            </w:r>
          </w:p>
        </w:tc>
        <w:tc>
          <w:tcPr>
            <w:tcW w:w="0" w:type="auto"/>
            <w:shd w:val="clear" w:color="auto" w:fill="FFFFFF"/>
            <w:tcMar>
              <w:top w:w="30" w:type="dxa"/>
              <w:left w:w="0" w:type="dxa"/>
              <w:bottom w:w="30" w:type="dxa"/>
              <w:right w:w="20" w:type="dxa"/>
            </w:tcMar>
            <w:hideMark/>
          </w:tcPr>
          <w:p w14:paraId="27C30793" w14:textId="77777777" w:rsidR="00000000" w:rsidRDefault="00875407">
            <w:pPr>
              <w:spacing w:after="100"/>
              <w:jc w:val="right"/>
              <w:rPr>
                <w:rFonts w:eastAsia="Times New Roman"/>
              </w:rPr>
            </w:pPr>
          </w:p>
        </w:tc>
      </w:tr>
      <w:tr w:rsidR="00000000" w14:paraId="5D11616D" w14:textId="77777777">
        <w:trPr>
          <w:divId w:val="1796177047"/>
        </w:trPr>
        <w:tc>
          <w:tcPr>
            <w:tcW w:w="0" w:type="auto"/>
            <w:gridSpan w:val="3"/>
            <w:shd w:val="clear" w:color="auto" w:fill="CCEEFF"/>
            <w:tcMar>
              <w:top w:w="30" w:type="dxa"/>
              <w:left w:w="20" w:type="dxa"/>
              <w:bottom w:w="30" w:type="dxa"/>
              <w:right w:w="20" w:type="dxa"/>
            </w:tcMar>
            <w:hideMark/>
          </w:tcPr>
          <w:p w14:paraId="105F649D" w14:textId="77777777" w:rsidR="00000000" w:rsidRDefault="00875407">
            <w:pPr>
              <w:spacing w:after="100"/>
              <w:rPr>
                <w:rFonts w:eastAsia="Times New Roman"/>
              </w:rPr>
            </w:pPr>
            <w:r>
              <w:rPr>
                <w:rFonts w:eastAsia="Times New Roman"/>
                <w:color w:val="000000"/>
                <w:sz w:val="20"/>
                <w:szCs w:val="20"/>
              </w:rPr>
              <w:t>Long-Term Liabilities</w:t>
            </w:r>
          </w:p>
        </w:tc>
        <w:tc>
          <w:tcPr>
            <w:tcW w:w="0" w:type="auto"/>
            <w:gridSpan w:val="3"/>
            <w:shd w:val="clear" w:color="auto" w:fill="CCEEFF"/>
            <w:tcMar>
              <w:top w:w="0" w:type="dxa"/>
              <w:left w:w="20" w:type="dxa"/>
              <w:bottom w:w="0" w:type="dxa"/>
              <w:right w:w="20" w:type="dxa"/>
            </w:tcMar>
            <w:vAlign w:val="center"/>
            <w:hideMark/>
          </w:tcPr>
          <w:p w14:paraId="36A39A0D"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hideMark/>
          </w:tcPr>
          <w:p w14:paraId="3D59C300" w14:textId="77777777" w:rsidR="00000000" w:rsidRDefault="00875407">
            <w:pPr>
              <w:spacing w:after="100"/>
              <w:jc w:val="right"/>
              <w:rPr>
                <w:rFonts w:eastAsia="Times New Roman"/>
              </w:rPr>
            </w:pPr>
            <w:r>
              <w:rPr>
                <w:rFonts w:eastAsia="Times New Roman"/>
                <w:color w:val="000000"/>
                <w:sz w:val="20"/>
                <w:szCs w:val="20"/>
              </w:rPr>
              <w:t>(553)</w:t>
            </w:r>
          </w:p>
        </w:tc>
        <w:tc>
          <w:tcPr>
            <w:tcW w:w="0" w:type="auto"/>
            <w:shd w:val="clear" w:color="auto" w:fill="CCEEFF"/>
            <w:tcMar>
              <w:top w:w="30" w:type="dxa"/>
              <w:left w:w="0" w:type="dxa"/>
              <w:bottom w:w="30" w:type="dxa"/>
              <w:right w:w="20" w:type="dxa"/>
            </w:tcMar>
            <w:hideMark/>
          </w:tcPr>
          <w:p w14:paraId="379ABC4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36C5F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3E5669F4"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hideMark/>
          </w:tcPr>
          <w:p w14:paraId="142B96D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45E6A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hideMark/>
          </w:tcPr>
          <w:p w14:paraId="7FAF8CBB" w14:textId="77777777" w:rsidR="00000000" w:rsidRDefault="00875407">
            <w:pPr>
              <w:spacing w:after="100"/>
              <w:jc w:val="right"/>
              <w:rPr>
                <w:rFonts w:eastAsia="Times New Roman"/>
              </w:rPr>
            </w:pPr>
            <w:r>
              <w:rPr>
                <w:rFonts w:eastAsia="Times New Roman"/>
                <w:color w:val="000000"/>
                <w:sz w:val="20"/>
                <w:szCs w:val="20"/>
              </w:rPr>
              <w:t>(553)</w:t>
            </w:r>
          </w:p>
        </w:tc>
        <w:tc>
          <w:tcPr>
            <w:tcW w:w="0" w:type="auto"/>
            <w:shd w:val="clear" w:color="auto" w:fill="CCEEFF"/>
            <w:tcMar>
              <w:top w:w="30" w:type="dxa"/>
              <w:left w:w="0" w:type="dxa"/>
              <w:bottom w:w="30" w:type="dxa"/>
              <w:right w:w="20" w:type="dxa"/>
            </w:tcMar>
            <w:hideMark/>
          </w:tcPr>
          <w:p w14:paraId="0CB6D4E1" w14:textId="77777777" w:rsidR="00000000" w:rsidRDefault="00875407">
            <w:pPr>
              <w:spacing w:after="100"/>
              <w:jc w:val="right"/>
              <w:rPr>
                <w:rFonts w:eastAsia="Times New Roman"/>
              </w:rPr>
            </w:pPr>
          </w:p>
        </w:tc>
      </w:tr>
      <w:tr w:rsidR="00000000" w14:paraId="3EA7FEB9" w14:textId="77777777">
        <w:trPr>
          <w:divId w:val="1796177047"/>
        </w:trPr>
        <w:tc>
          <w:tcPr>
            <w:tcW w:w="0" w:type="auto"/>
            <w:gridSpan w:val="3"/>
            <w:shd w:val="clear" w:color="auto" w:fill="FFFFFF"/>
            <w:tcMar>
              <w:top w:w="30" w:type="dxa"/>
              <w:left w:w="20" w:type="dxa"/>
              <w:bottom w:w="30" w:type="dxa"/>
              <w:right w:w="20" w:type="dxa"/>
            </w:tcMar>
            <w:hideMark/>
          </w:tcPr>
          <w:p w14:paraId="7ED37A72" w14:textId="77777777" w:rsidR="00000000" w:rsidRDefault="00875407">
            <w:pPr>
              <w:spacing w:after="100"/>
              <w:rPr>
                <w:rFonts w:eastAsia="Times New Roman"/>
              </w:rPr>
            </w:pPr>
            <w:r>
              <w:rPr>
                <w:rFonts w:eastAsia="Times New Roman"/>
                <w:color w:val="000000"/>
                <w:sz w:val="20"/>
                <w:szCs w:val="20"/>
              </w:rPr>
              <w:t>Total identifiable net assets</w:t>
            </w:r>
          </w:p>
        </w:tc>
        <w:tc>
          <w:tcPr>
            <w:tcW w:w="0" w:type="auto"/>
            <w:gridSpan w:val="3"/>
            <w:shd w:val="clear" w:color="auto" w:fill="FFFFFF"/>
            <w:tcMar>
              <w:top w:w="0" w:type="dxa"/>
              <w:left w:w="20" w:type="dxa"/>
              <w:bottom w:w="0" w:type="dxa"/>
              <w:right w:w="20" w:type="dxa"/>
            </w:tcMar>
            <w:vAlign w:val="center"/>
            <w:hideMark/>
          </w:tcPr>
          <w:p w14:paraId="120D5E2E" w14:textId="77777777" w:rsidR="00000000" w:rsidRDefault="008754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25E2BA71" w14:textId="77777777" w:rsidR="00000000" w:rsidRDefault="00875407">
            <w:pPr>
              <w:spacing w:after="100"/>
              <w:jc w:val="right"/>
              <w:rPr>
                <w:rFonts w:eastAsia="Times New Roman"/>
              </w:rPr>
            </w:pPr>
            <w:r>
              <w:rPr>
                <w:rFonts w:eastAsia="Times New Roman"/>
                <w:color w:val="000000"/>
                <w:sz w:val="20"/>
                <w:szCs w:val="20"/>
              </w:rPr>
              <w:t>43,538 </w:t>
            </w:r>
          </w:p>
        </w:tc>
        <w:tc>
          <w:tcPr>
            <w:tcW w:w="0" w:type="auto"/>
            <w:tcBorders>
              <w:top w:val="single" w:sz="8" w:space="0" w:color="000000"/>
            </w:tcBorders>
            <w:shd w:val="clear" w:color="auto" w:fill="FFFFFF"/>
            <w:tcMar>
              <w:top w:w="30" w:type="dxa"/>
              <w:left w:w="0" w:type="dxa"/>
              <w:bottom w:w="30" w:type="dxa"/>
              <w:right w:w="20" w:type="dxa"/>
            </w:tcMar>
            <w:hideMark/>
          </w:tcPr>
          <w:p w14:paraId="06174F9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754A207"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14D8C867" w14:textId="77777777" w:rsidR="00000000" w:rsidRDefault="00875407">
            <w:pPr>
              <w:spacing w:after="100"/>
              <w:jc w:val="right"/>
              <w:rPr>
                <w:rFonts w:eastAsia="Times New Roman"/>
              </w:rPr>
            </w:pPr>
            <w:r>
              <w:rPr>
                <w:rFonts w:eastAsia="Times New Roman"/>
                <w:color w:val="000000"/>
                <w:sz w:val="20"/>
                <w:szCs w:val="20"/>
              </w:rPr>
              <w:t>(51)</w:t>
            </w:r>
          </w:p>
        </w:tc>
        <w:tc>
          <w:tcPr>
            <w:tcW w:w="0" w:type="auto"/>
            <w:tcBorders>
              <w:top w:val="single" w:sz="8" w:space="0" w:color="000000"/>
            </w:tcBorders>
            <w:shd w:val="clear" w:color="auto" w:fill="FFFFFF"/>
            <w:tcMar>
              <w:top w:w="30" w:type="dxa"/>
              <w:left w:w="0" w:type="dxa"/>
              <w:bottom w:w="30" w:type="dxa"/>
              <w:right w:w="20" w:type="dxa"/>
            </w:tcMar>
            <w:hideMark/>
          </w:tcPr>
          <w:p w14:paraId="5B8CD36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498361F"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hideMark/>
          </w:tcPr>
          <w:p w14:paraId="1E611336" w14:textId="77777777" w:rsidR="00000000" w:rsidRDefault="00875407">
            <w:pPr>
              <w:spacing w:after="100"/>
              <w:jc w:val="right"/>
              <w:rPr>
                <w:rFonts w:eastAsia="Times New Roman"/>
              </w:rPr>
            </w:pPr>
            <w:r>
              <w:rPr>
                <w:rFonts w:eastAsia="Times New Roman"/>
                <w:color w:val="000000"/>
                <w:sz w:val="20"/>
                <w:szCs w:val="20"/>
              </w:rPr>
              <w:t>43,487 </w:t>
            </w:r>
          </w:p>
        </w:tc>
        <w:tc>
          <w:tcPr>
            <w:tcW w:w="0" w:type="auto"/>
            <w:tcBorders>
              <w:top w:val="single" w:sz="8" w:space="0" w:color="000000"/>
            </w:tcBorders>
            <w:shd w:val="clear" w:color="auto" w:fill="FFFFFF"/>
            <w:tcMar>
              <w:top w:w="30" w:type="dxa"/>
              <w:left w:w="0" w:type="dxa"/>
              <w:bottom w:w="30" w:type="dxa"/>
              <w:right w:w="20" w:type="dxa"/>
            </w:tcMar>
            <w:hideMark/>
          </w:tcPr>
          <w:p w14:paraId="0D2AD131" w14:textId="77777777" w:rsidR="00000000" w:rsidRDefault="00875407">
            <w:pPr>
              <w:spacing w:after="100"/>
              <w:jc w:val="right"/>
              <w:rPr>
                <w:rFonts w:eastAsia="Times New Roman"/>
              </w:rPr>
            </w:pPr>
          </w:p>
        </w:tc>
      </w:tr>
      <w:tr w:rsidR="00000000" w14:paraId="280E03B1" w14:textId="77777777">
        <w:trPr>
          <w:divId w:val="1796177047"/>
          <w:trHeight w:val="300"/>
        </w:trPr>
        <w:tc>
          <w:tcPr>
            <w:tcW w:w="0" w:type="auto"/>
            <w:gridSpan w:val="3"/>
            <w:shd w:val="clear" w:color="auto" w:fill="CCEEFF"/>
            <w:tcMar>
              <w:top w:w="0" w:type="dxa"/>
              <w:left w:w="20" w:type="dxa"/>
              <w:bottom w:w="0" w:type="dxa"/>
              <w:right w:w="20" w:type="dxa"/>
            </w:tcMar>
            <w:vAlign w:val="center"/>
            <w:hideMark/>
          </w:tcPr>
          <w:p w14:paraId="4DE3C258" w14:textId="77777777" w:rsidR="00000000" w:rsidRDefault="008754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A37A38"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B947E6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6AC2EB65"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2CD6CB0"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DCF8477"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D198B9F" w14:textId="77777777" w:rsidR="00000000" w:rsidRDefault="00875407">
            <w:pPr>
              <w:spacing w:after="100"/>
              <w:rPr>
                <w:rFonts w:eastAsia="Times New Roman"/>
                <w:sz w:val="20"/>
                <w:szCs w:val="20"/>
              </w:rPr>
            </w:pPr>
          </w:p>
        </w:tc>
      </w:tr>
      <w:tr w:rsidR="00000000" w14:paraId="6B7B64CC" w14:textId="77777777">
        <w:trPr>
          <w:divId w:val="1796177047"/>
        </w:trPr>
        <w:tc>
          <w:tcPr>
            <w:tcW w:w="0" w:type="auto"/>
            <w:gridSpan w:val="3"/>
            <w:shd w:val="clear" w:color="auto" w:fill="FFFFFF"/>
            <w:tcMar>
              <w:top w:w="30" w:type="dxa"/>
              <w:left w:w="20" w:type="dxa"/>
              <w:bottom w:w="30" w:type="dxa"/>
              <w:right w:w="20" w:type="dxa"/>
            </w:tcMar>
            <w:hideMark/>
          </w:tcPr>
          <w:p w14:paraId="3CB0683B" w14:textId="77777777" w:rsidR="00000000" w:rsidRDefault="00875407">
            <w:pPr>
              <w:spacing w:after="100"/>
              <w:rPr>
                <w:rFonts w:eastAsia="Times New Roman"/>
              </w:rPr>
            </w:pPr>
            <w:r>
              <w:rPr>
                <w:rFonts w:eastAsia="Times New Roman"/>
                <w:color w:val="000000"/>
                <w:sz w:val="20"/>
                <w:szCs w:val="20"/>
              </w:rPr>
              <w:t>Goodwill</w:t>
            </w:r>
          </w:p>
        </w:tc>
        <w:tc>
          <w:tcPr>
            <w:tcW w:w="0" w:type="auto"/>
            <w:gridSpan w:val="3"/>
            <w:shd w:val="clear" w:color="auto" w:fill="FFFFFF"/>
            <w:tcMar>
              <w:top w:w="0" w:type="dxa"/>
              <w:left w:w="20" w:type="dxa"/>
              <w:bottom w:w="0" w:type="dxa"/>
              <w:right w:w="20" w:type="dxa"/>
            </w:tcMar>
            <w:vAlign w:val="center"/>
            <w:hideMark/>
          </w:tcPr>
          <w:p w14:paraId="569B6B7C" w14:textId="77777777" w:rsidR="00000000" w:rsidRDefault="008754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23775BE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350D56F4" w14:textId="77777777" w:rsidR="00000000" w:rsidRDefault="00875407">
            <w:pPr>
              <w:spacing w:after="100"/>
              <w:jc w:val="right"/>
              <w:rPr>
                <w:rFonts w:eastAsia="Times New Roman"/>
              </w:rPr>
            </w:pPr>
            <w:r>
              <w:rPr>
                <w:rFonts w:eastAsia="Times New Roman"/>
                <w:color w:val="000000"/>
                <w:sz w:val="20"/>
                <w:szCs w:val="20"/>
              </w:rPr>
              <w:t>108,238 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5BCDA4A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B32AEF3"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626E8C0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45FEA3D0" w14:textId="77777777" w:rsidR="00000000" w:rsidRDefault="00875407">
            <w:pPr>
              <w:spacing w:after="100"/>
              <w:jc w:val="right"/>
              <w:rPr>
                <w:rFonts w:eastAsia="Times New Roman"/>
              </w:rPr>
            </w:pPr>
            <w:r>
              <w:rPr>
                <w:rFonts w:eastAsia="Times New Roman"/>
                <w:color w:val="000000"/>
                <w:sz w:val="20"/>
                <w:szCs w:val="20"/>
              </w:rPr>
              <w:t>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54DF300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142C26F"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hideMark/>
          </w:tcPr>
          <w:p w14:paraId="4929C4C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hideMark/>
          </w:tcPr>
          <w:p w14:paraId="626F3027" w14:textId="77777777" w:rsidR="00000000" w:rsidRDefault="00875407">
            <w:pPr>
              <w:spacing w:after="100"/>
              <w:jc w:val="right"/>
              <w:rPr>
                <w:rFonts w:eastAsia="Times New Roman"/>
              </w:rPr>
            </w:pPr>
            <w:r>
              <w:rPr>
                <w:rFonts w:eastAsia="Times New Roman"/>
                <w:color w:val="000000"/>
                <w:sz w:val="20"/>
                <w:szCs w:val="20"/>
              </w:rPr>
              <w:t>108,289 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hideMark/>
          </w:tcPr>
          <w:p w14:paraId="5E973FE7" w14:textId="77777777" w:rsidR="00000000" w:rsidRDefault="00875407">
            <w:pPr>
              <w:spacing w:after="100"/>
              <w:jc w:val="right"/>
              <w:rPr>
                <w:rFonts w:eastAsia="Times New Roman"/>
              </w:rPr>
            </w:pPr>
          </w:p>
        </w:tc>
      </w:tr>
    </w:tbl>
    <w:p w14:paraId="77D6C4D1" w14:textId="77777777" w:rsidR="00000000" w:rsidRDefault="00875407">
      <w:pPr>
        <w:ind w:hanging="360"/>
        <w:jc w:val="both"/>
        <w:divId w:val="1254318498"/>
        <w:rPr>
          <w:rFonts w:eastAsia="Times New Roman"/>
        </w:rPr>
      </w:pPr>
      <w:r>
        <w:rPr>
          <w:rFonts w:eastAsia="Times New Roman"/>
          <w:color w:val="000000"/>
          <w:sz w:val="20"/>
          <w:szCs w:val="20"/>
        </w:rPr>
        <w:t>(1)Includes capitalized software of $8.9 million and other tangible assets of $0.2 million.</w:t>
      </w:r>
    </w:p>
    <w:p w14:paraId="0549768C" w14:textId="77777777" w:rsidR="00000000" w:rsidRDefault="00875407">
      <w:pPr>
        <w:ind w:hanging="360"/>
        <w:jc w:val="both"/>
        <w:divId w:val="803236781"/>
        <w:rPr>
          <w:rFonts w:eastAsia="Times New Roman"/>
        </w:rPr>
      </w:pPr>
      <w:r>
        <w:rPr>
          <w:rFonts w:eastAsia="Times New Roman"/>
          <w:color w:val="000000"/>
          <w:sz w:val="20"/>
          <w:szCs w:val="20"/>
        </w:rPr>
        <w:t>(2)Includes customer relationships of $39.8 million with a remaining useful life o</w:t>
      </w:r>
      <w:r>
        <w:rPr>
          <w:rFonts w:eastAsia="Times New Roman"/>
          <w:color w:val="000000"/>
          <w:sz w:val="20"/>
          <w:szCs w:val="20"/>
        </w:rPr>
        <w:t xml:space="preserve">f 16 years, and trade names of $1.2 million with a remaining useful life of 10 years. The weighted average remaining useful life of the acquired intangibles subject to amortization is 15 years, 9 months. </w:t>
      </w:r>
    </w:p>
    <w:p w14:paraId="6E558CA2" w14:textId="77777777" w:rsidR="00000000" w:rsidRDefault="00875407">
      <w:pPr>
        <w:ind w:firstLine="360"/>
        <w:jc w:val="both"/>
        <w:divId w:val="91979191"/>
        <w:rPr>
          <w:rFonts w:eastAsia="Times New Roman"/>
        </w:rPr>
      </w:pPr>
      <w:r>
        <w:rPr>
          <w:rFonts w:eastAsia="Times New Roman"/>
          <w:color w:val="000000"/>
          <w:sz w:val="20"/>
          <w:szCs w:val="20"/>
        </w:rPr>
        <w:t>The results of operations and financial condition o</w:t>
      </w:r>
      <w:r>
        <w:rPr>
          <w:rFonts w:eastAsia="Times New Roman"/>
          <w:color w:val="000000"/>
          <w:sz w:val="20"/>
          <w:szCs w:val="20"/>
        </w:rPr>
        <w:t>f DHP have been included in the Company's consolidated results from the date of acquisition. Through December 31, 2022, DHP's impact on revenues and net earnings was not material and as a result no pro forma disclosures were required.</w:t>
      </w:r>
    </w:p>
    <w:p w14:paraId="63011065" w14:textId="77777777" w:rsidR="00000000" w:rsidRDefault="00875407">
      <w:pPr>
        <w:ind w:firstLine="360"/>
        <w:jc w:val="both"/>
        <w:divId w:val="124472684"/>
        <w:rPr>
          <w:rFonts w:eastAsia="Times New Roman"/>
        </w:rPr>
      </w:pPr>
      <w:r>
        <w:rPr>
          <w:rFonts w:eastAsia="Times New Roman"/>
          <w:color w:val="000000"/>
          <w:sz w:val="20"/>
          <w:szCs w:val="20"/>
        </w:rPr>
        <w:t>In connection with th</w:t>
      </w:r>
      <w:r>
        <w:rPr>
          <w:rFonts w:eastAsia="Times New Roman"/>
          <w:color w:val="000000"/>
          <w:sz w:val="20"/>
          <w:szCs w:val="20"/>
        </w:rPr>
        <w:t>e DHP acquisition, the Company incurred transaction costs that have been expensed as incurred and these amounts totaling $0.1 million, $4.9 million and $0.6 million for the years ended December 31, 2022, 2021 and 2020, respectively, are included in general</w:t>
      </w:r>
      <w:r>
        <w:rPr>
          <w:rFonts w:eastAsia="Times New Roman"/>
          <w:color w:val="000000"/>
          <w:sz w:val="20"/>
          <w:szCs w:val="20"/>
        </w:rPr>
        <w:t xml:space="preserve"> and administrative expenses in the accompanying consolidated statements of (loss) income and comprehensive (loss) income. </w:t>
      </w:r>
    </w:p>
    <w:p w14:paraId="3ADEE21C" w14:textId="77777777" w:rsidR="00000000" w:rsidRDefault="00875407">
      <w:pPr>
        <w:ind w:hanging="360"/>
        <w:jc w:val="both"/>
        <w:divId w:val="974211770"/>
        <w:rPr>
          <w:rFonts w:eastAsia="Times New Roman"/>
        </w:rPr>
      </w:pPr>
      <w:r>
        <w:rPr>
          <w:rFonts w:eastAsia="Times New Roman"/>
          <w:b/>
          <w:bCs/>
          <w:color w:val="000000"/>
          <w:sz w:val="20"/>
          <w:szCs w:val="20"/>
        </w:rPr>
        <w:t>6.Property and Equipment</w:t>
      </w:r>
    </w:p>
    <w:p w14:paraId="139529D6" w14:textId="77777777" w:rsidR="00000000" w:rsidRDefault="00875407">
      <w:pPr>
        <w:ind w:firstLine="360"/>
        <w:jc w:val="both"/>
        <w:divId w:val="1424839449"/>
        <w:rPr>
          <w:rFonts w:eastAsia="Times New Roman"/>
        </w:rPr>
      </w:pPr>
      <w:r>
        <w:rPr>
          <w:rFonts w:eastAsia="Times New Roman"/>
          <w:color w:val="000000"/>
          <w:sz w:val="20"/>
          <w:szCs w:val="20"/>
        </w:rPr>
        <w:t>Property and equipment, net consisted of the following as of December 31, 2022 and 2021:</w:t>
      </w:r>
    </w:p>
    <w:tbl>
      <w:tblPr>
        <w:tblW w:w="5000" w:type="pct"/>
        <w:tblCellMar>
          <w:top w:w="15" w:type="dxa"/>
          <w:left w:w="15" w:type="dxa"/>
          <w:bottom w:w="15" w:type="dxa"/>
          <w:right w:w="15" w:type="dxa"/>
        </w:tblCellMar>
        <w:tblLook w:val="04A0" w:firstRow="1" w:lastRow="0" w:firstColumn="1" w:lastColumn="0" w:noHBand="0" w:noVBand="1"/>
      </w:tblPr>
      <w:tblGrid>
        <w:gridCol w:w="46"/>
        <w:gridCol w:w="2014"/>
        <w:gridCol w:w="36"/>
        <w:gridCol w:w="120"/>
        <w:gridCol w:w="826"/>
        <w:gridCol w:w="36"/>
        <w:gridCol w:w="36"/>
        <w:gridCol w:w="36"/>
        <w:gridCol w:w="36"/>
        <w:gridCol w:w="121"/>
        <w:gridCol w:w="857"/>
        <w:gridCol w:w="36"/>
        <w:gridCol w:w="36"/>
        <w:gridCol w:w="36"/>
        <w:gridCol w:w="36"/>
        <w:gridCol w:w="120"/>
        <w:gridCol w:w="704"/>
        <w:gridCol w:w="36"/>
        <w:gridCol w:w="36"/>
        <w:gridCol w:w="36"/>
        <w:gridCol w:w="36"/>
        <w:gridCol w:w="120"/>
        <w:gridCol w:w="781"/>
        <w:gridCol w:w="36"/>
        <w:gridCol w:w="36"/>
        <w:gridCol w:w="36"/>
        <w:gridCol w:w="36"/>
        <w:gridCol w:w="121"/>
        <w:gridCol w:w="857"/>
        <w:gridCol w:w="36"/>
        <w:gridCol w:w="36"/>
        <w:gridCol w:w="36"/>
        <w:gridCol w:w="36"/>
        <w:gridCol w:w="120"/>
        <w:gridCol w:w="707"/>
        <w:gridCol w:w="36"/>
      </w:tblGrid>
      <w:tr w:rsidR="00000000" w14:paraId="050865AB" w14:textId="77777777">
        <w:trPr>
          <w:divId w:val="1437755057"/>
        </w:trPr>
        <w:tc>
          <w:tcPr>
            <w:tcW w:w="50" w:type="pct"/>
            <w:vAlign w:val="center"/>
            <w:hideMark/>
          </w:tcPr>
          <w:p w14:paraId="5C72AC2A" w14:textId="77777777" w:rsidR="00000000" w:rsidRDefault="00875407">
            <w:pPr>
              <w:ind w:firstLine="360"/>
              <w:jc w:val="both"/>
              <w:rPr>
                <w:rFonts w:eastAsia="Times New Roman"/>
              </w:rPr>
            </w:pPr>
          </w:p>
        </w:tc>
        <w:tc>
          <w:tcPr>
            <w:tcW w:w="1253" w:type="pct"/>
            <w:vAlign w:val="center"/>
            <w:hideMark/>
          </w:tcPr>
          <w:p w14:paraId="3643B4A7" w14:textId="77777777" w:rsidR="00000000" w:rsidRDefault="00875407">
            <w:pPr>
              <w:spacing w:after="100"/>
              <w:rPr>
                <w:rFonts w:eastAsia="Times New Roman"/>
                <w:sz w:val="20"/>
                <w:szCs w:val="20"/>
              </w:rPr>
            </w:pPr>
          </w:p>
        </w:tc>
        <w:tc>
          <w:tcPr>
            <w:tcW w:w="5" w:type="pct"/>
            <w:vAlign w:val="center"/>
            <w:hideMark/>
          </w:tcPr>
          <w:p w14:paraId="5E764C00" w14:textId="77777777" w:rsidR="00000000" w:rsidRDefault="00875407">
            <w:pPr>
              <w:spacing w:after="100"/>
              <w:rPr>
                <w:rFonts w:eastAsia="Times New Roman"/>
                <w:sz w:val="20"/>
                <w:szCs w:val="20"/>
              </w:rPr>
            </w:pPr>
          </w:p>
        </w:tc>
        <w:tc>
          <w:tcPr>
            <w:tcW w:w="50" w:type="pct"/>
            <w:vAlign w:val="center"/>
            <w:hideMark/>
          </w:tcPr>
          <w:p w14:paraId="7B4E73F6" w14:textId="77777777" w:rsidR="00000000" w:rsidRDefault="00875407">
            <w:pPr>
              <w:spacing w:after="100"/>
              <w:rPr>
                <w:rFonts w:eastAsia="Times New Roman"/>
                <w:sz w:val="20"/>
                <w:szCs w:val="20"/>
              </w:rPr>
            </w:pPr>
          </w:p>
        </w:tc>
        <w:tc>
          <w:tcPr>
            <w:tcW w:w="529" w:type="pct"/>
            <w:vAlign w:val="center"/>
            <w:hideMark/>
          </w:tcPr>
          <w:p w14:paraId="0BC3AE04" w14:textId="77777777" w:rsidR="00000000" w:rsidRDefault="00875407">
            <w:pPr>
              <w:spacing w:after="100"/>
              <w:rPr>
                <w:rFonts w:eastAsia="Times New Roman"/>
                <w:sz w:val="20"/>
                <w:szCs w:val="20"/>
              </w:rPr>
            </w:pPr>
          </w:p>
        </w:tc>
        <w:tc>
          <w:tcPr>
            <w:tcW w:w="5" w:type="pct"/>
            <w:vAlign w:val="center"/>
            <w:hideMark/>
          </w:tcPr>
          <w:p w14:paraId="6CF7767D" w14:textId="77777777" w:rsidR="00000000" w:rsidRDefault="00875407">
            <w:pPr>
              <w:spacing w:after="100"/>
              <w:rPr>
                <w:rFonts w:eastAsia="Times New Roman"/>
                <w:sz w:val="20"/>
                <w:szCs w:val="20"/>
              </w:rPr>
            </w:pPr>
          </w:p>
        </w:tc>
        <w:tc>
          <w:tcPr>
            <w:tcW w:w="5" w:type="pct"/>
            <w:vAlign w:val="center"/>
            <w:hideMark/>
          </w:tcPr>
          <w:p w14:paraId="6C898B99" w14:textId="77777777" w:rsidR="00000000" w:rsidRDefault="00875407">
            <w:pPr>
              <w:spacing w:after="100"/>
              <w:rPr>
                <w:rFonts w:eastAsia="Times New Roman"/>
                <w:sz w:val="20"/>
                <w:szCs w:val="20"/>
              </w:rPr>
            </w:pPr>
          </w:p>
        </w:tc>
        <w:tc>
          <w:tcPr>
            <w:tcW w:w="26" w:type="pct"/>
            <w:vAlign w:val="center"/>
            <w:hideMark/>
          </w:tcPr>
          <w:p w14:paraId="73BD65E3" w14:textId="77777777" w:rsidR="00000000" w:rsidRDefault="00875407">
            <w:pPr>
              <w:spacing w:after="100"/>
              <w:rPr>
                <w:rFonts w:eastAsia="Times New Roman"/>
                <w:sz w:val="20"/>
                <w:szCs w:val="20"/>
              </w:rPr>
            </w:pPr>
          </w:p>
        </w:tc>
        <w:tc>
          <w:tcPr>
            <w:tcW w:w="5" w:type="pct"/>
            <w:vAlign w:val="center"/>
            <w:hideMark/>
          </w:tcPr>
          <w:p w14:paraId="43FAB8AA" w14:textId="77777777" w:rsidR="00000000" w:rsidRDefault="00875407">
            <w:pPr>
              <w:spacing w:after="100"/>
              <w:rPr>
                <w:rFonts w:eastAsia="Times New Roman"/>
                <w:sz w:val="20"/>
                <w:szCs w:val="20"/>
              </w:rPr>
            </w:pPr>
          </w:p>
        </w:tc>
        <w:tc>
          <w:tcPr>
            <w:tcW w:w="50" w:type="pct"/>
            <w:vAlign w:val="center"/>
            <w:hideMark/>
          </w:tcPr>
          <w:p w14:paraId="048B2DB3" w14:textId="77777777" w:rsidR="00000000" w:rsidRDefault="00875407">
            <w:pPr>
              <w:spacing w:after="100"/>
              <w:rPr>
                <w:rFonts w:eastAsia="Times New Roman"/>
                <w:sz w:val="20"/>
                <w:szCs w:val="20"/>
              </w:rPr>
            </w:pPr>
          </w:p>
        </w:tc>
        <w:tc>
          <w:tcPr>
            <w:tcW w:w="529" w:type="pct"/>
            <w:vAlign w:val="center"/>
            <w:hideMark/>
          </w:tcPr>
          <w:p w14:paraId="6A64DAA1" w14:textId="77777777" w:rsidR="00000000" w:rsidRDefault="00875407">
            <w:pPr>
              <w:spacing w:after="100"/>
              <w:rPr>
                <w:rFonts w:eastAsia="Times New Roman"/>
                <w:sz w:val="20"/>
                <w:szCs w:val="20"/>
              </w:rPr>
            </w:pPr>
          </w:p>
        </w:tc>
        <w:tc>
          <w:tcPr>
            <w:tcW w:w="5" w:type="pct"/>
            <w:vAlign w:val="center"/>
            <w:hideMark/>
          </w:tcPr>
          <w:p w14:paraId="3A2451F1" w14:textId="77777777" w:rsidR="00000000" w:rsidRDefault="00875407">
            <w:pPr>
              <w:spacing w:after="100"/>
              <w:rPr>
                <w:rFonts w:eastAsia="Times New Roman"/>
                <w:sz w:val="20"/>
                <w:szCs w:val="20"/>
              </w:rPr>
            </w:pPr>
          </w:p>
        </w:tc>
        <w:tc>
          <w:tcPr>
            <w:tcW w:w="5" w:type="pct"/>
            <w:vAlign w:val="center"/>
            <w:hideMark/>
          </w:tcPr>
          <w:p w14:paraId="1E686345" w14:textId="77777777" w:rsidR="00000000" w:rsidRDefault="00875407">
            <w:pPr>
              <w:spacing w:after="100"/>
              <w:rPr>
                <w:rFonts w:eastAsia="Times New Roman"/>
                <w:sz w:val="20"/>
                <w:szCs w:val="20"/>
              </w:rPr>
            </w:pPr>
          </w:p>
        </w:tc>
        <w:tc>
          <w:tcPr>
            <w:tcW w:w="26" w:type="pct"/>
            <w:vAlign w:val="center"/>
            <w:hideMark/>
          </w:tcPr>
          <w:p w14:paraId="25B503F1" w14:textId="77777777" w:rsidR="00000000" w:rsidRDefault="00875407">
            <w:pPr>
              <w:spacing w:after="100"/>
              <w:rPr>
                <w:rFonts w:eastAsia="Times New Roman"/>
                <w:sz w:val="20"/>
                <w:szCs w:val="20"/>
              </w:rPr>
            </w:pPr>
          </w:p>
        </w:tc>
        <w:tc>
          <w:tcPr>
            <w:tcW w:w="5" w:type="pct"/>
            <w:vAlign w:val="center"/>
            <w:hideMark/>
          </w:tcPr>
          <w:p w14:paraId="2C64FF08" w14:textId="77777777" w:rsidR="00000000" w:rsidRDefault="00875407">
            <w:pPr>
              <w:spacing w:after="100"/>
              <w:rPr>
                <w:rFonts w:eastAsia="Times New Roman"/>
                <w:sz w:val="20"/>
                <w:szCs w:val="20"/>
              </w:rPr>
            </w:pPr>
          </w:p>
        </w:tc>
        <w:tc>
          <w:tcPr>
            <w:tcW w:w="50" w:type="pct"/>
            <w:vAlign w:val="center"/>
            <w:hideMark/>
          </w:tcPr>
          <w:p w14:paraId="39989E83" w14:textId="77777777" w:rsidR="00000000" w:rsidRDefault="00875407">
            <w:pPr>
              <w:spacing w:after="100"/>
              <w:rPr>
                <w:rFonts w:eastAsia="Times New Roman"/>
                <w:sz w:val="20"/>
                <w:szCs w:val="20"/>
              </w:rPr>
            </w:pPr>
          </w:p>
        </w:tc>
        <w:tc>
          <w:tcPr>
            <w:tcW w:w="529" w:type="pct"/>
            <w:vAlign w:val="center"/>
            <w:hideMark/>
          </w:tcPr>
          <w:p w14:paraId="2F05E1CE" w14:textId="77777777" w:rsidR="00000000" w:rsidRDefault="00875407">
            <w:pPr>
              <w:spacing w:after="100"/>
              <w:rPr>
                <w:rFonts w:eastAsia="Times New Roman"/>
                <w:sz w:val="20"/>
                <w:szCs w:val="20"/>
              </w:rPr>
            </w:pPr>
          </w:p>
        </w:tc>
        <w:tc>
          <w:tcPr>
            <w:tcW w:w="5" w:type="pct"/>
            <w:vAlign w:val="center"/>
            <w:hideMark/>
          </w:tcPr>
          <w:p w14:paraId="0FB469FD" w14:textId="77777777" w:rsidR="00000000" w:rsidRDefault="00875407">
            <w:pPr>
              <w:spacing w:after="100"/>
              <w:rPr>
                <w:rFonts w:eastAsia="Times New Roman"/>
                <w:sz w:val="20"/>
                <w:szCs w:val="20"/>
              </w:rPr>
            </w:pPr>
          </w:p>
        </w:tc>
        <w:tc>
          <w:tcPr>
            <w:tcW w:w="5" w:type="pct"/>
            <w:vAlign w:val="center"/>
            <w:hideMark/>
          </w:tcPr>
          <w:p w14:paraId="1752D3B2" w14:textId="77777777" w:rsidR="00000000" w:rsidRDefault="00875407">
            <w:pPr>
              <w:spacing w:after="100"/>
              <w:rPr>
                <w:rFonts w:eastAsia="Times New Roman"/>
                <w:sz w:val="20"/>
                <w:szCs w:val="20"/>
              </w:rPr>
            </w:pPr>
          </w:p>
        </w:tc>
        <w:tc>
          <w:tcPr>
            <w:tcW w:w="26" w:type="pct"/>
            <w:vAlign w:val="center"/>
            <w:hideMark/>
          </w:tcPr>
          <w:p w14:paraId="5F9023C3" w14:textId="77777777" w:rsidR="00000000" w:rsidRDefault="00875407">
            <w:pPr>
              <w:spacing w:after="100"/>
              <w:rPr>
                <w:rFonts w:eastAsia="Times New Roman"/>
                <w:sz w:val="20"/>
                <w:szCs w:val="20"/>
              </w:rPr>
            </w:pPr>
          </w:p>
        </w:tc>
        <w:tc>
          <w:tcPr>
            <w:tcW w:w="5" w:type="pct"/>
            <w:vAlign w:val="center"/>
            <w:hideMark/>
          </w:tcPr>
          <w:p w14:paraId="37B8D059" w14:textId="77777777" w:rsidR="00000000" w:rsidRDefault="00875407">
            <w:pPr>
              <w:spacing w:after="100"/>
              <w:rPr>
                <w:rFonts w:eastAsia="Times New Roman"/>
                <w:sz w:val="20"/>
                <w:szCs w:val="20"/>
              </w:rPr>
            </w:pPr>
          </w:p>
        </w:tc>
        <w:tc>
          <w:tcPr>
            <w:tcW w:w="50" w:type="pct"/>
            <w:vAlign w:val="center"/>
            <w:hideMark/>
          </w:tcPr>
          <w:p w14:paraId="481DBE5F" w14:textId="77777777" w:rsidR="00000000" w:rsidRDefault="00875407">
            <w:pPr>
              <w:spacing w:after="100"/>
              <w:rPr>
                <w:rFonts w:eastAsia="Times New Roman"/>
                <w:sz w:val="20"/>
                <w:szCs w:val="20"/>
              </w:rPr>
            </w:pPr>
          </w:p>
        </w:tc>
        <w:tc>
          <w:tcPr>
            <w:tcW w:w="529" w:type="pct"/>
            <w:vAlign w:val="center"/>
            <w:hideMark/>
          </w:tcPr>
          <w:p w14:paraId="381D2CC3" w14:textId="77777777" w:rsidR="00000000" w:rsidRDefault="00875407">
            <w:pPr>
              <w:spacing w:after="100"/>
              <w:rPr>
                <w:rFonts w:eastAsia="Times New Roman"/>
                <w:sz w:val="20"/>
                <w:szCs w:val="20"/>
              </w:rPr>
            </w:pPr>
          </w:p>
        </w:tc>
        <w:tc>
          <w:tcPr>
            <w:tcW w:w="5" w:type="pct"/>
            <w:vAlign w:val="center"/>
            <w:hideMark/>
          </w:tcPr>
          <w:p w14:paraId="524AFE0B" w14:textId="77777777" w:rsidR="00000000" w:rsidRDefault="00875407">
            <w:pPr>
              <w:spacing w:after="100"/>
              <w:rPr>
                <w:rFonts w:eastAsia="Times New Roman"/>
                <w:sz w:val="20"/>
                <w:szCs w:val="20"/>
              </w:rPr>
            </w:pPr>
          </w:p>
        </w:tc>
        <w:tc>
          <w:tcPr>
            <w:tcW w:w="5" w:type="pct"/>
            <w:vAlign w:val="center"/>
            <w:hideMark/>
          </w:tcPr>
          <w:p w14:paraId="2200D798" w14:textId="77777777" w:rsidR="00000000" w:rsidRDefault="00875407">
            <w:pPr>
              <w:spacing w:after="100"/>
              <w:rPr>
                <w:rFonts w:eastAsia="Times New Roman"/>
                <w:sz w:val="20"/>
                <w:szCs w:val="20"/>
              </w:rPr>
            </w:pPr>
          </w:p>
        </w:tc>
        <w:tc>
          <w:tcPr>
            <w:tcW w:w="26" w:type="pct"/>
            <w:vAlign w:val="center"/>
            <w:hideMark/>
          </w:tcPr>
          <w:p w14:paraId="155BB5C4" w14:textId="77777777" w:rsidR="00000000" w:rsidRDefault="00875407">
            <w:pPr>
              <w:spacing w:after="100"/>
              <w:rPr>
                <w:rFonts w:eastAsia="Times New Roman"/>
                <w:sz w:val="20"/>
                <w:szCs w:val="20"/>
              </w:rPr>
            </w:pPr>
          </w:p>
        </w:tc>
        <w:tc>
          <w:tcPr>
            <w:tcW w:w="5" w:type="pct"/>
            <w:vAlign w:val="center"/>
            <w:hideMark/>
          </w:tcPr>
          <w:p w14:paraId="7A58E7FB" w14:textId="77777777" w:rsidR="00000000" w:rsidRDefault="00875407">
            <w:pPr>
              <w:spacing w:after="100"/>
              <w:rPr>
                <w:rFonts w:eastAsia="Times New Roman"/>
                <w:sz w:val="20"/>
                <w:szCs w:val="20"/>
              </w:rPr>
            </w:pPr>
          </w:p>
        </w:tc>
        <w:tc>
          <w:tcPr>
            <w:tcW w:w="50" w:type="pct"/>
            <w:vAlign w:val="center"/>
            <w:hideMark/>
          </w:tcPr>
          <w:p w14:paraId="3FC888D6" w14:textId="77777777" w:rsidR="00000000" w:rsidRDefault="00875407">
            <w:pPr>
              <w:spacing w:after="100"/>
              <w:rPr>
                <w:rFonts w:eastAsia="Times New Roman"/>
                <w:sz w:val="20"/>
                <w:szCs w:val="20"/>
              </w:rPr>
            </w:pPr>
          </w:p>
        </w:tc>
        <w:tc>
          <w:tcPr>
            <w:tcW w:w="529" w:type="pct"/>
            <w:vAlign w:val="center"/>
            <w:hideMark/>
          </w:tcPr>
          <w:p w14:paraId="0B364EF0" w14:textId="77777777" w:rsidR="00000000" w:rsidRDefault="00875407">
            <w:pPr>
              <w:spacing w:after="100"/>
              <w:rPr>
                <w:rFonts w:eastAsia="Times New Roman"/>
                <w:sz w:val="20"/>
                <w:szCs w:val="20"/>
              </w:rPr>
            </w:pPr>
          </w:p>
        </w:tc>
        <w:tc>
          <w:tcPr>
            <w:tcW w:w="5" w:type="pct"/>
            <w:vAlign w:val="center"/>
            <w:hideMark/>
          </w:tcPr>
          <w:p w14:paraId="3D7F14D2" w14:textId="77777777" w:rsidR="00000000" w:rsidRDefault="00875407">
            <w:pPr>
              <w:spacing w:after="100"/>
              <w:rPr>
                <w:rFonts w:eastAsia="Times New Roman"/>
                <w:sz w:val="20"/>
                <w:szCs w:val="20"/>
              </w:rPr>
            </w:pPr>
          </w:p>
        </w:tc>
        <w:tc>
          <w:tcPr>
            <w:tcW w:w="5" w:type="pct"/>
            <w:vAlign w:val="center"/>
            <w:hideMark/>
          </w:tcPr>
          <w:p w14:paraId="4F4E88A4" w14:textId="77777777" w:rsidR="00000000" w:rsidRDefault="00875407">
            <w:pPr>
              <w:spacing w:after="100"/>
              <w:rPr>
                <w:rFonts w:eastAsia="Times New Roman"/>
                <w:sz w:val="20"/>
                <w:szCs w:val="20"/>
              </w:rPr>
            </w:pPr>
          </w:p>
        </w:tc>
        <w:tc>
          <w:tcPr>
            <w:tcW w:w="26" w:type="pct"/>
            <w:vAlign w:val="center"/>
            <w:hideMark/>
          </w:tcPr>
          <w:p w14:paraId="12DCD8F1" w14:textId="77777777" w:rsidR="00000000" w:rsidRDefault="00875407">
            <w:pPr>
              <w:spacing w:after="100"/>
              <w:rPr>
                <w:rFonts w:eastAsia="Times New Roman"/>
                <w:sz w:val="20"/>
                <w:szCs w:val="20"/>
              </w:rPr>
            </w:pPr>
          </w:p>
        </w:tc>
        <w:tc>
          <w:tcPr>
            <w:tcW w:w="5" w:type="pct"/>
            <w:vAlign w:val="center"/>
            <w:hideMark/>
          </w:tcPr>
          <w:p w14:paraId="3D7B5577" w14:textId="77777777" w:rsidR="00000000" w:rsidRDefault="00875407">
            <w:pPr>
              <w:spacing w:after="100"/>
              <w:rPr>
                <w:rFonts w:eastAsia="Times New Roman"/>
                <w:sz w:val="20"/>
                <w:szCs w:val="20"/>
              </w:rPr>
            </w:pPr>
          </w:p>
        </w:tc>
        <w:tc>
          <w:tcPr>
            <w:tcW w:w="50" w:type="pct"/>
            <w:vAlign w:val="center"/>
            <w:hideMark/>
          </w:tcPr>
          <w:p w14:paraId="3F8A8DBF" w14:textId="77777777" w:rsidR="00000000" w:rsidRDefault="00875407">
            <w:pPr>
              <w:spacing w:after="100"/>
              <w:rPr>
                <w:rFonts w:eastAsia="Times New Roman"/>
                <w:sz w:val="20"/>
                <w:szCs w:val="20"/>
              </w:rPr>
            </w:pPr>
          </w:p>
        </w:tc>
        <w:tc>
          <w:tcPr>
            <w:tcW w:w="530" w:type="pct"/>
            <w:vAlign w:val="center"/>
            <w:hideMark/>
          </w:tcPr>
          <w:p w14:paraId="416CB838" w14:textId="77777777" w:rsidR="00000000" w:rsidRDefault="00875407">
            <w:pPr>
              <w:spacing w:after="100"/>
              <w:rPr>
                <w:rFonts w:eastAsia="Times New Roman"/>
                <w:sz w:val="20"/>
                <w:szCs w:val="20"/>
              </w:rPr>
            </w:pPr>
          </w:p>
        </w:tc>
        <w:tc>
          <w:tcPr>
            <w:tcW w:w="5" w:type="pct"/>
            <w:vAlign w:val="center"/>
            <w:hideMark/>
          </w:tcPr>
          <w:p w14:paraId="02E42266" w14:textId="77777777" w:rsidR="00000000" w:rsidRDefault="00875407">
            <w:pPr>
              <w:spacing w:after="100"/>
              <w:rPr>
                <w:rFonts w:eastAsia="Times New Roman"/>
                <w:sz w:val="20"/>
                <w:szCs w:val="20"/>
              </w:rPr>
            </w:pPr>
          </w:p>
        </w:tc>
      </w:tr>
      <w:tr w:rsidR="00000000" w14:paraId="42B2918A" w14:textId="77777777">
        <w:trPr>
          <w:divId w:val="1437755057"/>
        </w:trPr>
        <w:tc>
          <w:tcPr>
            <w:tcW w:w="0" w:type="auto"/>
            <w:gridSpan w:val="3"/>
            <w:tcMar>
              <w:top w:w="0" w:type="dxa"/>
              <w:left w:w="20" w:type="dxa"/>
              <w:bottom w:w="0" w:type="dxa"/>
              <w:right w:w="20" w:type="dxa"/>
            </w:tcMar>
            <w:vAlign w:val="center"/>
            <w:hideMark/>
          </w:tcPr>
          <w:p w14:paraId="2E3116F5" w14:textId="77777777" w:rsidR="00000000" w:rsidRDefault="00875407">
            <w:pPr>
              <w:spacing w:after="100"/>
              <w:rPr>
                <w:rFonts w:eastAsia="Times New Roman"/>
                <w:sz w:val="20"/>
                <w:szCs w:val="20"/>
              </w:rPr>
            </w:pPr>
          </w:p>
        </w:tc>
        <w:tc>
          <w:tcPr>
            <w:tcW w:w="0" w:type="auto"/>
            <w:gridSpan w:val="33"/>
            <w:tcBorders>
              <w:bottom w:val="single" w:sz="8" w:space="0" w:color="000000"/>
            </w:tcBorders>
            <w:tcMar>
              <w:top w:w="30" w:type="dxa"/>
              <w:left w:w="20" w:type="dxa"/>
              <w:bottom w:w="30" w:type="dxa"/>
              <w:right w:w="20" w:type="dxa"/>
            </w:tcMar>
            <w:vAlign w:val="bottom"/>
            <w:hideMark/>
          </w:tcPr>
          <w:p w14:paraId="2C4A8A90" w14:textId="77777777" w:rsidR="00000000" w:rsidRDefault="00875407">
            <w:pPr>
              <w:spacing w:after="100"/>
              <w:jc w:val="center"/>
              <w:rPr>
                <w:rFonts w:eastAsia="Times New Roman"/>
              </w:rPr>
            </w:pPr>
            <w:r>
              <w:rPr>
                <w:rFonts w:eastAsia="Times New Roman"/>
                <w:b/>
                <w:bCs/>
                <w:color w:val="000000"/>
                <w:sz w:val="16"/>
                <w:szCs w:val="16"/>
              </w:rPr>
              <w:t>As of December 31,</w:t>
            </w:r>
          </w:p>
        </w:tc>
      </w:tr>
      <w:tr w:rsidR="00000000" w14:paraId="1D140AFC" w14:textId="77777777">
        <w:trPr>
          <w:divId w:val="1437755057"/>
        </w:trPr>
        <w:tc>
          <w:tcPr>
            <w:tcW w:w="0" w:type="auto"/>
            <w:gridSpan w:val="3"/>
            <w:tcMar>
              <w:top w:w="0" w:type="dxa"/>
              <w:left w:w="20" w:type="dxa"/>
              <w:bottom w:w="0" w:type="dxa"/>
              <w:right w:w="20" w:type="dxa"/>
            </w:tcMar>
            <w:vAlign w:val="center"/>
            <w:hideMark/>
          </w:tcPr>
          <w:p w14:paraId="57862772" w14:textId="77777777" w:rsidR="00000000" w:rsidRDefault="0087540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0A42D82"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572C00C" w14:textId="77777777" w:rsidR="00000000" w:rsidRDefault="0087540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5E3E74CF"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08A0570F" w14:textId="77777777">
        <w:trPr>
          <w:divId w:val="1437755057"/>
        </w:trPr>
        <w:tc>
          <w:tcPr>
            <w:tcW w:w="0" w:type="auto"/>
            <w:gridSpan w:val="3"/>
            <w:tcBorders>
              <w:top w:val="single" w:sz="8" w:space="0" w:color="FFFFFF"/>
            </w:tcBorders>
            <w:tcMar>
              <w:top w:w="30" w:type="dxa"/>
              <w:left w:w="20" w:type="dxa"/>
              <w:bottom w:w="30" w:type="dxa"/>
              <w:right w:w="20" w:type="dxa"/>
            </w:tcMar>
            <w:vAlign w:val="bottom"/>
            <w:hideMark/>
          </w:tcPr>
          <w:p w14:paraId="24F61A99"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0672A24" w14:textId="77777777" w:rsidR="00000000" w:rsidRDefault="00875407">
            <w:pPr>
              <w:spacing w:after="100"/>
              <w:jc w:val="center"/>
              <w:rPr>
                <w:rFonts w:eastAsia="Times New Roman"/>
              </w:rPr>
            </w:pPr>
            <w:r>
              <w:rPr>
                <w:rFonts w:eastAsia="Times New Roman"/>
                <w:b/>
                <w:bCs/>
                <w:color w:val="000000"/>
                <w:sz w:val="16"/>
                <w:szCs w:val="16"/>
              </w:rPr>
              <w:t>Property</w:t>
            </w:r>
            <w:r>
              <w:rPr>
                <w:rFonts w:eastAsia="Times New Roman"/>
                <w:b/>
                <w:bCs/>
                <w:color w:val="000000"/>
                <w:sz w:val="16"/>
                <w:szCs w:val="16"/>
              </w:rPr>
              <w:br/>
              <w:t>and</w:t>
            </w:r>
            <w:r>
              <w:rPr>
                <w:rFonts w:eastAsia="Times New Roman"/>
                <w:b/>
                <w:bCs/>
                <w:color w:val="000000"/>
                <w:sz w:val="16"/>
                <w:szCs w:val="16"/>
              </w:rPr>
              <w:br/>
              <w:t>Equipment</w:t>
            </w:r>
          </w:p>
        </w:tc>
        <w:tc>
          <w:tcPr>
            <w:tcW w:w="0" w:type="auto"/>
            <w:gridSpan w:val="3"/>
            <w:tcBorders>
              <w:top w:val="single" w:sz="8" w:space="0" w:color="000000"/>
            </w:tcBorders>
            <w:tcMar>
              <w:top w:w="0" w:type="dxa"/>
              <w:left w:w="20" w:type="dxa"/>
              <w:bottom w:w="0" w:type="dxa"/>
              <w:right w:w="20" w:type="dxa"/>
            </w:tcMar>
            <w:vAlign w:val="center"/>
            <w:hideMark/>
          </w:tcPr>
          <w:p w14:paraId="60C85049"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FBCFCF9" w14:textId="77777777" w:rsidR="00000000" w:rsidRDefault="0087540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Depreciation</w:t>
            </w:r>
          </w:p>
        </w:tc>
        <w:tc>
          <w:tcPr>
            <w:tcW w:w="0" w:type="auto"/>
            <w:gridSpan w:val="3"/>
            <w:tcBorders>
              <w:top w:val="single" w:sz="8" w:space="0" w:color="000000"/>
            </w:tcBorders>
            <w:tcMar>
              <w:top w:w="0" w:type="dxa"/>
              <w:left w:w="20" w:type="dxa"/>
              <w:bottom w:w="0" w:type="dxa"/>
              <w:right w:w="20" w:type="dxa"/>
            </w:tcMar>
            <w:vAlign w:val="center"/>
            <w:hideMark/>
          </w:tcPr>
          <w:p w14:paraId="1041D159"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8090498" w14:textId="77777777" w:rsidR="00000000" w:rsidRDefault="00875407">
            <w:pPr>
              <w:spacing w:after="100"/>
              <w:jc w:val="center"/>
              <w:rPr>
                <w:rFonts w:eastAsia="Times New Roman"/>
              </w:rPr>
            </w:pPr>
            <w:r>
              <w:rPr>
                <w:rFonts w:eastAsia="Times New Roman"/>
                <w:b/>
                <w:bCs/>
                <w:color w:val="000000"/>
                <w:sz w:val="16"/>
                <w:szCs w:val="16"/>
              </w:rPr>
              <w:t>Property and</w:t>
            </w:r>
            <w:r>
              <w:rPr>
                <w:rFonts w:eastAsia="Times New Roman"/>
                <w:b/>
                <w:bCs/>
                <w:color w:val="000000"/>
                <w:sz w:val="16"/>
                <w:szCs w:val="16"/>
              </w:rPr>
              <w:br/>
              <w:t>Equipment,</w:t>
            </w:r>
            <w:r>
              <w:rPr>
                <w:rFonts w:eastAsia="Times New Roman"/>
                <w:b/>
                <w:bCs/>
                <w:color w:val="000000"/>
                <w:sz w:val="16"/>
                <w:szCs w:val="16"/>
              </w:rPr>
              <w:br/>
              <w:t>Net</w:t>
            </w:r>
          </w:p>
        </w:tc>
        <w:tc>
          <w:tcPr>
            <w:tcW w:w="0" w:type="auto"/>
            <w:gridSpan w:val="3"/>
            <w:tcMar>
              <w:top w:w="0" w:type="dxa"/>
              <w:left w:w="20" w:type="dxa"/>
              <w:bottom w:w="0" w:type="dxa"/>
              <w:right w:w="20" w:type="dxa"/>
            </w:tcMar>
            <w:vAlign w:val="center"/>
            <w:hideMark/>
          </w:tcPr>
          <w:p w14:paraId="1D021D1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5224448" w14:textId="77777777" w:rsidR="00000000" w:rsidRDefault="00875407">
            <w:pPr>
              <w:spacing w:after="100"/>
              <w:jc w:val="center"/>
              <w:rPr>
                <w:rFonts w:eastAsia="Times New Roman"/>
              </w:rPr>
            </w:pPr>
            <w:r>
              <w:rPr>
                <w:rFonts w:eastAsia="Times New Roman"/>
                <w:b/>
                <w:bCs/>
                <w:color w:val="000000"/>
                <w:sz w:val="16"/>
                <w:szCs w:val="16"/>
              </w:rPr>
              <w:t>Property</w:t>
            </w:r>
            <w:r>
              <w:rPr>
                <w:rFonts w:eastAsia="Times New Roman"/>
                <w:b/>
                <w:bCs/>
                <w:color w:val="000000"/>
                <w:sz w:val="16"/>
                <w:szCs w:val="16"/>
              </w:rPr>
              <w:br/>
              <w:t>and</w:t>
            </w:r>
            <w:r>
              <w:rPr>
                <w:rFonts w:eastAsia="Times New Roman"/>
                <w:b/>
                <w:bCs/>
                <w:color w:val="000000"/>
                <w:sz w:val="16"/>
                <w:szCs w:val="16"/>
              </w:rPr>
              <w:br/>
            </w:r>
            <w:r>
              <w:rPr>
                <w:rFonts w:eastAsia="Times New Roman"/>
                <w:b/>
                <w:bCs/>
                <w:color w:val="000000"/>
                <w:sz w:val="16"/>
                <w:szCs w:val="16"/>
              </w:rPr>
              <w:t>Equipment</w:t>
            </w:r>
          </w:p>
        </w:tc>
        <w:tc>
          <w:tcPr>
            <w:tcW w:w="0" w:type="auto"/>
            <w:gridSpan w:val="3"/>
            <w:tcBorders>
              <w:top w:val="single" w:sz="8" w:space="0" w:color="000000"/>
            </w:tcBorders>
            <w:tcMar>
              <w:top w:w="0" w:type="dxa"/>
              <w:left w:w="20" w:type="dxa"/>
              <w:bottom w:w="0" w:type="dxa"/>
              <w:right w:w="20" w:type="dxa"/>
            </w:tcMar>
            <w:vAlign w:val="center"/>
            <w:hideMark/>
          </w:tcPr>
          <w:p w14:paraId="3EA26AF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7EDE296" w14:textId="77777777" w:rsidR="00000000" w:rsidRDefault="0087540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Depreciation</w:t>
            </w:r>
          </w:p>
        </w:tc>
        <w:tc>
          <w:tcPr>
            <w:tcW w:w="0" w:type="auto"/>
            <w:gridSpan w:val="3"/>
            <w:tcBorders>
              <w:top w:val="single" w:sz="8" w:space="0" w:color="000000"/>
            </w:tcBorders>
            <w:tcMar>
              <w:top w:w="0" w:type="dxa"/>
              <w:left w:w="20" w:type="dxa"/>
              <w:bottom w:w="0" w:type="dxa"/>
              <w:right w:w="20" w:type="dxa"/>
            </w:tcMar>
            <w:vAlign w:val="center"/>
            <w:hideMark/>
          </w:tcPr>
          <w:p w14:paraId="7C1A8D6C"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1B06F08" w14:textId="77777777" w:rsidR="00000000" w:rsidRDefault="00875407">
            <w:pPr>
              <w:spacing w:after="100"/>
              <w:jc w:val="center"/>
              <w:rPr>
                <w:rFonts w:eastAsia="Times New Roman"/>
              </w:rPr>
            </w:pPr>
            <w:r>
              <w:rPr>
                <w:rFonts w:eastAsia="Times New Roman"/>
                <w:b/>
                <w:bCs/>
                <w:color w:val="000000"/>
                <w:sz w:val="16"/>
                <w:szCs w:val="16"/>
              </w:rPr>
              <w:t>Property and</w:t>
            </w:r>
            <w:r>
              <w:rPr>
                <w:rFonts w:eastAsia="Times New Roman"/>
                <w:b/>
                <w:bCs/>
                <w:color w:val="000000"/>
                <w:sz w:val="16"/>
                <w:szCs w:val="16"/>
              </w:rPr>
              <w:br/>
              <w:t>Equipment,</w:t>
            </w:r>
            <w:r>
              <w:rPr>
                <w:rFonts w:eastAsia="Times New Roman"/>
                <w:b/>
                <w:bCs/>
                <w:color w:val="000000"/>
                <w:sz w:val="16"/>
                <w:szCs w:val="16"/>
              </w:rPr>
              <w:br/>
              <w:t>Net</w:t>
            </w:r>
          </w:p>
        </w:tc>
      </w:tr>
      <w:tr w:rsidR="00000000" w14:paraId="1457FA61" w14:textId="77777777">
        <w:trPr>
          <w:divId w:val="1437755057"/>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0A388310" w14:textId="77777777" w:rsidR="00000000" w:rsidRDefault="00875407">
            <w:pPr>
              <w:spacing w:after="100"/>
              <w:rPr>
                <w:rFonts w:eastAsia="Times New Roman"/>
              </w:rPr>
            </w:pPr>
            <w:r>
              <w:rPr>
                <w:rFonts w:eastAsia="Times New Roman"/>
                <w:color w:val="000000"/>
                <w:sz w:val="20"/>
                <w:szCs w:val="20"/>
              </w:rPr>
              <w:t>Leasehold improvements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508C18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BF4FAD0" w14:textId="77777777" w:rsidR="00000000" w:rsidRDefault="00875407">
            <w:pPr>
              <w:spacing w:after="100"/>
              <w:jc w:val="right"/>
              <w:rPr>
                <w:rFonts w:eastAsia="Times New Roman"/>
              </w:rPr>
            </w:pPr>
            <w:r>
              <w:rPr>
                <w:rFonts w:eastAsia="Times New Roman"/>
                <w:color w:val="000000"/>
                <w:sz w:val="20"/>
                <w:szCs w:val="20"/>
              </w:rPr>
              <w:t>4,115 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046BBD3"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4A08BAE"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1B802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00F5DBD" w14:textId="77777777" w:rsidR="00000000" w:rsidRDefault="00875407">
            <w:pPr>
              <w:spacing w:after="100"/>
              <w:jc w:val="right"/>
              <w:rPr>
                <w:rFonts w:eastAsia="Times New Roman"/>
              </w:rPr>
            </w:pPr>
            <w:r>
              <w:rPr>
                <w:rFonts w:eastAsia="Times New Roman"/>
                <w:color w:val="000000"/>
                <w:sz w:val="20"/>
                <w:szCs w:val="20"/>
              </w:rPr>
              <w:t>(3,358)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88BD6ED"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7C135F0"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A3F189F"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1A05CD5" w14:textId="77777777" w:rsidR="00000000" w:rsidRDefault="00875407">
            <w:pPr>
              <w:spacing w:after="100"/>
              <w:jc w:val="right"/>
              <w:rPr>
                <w:rFonts w:eastAsia="Times New Roman"/>
              </w:rPr>
            </w:pPr>
            <w:r>
              <w:rPr>
                <w:rFonts w:eastAsia="Times New Roman"/>
                <w:color w:val="000000"/>
                <w:sz w:val="20"/>
                <w:szCs w:val="20"/>
              </w:rPr>
              <w:t>757 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1645C0"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17E9F95"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BCDFE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5E5C941" w14:textId="77777777" w:rsidR="00000000" w:rsidRDefault="00875407">
            <w:pPr>
              <w:spacing w:after="100"/>
              <w:jc w:val="right"/>
              <w:rPr>
                <w:rFonts w:eastAsia="Times New Roman"/>
              </w:rPr>
            </w:pPr>
            <w:r>
              <w:rPr>
                <w:rFonts w:eastAsia="Times New Roman"/>
                <w:color w:val="000000"/>
                <w:sz w:val="20"/>
                <w:szCs w:val="20"/>
              </w:rPr>
              <w:t>4,279 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B668885"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7904237"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449010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FB993ED" w14:textId="77777777" w:rsidR="00000000" w:rsidRDefault="00875407">
            <w:pPr>
              <w:spacing w:after="100"/>
              <w:jc w:val="right"/>
              <w:rPr>
                <w:rFonts w:eastAsia="Times New Roman"/>
              </w:rPr>
            </w:pPr>
            <w:r>
              <w:rPr>
                <w:rFonts w:eastAsia="Times New Roman"/>
                <w:color w:val="000000"/>
                <w:sz w:val="20"/>
                <w:szCs w:val="20"/>
              </w:rPr>
              <w:t>(3,074)</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6CED40"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6D6775C"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CADC65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19F8B44" w14:textId="77777777" w:rsidR="00000000" w:rsidRDefault="00875407">
            <w:pPr>
              <w:spacing w:after="100"/>
              <w:jc w:val="right"/>
              <w:rPr>
                <w:rFonts w:eastAsia="Times New Roman"/>
              </w:rPr>
            </w:pPr>
            <w:r>
              <w:rPr>
                <w:rFonts w:eastAsia="Times New Roman"/>
                <w:color w:val="000000"/>
                <w:sz w:val="20"/>
                <w:szCs w:val="20"/>
              </w:rPr>
              <w:t>1,205 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AE935C" w14:textId="77777777" w:rsidR="00000000" w:rsidRDefault="00875407">
            <w:pPr>
              <w:spacing w:after="100"/>
              <w:jc w:val="right"/>
              <w:rPr>
                <w:rFonts w:eastAsia="Times New Roman"/>
              </w:rPr>
            </w:pPr>
          </w:p>
        </w:tc>
      </w:tr>
      <w:tr w:rsidR="00000000" w14:paraId="200971C1" w14:textId="77777777">
        <w:trPr>
          <w:divId w:val="1437755057"/>
        </w:trPr>
        <w:tc>
          <w:tcPr>
            <w:tcW w:w="0" w:type="auto"/>
            <w:gridSpan w:val="3"/>
            <w:shd w:val="clear" w:color="auto" w:fill="FFFFFF"/>
            <w:tcMar>
              <w:top w:w="30" w:type="dxa"/>
              <w:left w:w="20" w:type="dxa"/>
              <w:bottom w:w="30" w:type="dxa"/>
              <w:right w:w="20" w:type="dxa"/>
            </w:tcMar>
            <w:vAlign w:val="bottom"/>
            <w:hideMark/>
          </w:tcPr>
          <w:p w14:paraId="0E2D196F" w14:textId="77777777" w:rsidR="00000000" w:rsidRDefault="00875407">
            <w:pPr>
              <w:spacing w:after="100"/>
              <w:rPr>
                <w:rFonts w:eastAsia="Times New Roman"/>
              </w:rPr>
            </w:pPr>
            <w:r>
              <w:rPr>
                <w:rFonts w:eastAsia="Times New Roman"/>
                <w:color w:val="000000"/>
                <w:sz w:val="20"/>
                <w:szCs w:val="20"/>
              </w:rPr>
              <w:t>Furniture &amp; equipment</w:t>
            </w:r>
          </w:p>
        </w:tc>
        <w:tc>
          <w:tcPr>
            <w:tcW w:w="0" w:type="auto"/>
            <w:gridSpan w:val="2"/>
            <w:shd w:val="clear" w:color="auto" w:fill="FFFFFF"/>
            <w:tcMar>
              <w:top w:w="30" w:type="dxa"/>
              <w:left w:w="20" w:type="dxa"/>
              <w:bottom w:w="30" w:type="dxa"/>
              <w:right w:w="0" w:type="dxa"/>
            </w:tcMar>
            <w:vAlign w:val="bottom"/>
            <w:hideMark/>
          </w:tcPr>
          <w:p w14:paraId="733561A8" w14:textId="77777777" w:rsidR="00000000" w:rsidRDefault="00875407">
            <w:pPr>
              <w:spacing w:after="100"/>
              <w:jc w:val="right"/>
              <w:rPr>
                <w:rFonts w:eastAsia="Times New Roman"/>
              </w:rPr>
            </w:pPr>
            <w:r>
              <w:rPr>
                <w:rFonts w:eastAsia="Times New Roman"/>
                <w:color w:val="000000"/>
                <w:sz w:val="20"/>
                <w:szCs w:val="20"/>
              </w:rPr>
              <w:t>5,256 </w:t>
            </w:r>
          </w:p>
        </w:tc>
        <w:tc>
          <w:tcPr>
            <w:tcW w:w="0" w:type="auto"/>
            <w:shd w:val="clear" w:color="auto" w:fill="FFFFFF"/>
            <w:tcMar>
              <w:top w:w="30" w:type="dxa"/>
              <w:left w:w="0" w:type="dxa"/>
              <w:bottom w:w="30" w:type="dxa"/>
              <w:right w:w="20" w:type="dxa"/>
            </w:tcMar>
            <w:vAlign w:val="bottom"/>
            <w:hideMark/>
          </w:tcPr>
          <w:p w14:paraId="61F05BE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34A2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24140DD" w14:textId="77777777" w:rsidR="00000000" w:rsidRDefault="00875407">
            <w:pPr>
              <w:spacing w:after="100"/>
              <w:jc w:val="right"/>
              <w:rPr>
                <w:rFonts w:eastAsia="Times New Roman"/>
              </w:rPr>
            </w:pPr>
            <w:r>
              <w:rPr>
                <w:rFonts w:eastAsia="Times New Roman"/>
                <w:color w:val="000000"/>
                <w:sz w:val="20"/>
                <w:szCs w:val="20"/>
              </w:rPr>
              <w:t>(4,455)</w:t>
            </w:r>
          </w:p>
        </w:tc>
        <w:tc>
          <w:tcPr>
            <w:tcW w:w="0" w:type="auto"/>
            <w:shd w:val="clear" w:color="auto" w:fill="FFFFFF"/>
            <w:tcMar>
              <w:top w:w="30" w:type="dxa"/>
              <w:left w:w="0" w:type="dxa"/>
              <w:bottom w:w="30" w:type="dxa"/>
              <w:right w:w="20" w:type="dxa"/>
            </w:tcMar>
            <w:vAlign w:val="bottom"/>
            <w:hideMark/>
          </w:tcPr>
          <w:p w14:paraId="7C62580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3D87E3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6E736D" w14:textId="77777777" w:rsidR="00000000" w:rsidRDefault="00875407">
            <w:pPr>
              <w:spacing w:after="100"/>
              <w:jc w:val="right"/>
              <w:rPr>
                <w:rFonts w:eastAsia="Times New Roman"/>
              </w:rPr>
            </w:pPr>
            <w:r>
              <w:rPr>
                <w:rFonts w:eastAsia="Times New Roman"/>
                <w:color w:val="000000"/>
                <w:sz w:val="20"/>
                <w:szCs w:val="20"/>
              </w:rPr>
              <w:t>801 </w:t>
            </w:r>
          </w:p>
        </w:tc>
        <w:tc>
          <w:tcPr>
            <w:tcW w:w="0" w:type="auto"/>
            <w:shd w:val="clear" w:color="auto" w:fill="FFFFFF"/>
            <w:tcMar>
              <w:top w:w="30" w:type="dxa"/>
              <w:left w:w="0" w:type="dxa"/>
              <w:bottom w:w="30" w:type="dxa"/>
              <w:right w:w="20" w:type="dxa"/>
            </w:tcMar>
            <w:vAlign w:val="bottom"/>
            <w:hideMark/>
          </w:tcPr>
          <w:p w14:paraId="3F4ECA9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CBF640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56CC0C5" w14:textId="77777777" w:rsidR="00000000" w:rsidRDefault="00875407">
            <w:pPr>
              <w:spacing w:after="100"/>
              <w:jc w:val="right"/>
              <w:rPr>
                <w:rFonts w:eastAsia="Times New Roman"/>
              </w:rPr>
            </w:pPr>
            <w:r>
              <w:rPr>
                <w:rFonts w:eastAsia="Times New Roman"/>
                <w:color w:val="000000"/>
                <w:sz w:val="20"/>
                <w:szCs w:val="20"/>
              </w:rPr>
              <w:t>5,569 </w:t>
            </w:r>
          </w:p>
        </w:tc>
        <w:tc>
          <w:tcPr>
            <w:tcW w:w="0" w:type="auto"/>
            <w:shd w:val="clear" w:color="auto" w:fill="FFFFFF"/>
            <w:tcMar>
              <w:top w:w="30" w:type="dxa"/>
              <w:left w:w="0" w:type="dxa"/>
              <w:bottom w:w="30" w:type="dxa"/>
              <w:right w:w="20" w:type="dxa"/>
            </w:tcMar>
            <w:vAlign w:val="bottom"/>
            <w:hideMark/>
          </w:tcPr>
          <w:p w14:paraId="182C452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66694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E1766C" w14:textId="77777777" w:rsidR="00000000" w:rsidRDefault="00875407">
            <w:pPr>
              <w:spacing w:after="100"/>
              <w:jc w:val="right"/>
              <w:rPr>
                <w:rFonts w:eastAsia="Times New Roman"/>
              </w:rPr>
            </w:pPr>
            <w:r>
              <w:rPr>
                <w:rFonts w:eastAsia="Times New Roman"/>
                <w:color w:val="000000"/>
                <w:sz w:val="20"/>
                <w:szCs w:val="20"/>
              </w:rPr>
              <w:t>(</w:t>
            </w:r>
            <w:r>
              <w:rPr>
                <w:rFonts w:eastAsia="Times New Roman"/>
                <w:color w:val="000000"/>
                <w:sz w:val="20"/>
                <w:szCs w:val="20"/>
              </w:rPr>
              <w:t>4,137)</w:t>
            </w:r>
          </w:p>
        </w:tc>
        <w:tc>
          <w:tcPr>
            <w:tcW w:w="0" w:type="auto"/>
            <w:shd w:val="clear" w:color="auto" w:fill="FFFFFF"/>
            <w:tcMar>
              <w:top w:w="30" w:type="dxa"/>
              <w:left w:w="0" w:type="dxa"/>
              <w:bottom w:w="30" w:type="dxa"/>
              <w:right w:w="20" w:type="dxa"/>
            </w:tcMar>
            <w:vAlign w:val="bottom"/>
            <w:hideMark/>
          </w:tcPr>
          <w:p w14:paraId="0888FEE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A7AC8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926AE4" w14:textId="77777777" w:rsidR="00000000" w:rsidRDefault="00875407">
            <w:pPr>
              <w:spacing w:after="100"/>
              <w:jc w:val="right"/>
              <w:rPr>
                <w:rFonts w:eastAsia="Times New Roman"/>
              </w:rPr>
            </w:pPr>
            <w:r>
              <w:rPr>
                <w:rFonts w:eastAsia="Times New Roman"/>
                <w:color w:val="000000"/>
                <w:sz w:val="20"/>
                <w:szCs w:val="20"/>
              </w:rPr>
              <w:t>1,432 </w:t>
            </w:r>
          </w:p>
        </w:tc>
        <w:tc>
          <w:tcPr>
            <w:tcW w:w="0" w:type="auto"/>
            <w:shd w:val="clear" w:color="auto" w:fill="FFFFFF"/>
            <w:tcMar>
              <w:top w:w="30" w:type="dxa"/>
              <w:left w:w="0" w:type="dxa"/>
              <w:bottom w:w="30" w:type="dxa"/>
              <w:right w:w="20" w:type="dxa"/>
            </w:tcMar>
            <w:vAlign w:val="bottom"/>
            <w:hideMark/>
          </w:tcPr>
          <w:p w14:paraId="551BA157" w14:textId="77777777" w:rsidR="00000000" w:rsidRDefault="00875407">
            <w:pPr>
              <w:spacing w:after="100"/>
              <w:jc w:val="right"/>
              <w:rPr>
                <w:rFonts w:eastAsia="Times New Roman"/>
              </w:rPr>
            </w:pPr>
          </w:p>
        </w:tc>
      </w:tr>
      <w:tr w:rsidR="00000000" w14:paraId="0D2F1CE2" w14:textId="77777777">
        <w:trPr>
          <w:divId w:val="1437755057"/>
        </w:trPr>
        <w:tc>
          <w:tcPr>
            <w:tcW w:w="0" w:type="auto"/>
            <w:gridSpan w:val="3"/>
            <w:shd w:val="clear" w:color="auto" w:fill="CCEEFF"/>
            <w:tcMar>
              <w:top w:w="30" w:type="dxa"/>
              <w:left w:w="20" w:type="dxa"/>
              <w:bottom w:w="30" w:type="dxa"/>
              <w:right w:w="20" w:type="dxa"/>
            </w:tcMar>
            <w:vAlign w:val="bottom"/>
            <w:hideMark/>
          </w:tcPr>
          <w:p w14:paraId="255DC937" w14:textId="77777777" w:rsidR="00000000" w:rsidRDefault="00875407">
            <w:pPr>
              <w:spacing w:after="100"/>
              <w:rPr>
                <w:rFonts w:eastAsia="Times New Roman"/>
              </w:rPr>
            </w:pPr>
            <w:r>
              <w:rPr>
                <w:rFonts w:eastAsia="Times New Roman"/>
                <w:color w:val="000000"/>
                <w:sz w:val="20"/>
                <w:szCs w:val="20"/>
              </w:rPr>
              <w:t>Computer hardware</w:t>
            </w:r>
          </w:p>
        </w:tc>
        <w:tc>
          <w:tcPr>
            <w:tcW w:w="0" w:type="auto"/>
            <w:gridSpan w:val="2"/>
            <w:shd w:val="clear" w:color="auto" w:fill="CCEEFF"/>
            <w:tcMar>
              <w:top w:w="30" w:type="dxa"/>
              <w:left w:w="20" w:type="dxa"/>
              <w:bottom w:w="30" w:type="dxa"/>
              <w:right w:w="0" w:type="dxa"/>
            </w:tcMar>
            <w:vAlign w:val="bottom"/>
            <w:hideMark/>
          </w:tcPr>
          <w:p w14:paraId="19FCFD21" w14:textId="77777777" w:rsidR="00000000" w:rsidRDefault="00875407">
            <w:pPr>
              <w:spacing w:after="100"/>
              <w:jc w:val="right"/>
              <w:rPr>
                <w:rFonts w:eastAsia="Times New Roman"/>
              </w:rPr>
            </w:pPr>
            <w:r>
              <w:rPr>
                <w:rFonts w:eastAsia="Times New Roman"/>
                <w:color w:val="000000"/>
                <w:sz w:val="20"/>
                <w:szCs w:val="20"/>
              </w:rPr>
              <w:t>60,279 </w:t>
            </w:r>
          </w:p>
        </w:tc>
        <w:tc>
          <w:tcPr>
            <w:tcW w:w="0" w:type="auto"/>
            <w:shd w:val="clear" w:color="auto" w:fill="CCEEFF"/>
            <w:tcMar>
              <w:top w:w="30" w:type="dxa"/>
              <w:left w:w="0" w:type="dxa"/>
              <w:bottom w:w="30" w:type="dxa"/>
              <w:right w:w="20" w:type="dxa"/>
            </w:tcMar>
            <w:vAlign w:val="bottom"/>
            <w:hideMark/>
          </w:tcPr>
          <w:p w14:paraId="19878CA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02C400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CA055EF" w14:textId="77777777" w:rsidR="00000000" w:rsidRDefault="00875407">
            <w:pPr>
              <w:spacing w:after="100"/>
              <w:jc w:val="right"/>
              <w:rPr>
                <w:rFonts w:eastAsia="Times New Roman"/>
              </w:rPr>
            </w:pPr>
            <w:r>
              <w:rPr>
                <w:rFonts w:eastAsia="Times New Roman"/>
                <w:color w:val="000000"/>
                <w:sz w:val="20"/>
                <w:szCs w:val="20"/>
              </w:rPr>
              <w:t>(34,579)</w:t>
            </w:r>
          </w:p>
        </w:tc>
        <w:tc>
          <w:tcPr>
            <w:tcW w:w="0" w:type="auto"/>
            <w:shd w:val="clear" w:color="auto" w:fill="CCEEFF"/>
            <w:tcMar>
              <w:top w:w="30" w:type="dxa"/>
              <w:left w:w="0" w:type="dxa"/>
              <w:bottom w:w="30" w:type="dxa"/>
              <w:right w:w="20" w:type="dxa"/>
            </w:tcMar>
            <w:vAlign w:val="bottom"/>
            <w:hideMark/>
          </w:tcPr>
          <w:p w14:paraId="6E0D770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9D5C6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EDDEA9" w14:textId="77777777" w:rsidR="00000000" w:rsidRDefault="00875407">
            <w:pPr>
              <w:spacing w:after="100"/>
              <w:jc w:val="right"/>
              <w:rPr>
                <w:rFonts w:eastAsia="Times New Roman"/>
              </w:rPr>
            </w:pPr>
            <w:r>
              <w:rPr>
                <w:rFonts w:eastAsia="Times New Roman"/>
                <w:color w:val="000000"/>
                <w:sz w:val="20"/>
                <w:szCs w:val="20"/>
              </w:rPr>
              <w:t>25,700 </w:t>
            </w:r>
          </w:p>
        </w:tc>
        <w:tc>
          <w:tcPr>
            <w:tcW w:w="0" w:type="auto"/>
            <w:shd w:val="clear" w:color="auto" w:fill="CCEEFF"/>
            <w:tcMar>
              <w:top w:w="30" w:type="dxa"/>
              <w:left w:w="0" w:type="dxa"/>
              <w:bottom w:w="30" w:type="dxa"/>
              <w:right w:w="20" w:type="dxa"/>
            </w:tcMar>
            <w:vAlign w:val="bottom"/>
            <w:hideMark/>
          </w:tcPr>
          <w:p w14:paraId="5083E90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8FF0D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017112C" w14:textId="77777777" w:rsidR="00000000" w:rsidRDefault="00875407">
            <w:pPr>
              <w:spacing w:after="100"/>
              <w:jc w:val="right"/>
              <w:rPr>
                <w:rFonts w:eastAsia="Times New Roman"/>
              </w:rPr>
            </w:pPr>
            <w:r>
              <w:rPr>
                <w:rFonts w:eastAsia="Times New Roman"/>
                <w:color w:val="000000"/>
                <w:sz w:val="20"/>
                <w:szCs w:val="20"/>
              </w:rPr>
              <w:t>46,733 </w:t>
            </w:r>
          </w:p>
        </w:tc>
        <w:tc>
          <w:tcPr>
            <w:tcW w:w="0" w:type="auto"/>
            <w:shd w:val="clear" w:color="auto" w:fill="CCEEFF"/>
            <w:tcMar>
              <w:top w:w="30" w:type="dxa"/>
              <w:left w:w="0" w:type="dxa"/>
              <w:bottom w:w="30" w:type="dxa"/>
              <w:right w:w="20" w:type="dxa"/>
            </w:tcMar>
            <w:vAlign w:val="bottom"/>
            <w:hideMark/>
          </w:tcPr>
          <w:p w14:paraId="0FFA66C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445B71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18CAEFB" w14:textId="77777777" w:rsidR="00000000" w:rsidRDefault="00875407">
            <w:pPr>
              <w:spacing w:after="100"/>
              <w:jc w:val="right"/>
              <w:rPr>
                <w:rFonts w:eastAsia="Times New Roman"/>
              </w:rPr>
            </w:pPr>
            <w:r>
              <w:rPr>
                <w:rFonts w:eastAsia="Times New Roman"/>
                <w:color w:val="000000"/>
                <w:sz w:val="20"/>
                <w:szCs w:val="20"/>
              </w:rPr>
              <w:t>(26,776)</w:t>
            </w:r>
          </w:p>
        </w:tc>
        <w:tc>
          <w:tcPr>
            <w:tcW w:w="0" w:type="auto"/>
            <w:shd w:val="clear" w:color="auto" w:fill="CCEEFF"/>
            <w:tcMar>
              <w:top w:w="30" w:type="dxa"/>
              <w:left w:w="0" w:type="dxa"/>
              <w:bottom w:w="30" w:type="dxa"/>
              <w:right w:w="20" w:type="dxa"/>
            </w:tcMar>
            <w:vAlign w:val="bottom"/>
            <w:hideMark/>
          </w:tcPr>
          <w:p w14:paraId="1D21B67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627882"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9B5D551" w14:textId="77777777" w:rsidR="00000000" w:rsidRDefault="00875407">
            <w:pPr>
              <w:spacing w:after="100"/>
              <w:jc w:val="right"/>
              <w:rPr>
                <w:rFonts w:eastAsia="Times New Roman"/>
              </w:rPr>
            </w:pPr>
            <w:r>
              <w:rPr>
                <w:rFonts w:eastAsia="Times New Roman"/>
                <w:color w:val="000000"/>
                <w:sz w:val="20"/>
                <w:szCs w:val="20"/>
              </w:rPr>
              <w:t>19,957 </w:t>
            </w:r>
          </w:p>
        </w:tc>
        <w:tc>
          <w:tcPr>
            <w:tcW w:w="0" w:type="auto"/>
            <w:shd w:val="clear" w:color="auto" w:fill="CCEEFF"/>
            <w:tcMar>
              <w:top w:w="30" w:type="dxa"/>
              <w:left w:w="0" w:type="dxa"/>
              <w:bottom w:w="30" w:type="dxa"/>
              <w:right w:w="20" w:type="dxa"/>
            </w:tcMar>
            <w:vAlign w:val="bottom"/>
            <w:hideMark/>
          </w:tcPr>
          <w:p w14:paraId="3FC53FD8" w14:textId="77777777" w:rsidR="00000000" w:rsidRDefault="00875407">
            <w:pPr>
              <w:spacing w:after="100"/>
              <w:jc w:val="right"/>
              <w:rPr>
                <w:rFonts w:eastAsia="Times New Roman"/>
              </w:rPr>
            </w:pPr>
          </w:p>
        </w:tc>
      </w:tr>
      <w:tr w:rsidR="00000000" w14:paraId="4025FF33" w14:textId="77777777">
        <w:trPr>
          <w:divId w:val="1437755057"/>
        </w:trPr>
        <w:tc>
          <w:tcPr>
            <w:tcW w:w="0" w:type="auto"/>
            <w:gridSpan w:val="3"/>
            <w:shd w:val="clear" w:color="auto" w:fill="FFFFFF"/>
            <w:tcMar>
              <w:top w:w="30" w:type="dxa"/>
              <w:left w:w="20" w:type="dxa"/>
              <w:bottom w:w="30" w:type="dxa"/>
              <w:right w:w="20" w:type="dxa"/>
            </w:tcMar>
            <w:vAlign w:val="bottom"/>
            <w:hideMark/>
          </w:tcPr>
          <w:p w14:paraId="6373D4A7" w14:textId="77777777" w:rsidR="00000000" w:rsidRDefault="00875407">
            <w:pPr>
              <w:spacing w:after="100"/>
              <w:rPr>
                <w:rFonts w:eastAsia="Times New Roman"/>
              </w:rPr>
            </w:pPr>
            <w:r>
              <w:rPr>
                <w:rFonts w:eastAsia="Times New Roman"/>
                <w:color w:val="000000"/>
                <w:sz w:val="20"/>
                <w:szCs w:val="20"/>
              </w:rPr>
              <w:t>Computer software</w:t>
            </w:r>
          </w:p>
        </w:tc>
        <w:tc>
          <w:tcPr>
            <w:tcW w:w="0" w:type="auto"/>
            <w:gridSpan w:val="2"/>
            <w:shd w:val="clear" w:color="auto" w:fill="FFFFFF"/>
            <w:tcMar>
              <w:top w:w="30" w:type="dxa"/>
              <w:left w:w="20" w:type="dxa"/>
              <w:bottom w:w="30" w:type="dxa"/>
              <w:right w:w="0" w:type="dxa"/>
            </w:tcMar>
            <w:vAlign w:val="bottom"/>
            <w:hideMark/>
          </w:tcPr>
          <w:p w14:paraId="6DB2009A" w14:textId="77777777" w:rsidR="00000000" w:rsidRDefault="00875407">
            <w:pPr>
              <w:spacing w:after="100"/>
              <w:jc w:val="right"/>
              <w:rPr>
                <w:rFonts w:eastAsia="Times New Roman"/>
              </w:rPr>
            </w:pPr>
            <w:r>
              <w:rPr>
                <w:rFonts w:eastAsia="Times New Roman"/>
                <w:color w:val="000000"/>
                <w:sz w:val="20"/>
                <w:szCs w:val="20"/>
              </w:rPr>
              <w:t>40,928 </w:t>
            </w:r>
          </w:p>
        </w:tc>
        <w:tc>
          <w:tcPr>
            <w:tcW w:w="0" w:type="auto"/>
            <w:shd w:val="clear" w:color="auto" w:fill="FFFFFF"/>
            <w:tcMar>
              <w:top w:w="30" w:type="dxa"/>
              <w:left w:w="0" w:type="dxa"/>
              <w:bottom w:w="30" w:type="dxa"/>
              <w:right w:w="20" w:type="dxa"/>
            </w:tcMar>
            <w:vAlign w:val="bottom"/>
            <w:hideMark/>
          </w:tcPr>
          <w:p w14:paraId="60CE106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80E0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1E9E0C" w14:textId="77777777" w:rsidR="00000000" w:rsidRDefault="00875407">
            <w:pPr>
              <w:spacing w:after="100"/>
              <w:jc w:val="right"/>
              <w:rPr>
                <w:rFonts w:eastAsia="Times New Roman"/>
              </w:rPr>
            </w:pPr>
            <w:r>
              <w:rPr>
                <w:rFonts w:eastAsia="Times New Roman"/>
                <w:color w:val="000000"/>
                <w:sz w:val="20"/>
                <w:szCs w:val="20"/>
              </w:rPr>
              <w:t>(32,217)</w:t>
            </w:r>
          </w:p>
        </w:tc>
        <w:tc>
          <w:tcPr>
            <w:tcW w:w="0" w:type="auto"/>
            <w:shd w:val="clear" w:color="auto" w:fill="FFFFFF"/>
            <w:tcMar>
              <w:top w:w="30" w:type="dxa"/>
              <w:left w:w="0" w:type="dxa"/>
              <w:bottom w:w="30" w:type="dxa"/>
              <w:right w:w="20" w:type="dxa"/>
            </w:tcMar>
            <w:vAlign w:val="bottom"/>
            <w:hideMark/>
          </w:tcPr>
          <w:p w14:paraId="66A2101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04B7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D6C4A3C" w14:textId="77777777" w:rsidR="00000000" w:rsidRDefault="00875407">
            <w:pPr>
              <w:spacing w:after="100"/>
              <w:jc w:val="right"/>
              <w:rPr>
                <w:rFonts w:eastAsia="Times New Roman"/>
              </w:rPr>
            </w:pPr>
            <w:r>
              <w:rPr>
                <w:rFonts w:eastAsia="Times New Roman"/>
                <w:color w:val="000000"/>
                <w:sz w:val="20"/>
                <w:szCs w:val="20"/>
              </w:rPr>
              <w:t>8,711 </w:t>
            </w:r>
          </w:p>
        </w:tc>
        <w:tc>
          <w:tcPr>
            <w:tcW w:w="0" w:type="auto"/>
            <w:shd w:val="clear" w:color="auto" w:fill="FFFFFF"/>
            <w:tcMar>
              <w:top w:w="30" w:type="dxa"/>
              <w:left w:w="0" w:type="dxa"/>
              <w:bottom w:w="30" w:type="dxa"/>
              <w:right w:w="20" w:type="dxa"/>
            </w:tcMar>
            <w:vAlign w:val="bottom"/>
            <w:hideMark/>
          </w:tcPr>
          <w:p w14:paraId="0E689B3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E17686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30CB53F" w14:textId="77777777" w:rsidR="00000000" w:rsidRDefault="00875407">
            <w:pPr>
              <w:spacing w:after="100"/>
              <w:jc w:val="right"/>
              <w:rPr>
                <w:rFonts w:eastAsia="Times New Roman"/>
              </w:rPr>
            </w:pPr>
            <w:r>
              <w:rPr>
                <w:rFonts w:eastAsia="Times New Roman"/>
                <w:color w:val="000000"/>
                <w:sz w:val="20"/>
                <w:szCs w:val="20"/>
              </w:rPr>
              <w:t>35,991 </w:t>
            </w:r>
          </w:p>
        </w:tc>
        <w:tc>
          <w:tcPr>
            <w:tcW w:w="0" w:type="auto"/>
            <w:shd w:val="clear" w:color="auto" w:fill="FFFFFF"/>
            <w:tcMar>
              <w:top w:w="30" w:type="dxa"/>
              <w:left w:w="0" w:type="dxa"/>
              <w:bottom w:w="30" w:type="dxa"/>
              <w:right w:w="20" w:type="dxa"/>
            </w:tcMar>
            <w:vAlign w:val="bottom"/>
            <w:hideMark/>
          </w:tcPr>
          <w:p w14:paraId="5992017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14EE1F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A3F68E4" w14:textId="77777777" w:rsidR="00000000" w:rsidRDefault="00875407">
            <w:pPr>
              <w:spacing w:after="100"/>
              <w:jc w:val="right"/>
              <w:rPr>
                <w:rFonts w:eastAsia="Times New Roman"/>
              </w:rPr>
            </w:pPr>
            <w:r>
              <w:rPr>
                <w:rFonts w:eastAsia="Times New Roman"/>
                <w:color w:val="000000"/>
                <w:sz w:val="20"/>
                <w:szCs w:val="20"/>
              </w:rPr>
              <w:t>(28,477)</w:t>
            </w:r>
          </w:p>
        </w:tc>
        <w:tc>
          <w:tcPr>
            <w:tcW w:w="0" w:type="auto"/>
            <w:shd w:val="clear" w:color="auto" w:fill="FFFFFF"/>
            <w:tcMar>
              <w:top w:w="30" w:type="dxa"/>
              <w:left w:w="0" w:type="dxa"/>
              <w:bottom w:w="30" w:type="dxa"/>
              <w:right w:w="20" w:type="dxa"/>
            </w:tcMar>
            <w:vAlign w:val="bottom"/>
            <w:hideMark/>
          </w:tcPr>
          <w:p w14:paraId="4DA7DA7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7475F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DDF9A04" w14:textId="77777777" w:rsidR="00000000" w:rsidRDefault="00875407">
            <w:pPr>
              <w:spacing w:after="100"/>
              <w:jc w:val="right"/>
              <w:rPr>
                <w:rFonts w:eastAsia="Times New Roman"/>
              </w:rPr>
            </w:pPr>
            <w:r>
              <w:rPr>
                <w:rFonts w:eastAsia="Times New Roman"/>
                <w:color w:val="000000"/>
                <w:sz w:val="20"/>
                <w:szCs w:val="20"/>
              </w:rPr>
              <w:t>7,514 </w:t>
            </w:r>
          </w:p>
        </w:tc>
        <w:tc>
          <w:tcPr>
            <w:tcW w:w="0" w:type="auto"/>
            <w:shd w:val="clear" w:color="auto" w:fill="FFFFFF"/>
            <w:tcMar>
              <w:top w:w="30" w:type="dxa"/>
              <w:left w:w="0" w:type="dxa"/>
              <w:bottom w:w="30" w:type="dxa"/>
              <w:right w:w="20" w:type="dxa"/>
            </w:tcMar>
            <w:vAlign w:val="bottom"/>
            <w:hideMark/>
          </w:tcPr>
          <w:p w14:paraId="06247841" w14:textId="77777777" w:rsidR="00000000" w:rsidRDefault="00875407">
            <w:pPr>
              <w:spacing w:after="100"/>
              <w:jc w:val="right"/>
              <w:rPr>
                <w:rFonts w:eastAsia="Times New Roman"/>
              </w:rPr>
            </w:pPr>
          </w:p>
        </w:tc>
      </w:tr>
      <w:tr w:rsidR="00000000" w14:paraId="7DDBA191" w14:textId="77777777">
        <w:trPr>
          <w:divId w:val="1437755057"/>
        </w:trPr>
        <w:tc>
          <w:tcPr>
            <w:tcW w:w="0" w:type="auto"/>
            <w:gridSpan w:val="3"/>
            <w:shd w:val="clear" w:color="auto" w:fill="CCEEFF"/>
            <w:tcMar>
              <w:top w:w="30" w:type="dxa"/>
              <w:left w:w="20" w:type="dxa"/>
              <w:bottom w:w="30" w:type="dxa"/>
              <w:right w:w="20" w:type="dxa"/>
            </w:tcMar>
            <w:vAlign w:val="bottom"/>
            <w:hideMark/>
          </w:tcPr>
          <w:p w14:paraId="0CBC1A1A" w14:textId="77777777" w:rsidR="00000000" w:rsidRDefault="00875407">
            <w:pPr>
              <w:spacing w:after="100"/>
              <w:rPr>
                <w:rFonts w:eastAsia="Times New Roman"/>
              </w:rPr>
            </w:pPr>
            <w:r>
              <w:rPr>
                <w:rFonts w:eastAsia="Times New Roman"/>
                <w:color w:val="000000"/>
                <w:sz w:val="20"/>
                <w:szCs w:val="20"/>
              </w:rPr>
              <w:t>Capitalized software development</w:t>
            </w:r>
          </w:p>
        </w:tc>
        <w:tc>
          <w:tcPr>
            <w:tcW w:w="0" w:type="auto"/>
            <w:gridSpan w:val="2"/>
            <w:shd w:val="clear" w:color="auto" w:fill="CCEEFF"/>
            <w:tcMar>
              <w:top w:w="30" w:type="dxa"/>
              <w:left w:w="20" w:type="dxa"/>
              <w:bottom w:w="30" w:type="dxa"/>
              <w:right w:w="0" w:type="dxa"/>
            </w:tcMar>
            <w:vAlign w:val="bottom"/>
            <w:hideMark/>
          </w:tcPr>
          <w:p w14:paraId="2742115E" w14:textId="77777777" w:rsidR="00000000" w:rsidRDefault="00875407">
            <w:pPr>
              <w:spacing w:after="100"/>
              <w:jc w:val="right"/>
              <w:rPr>
                <w:rFonts w:eastAsia="Times New Roman"/>
              </w:rPr>
            </w:pPr>
            <w:r>
              <w:rPr>
                <w:rFonts w:eastAsia="Times New Roman"/>
                <w:color w:val="000000"/>
                <w:sz w:val="20"/>
                <w:szCs w:val="20"/>
              </w:rPr>
              <w:t>473,703 </w:t>
            </w:r>
          </w:p>
        </w:tc>
        <w:tc>
          <w:tcPr>
            <w:tcW w:w="0" w:type="auto"/>
            <w:shd w:val="clear" w:color="auto" w:fill="CCEEFF"/>
            <w:tcMar>
              <w:top w:w="30" w:type="dxa"/>
              <w:left w:w="0" w:type="dxa"/>
              <w:bottom w:w="30" w:type="dxa"/>
              <w:right w:w="20" w:type="dxa"/>
            </w:tcMar>
            <w:vAlign w:val="bottom"/>
            <w:hideMark/>
          </w:tcPr>
          <w:p w14:paraId="2CA1064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87AEEC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6C3A5" w14:textId="77777777" w:rsidR="00000000" w:rsidRDefault="00875407">
            <w:pPr>
              <w:spacing w:after="100"/>
              <w:jc w:val="right"/>
              <w:rPr>
                <w:rFonts w:eastAsia="Times New Roman"/>
              </w:rPr>
            </w:pPr>
            <w:r>
              <w:rPr>
                <w:rFonts w:eastAsia="Times New Roman"/>
                <w:color w:val="000000"/>
                <w:sz w:val="20"/>
                <w:szCs w:val="20"/>
              </w:rPr>
              <w:t>(276,837)</w:t>
            </w:r>
          </w:p>
        </w:tc>
        <w:tc>
          <w:tcPr>
            <w:tcW w:w="0" w:type="auto"/>
            <w:shd w:val="clear" w:color="auto" w:fill="CCEEFF"/>
            <w:tcMar>
              <w:top w:w="30" w:type="dxa"/>
              <w:left w:w="0" w:type="dxa"/>
              <w:bottom w:w="30" w:type="dxa"/>
              <w:right w:w="20" w:type="dxa"/>
            </w:tcMar>
            <w:vAlign w:val="bottom"/>
            <w:hideMark/>
          </w:tcPr>
          <w:p w14:paraId="6D2C871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047DB7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FBA6693" w14:textId="77777777" w:rsidR="00000000" w:rsidRDefault="00875407">
            <w:pPr>
              <w:spacing w:after="100"/>
              <w:jc w:val="right"/>
              <w:rPr>
                <w:rFonts w:eastAsia="Times New Roman"/>
              </w:rPr>
            </w:pPr>
            <w:r>
              <w:rPr>
                <w:rFonts w:eastAsia="Times New Roman"/>
                <w:color w:val="000000"/>
                <w:sz w:val="20"/>
                <w:szCs w:val="20"/>
              </w:rPr>
              <w:t>196,866 </w:t>
            </w:r>
          </w:p>
        </w:tc>
        <w:tc>
          <w:tcPr>
            <w:tcW w:w="0" w:type="auto"/>
            <w:shd w:val="clear" w:color="auto" w:fill="CCEEFF"/>
            <w:tcMar>
              <w:top w:w="30" w:type="dxa"/>
              <w:left w:w="0" w:type="dxa"/>
              <w:bottom w:w="30" w:type="dxa"/>
              <w:right w:w="20" w:type="dxa"/>
            </w:tcMar>
            <w:vAlign w:val="bottom"/>
            <w:hideMark/>
          </w:tcPr>
          <w:p w14:paraId="6CFDFE2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70BF57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0D47ADF" w14:textId="77777777" w:rsidR="00000000" w:rsidRDefault="00875407">
            <w:pPr>
              <w:spacing w:after="100"/>
              <w:jc w:val="right"/>
              <w:rPr>
                <w:rFonts w:eastAsia="Times New Roman"/>
              </w:rPr>
            </w:pPr>
            <w:r>
              <w:rPr>
                <w:rFonts w:eastAsia="Times New Roman"/>
                <w:color w:val="000000"/>
                <w:sz w:val="20"/>
                <w:szCs w:val="20"/>
              </w:rPr>
              <w:t>405,203 </w:t>
            </w:r>
          </w:p>
        </w:tc>
        <w:tc>
          <w:tcPr>
            <w:tcW w:w="0" w:type="auto"/>
            <w:shd w:val="clear" w:color="auto" w:fill="CCEEFF"/>
            <w:tcMar>
              <w:top w:w="30" w:type="dxa"/>
              <w:left w:w="0" w:type="dxa"/>
              <w:bottom w:w="30" w:type="dxa"/>
              <w:right w:w="20" w:type="dxa"/>
            </w:tcMar>
            <w:vAlign w:val="bottom"/>
            <w:hideMark/>
          </w:tcPr>
          <w:p w14:paraId="027A900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2F466A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124BFD" w14:textId="77777777" w:rsidR="00000000" w:rsidRDefault="00875407">
            <w:pPr>
              <w:spacing w:after="100"/>
              <w:jc w:val="right"/>
              <w:rPr>
                <w:rFonts w:eastAsia="Times New Roman"/>
              </w:rPr>
            </w:pPr>
            <w:r>
              <w:rPr>
                <w:rFonts w:eastAsia="Times New Roman"/>
                <w:color w:val="000000"/>
                <w:sz w:val="20"/>
                <w:szCs w:val="20"/>
              </w:rPr>
              <w:t>(222,073)</w:t>
            </w:r>
          </w:p>
        </w:tc>
        <w:tc>
          <w:tcPr>
            <w:tcW w:w="0" w:type="auto"/>
            <w:shd w:val="clear" w:color="auto" w:fill="CCEEFF"/>
            <w:tcMar>
              <w:top w:w="30" w:type="dxa"/>
              <w:left w:w="0" w:type="dxa"/>
              <w:bottom w:w="30" w:type="dxa"/>
              <w:right w:w="20" w:type="dxa"/>
            </w:tcMar>
            <w:vAlign w:val="bottom"/>
            <w:hideMark/>
          </w:tcPr>
          <w:p w14:paraId="09FA126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9A11664"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3E4E8C7" w14:textId="77777777" w:rsidR="00000000" w:rsidRDefault="00875407">
            <w:pPr>
              <w:spacing w:after="100"/>
              <w:jc w:val="right"/>
              <w:rPr>
                <w:rFonts w:eastAsia="Times New Roman"/>
              </w:rPr>
            </w:pPr>
            <w:r>
              <w:rPr>
                <w:rFonts w:eastAsia="Times New Roman"/>
                <w:color w:val="000000"/>
                <w:sz w:val="20"/>
                <w:szCs w:val="20"/>
              </w:rPr>
              <w:t>183,130 </w:t>
            </w:r>
          </w:p>
        </w:tc>
        <w:tc>
          <w:tcPr>
            <w:tcW w:w="0" w:type="auto"/>
            <w:shd w:val="clear" w:color="auto" w:fill="CCEEFF"/>
            <w:tcMar>
              <w:top w:w="30" w:type="dxa"/>
              <w:left w:w="0" w:type="dxa"/>
              <w:bottom w:w="30" w:type="dxa"/>
              <w:right w:w="20" w:type="dxa"/>
            </w:tcMar>
            <w:vAlign w:val="bottom"/>
            <w:hideMark/>
          </w:tcPr>
          <w:p w14:paraId="4FC2C3BA" w14:textId="77777777" w:rsidR="00000000" w:rsidRDefault="00875407">
            <w:pPr>
              <w:spacing w:after="100"/>
              <w:jc w:val="right"/>
              <w:rPr>
                <w:rFonts w:eastAsia="Times New Roman"/>
              </w:rPr>
            </w:pPr>
          </w:p>
        </w:tc>
      </w:tr>
      <w:tr w:rsidR="00000000" w14:paraId="32F600B6" w14:textId="77777777">
        <w:trPr>
          <w:divId w:val="1437755057"/>
        </w:trPr>
        <w:tc>
          <w:tcPr>
            <w:tcW w:w="0" w:type="auto"/>
            <w:gridSpan w:val="3"/>
            <w:tcBorders>
              <w:top w:val="single" w:sz="8" w:space="0" w:color="CCEEFF"/>
            </w:tcBorders>
            <w:shd w:val="clear" w:color="auto" w:fill="FFFFFF"/>
            <w:tcMar>
              <w:top w:w="30" w:type="dxa"/>
              <w:left w:w="155" w:type="dxa"/>
              <w:bottom w:w="30" w:type="dxa"/>
              <w:right w:w="20" w:type="dxa"/>
            </w:tcMar>
            <w:vAlign w:val="bottom"/>
            <w:hideMark/>
          </w:tcPr>
          <w:p w14:paraId="6DD22033" w14:textId="77777777" w:rsidR="00000000" w:rsidRDefault="00875407">
            <w:pPr>
              <w:spacing w:after="100"/>
              <w:rPr>
                <w:rFonts w:eastAsia="Times New Roman"/>
              </w:rPr>
            </w:pPr>
            <w:r>
              <w:rPr>
                <w:rFonts w:eastAsia="Times New Roman"/>
                <w:color w:val="000000"/>
                <w:sz w:val="20"/>
                <w:szCs w:val="20"/>
              </w:rPr>
              <w:t>Total Property and Equipment</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2A2D5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3A1AB408" w14:textId="77777777" w:rsidR="00000000" w:rsidRDefault="00875407">
            <w:pPr>
              <w:spacing w:after="100"/>
              <w:jc w:val="right"/>
              <w:rPr>
                <w:rFonts w:eastAsia="Times New Roman"/>
              </w:rPr>
            </w:pPr>
            <w:r>
              <w:rPr>
                <w:rFonts w:eastAsia="Times New Roman"/>
                <w:color w:val="000000"/>
                <w:sz w:val="20"/>
                <w:szCs w:val="20"/>
              </w:rPr>
              <w:t>584,281 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D7964AF"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251855E2"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1A37D7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81036AF" w14:textId="77777777" w:rsidR="00000000" w:rsidRDefault="00875407">
            <w:pPr>
              <w:spacing w:after="100"/>
              <w:jc w:val="right"/>
              <w:rPr>
                <w:rFonts w:eastAsia="Times New Roman"/>
              </w:rPr>
            </w:pPr>
            <w:r>
              <w:rPr>
                <w:rFonts w:eastAsia="Times New Roman"/>
                <w:color w:val="000000"/>
                <w:sz w:val="20"/>
                <w:szCs w:val="20"/>
              </w:rPr>
              <w:t>(351,446)</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0EC139"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3E1785E4"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78620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0559D74" w14:textId="77777777" w:rsidR="00000000" w:rsidRDefault="00875407">
            <w:pPr>
              <w:spacing w:after="100"/>
              <w:jc w:val="right"/>
              <w:rPr>
                <w:rFonts w:eastAsia="Times New Roman"/>
              </w:rPr>
            </w:pPr>
            <w:r>
              <w:rPr>
                <w:rFonts w:eastAsia="Times New Roman"/>
                <w:color w:val="000000"/>
                <w:sz w:val="20"/>
                <w:szCs w:val="20"/>
              </w:rPr>
              <w:t>232,835 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F864F17"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5E953165"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1C94DC4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5D2D7C0" w14:textId="77777777" w:rsidR="00000000" w:rsidRDefault="00875407">
            <w:pPr>
              <w:spacing w:after="100"/>
              <w:jc w:val="right"/>
              <w:rPr>
                <w:rFonts w:eastAsia="Times New Roman"/>
              </w:rPr>
            </w:pPr>
            <w:r>
              <w:rPr>
                <w:rFonts w:eastAsia="Times New Roman"/>
                <w:color w:val="000000"/>
                <w:sz w:val="20"/>
                <w:szCs w:val="20"/>
              </w:rPr>
              <w:t>497,775 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4AB9952"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5625BDF2"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0F4E0F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D67BE85" w14:textId="77777777" w:rsidR="00000000" w:rsidRDefault="00875407">
            <w:pPr>
              <w:spacing w:after="100"/>
              <w:jc w:val="right"/>
              <w:rPr>
                <w:rFonts w:eastAsia="Times New Roman"/>
              </w:rPr>
            </w:pPr>
            <w:r>
              <w:rPr>
                <w:rFonts w:eastAsia="Times New Roman"/>
                <w:color w:val="000000"/>
                <w:sz w:val="20"/>
                <w:szCs w:val="20"/>
              </w:rPr>
              <w:t>(284,537)</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2004DD25"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75A497CD"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66078A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E00745A" w14:textId="77777777" w:rsidR="00000000" w:rsidRDefault="00875407">
            <w:pPr>
              <w:spacing w:after="100"/>
              <w:jc w:val="right"/>
              <w:rPr>
                <w:rFonts w:eastAsia="Times New Roman"/>
              </w:rPr>
            </w:pPr>
            <w:r>
              <w:rPr>
                <w:rFonts w:eastAsia="Times New Roman"/>
                <w:color w:val="000000"/>
                <w:sz w:val="20"/>
                <w:szCs w:val="20"/>
              </w:rPr>
              <w:t>213,238 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27CA5EA" w14:textId="77777777" w:rsidR="00000000" w:rsidRDefault="00875407">
            <w:pPr>
              <w:spacing w:after="100"/>
              <w:jc w:val="right"/>
              <w:rPr>
                <w:rFonts w:eastAsia="Times New Roman"/>
              </w:rPr>
            </w:pPr>
          </w:p>
        </w:tc>
      </w:tr>
    </w:tbl>
    <w:p w14:paraId="228625F4" w14:textId="77777777" w:rsidR="00000000" w:rsidRDefault="00875407">
      <w:pPr>
        <w:ind w:firstLine="405"/>
        <w:jc w:val="both"/>
        <w:divId w:val="1010597237"/>
        <w:rPr>
          <w:rFonts w:eastAsia="Times New Roman"/>
        </w:rPr>
      </w:pPr>
      <w:r>
        <w:rPr>
          <w:rFonts w:eastAsia="Times New Roman"/>
          <w:color w:val="000000"/>
          <w:sz w:val="20"/>
          <w:szCs w:val="20"/>
        </w:rPr>
        <w:t>Furniture and equipment includes assets under finance leases of $0.2 million and $0</w:t>
      </w:r>
      <w:r>
        <w:rPr>
          <w:rFonts w:eastAsia="Times New Roman"/>
          <w:color w:val="000000"/>
          <w:sz w:val="20"/>
          <w:szCs w:val="20"/>
        </w:rPr>
        <w:t>.5 million with accumulated depreciation of $0.1 million and $0.3 million as of December 31, 2022 and 2021, respectively.</w:t>
      </w:r>
    </w:p>
    <w:p w14:paraId="0F6AC155" w14:textId="77777777" w:rsidR="00000000" w:rsidRDefault="00875407">
      <w:pPr>
        <w:ind w:firstLine="360"/>
        <w:jc w:val="center"/>
        <w:divId w:val="241571645"/>
        <w:rPr>
          <w:rFonts w:eastAsia="Times New Roman"/>
        </w:rPr>
      </w:pPr>
      <w:r>
        <w:rPr>
          <w:rFonts w:eastAsia="Times New Roman"/>
          <w:color w:val="000000"/>
          <w:sz w:val="20"/>
          <w:szCs w:val="20"/>
        </w:rPr>
        <w:t>92</w:t>
      </w:r>
    </w:p>
    <w:p w14:paraId="0D879C7E" w14:textId="77777777" w:rsidR="00000000" w:rsidRDefault="00875407">
      <w:pPr>
        <w:rPr>
          <w:rFonts w:eastAsia="Times New Roman"/>
        </w:rPr>
      </w:pPr>
      <w:r>
        <w:rPr>
          <w:rFonts w:eastAsia="Times New Roman"/>
        </w:rPr>
        <w:pict w14:anchorId="39C29D9D">
          <v:rect id="_x0000_i1119" style="width:0;height:1.5pt" o:hralign="center" o:hrstd="t" o:hr="t" fillcolor="#a0a0a0" stroked="f"/>
        </w:pict>
      </w:r>
    </w:p>
    <w:p w14:paraId="268B539C" w14:textId="77777777" w:rsidR="00000000" w:rsidRDefault="00875407">
      <w:pPr>
        <w:ind w:firstLine="360"/>
        <w:divId w:val="1450736704"/>
        <w:rPr>
          <w:rFonts w:eastAsia="Times New Roman"/>
        </w:rPr>
      </w:pPr>
      <w:hyperlink w:anchor="i59d70b1d65b844e5b4043e3155bd5f62_7" w:history="1">
        <w:r>
          <w:rPr>
            <w:rStyle w:val="a3"/>
            <w:rFonts w:eastAsia="Times New Roman"/>
            <w:sz w:val="20"/>
            <w:szCs w:val="20"/>
          </w:rPr>
          <w:t>Table of Content</w:t>
        </w:r>
      </w:hyperlink>
    </w:p>
    <w:p w14:paraId="4A13463D" w14:textId="77777777" w:rsidR="00000000" w:rsidRDefault="00875407">
      <w:pPr>
        <w:ind w:firstLine="360"/>
        <w:jc w:val="center"/>
        <w:divId w:val="1044211390"/>
        <w:rPr>
          <w:rFonts w:eastAsia="Times New Roman"/>
        </w:rPr>
      </w:pPr>
      <w:r>
        <w:rPr>
          <w:rFonts w:eastAsia="Times New Roman"/>
          <w:b/>
          <w:bCs/>
          <w:color w:val="000000"/>
          <w:sz w:val="20"/>
          <w:szCs w:val="20"/>
        </w:rPr>
        <w:t>MULTIPLAN CORPORATI</w:t>
      </w:r>
      <w:r>
        <w:rPr>
          <w:rFonts w:eastAsia="Times New Roman"/>
          <w:b/>
          <w:bCs/>
          <w:color w:val="000000"/>
          <w:sz w:val="20"/>
          <w:szCs w:val="20"/>
        </w:rPr>
        <w:t>ON</w:t>
      </w:r>
    </w:p>
    <w:p w14:paraId="607A5F56" w14:textId="77777777" w:rsidR="00000000" w:rsidRDefault="00875407">
      <w:pPr>
        <w:ind w:firstLine="360"/>
        <w:jc w:val="center"/>
        <w:divId w:val="552692385"/>
        <w:rPr>
          <w:rFonts w:eastAsia="Times New Roman"/>
        </w:rPr>
      </w:pPr>
      <w:r>
        <w:rPr>
          <w:rFonts w:eastAsia="Times New Roman"/>
          <w:b/>
          <w:bCs/>
          <w:color w:val="000000"/>
          <w:sz w:val="20"/>
          <w:szCs w:val="20"/>
        </w:rPr>
        <w:t>Notes to Consolidated Financial Statements</w:t>
      </w:r>
    </w:p>
    <w:p w14:paraId="51A84387" w14:textId="77777777" w:rsidR="00000000" w:rsidRDefault="00875407">
      <w:pPr>
        <w:ind w:firstLine="405"/>
        <w:jc w:val="both"/>
        <w:divId w:val="834342858"/>
        <w:rPr>
          <w:rFonts w:eastAsia="Times New Roman"/>
        </w:rPr>
      </w:pPr>
      <w:r>
        <w:rPr>
          <w:rFonts w:eastAsia="Times New Roman"/>
          <w:color w:val="000000"/>
          <w:sz w:val="20"/>
          <w:szCs w:val="20"/>
        </w:rPr>
        <w:t>During the years ended December 31, 2022 and 2021, the Company conducted a review of its property and equipment records and wrote-off assets with a net value of $1.4 million and $3.2 million, respectively.</w:t>
      </w:r>
    </w:p>
    <w:p w14:paraId="3F33715A" w14:textId="77777777" w:rsidR="00000000" w:rsidRDefault="00875407">
      <w:pPr>
        <w:ind w:hanging="360"/>
        <w:jc w:val="both"/>
        <w:divId w:val="1263954905"/>
        <w:rPr>
          <w:rFonts w:eastAsia="Times New Roman"/>
        </w:rPr>
      </w:pPr>
      <w:r>
        <w:rPr>
          <w:rFonts w:eastAsia="Times New Roman"/>
          <w:b/>
          <w:bCs/>
          <w:color w:val="000000"/>
          <w:sz w:val="20"/>
          <w:szCs w:val="20"/>
        </w:rPr>
        <w:t>7.Le</w:t>
      </w:r>
      <w:r>
        <w:rPr>
          <w:rFonts w:eastAsia="Times New Roman"/>
          <w:b/>
          <w:bCs/>
          <w:color w:val="000000"/>
          <w:sz w:val="20"/>
          <w:szCs w:val="20"/>
        </w:rPr>
        <w:t>ases</w:t>
      </w:r>
    </w:p>
    <w:p w14:paraId="33906555" w14:textId="77777777" w:rsidR="00000000" w:rsidRDefault="00875407">
      <w:pPr>
        <w:ind w:firstLine="360"/>
        <w:jc w:val="both"/>
        <w:divId w:val="65960004"/>
        <w:rPr>
          <w:rFonts w:eastAsia="Times New Roman"/>
        </w:rPr>
      </w:pPr>
      <w:r>
        <w:rPr>
          <w:rFonts w:eastAsia="Times New Roman"/>
          <w:color w:val="000000"/>
          <w:sz w:val="20"/>
          <w:szCs w:val="20"/>
        </w:rPr>
        <w:t>The Company determines if an arrangement is a lease at inception. Operating leases are included in operating lease ROU assets and current and non-current operating lease obligation on the consolidated balance sheets. Finance lease ROU assets are inclu</w:t>
      </w:r>
      <w:r>
        <w:rPr>
          <w:rFonts w:eastAsia="Times New Roman"/>
          <w:color w:val="000000"/>
          <w:sz w:val="20"/>
          <w:szCs w:val="20"/>
        </w:rPr>
        <w:t>ded in property and equipment, net, and the current and non-current portion of finance lease liabilities are included in other accrued expenses and long-term debt, respectively, on the consolidated balance sheets.</w:t>
      </w:r>
    </w:p>
    <w:p w14:paraId="458C4D56" w14:textId="77777777" w:rsidR="00000000" w:rsidRDefault="00875407">
      <w:pPr>
        <w:ind w:firstLine="360"/>
        <w:jc w:val="both"/>
        <w:divId w:val="10841250"/>
        <w:rPr>
          <w:rFonts w:eastAsia="Times New Roman"/>
        </w:rPr>
      </w:pPr>
      <w:r>
        <w:rPr>
          <w:rFonts w:eastAsia="Times New Roman"/>
          <w:color w:val="000000"/>
          <w:sz w:val="20"/>
          <w:szCs w:val="20"/>
        </w:rPr>
        <w:t>The Company has operating and finance leas</w:t>
      </w:r>
      <w:r>
        <w:rPr>
          <w:rFonts w:eastAsia="Times New Roman"/>
          <w:color w:val="000000"/>
          <w:sz w:val="20"/>
          <w:szCs w:val="20"/>
        </w:rPr>
        <w:t>es for corporate offices and certain equipment. Leases have remaining lease terms ranging from</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six years. Certain leases include options to renew in increments of five years; the options to renew are not considered reasonably certain to be exercised</w:t>
      </w:r>
      <w:r>
        <w:rPr>
          <w:rFonts w:eastAsia="Times New Roman"/>
          <w:color w:val="000000"/>
          <w:sz w:val="20"/>
          <w:szCs w:val="20"/>
        </w:rPr>
        <w:t xml:space="preserve"> at commencement and are not included in the lease term. Some leases have variable payments, however, because they are not based on an index or rate, they are not included in the measurement of ROU assets and operating lease liabilities. Variable payments </w:t>
      </w:r>
      <w:r>
        <w:rPr>
          <w:rFonts w:eastAsia="Times New Roman"/>
          <w:color w:val="000000"/>
          <w:sz w:val="20"/>
          <w:szCs w:val="20"/>
        </w:rPr>
        <w:t>for real estate leases relate primarily to common area maintenance, insurance and property taxes associated with the properties. These variable payments are expensed as incurred. The Company elected to not separate lease and non-lease components for buildi</w:t>
      </w:r>
      <w:r>
        <w:rPr>
          <w:rFonts w:eastAsia="Times New Roman"/>
          <w:color w:val="000000"/>
          <w:sz w:val="20"/>
          <w:szCs w:val="20"/>
        </w:rPr>
        <w:t>ng and equipment leases. The Company will account for the lease and non-lease components, such as those described above, as a single lease component.</w:t>
      </w:r>
    </w:p>
    <w:p w14:paraId="327FC5D1" w14:textId="77777777" w:rsidR="00000000" w:rsidRDefault="00875407">
      <w:pPr>
        <w:ind w:firstLine="360"/>
        <w:jc w:val="both"/>
        <w:divId w:val="639070050"/>
        <w:rPr>
          <w:rFonts w:eastAsia="Times New Roman"/>
        </w:rPr>
      </w:pPr>
      <w:r>
        <w:rPr>
          <w:rFonts w:eastAsia="Times New Roman"/>
          <w:color w:val="000000"/>
          <w:sz w:val="20"/>
          <w:szCs w:val="20"/>
        </w:rPr>
        <w:t>The Company’s lease costs are recorded in cost of services and general and administrative expenses. Short-</w:t>
      </w:r>
      <w:r>
        <w:rPr>
          <w:rFonts w:eastAsia="Times New Roman"/>
          <w:color w:val="000000"/>
          <w:sz w:val="20"/>
          <w:szCs w:val="20"/>
        </w:rPr>
        <w:t>term and finance lease expense was determined to not be material. For the years ended December 31, 2022, 2021 and 2020 lease costs are as follows:</w:t>
      </w:r>
    </w:p>
    <w:tbl>
      <w:tblPr>
        <w:tblW w:w="5000" w:type="pct"/>
        <w:tblCellMar>
          <w:top w:w="15" w:type="dxa"/>
          <w:left w:w="15" w:type="dxa"/>
          <w:bottom w:w="15" w:type="dxa"/>
          <w:right w:w="15" w:type="dxa"/>
        </w:tblCellMar>
        <w:tblLook w:val="04A0" w:firstRow="1" w:lastRow="0" w:firstColumn="1" w:lastColumn="0" w:noHBand="0" w:noVBand="1"/>
      </w:tblPr>
      <w:tblGrid>
        <w:gridCol w:w="38"/>
        <w:gridCol w:w="4712"/>
        <w:gridCol w:w="37"/>
        <w:gridCol w:w="120"/>
        <w:gridCol w:w="945"/>
        <w:gridCol w:w="36"/>
        <w:gridCol w:w="36"/>
        <w:gridCol w:w="36"/>
        <w:gridCol w:w="36"/>
        <w:gridCol w:w="120"/>
        <w:gridCol w:w="945"/>
        <w:gridCol w:w="36"/>
        <w:gridCol w:w="36"/>
        <w:gridCol w:w="36"/>
        <w:gridCol w:w="36"/>
        <w:gridCol w:w="120"/>
        <w:gridCol w:w="945"/>
        <w:gridCol w:w="36"/>
      </w:tblGrid>
      <w:tr w:rsidR="00000000" w14:paraId="419F9723" w14:textId="77777777">
        <w:trPr>
          <w:divId w:val="2107534385"/>
        </w:trPr>
        <w:tc>
          <w:tcPr>
            <w:tcW w:w="50" w:type="pct"/>
            <w:vAlign w:val="center"/>
            <w:hideMark/>
          </w:tcPr>
          <w:p w14:paraId="6AD4BA24" w14:textId="77777777" w:rsidR="00000000" w:rsidRDefault="00875407">
            <w:pPr>
              <w:ind w:firstLine="360"/>
              <w:jc w:val="both"/>
              <w:rPr>
                <w:rFonts w:eastAsia="Times New Roman"/>
              </w:rPr>
            </w:pPr>
          </w:p>
        </w:tc>
        <w:tc>
          <w:tcPr>
            <w:tcW w:w="2890" w:type="pct"/>
            <w:vAlign w:val="center"/>
            <w:hideMark/>
          </w:tcPr>
          <w:p w14:paraId="7DF5E166" w14:textId="77777777" w:rsidR="00000000" w:rsidRDefault="00875407">
            <w:pPr>
              <w:spacing w:after="100"/>
              <w:rPr>
                <w:rFonts w:eastAsia="Times New Roman"/>
                <w:sz w:val="20"/>
                <w:szCs w:val="20"/>
              </w:rPr>
            </w:pPr>
          </w:p>
        </w:tc>
        <w:tc>
          <w:tcPr>
            <w:tcW w:w="5" w:type="pct"/>
            <w:vAlign w:val="center"/>
            <w:hideMark/>
          </w:tcPr>
          <w:p w14:paraId="5CD4FCAA" w14:textId="77777777" w:rsidR="00000000" w:rsidRDefault="00875407">
            <w:pPr>
              <w:spacing w:after="100"/>
              <w:rPr>
                <w:rFonts w:eastAsia="Times New Roman"/>
                <w:sz w:val="20"/>
                <w:szCs w:val="20"/>
              </w:rPr>
            </w:pPr>
          </w:p>
        </w:tc>
        <w:tc>
          <w:tcPr>
            <w:tcW w:w="50" w:type="pct"/>
            <w:vAlign w:val="center"/>
            <w:hideMark/>
          </w:tcPr>
          <w:p w14:paraId="71EDF446" w14:textId="77777777" w:rsidR="00000000" w:rsidRDefault="00875407">
            <w:pPr>
              <w:spacing w:after="100"/>
              <w:rPr>
                <w:rFonts w:eastAsia="Times New Roman"/>
                <w:sz w:val="20"/>
                <w:szCs w:val="20"/>
              </w:rPr>
            </w:pPr>
          </w:p>
        </w:tc>
        <w:tc>
          <w:tcPr>
            <w:tcW w:w="610" w:type="pct"/>
            <w:vAlign w:val="center"/>
            <w:hideMark/>
          </w:tcPr>
          <w:p w14:paraId="50C11E8F" w14:textId="77777777" w:rsidR="00000000" w:rsidRDefault="00875407">
            <w:pPr>
              <w:spacing w:after="100"/>
              <w:rPr>
                <w:rFonts w:eastAsia="Times New Roman"/>
                <w:sz w:val="20"/>
                <w:szCs w:val="20"/>
              </w:rPr>
            </w:pPr>
          </w:p>
        </w:tc>
        <w:tc>
          <w:tcPr>
            <w:tcW w:w="5" w:type="pct"/>
            <w:vAlign w:val="center"/>
            <w:hideMark/>
          </w:tcPr>
          <w:p w14:paraId="1BBE3AFA" w14:textId="77777777" w:rsidR="00000000" w:rsidRDefault="00875407">
            <w:pPr>
              <w:spacing w:after="100"/>
              <w:rPr>
                <w:rFonts w:eastAsia="Times New Roman"/>
                <w:sz w:val="20"/>
                <w:szCs w:val="20"/>
              </w:rPr>
            </w:pPr>
          </w:p>
        </w:tc>
        <w:tc>
          <w:tcPr>
            <w:tcW w:w="5" w:type="pct"/>
            <w:vAlign w:val="center"/>
            <w:hideMark/>
          </w:tcPr>
          <w:p w14:paraId="6BE9594A" w14:textId="77777777" w:rsidR="00000000" w:rsidRDefault="00875407">
            <w:pPr>
              <w:spacing w:after="100"/>
              <w:rPr>
                <w:rFonts w:eastAsia="Times New Roman"/>
                <w:sz w:val="20"/>
                <w:szCs w:val="20"/>
              </w:rPr>
            </w:pPr>
          </w:p>
        </w:tc>
        <w:tc>
          <w:tcPr>
            <w:tcW w:w="19" w:type="pct"/>
            <w:vAlign w:val="center"/>
            <w:hideMark/>
          </w:tcPr>
          <w:p w14:paraId="72136F3B" w14:textId="77777777" w:rsidR="00000000" w:rsidRDefault="00875407">
            <w:pPr>
              <w:spacing w:after="100"/>
              <w:rPr>
                <w:rFonts w:eastAsia="Times New Roman"/>
                <w:sz w:val="20"/>
                <w:szCs w:val="20"/>
              </w:rPr>
            </w:pPr>
          </w:p>
        </w:tc>
        <w:tc>
          <w:tcPr>
            <w:tcW w:w="5" w:type="pct"/>
            <w:vAlign w:val="center"/>
            <w:hideMark/>
          </w:tcPr>
          <w:p w14:paraId="6E9F144E" w14:textId="77777777" w:rsidR="00000000" w:rsidRDefault="00875407">
            <w:pPr>
              <w:spacing w:after="100"/>
              <w:rPr>
                <w:rFonts w:eastAsia="Times New Roman"/>
                <w:sz w:val="20"/>
                <w:szCs w:val="20"/>
              </w:rPr>
            </w:pPr>
          </w:p>
        </w:tc>
        <w:tc>
          <w:tcPr>
            <w:tcW w:w="50" w:type="pct"/>
            <w:vAlign w:val="center"/>
            <w:hideMark/>
          </w:tcPr>
          <w:p w14:paraId="67DAE780" w14:textId="77777777" w:rsidR="00000000" w:rsidRDefault="00875407">
            <w:pPr>
              <w:spacing w:after="100"/>
              <w:rPr>
                <w:rFonts w:eastAsia="Times New Roman"/>
                <w:sz w:val="20"/>
                <w:szCs w:val="20"/>
              </w:rPr>
            </w:pPr>
          </w:p>
        </w:tc>
        <w:tc>
          <w:tcPr>
            <w:tcW w:w="610" w:type="pct"/>
            <w:vAlign w:val="center"/>
            <w:hideMark/>
          </w:tcPr>
          <w:p w14:paraId="53EFFA62" w14:textId="77777777" w:rsidR="00000000" w:rsidRDefault="00875407">
            <w:pPr>
              <w:spacing w:after="100"/>
              <w:rPr>
                <w:rFonts w:eastAsia="Times New Roman"/>
                <w:sz w:val="20"/>
                <w:szCs w:val="20"/>
              </w:rPr>
            </w:pPr>
          </w:p>
        </w:tc>
        <w:tc>
          <w:tcPr>
            <w:tcW w:w="5" w:type="pct"/>
            <w:vAlign w:val="center"/>
            <w:hideMark/>
          </w:tcPr>
          <w:p w14:paraId="3865561F" w14:textId="77777777" w:rsidR="00000000" w:rsidRDefault="00875407">
            <w:pPr>
              <w:spacing w:after="100"/>
              <w:rPr>
                <w:rFonts w:eastAsia="Times New Roman"/>
                <w:sz w:val="20"/>
                <w:szCs w:val="20"/>
              </w:rPr>
            </w:pPr>
          </w:p>
        </w:tc>
        <w:tc>
          <w:tcPr>
            <w:tcW w:w="5" w:type="pct"/>
            <w:vAlign w:val="center"/>
            <w:hideMark/>
          </w:tcPr>
          <w:p w14:paraId="22A5B8E8" w14:textId="77777777" w:rsidR="00000000" w:rsidRDefault="00875407">
            <w:pPr>
              <w:spacing w:after="100"/>
              <w:rPr>
                <w:rFonts w:eastAsia="Times New Roman"/>
                <w:sz w:val="20"/>
                <w:szCs w:val="20"/>
              </w:rPr>
            </w:pPr>
          </w:p>
        </w:tc>
        <w:tc>
          <w:tcPr>
            <w:tcW w:w="19" w:type="pct"/>
            <w:vAlign w:val="center"/>
            <w:hideMark/>
          </w:tcPr>
          <w:p w14:paraId="4AB3675C" w14:textId="77777777" w:rsidR="00000000" w:rsidRDefault="00875407">
            <w:pPr>
              <w:spacing w:after="100"/>
              <w:rPr>
                <w:rFonts w:eastAsia="Times New Roman"/>
                <w:sz w:val="20"/>
                <w:szCs w:val="20"/>
              </w:rPr>
            </w:pPr>
          </w:p>
        </w:tc>
        <w:tc>
          <w:tcPr>
            <w:tcW w:w="5" w:type="pct"/>
            <w:vAlign w:val="center"/>
            <w:hideMark/>
          </w:tcPr>
          <w:p w14:paraId="5F910E69" w14:textId="77777777" w:rsidR="00000000" w:rsidRDefault="00875407">
            <w:pPr>
              <w:spacing w:after="100"/>
              <w:rPr>
                <w:rFonts w:eastAsia="Times New Roman"/>
                <w:sz w:val="20"/>
                <w:szCs w:val="20"/>
              </w:rPr>
            </w:pPr>
          </w:p>
        </w:tc>
        <w:tc>
          <w:tcPr>
            <w:tcW w:w="50" w:type="pct"/>
            <w:vAlign w:val="center"/>
            <w:hideMark/>
          </w:tcPr>
          <w:p w14:paraId="5AE2B1C0" w14:textId="77777777" w:rsidR="00000000" w:rsidRDefault="00875407">
            <w:pPr>
              <w:spacing w:after="100"/>
              <w:rPr>
                <w:rFonts w:eastAsia="Times New Roman"/>
                <w:sz w:val="20"/>
                <w:szCs w:val="20"/>
              </w:rPr>
            </w:pPr>
          </w:p>
        </w:tc>
        <w:tc>
          <w:tcPr>
            <w:tcW w:w="610" w:type="pct"/>
            <w:vAlign w:val="center"/>
            <w:hideMark/>
          </w:tcPr>
          <w:p w14:paraId="45CA0A43" w14:textId="77777777" w:rsidR="00000000" w:rsidRDefault="00875407">
            <w:pPr>
              <w:spacing w:after="100"/>
              <w:rPr>
                <w:rFonts w:eastAsia="Times New Roman"/>
                <w:sz w:val="20"/>
                <w:szCs w:val="20"/>
              </w:rPr>
            </w:pPr>
          </w:p>
        </w:tc>
        <w:tc>
          <w:tcPr>
            <w:tcW w:w="5" w:type="pct"/>
            <w:vAlign w:val="center"/>
            <w:hideMark/>
          </w:tcPr>
          <w:p w14:paraId="72F87B50" w14:textId="77777777" w:rsidR="00000000" w:rsidRDefault="00875407">
            <w:pPr>
              <w:spacing w:after="100"/>
              <w:rPr>
                <w:rFonts w:eastAsia="Times New Roman"/>
                <w:sz w:val="20"/>
                <w:szCs w:val="20"/>
              </w:rPr>
            </w:pPr>
          </w:p>
        </w:tc>
      </w:tr>
      <w:tr w:rsidR="00000000" w14:paraId="5522C9A3" w14:textId="77777777">
        <w:trPr>
          <w:divId w:val="2107534385"/>
        </w:trPr>
        <w:tc>
          <w:tcPr>
            <w:tcW w:w="0" w:type="auto"/>
            <w:gridSpan w:val="3"/>
            <w:shd w:val="clear" w:color="auto" w:fill="CCEEFF"/>
            <w:tcMar>
              <w:top w:w="0" w:type="dxa"/>
              <w:left w:w="20" w:type="dxa"/>
              <w:bottom w:w="0" w:type="dxa"/>
              <w:right w:w="20" w:type="dxa"/>
            </w:tcMar>
            <w:vAlign w:val="center"/>
            <w:hideMark/>
          </w:tcPr>
          <w:p w14:paraId="2275E2EC" w14:textId="77777777" w:rsidR="00000000" w:rsidRDefault="00875407">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14:paraId="1F8F3CF8" w14:textId="77777777" w:rsidR="00000000" w:rsidRDefault="00875407">
            <w:pPr>
              <w:spacing w:after="100"/>
              <w:jc w:val="center"/>
              <w:rPr>
                <w:rFonts w:eastAsia="Times New Roman"/>
              </w:rPr>
            </w:pPr>
            <w:r>
              <w:rPr>
                <w:rFonts w:eastAsia="Times New Roman"/>
                <w:b/>
                <w:bCs/>
                <w:color w:val="000000"/>
                <w:sz w:val="16"/>
                <w:szCs w:val="16"/>
              </w:rPr>
              <w:t>For the Year Ended December 31,</w:t>
            </w:r>
          </w:p>
        </w:tc>
      </w:tr>
      <w:tr w:rsidR="00000000" w14:paraId="50884DC1" w14:textId="77777777">
        <w:trPr>
          <w:divId w:val="2107534385"/>
        </w:trPr>
        <w:tc>
          <w:tcPr>
            <w:tcW w:w="0" w:type="auto"/>
            <w:gridSpan w:val="3"/>
            <w:shd w:val="clear" w:color="auto" w:fill="FFFFFF"/>
            <w:tcMar>
              <w:top w:w="30" w:type="dxa"/>
              <w:left w:w="20" w:type="dxa"/>
              <w:bottom w:w="30" w:type="dxa"/>
              <w:right w:w="20" w:type="dxa"/>
            </w:tcMar>
            <w:vAlign w:val="bottom"/>
            <w:hideMark/>
          </w:tcPr>
          <w:p w14:paraId="329E605C"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0E383B7"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340B23D"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4028ED3"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shd w:val="clear" w:color="auto" w:fill="FFFFFF"/>
            <w:tcMar>
              <w:top w:w="0" w:type="dxa"/>
              <w:left w:w="20" w:type="dxa"/>
              <w:bottom w:w="0" w:type="dxa"/>
              <w:right w:w="20" w:type="dxa"/>
            </w:tcMar>
            <w:vAlign w:val="center"/>
            <w:hideMark/>
          </w:tcPr>
          <w:p w14:paraId="012E10A2"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F40B5B8"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0FF1E478" w14:textId="77777777">
        <w:trPr>
          <w:divId w:val="2107534385"/>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181BB85D" w14:textId="77777777" w:rsidR="00000000" w:rsidRDefault="00875407">
            <w:pPr>
              <w:spacing w:after="100"/>
              <w:rPr>
                <w:rFonts w:eastAsia="Times New Roman"/>
              </w:rPr>
            </w:pPr>
            <w:r>
              <w:rPr>
                <w:rFonts w:eastAsia="Times New Roman"/>
                <w:color w:val="000000"/>
                <w:sz w:val="20"/>
                <w:szCs w:val="20"/>
              </w:rPr>
              <w:t>Operating lease cost</w:t>
            </w:r>
          </w:p>
        </w:tc>
        <w:tc>
          <w:tcPr>
            <w:tcW w:w="0" w:type="auto"/>
            <w:shd w:val="clear" w:color="auto" w:fill="CCEEFF"/>
            <w:tcMar>
              <w:top w:w="30" w:type="dxa"/>
              <w:left w:w="20" w:type="dxa"/>
              <w:bottom w:w="30" w:type="dxa"/>
              <w:right w:w="0" w:type="dxa"/>
            </w:tcMar>
            <w:vAlign w:val="bottom"/>
            <w:hideMark/>
          </w:tcPr>
          <w:p w14:paraId="7A7C73B1"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136F3814" w14:textId="77777777" w:rsidR="00000000" w:rsidRDefault="00875407">
            <w:pPr>
              <w:spacing w:after="100"/>
              <w:jc w:val="right"/>
              <w:rPr>
                <w:rFonts w:eastAsia="Times New Roman"/>
              </w:rPr>
            </w:pPr>
            <w:r>
              <w:rPr>
                <w:rFonts w:eastAsia="Times New Roman"/>
                <w:color w:val="000000"/>
                <w:sz w:val="20"/>
                <w:szCs w:val="20"/>
              </w:rPr>
              <w:t>8,491 </w:t>
            </w:r>
          </w:p>
        </w:tc>
        <w:tc>
          <w:tcPr>
            <w:tcW w:w="0" w:type="auto"/>
            <w:shd w:val="clear" w:color="auto" w:fill="CCEEFF"/>
            <w:tcMar>
              <w:top w:w="30" w:type="dxa"/>
              <w:left w:w="0" w:type="dxa"/>
              <w:bottom w:w="30" w:type="dxa"/>
              <w:right w:w="20" w:type="dxa"/>
            </w:tcMar>
            <w:vAlign w:val="bottom"/>
            <w:hideMark/>
          </w:tcPr>
          <w:p w14:paraId="2CC7049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A08374C"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83E5705"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A9D30AF" w14:textId="77777777" w:rsidR="00000000" w:rsidRDefault="00875407">
            <w:pPr>
              <w:spacing w:after="100"/>
              <w:jc w:val="right"/>
              <w:rPr>
                <w:rFonts w:eastAsia="Times New Roman"/>
              </w:rPr>
            </w:pPr>
            <w:r>
              <w:rPr>
                <w:rFonts w:eastAsia="Times New Roman"/>
                <w:color w:val="000000"/>
                <w:sz w:val="20"/>
                <w:szCs w:val="20"/>
              </w:rPr>
              <w:t>9,851 </w:t>
            </w:r>
          </w:p>
        </w:tc>
        <w:tc>
          <w:tcPr>
            <w:tcW w:w="0" w:type="auto"/>
            <w:shd w:val="clear" w:color="auto" w:fill="CCEEFF"/>
            <w:tcMar>
              <w:top w:w="30" w:type="dxa"/>
              <w:left w:w="0" w:type="dxa"/>
              <w:bottom w:w="30" w:type="dxa"/>
              <w:right w:w="20" w:type="dxa"/>
            </w:tcMar>
            <w:vAlign w:val="bottom"/>
            <w:hideMark/>
          </w:tcPr>
          <w:p w14:paraId="2B61898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E70093"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40DE822"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348F4D4C" w14:textId="77777777" w:rsidR="00000000" w:rsidRDefault="00875407">
            <w:pPr>
              <w:spacing w:after="100"/>
              <w:jc w:val="right"/>
              <w:rPr>
                <w:rFonts w:eastAsia="Times New Roman"/>
              </w:rPr>
            </w:pPr>
            <w:r>
              <w:rPr>
                <w:rFonts w:eastAsia="Times New Roman"/>
                <w:color w:val="000000"/>
                <w:sz w:val="20"/>
                <w:szCs w:val="20"/>
              </w:rPr>
              <w:t>10,884 </w:t>
            </w:r>
          </w:p>
        </w:tc>
        <w:tc>
          <w:tcPr>
            <w:tcW w:w="0" w:type="auto"/>
            <w:shd w:val="clear" w:color="auto" w:fill="CCEEFF"/>
            <w:tcMar>
              <w:top w:w="30" w:type="dxa"/>
              <w:left w:w="0" w:type="dxa"/>
              <w:bottom w:w="30" w:type="dxa"/>
              <w:right w:w="20" w:type="dxa"/>
            </w:tcMar>
            <w:vAlign w:val="bottom"/>
            <w:hideMark/>
          </w:tcPr>
          <w:p w14:paraId="78953A7E" w14:textId="77777777" w:rsidR="00000000" w:rsidRDefault="00875407">
            <w:pPr>
              <w:spacing w:after="100"/>
              <w:jc w:val="right"/>
              <w:rPr>
                <w:rFonts w:eastAsia="Times New Roman"/>
              </w:rPr>
            </w:pPr>
          </w:p>
        </w:tc>
      </w:tr>
      <w:tr w:rsidR="00000000" w14:paraId="7161B22D" w14:textId="77777777">
        <w:trPr>
          <w:divId w:val="2107534385"/>
        </w:trPr>
        <w:tc>
          <w:tcPr>
            <w:tcW w:w="0" w:type="auto"/>
            <w:gridSpan w:val="3"/>
            <w:shd w:val="clear" w:color="auto" w:fill="FFFFFF"/>
            <w:tcMar>
              <w:top w:w="30" w:type="dxa"/>
              <w:left w:w="20" w:type="dxa"/>
              <w:bottom w:w="30" w:type="dxa"/>
              <w:right w:w="20" w:type="dxa"/>
            </w:tcMar>
            <w:vAlign w:val="bottom"/>
            <w:hideMark/>
          </w:tcPr>
          <w:p w14:paraId="4DD68A43" w14:textId="77777777" w:rsidR="00000000" w:rsidRDefault="00875407">
            <w:pPr>
              <w:spacing w:after="100"/>
              <w:rPr>
                <w:rFonts w:eastAsia="Times New Roman"/>
              </w:rPr>
            </w:pPr>
            <w:r>
              <w:rPr>
                <w:rFonts w:eastAsia="Times New Roman"/>
                <w:color w:val="000000"/>
                <w:sz w:val="20"/>
                <w:szCs w:val="20"/>
              </w:rPr>
              <w:t>Variable lease cost</w:t>
            </w:r>
          </w:p>
        </w:tc>
        <w:tc>
          <w:tcPr>
            <w:tcW w:w="0" w:type="auto"/>
            <w:gridSpan w:val="2"/>
            <w:shd w:val="clear" w:color="auto" w:fill="FFFFFF"/>
            <w:tcMar>
              <w:top w:w="30" w:type="dxa"/>
              <w:left w:w="20" w:type="dxa"/>
              <w:bottom w:w="30" w:type="dxa"/>
              <w:right w:w="0" w:type="dxa"/>
            </w:tcMar>
            <w:vAlign w:val="bottom"/>
            <w:hideMark/>
          </w:tcPr>
          <w:p w14:paraId="3A830ECC" w14:textId="77777777" w:rsidR="00000000" w:rsidRDefault="00875407">
            <w:pPr>
              <w:spacing w:after="100"/>
              <w:jc w:val="right"/>
              <w:rPr>
                <w:rFonts w:eastAsia="Times New Roman"/>
              </w:rPr>
            </w:pPr>
            <w:r>
              <w:rPr>
                <w:rFonts w:eastAsia="Times New Roman"/>
                <w:color w:val="000000"/>
                <w:sz w:val="20"/>
                <w:szCs w:val="20"/>
              </w:rPr>
              <w:t>1,678 </w:t>
            </w:r>
          </w:p>
        </w:tc>
        <w:tc>
          <w:tcPr>
            <w:tcW w:w="0" w:type="auto"/>
            <w:shd w:val="clear" w:color="auto" w:fill="FFFFFF"/>
            <w:tcMar>
              <w:top w:w="30" w:type="dxa"/>
              <w:left w:w="0" w:type="dxa"/>
              <w:bottom w:w="30" w:type="dxa"/>
              <w:right w:w="20" w:type="dxa"/>
            </w:tcMar>
            <w:vAlign w:val="bottom"/>
            <w:hideMark/>
          </w:tcPr>
          <w:p w14:paraId="50DB758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7EE6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C251D2" w14:textId="77777777" w:rsidR="00000000" w:rsidRDefault="00875407">
            <w:pPr>
              <w:spacing w:after="100"/>
              <w:jc w:val="right"/>
              <w:rPr>
                <w:rFonts w:eastAsia="Times New Roman"/>
              </w:rPr>
            </w:pPr>
            <w:r>
              <w:rPr>
                <w:rFonts w:eastAsia="Times New Roman"/>
                <w:color w:val="000000"/>
                <w:sz w:val="20"/>
                <w:szCs w:val="20"/>
              </w:rPr>
              <w:t>1,629 </w:t>
            </w:r>
          </w:p>
        </w:tc>
        <w:tc>
          <w:tcPr>
            <w:tcW w:w="0" w:type="auto"/>
            <w:shd w:val="clear" w:color="auto" w:fill="FFFFFF"/>
            <w:tcMar>
              <w:top w:w="30" w:type="dxa"/>
              <w:left w:w="0" w:type="dxa"/>
              <w:bottom w:w="30" w:type="dxa"/>
              <w:right w:w="20" w:type="dxa"/>
            </w:tcMar>
            <w:vAlign w:val="bottom"/>
            <w:hideMark/>
          </w:tcPr>
          <w:p w14:paraId="43C99BB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86683D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FDC547F" w14:textId="77777777" w:rsidR="00000000" w:rsidRDefault="00875407">
            <w:pPr>
              <w:spacing w:after="100"/>
              <w:jc w:val="right"/>
              <w:rPr>
                <w:rFonts w:eastAsia="Times New Roman"/>
              </w:rPr>
            </w:pPr>
            <w:r>
              <w:rPr>
                <w:rFonts w:eastAsia="Times New Roman"/>
                <w:color w:val="000000"/>
                <w:sz w:val="20"/>
                <w:szCs w:val="20"/>
              </w:rPr>
              <w:t>1,886 </w:t>
            </w:r>
          </w:p>
        </w:tc>
        <w:tc>
          <w:tcPr>
            <w:tcW w:w="0" w:type="auto"/>
            <w:shd w:val="clear" w:color="auto" w:fill="FFFFFF"/>
            <w:tcMar>
              <w:top w:w="30" w:type="dxa"/>
              <w:left w:w="0" w:type="dxa"/>
              <w:bottom w:w="30" w:type="dxa"/>
              <w:right w:w="20" w:type="dxa"/>
            </w:tcMar>
            <w:vAlign w:val="bottom"/>
            <w:hideMark/>
          </w:tcPr>
          <w:p w14:paraId="42A28F56" w14:textId="77777777" w:rsidR="00000000" w:rsidRDefault="00875407">
            <w:pPr>
              <w:spacing w:after="100"/>
              <w:jc w:val="right"/>
              <w:rPr>
                <w:rFonts w:eastAsia="Times New Roman"/>
              </w:rPr>
            </w:pPr>
          </w:p>
        </w:tc>
      </w:tr>
      <w:tr w:rsidR="00000000" w14:paraId="0B1F3D10" w14:textId="77777777">
        <w:trPr>
          <w:divId w:val="2107534385"/>
        </w:trPr>
        <w:tc>
          <w:tcPr>
            <w:tcW w:w="0" w:type="auto"/>
            <w:gridSpan w:val="3"/>
            <w:shd w:val="clear" w:color="auto" w:fill="CCEEFF"/>
            <w:tcMar>
              <w:top w:w="30" w:type="dxa"/>
              <w:left w:w="20" w:type="dxa"/>
              <w:bottom w:w="30" w:type="dxa"/>
              <w:right w:w="20" w:type="dxa"/>
            </w:tcMar>
            <w:vAlign w:val="bottom"/>
            <w:hideMark/>
          </w:tcPr>
          <w:p w14:paraId="4BFD63AE" w14:textId="77777777" w:rsidR="00000000" w:rsidRDefault="00875407">
            <w:pPr>
              <w:spacing w:after="100"/>
              <w:rPr>
                <w:rFonts w:eastAsia="Times New Roman"/>
              </w:rPr>
            </w:pPr>
            <w:r>
              <w:rPr>
                <w:rFonts w:eastAsia="Times New Roman"/>
                <w:color w:val="000000"/>
                <w:sz w:val="20"/>
                <w:szCs w:val="20"/>
              </w:rPr>
              <w:t>Total operating lease cost</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2E5E37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853996E" w14:textId="77777777" w:rsidR="00000000" w:rsidRDefault="00875407">
            <w:pPr>
              <w:spacing w:after="100"/>
              <w:jc w:val="right"/>
              <w:rPr>
                <w:rFonts w:eastAsia="Times New Roman"/>
              </w:rPr>
            </w:pPr>
            <w:r>
              <w:rPr>
                <w:rFonts w:eastAsia="Times New Roman"/>
                <w:color w:val="000000"/>
                <w:sz w:val="20"/>
                <w:szCs w:val="20"/>
              </w:rPr>
              <w:t>10,169 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31E4F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29563C"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57DDFD5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A4D89C9" w14:textId="77777777" w:rsidR="00000000" w:rsidRDefault="00875407">
            <w:pPr>
              <w:spacing w:after="100"/>
              <w:jc w:val="right"/>
              <w:rPr>
                <w:rFonts w:eastAsia="Times New Roman"/>
              </w:rPr>
            </w:pPr>
            <w:r>
              <w:rPr>
                <w:rFonts w:eastAsia="Times New Roman"/>
                <w:color w:val="000000"/>
                <w:sz w:val="20"/>
                <w:szCs w:val="20"/>
              </w:rPr>
              <w:t>11,480 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BABDC4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2E7E29"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1AADA1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27D6D1D" w14:textId="77777777" w:rsidR="00000000" w:rsidRDefault="00875407">
            <w:pPr>
              <w:spacing w:after="100"/>
              <w:jc w:val="right"/>
              <w:rPr>
                <w:rFonts w:eastAsia="Times New Roman"/>
              </w:rPr>
            </w:pPr>
            <w:r>
              <w:rPr>
                <w:rFonts w:eastAsia="Times New Roman"/>
                <w:color w:val="000000"/>
                <w:sz w:val="20"/>
                <w:szCs w:val="20"/>
              </w:rPr>
              <w:t>12,770 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0CFB353" w14:textId="77777777" w:rsidR="00000000" w:rsidRDefault="00875407">
            <w:pPr>
              <w:spacing w:after="100"/>
              <w:jc w:val="right"/>
              <w:rPr>
                <w:rFonts w:eastAsia="Times New Roman"/>
              </w:rPr>
            </w:pPr>
          </w:p>
        </w:tc>
      </w:tr>
      <w:tr w:rsidR="00000000" w14:paraId="22CF272E" w14:textId="77777777">
        <w:trPr>
          <w:divId w:val="2107534385"/>
          <w:trHeight w:val="300"/>
        </w:trPr>
        <w:tc>
          <w:tcPr>
            <w:tcW w:w="0" w:type="auto"/>
            <w:gridSpan w:val="3"/>
            <w:shd w:val="clear" w:color="auto" w:fill="FFFFFF"/>
            <w:tcMar>
              <w:top w:w="0" w:type="dxa"/>
              <w:left w:w="20" w:type="dxa"/>
              <w:bottom w:w="0" w:type="dxa"/>
              <w:right w:w="20" w:type="dxa"/>
            </w:tcMar>
            <w:vAlign w:val="center"/>
            <w:hideMark/>
          </w:tcPr>
          <w:p w14:paraId="48765459" w14:textId="77777777" w:rsidR="00000000" w:rsidRDefault="00875407">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7E8EA362"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11EEAA0"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5A1BD810"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93CB2C7"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14:paraId="28A37BBF" w14:textId="77777777" w:rsidR="00000000" w:rsidRDefault="00875407">
            <w:pPr>
              <w:spacing w:after="100"/>
              <w:rPr>
                <w:rFonts w:eastAsia="Times New Roman"/>
                <w:sz w:val="20"/>
                <w:szCs w:val="20"/>
              </w:rPr>
            </w:pPr>
          </w:p>
        </w:tc>
      </w:tr>
      <w:tr w:rsidR="00000000" w14:paraId="44E645B5" w14:textId="77777777">
        <w:trPr>
          <w:divId w:val="2107534385"/>
        </w:trPr>
        <w:tc>
          <w:tcPr>
            <w:tcW w:w="0" w:type="auto"/>
            <w:gridSpan w:val="3"/>
            <w:shd w:val="clear" w:color="auto" w:fill="CCEEFF"/>
            <w:tcMar>
              <w:top w:w="30" w:type="dxa"/>
              <w:left w:w="155" w:type="dxa"/>
              <w:bottom w:w="30" w:type="dxa"/>
              <w:right w:w="20" w:type="dxa"/>
            </w:tcMar>
            <w:vAlign w:val="bottom"/>
            <w:hideMark/>
          </w:tcPr>
          <w:p w14:paraId="001ECC8F" w14:textId="77777777" w:rsidR="00000000" w:rsidRDefault="00875407">
            <w:pPr>
              <w:spacing w:after="100"/>
              <w:rPr>
                <w:rFonts w:eastAsia="Times New Roman"/>
              </w:rPr>
            </w:pPr>
            <w:r>
              <w:rPr>
                <w:rFonts w:eastAsia="Times New Roman"/>
                <w:color w:val="000000"/>
                <w:sz w:val="20"/>
                <w:szCs w:val="20"/>
              </w:rPr>
              <w:t>Operating cash flow used for operating leases</w:t>
            </w:r>
          </w:p>
        </w:tc>
        <w:tc>
          <w:tcPr>
            <w:tcW w:w="0" w:type="auto"/>
            <w:shd w:val="clear" w:color="auto" w:fill="CCEEFF"/>
            <w:tcMar>
              <w:top w:w="30" w:type="dxa"/>
              <w:left w:w="20" w:type="dxa"/>
              <w:bottom w:w="30" w:type="dxa"/>
              <w:right w:w="0" w:type="dxa"/>
            </w:tcMar>
            <w:vAlign w:val="bottom"/>
            <w:hideMark/>
          </w:tcPr>
          <w:p w14:paraId="389A29F2"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D47F1E6" w14:textId="77777777" w:rsidR="00000000" w:rsidRDefault="00875407">
            <w:pPr>
              <w:spacing w:after="100"/>
              <w:jc w:val="right"/>
              <w:rPr>
                <w:rFonts w:eastAsia="Times New Roman"/>
              </w:rPr>
            </w:pPr>
            <w:r>
              <w:rPr>
                <w:rFonts w:eastAsia="Times New Roman"/>
                <w:color w:val="000000"/>
                <w:sz w:val="20"/>
                <w:szCs w:val="20"/>
              </w:rPr>
              <w:t>8,076 </w:t>
            </w:r>
          </w:p>
        </w:tc>
        <w:tc>
          <w:tcPr>
            <w:tcW w:w="0" w:type="auto"/>
            <w:shd w:val="clear" w:color="auto" w:fill="CCEEFF"/>
            <w:tcMar>
              <w:top w:w="30" w:type="dxa"/>
              <w:left w:w="0" w:type="dxa"/>
              <w:bottom w:w="30" w:type="dxa"/>
              <w:right w:w="20" w:type="dxa"/>
            </w:tcMar>
            <w:vAlign w:val="bottom"/>
            <w:hideMark/>
          </w:tcPr>
          <w:p w14:paraId="1C17C34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AB092E"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7A8BFEC0"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B9122B" w14:textId="77777777" w:rsidR="00000000" w:rsidRDefault="00875407">
            <w:pPr>
              <w:spacing w:after="100"/>
              <w:jc w:val="right"/>
              <w:rPr>
                <w:rFonts w:eastAsia="Times New Roman"/>
              </w:rPr>
            </w:pPr>
            <w:r>
              <w:rPr>
                <w:rFonts w:eastAsia="Times New Roman"/>
                <w:color w:val="000000"/>
                <w:sz w:val="20"/>
                <w:szCs w:val="20"/>
              </w:rPr>
              <w:t>7,709 </w:t>
            </w:r>
          </w:p>
        </w:tc>
        <w:tc>
          <w:tcPr>
            <w:tcW w:w="0" w:type="auto"/>
            <w:shd w:val="clear" w:color="auto" w:fill="CCEEFF"/>
            <w:tcMar>
              <w:top w:w="30" w:type="dxa"/>
              <w:left w:w="0" w:type="dxa"/>
              <w:bottom w:w="30" w:type="dxa"/>
              <w:right w:w="20" w:type="dxa"/>
            </w:tcMar>
            <w:vAlign w:val="bottom"/>
            <w:hideMark/>
          </w:tcPr>
          <w:p w14:paraId="41FAF6B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D8281E"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2687EBFB"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774B0EF" w14:textId="77777777" w:rsidR="00000000" w:rsidRDefault="00875407">
            <w:pPr>
              <w:spacing w:after="100"/>
              <w:jc w:val="right"/>
              <w:rPr>
                <w:rFonts w:eastAsia="Times New Roman"/>
              </w:rPr>
            </w:pPr>
            <w:r>
              <w:rPr>
                <w:rFonts w:eastAsia="Times New Roman"/>
                <w:color w:val="000000"/>
                <w:sz w:val="20"/>
                <w:szCs w:val="20"/>
              </w:rPr>
              <w:t>10,527 </w:t>
            </w:r>
          </w:p>
        </w:tc>
        <w:tc>
          <w:tcPr>
            <w:tcW w:w="0" w:type="auto"/>
            <w:shd w:val="clear" w:color="auto" w:fill="CCEEFF"/>
            <w:tcMar>
              <w:top w:w="30" w:type="dxa"/>
              <w:left w:w="0" w:type="dxa"/>
              <w:bottom w:w="30" w:type="dxa"/>
              <w:right w:w="20" w:type="dxa"/>
            </w:tcMar>
            <w:vAlign w:val="bottom"/>
            <w:hideMark/>
          </w:tcPr>
          <w:p w14:paraId="62B495DE" w14:textId="77777777" w:rsidR="00000000" w:rsidRDefault="00875407">
            <w:pPr>
              <w:spacing w:after="100"/>
              <w:jc w:val="right"/>
              <w:rPr>
                <w:rFonts w:eastAsia="Times New Roman"/>
              </w:rPr>
            </w:pPr>
          </w:p>
        </w:tc>
      </w:tr>
    </w:tbl>
    <w:p w14:paraId="510D0559" w14:textId="77777777" w:rsidR="00000000" w:rsidRDefault="00875407">
      <w:pPr>
        <w:ind w:firstLine="360"/>
        <w:jc w:val="both"/>
        <w:divId w:val="729422397"/>
        <w:rPr>
          <w:rFonts w:eastAsia="Times New Roman"/>
        </w:rPr>
      </w:pPr>
      <w:r>
        <w:rPr>
          <w:rFonts w:eastAsia="Times New Roman"/>
          <w:color w:val="000000"/>
          <w:sz w:val="20"/>
          <w:szCs w:val="20"/>
        </w:rPr>
        <w:t>Future lease payments under operating leases as of December 31, 2022 were as follows:</w:t>
      </w:r>
    </w:p>
    <w:tbl>
      <w:tblPr>
        <w:tblW w:w="4992" w:type="pct"/>
        <w:tblCellMar>
          <w:top w:w="15" w:type="dxa"/>
          <w:left w:w="15" w:type="dxa"/>
          <w:bottom w:w="15" w:type="dxa"/>
          <w:right w:w="15" w:type="dxa"/>
        </w:tblCellMar>
        <w:tblLook w:val="04A0" w:firstRow="1" w:lastRow="0" w:firstColumn="1" w:lastColumn="0" w:noHBand="0" w:noVBand="1"/>
      </w:tblPr>
      <w:tblGrid>
        <w:gridCol w:w="52"/>
        <w:gridCol w:w="7200"/>
        <w:gridCol w:w="37"/>
        <w:gridCol w:w="120"/>
        <w:gridCol w:w="848"/>
        <w:gridCol w:w="36"/>
      </w:tblGrid>
      <w:tr w:rsidR="00000000" w14:paraId="2A9E82A1" w14:textId="77777777">
        <w:trPr>
          <w:divId w:val="707266968"/>
        </w:trPr>
        <w:tc>
          <w:tcPr>
            <w:tcW w:w="50" w:type="pct"/>
            <w:vAlign w:val="center"/>
            <w:hideMark/>
          </w:tcPr>
          <w:p w14:paraId="7B9303F1" w14:textId="77777777" w:rsidR="00000000" w:rsidRDefault="00875407">
            <w:pPr>
              <w:ind w:firstLine="360"/>
              <w:jc w:val="both"/>
              <w:rPr>
                <w:rFonts w:eastAsia="Times New Roman"/>
              </w:rPr>
            </w:pPr>
          </w:p>
        </w:tc>
        <w:tc>
          <w:tcPr>
            <w:tcW w:w="4359" w:type="pct"/>
            <w:vAlign w:val="center"/>
            <w:hideMark/>
          </w:tcPr>
          <w:p w14:paraId="520B21DF" w14:textId="77777777" w:rsidR="00000000" w:rsidRDefault="00875407">
            <w:pPr>
              <w:spacing w:after="100"/>
              <w:rPr>
                <w:rFonts w:eastAsia="Times New Roman"/>
                <w:sz w:val="20"/>
                <w:szCs w:val="20"/>
              </w:rPr>
            </w:pPr>
          </w:p>
        </w:tc>
        <w:tc>
          <w:tcPr>
            <w:tcW w:w="5" w:type="pct"/>
            <w:vAlign w:val="center"/>
            <w:hideMark/>
          </w:tcPr>
          <w:p w14:paraId="101F4274" w14:textId="77777777" w:rsidR="00000000" w:rsidRDefault="00875407">
            <w:pPr>
              <w:spacing w:after="100"/>
              <w:rPr>
                <w:rFonts w:eastAsia="Times New Roman"/>
                <w:sz w:val="20"/>
                <w:szCs w:val="20"/>
              </w:rPr>
            </w:pPr>
          </w:p>
        </w:tc>
        <w:tc>
          <w:tcPr>
            <w:tcW w:w="50" w:type="pct"/>
            <w:vAlign w:val="center"/>
            <w:hideMark/>
          </w:tcPr>
          <w:p w14:paraId="1A4518D6" w14:textId="77777777" w:rsidR="00000000" w:rsidRDefault="00875407">
            <w:pPr>
              <w:spacing w:after="100"/>
              <w:rPr>
                <w:rFonts w:eastAsia="Times New Roman"/>
                <w:sz w:val="20"/>
                <w:szCs w:val="20"/>
              </w:rPr>
            </w:pPr>
          </w:p>
        </w:tc>
        <w:tc>
          <w:tcPr>
            <w:tcW w:w="530" w:type="pct"/>
            <w:vAlign w:val="center"/>
            <w:hideMark/>
          </w:tcPr>
          <w:p w14:paraId="67D68229" w14:textId="77777777" w:rsidR="00000000" w:rsidRDefault="00875407">
            <w:pPr>
              <w:spacing w:after="100"/>
              <w:rPr>
                <w:rFonts w:eastAsia="Times New Roman"/>
                <w:sz w:val="20"/>
                <w:szCs w:val="20"/>
              </w:rPr>
            </w:pPr>
          </w:p>
        </w:tc>
        <w:tc>
          <w:tcPr>
            <w:tcW w:w="5" w:type="pct"/>
            <w:vAlign w:val="center"/>
            <w:hideMark/>
          </w:tcPr>
          <w:p w14:paraId="2B4C567B" w14:textId="77777777" w:rsidR="00000000" w:rsidRDefault="00875407">
            <w:pPr>
              <w:spacing w:after="100"/>
              <w:rPr>
                <w:rFonts w:eastAsia="Times New Roman"/>
                <w:sz w:val="20"/>
                <w:szCs w:val="20"/>
              </w:rPr>
            </w:pPr>
          </w:p>
        </w:tc>
      </w:tr>
      <w:tr w:rsidR="00000000" w14:paraId="015041AD" w14:textId="77777777">
        <w:trPr>
          <w:divId w:val="707266968"/>
        </w:trPr>
        <w:tc>
          <w:tcPr>
            <w:tcW w:w="0" w:type="auto"/>
            <w:gridSpan w:val="3"/>
            <w:tcMar>
              <w:top w:w="30" w:type="dxa"/>
              <w:left w:w="20" w:type="dxa"/>
              <w:bottom w:w="30" w:type="dxa"/>
              <w:right w:w="20" w:type="dxa"/>
            </w:tcMar>
            <w:vAlign w:val="bottom"/>
            <w:hideMark/>
          </w:tcPr>
          <w:p w14:paraId="1E061B14"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14:paraId="6B4997C5" w14:textId="77777777" w:rsidR="00000000" w:rsidRDefault="00875407">
            <w:pPr>
              <w:spacing w:after="100"/>
              <w:rPr>
                <w:rFonts w:eastAsia="Times New Roman"/>
              </w:rPr>
            </w:pPr>
          </w:p>
        </w:tc>
      </w:tr>
      <w:tr w:rsidR="00000000" w14:paraId="5F54543E" w14:textId="77777777">
        <w:trPr>
          <w:divId w:val="707266968"/>
        </w:trPr>
        <w:tc>
          <w:tcPr>
            <w:tcW w:w="0" w:type="auto"/>
            <w:gridSpan w:val="3"/>
            <w:shd w:val="clear" w:color="auto" w:fill="CCEEFF"/>
            <w:tcMar>
              <w:top w:w="30" w:type="dxa"/>
              <w:left w:w="20" w:type="dxa"/>
              <w:bottom w:w="30" w:type="dxa"/>
              <w:right w:w="20" w:type="dxa"/>
            </w:tcMar>
            <w:vAlign w:val="bottom"/>
            <w:hideMark/>
          </w:tcPr>
          <w:p w14:paraId="7EF44CE8" w14:textId="77777777" w:rsidR="00000000" w:rsidRDefault="00875407">
            <w:pPr>
              <w:spacing w:after="100"/>
              <w:rPr>
                <w:rFonts w:eastAsia="Times New Roman"/>
              </w:rPr>
            </w:pPr>
            <w:r>
              <w:rPr>
                <w:rFonts w:eastAsia="Times New Roman"/>
                <w:color w:val="000000"/>
                <w:sz w:val="20"/>
                <w:szCs w:val="20"/>
              </w:rPr>
              <w:t>2023</w:t>
            </w:r>
          </w:p>
        </w:tc>
        <w:tc>
          <w:tcPr>
            <w:tcW w:w="0" w:type="auto"/>
            <w:shd w:val="clear" w:color="auto" w:fill="CCEEFF"/>
            <w:tcMar>
              <w:top w:w="30" w:type="dxa"/>
              <w:left w:w="20" w:type="dxa"/>
              <w:bottom w:w="30" w:type="dxa"/>
              <w:right w:w="0" w:type="dxa"/>
            </w:tcMar>
            <w:vAlign w:val="bottom"/>
            <w:hideMark/>
          </w:tcPr>
          <w:p w14:paraId="7D374FEC"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E020ED7" w14:textId="77777777" w:rsidR="00000000" w:rsidRDefault="00875407">
            <w:pPr>
              <w:spacing w:after="100"/>
              <w:jc w:val="right"/>
              <w:rPr>
                <w:rFonts w:eastAsia="Times New Roman"/>
              </w:rPr>
            </w:pPr>
            <w:r>
              <w:rPr>
                <w:rFonts w:eastAsia="Times New Roman"/>
                <w:color w:val="000000"/>
                <w:sz w:val="20"/>
                <w:szCs w:val="20"/>
              </w:rPr>
              <w:t>7,704 </w:t>
            </w:r>
          </w:p>
        </w:tc>
        <w:tc>
          <w:tcPr>
            <w:tcW w:w="0" w:type="auto"/>
            <w:shd w:val="clear" w:color="auto" w:fill="CCEEFF"/>
            <w:tcMar>
              <w:top w:w="30" w:type="dxa"/>
              <w:left w:w="0" w:type="dxa"/>
              <w:bottom w:w="30" w:type="dxa"/>
              <w:right w:w="20" w:type="dxa"/>
            </w:tcMar>
            <w:vAlign w:val="bottom"/>
            <w:hideMark/>
          </w:tcPr>
          <w:p w14:paraId="40001C8E" w14:textId="77777777" w:rsidR="00000000" w:rsidRDefault="00875407">
            <w:pPr>
              <w:spacing w:after="100"/>
              <w:jc w:val="right"/>
              <w:rPr>
                <w:rFonts w:eastAsia="Times New Roman"/>
              </w:rPr>
            </w:pPr>
          </w:p>
        </w:tc>
      </w:tr>
      <w:tr w:rsidR="00000000" w14:paraId="569AEE43" w14:textId="77777777">
        <w:trPr>
          <w:divId w:val="707266968"/>
        </w:trPr>
        <w:tc>
          <w:tcPr>
            <w:tcW w:w="0" w:type="auto"/>
            <w:gridSpan w:val="3"/>
            <w:tcMar>
              <w:top w:w="30" w:type="dxa"/>
              <w:left w:w="20" w:type="dxa"/>
              <w:bottom w:w="30" w:type="dxa"/>
              <w:right w:w="20" w:type="dxa"/>
            </w:tcMar>
            <w:vAlign w:val="bottom"/>
            <w:hideMark/>
          </w:tcPr>
          <w:p w14:paraId="4130B480" w14:textId="77777777" w:rsidR="00000000" w:rsidRDefault="00875407">
            <w:pPr>
              <w:spacing w:after="100"/>
              <w:rPr>
                <w:rFonts w:eastAsia="Times New Roman"/>
              </w:rPr>
            </w:pPr>
            <w:r>
              <w:rPr>
                <w:rFonts w:eastAsia="Times New Roman"/>
                <w:color w:val="000000"/>
                <w:sz w:val="20"/>
                <w:szCs w:val="20"/>
              </w:rPr>
              <w:t>2024</w:t>
            </w:r>
          </w:p>
        </w:tc>
        <w:tc>
          <w:tcPr>
            <w:tcW w:w="0" w:type="auto"/>
            <w:gridSpan w:val="2"/>
            <w:tcMar>
              <w:top w:w="30" w:type="dxa"/>
              <w:left w:w="20" w:type="dxa"/>
              <w:bottom w:w="30" w:type="dxa"/>
              <w:right w:w="0" w:type="dxa"/>
            </w:tcMar>
            <w:vAlign w:val="bottom"/>
            <w:hideMark/>
          </w:tcPr>
          <w:p w14:paraId="04897483" w14:textId="77777777" w:rsidR="00000000" w:rsidRDefault="00875407">
            <w:pPr>
              <w:spacing w:after="100"/>
              <w:jc w:val="right"/>
              <w:rPr>
                <w:rFonts w:eastAsia="Times New Roman"/>
              </w:rPr>
            </w:pPr>
            <w:r>
              <w:rPr>
                <w:rFonts w:eastAsia="Times New Roman"/>
                <w:color w:val="000000"/>
                <w:sz w:val="20"/>
                <w:szCs w:val="20"/>
              </w:rPr>
              <w:t>5,484 </w:t>
            </w:r>
          </w:p>
        </w:tc>
        <w:tc>
          <w:tcPr>
            <w:tcW w:w="0" w:type="auto"/>
            <w:tcMar>
              <w:top w:w="30" w:type="dxa"/>
              <w:left w:w="0" w:type="dxa"/>
              <w:bottom w:w="30" w:type="dxa"/>
              <w:right w:w="20" w:type="dxa"/>
            </w:tcMar>
            <w:vAlign w:val="bottom"/>
            <w:hideMark/>
          </w:tcPr>
          <w:p w14:paraId="2847692F" w14:textId="77777777" w:rsidR="00000000" w:rsidRDefault="00875407">
            <w:pPr>
              <w:spacing w:after="100"/>
              <w:jc w:val="right"/>
              <w:rPr>
                <w:rFonts w:eastAsia="Times New Roman"/>
              </w:rPr>
            </w:pPr>
          </w:p>
        </w:tc>
      </w:tr>
      <w:tr w:rsidR="00000000" w14:paraId="4A4E1D94" w14:textId="77777777">
        <w:trPr>
          <w:divId w:val="707266968"/>
        </w:trPr>
        <w:tc>
          <w:tcPr>
            <w:tcW w:w="0" w:type="auto"/>
            <w:gridSpan w:val="3"/>
            <w:shd w:val="clear" w:color="auto" w:fill="CCEEFF"/>
            <w:tcMar>
              <w:top w:w="30" w:type="dxa"/>
              <w:left w:w="20" w:type="dxa"/>
              <w:bottom w:w="30" w:type="dxa"/>
              <w:right w:w="20" w:type="dxa"/>
            </w:tcMar>
            <w:vAlign w:val="bottom"/>
            <w:hideMark/>
          </w:tcPr>
          <w:p w14:paraId="10B37767" w14:textId="77777777" w:rsidR="00000000" w:rsidRDefault="00875407">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14:paraId="4FF875F2" w14:textId="77777777" w:rsidR="00000000" w:rsidRDefault="00875407">
            <w:pPr>
              <w:spacing w:after="100"/>
              <w:jc w:val="right"/>
              <w:rPr>
                <w:rFonts w:eastAsia="Times New Roman"/>
              </w:rPr>
            </w:pPr>
            <w:r>
              <w:rPr>
                <w:rFonts w:eastAsia="Times New Roman"/>
                <w:color w:val="000000"/>
                <w:sz w:val="20"/>
                <w:szCs w:val="20"/>
              </w:rPr>
              <w:t>5,410 </w:t>
            </w:r>
          </w:p>
        </w:tc>
        <w:tc>
          <w:tcPr>
            <w:tcW w:w="0" w:type="auto"/>
            <w:shd w:val="clear" w:color="auto" w:fill="CCEEFF"/>
            <w:tcMar>
              <w:top w:w="30" w:type="dxa"/>
              <w:left w:w="0" w:type="dxa"/>
              <w:bottom w:w="30" w:type="dxa"/>
              <w:right w:w="20" w:type="dxa"/>
            </w:tcMar>
            <w:vAlign w:val="bottom"/>
            <w:hideMark/>
          </w:tcPr>
          <w:p w14:paraId="09D1A25A" w14:textId="77777777" w:rsidR="00000000" w:rsidRDefault="00875407">
            <w:pPr>
              <w:spacing w:after="100"/>
              <w:jc w:val="right"/>
              <w:rPr>
                <w:rFonts w:eastAsia="Times New Roman"/>
              </w:rPr>
            </w:pPr>
          </w:p>
        </w:tc>
      </w:tr>
      <w:tr w:rsidR="00000000" w14:paraId="605C3530" w14:textId="77777777">
        <w:trPr>
          <w:divId w:val="707266968"/>
        </w:trPr>
        <w:tc>
          <w:tcPr>
            <w:tcW w:w="0" w:type="auto"/>
            <w:gridSpan w:val="3"/>
            <w:tcMar>
              <w:top w:w="30" w:type="dxa"/>
              <w:left w:w="20" w:type="dxa"/>
              <w:bottom w:w="30" w:type="dxa"/>
              <w:right w:w="20" w:type="dxa"/>
            </w:tcMar>
            <w:vAlign w:val="bottom"/>
            <w:hideMark/>
          </w:tcPr>
          <w:p w14:paraId="31D18A29" w14:textId="77777777" w:rsidR="00000000" w:rsidRDefault="00875407">
            <w:pPr>
              <w:spacing w:after="100"/>
              <w:rPr>
                <w:rFonts w:eastAsia="Times New Roman"/>
              </w:rPr>
            </w:pPr>
            <w:r>
              <w:rPr>
                <w:rFonts w:eastAsia="Times New Roman"/>
                <w:color w:val="000000"/>
                <w:sz w:val="20"/>
                <w:szCs w:val="20"/>
              </w:rPr>
              <w:t>2026</w:t>
            </w:r>
          </w:p>
        </w:tc>
        <w:tc>
          <w:tcPr>
            <w:tcW w:w="0" w:type="auto"/>
            <w:gridSpan w:val="2"/>
            <w:tcMar>
              <w:top w:w="30" w:type="dxa"/>
              <w:left w:w="20" w:type="dxa"/>
              <w:bottom w:w="30" w:type="dxa"/>
              <w:right w:w="0" w:type="dxa"/>
            </w:tcMar>
            <w:vAlign w:val="bottom"/>
            <w:hideMark/>
          </w:tcPr>
          <w:p w14:paraId="4EAE271A" w14:textId="77777777" w:rsidR="00000000" w:rsidRDefault="00875407">
            <w:pPr>
              <w:spacing w:after="100"/>
              <w:jc w:val="right"/>
              <w:rPr>
                <w:rFonts w:eastAsia="Times New Roman"/>
              </w:rPr>
            </w:pPr>
            <w:r>
              <w:rPr>
                <w:rFonts w:eastAsia="Times New Roman"/>
                <w:color w:val="000000"/>
                <w:sz w:val="20"/>
                <w:szCs w:val="20"/>
              </w:rPr>
              <w:t>5,007 </w:t>
            </w:r>
          </w:p>
        </w:tc>
        <w:tc>
          <w:tcPr>
            <w:tcW w:w="0" w:type="auto"/>
            <w:tcMar>
              <w:top w:w="30" w:type="dxa"/>
              <w:left w:w="0" w:type="dxa"/>
              <w:bottom w:w="30" w:type="dxa"/>
              <w:right w:w="20" w:type="dxa"/>
            </w:tcMar>
            <w:vAlign w:val="bottom"/>
            <w:hideMark/>
          </w:tcPr>
          <w:p w14:paraId="0A1EF2FB" w14:textId="77777777" w:rsidR="00000000" w:rsidRDefault="00875407">
            <w:pPr>
              <w:spacing w:after="100"/>
              <w:jc w:val="right"/>
              <w:rPr>
                <w:rFonts w:eastAsia="Times New Roman"/>
              </w:rPr>
            </w:pPr>
          </w:p>
        </w:tc>
      </w:tr>
      <w:tr w:rsidR="00000000" w14:paraId="04FCC7BD" w14:textId="77777777">
        <w:trPr>
          <w:divId w:val="707266968"/>
        </w:trPr>
        <w:tc>
          <w:tcPr>
            <w:tcW w:w="0" w:type="auto"/>
            <w:gridSpan w:val="3"/>
            <w:shd w:val="clear" w:color="auto" w:fill="CCEEFF"/>
            <w:tcMar>
              <w:top w:w="30" w:type="dxa"/>
              <w:left w:w="20" w:type="dxa"/>
              <w:bottom w:w="30" w:type="dxa"/>
              <w:right w:w="20" w:type="dxa"/>
            </w:tcMar>
            <w:vAlign w:val="bottom"/>
            <w:hideMark/>
          </w:tcPr>
          <w:p w14:paraId="4C716082" w14:textId="77777777" w:rsidR="00000000" w:rsidRDefault="00875407">
            <w:pPr>
              <w:spacing w:after="100"/>
              <w:rPr>
                <w:rFonts w:eastAsia="Times New Roman"/>
              </w:rPr>
            </w:pPr>
            <w:r>
              <w:rPr>
                <w:rFonts w:eastAsia="Times New Roman"/>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14:paraId="34902E8C" w14:textId="77777777" w:rsidR="00000000" w:rsidRDefault="00875407">
            <w:pPr>
              <w:spacing w:after="100"/>
              <w:jc w:val="right"/>
              <w:rPr>
                <w:rFonts w:eastAsia="Times New Roman"/>
              </w:rPr>
            </w:pPr>
            <w:r>
              <w:rPr>
                <w:rFonts w:eastAsia="Times New Roman"/>
                <w:color w:val="000000"/>
                <w:sz w:val="20"/>
                <w:szCs w:val="20"/>
              </w:rPr>
              <w:t>3,969 </w:t>
            </w:r>
          </w:p>
        </w:tc>
        <w:tc>
          <w:tcPr>
            <w:tcW w:w="0" w:type="auto"/>
            <w:shd w:val="clear" w:color="auto" w:fill="CCEEFF"/>
            <w:tcMar>
              <w:top w:w="30" w:type="dxa"/>
              <w:left w:w="0" w:type="dxa"/>
              <w:bottom w:w="30" w:type="dxa"/>
              <w:right w:w="20" w:type="dxa"/>
            </w:tcMar>
            <w:vAlign w:val="bottom"/>
            <w:hideMark/>
          </w:tcPr>
          <w:p w14:paraId="1A568A1A" w14:textId="77777777" w:rsidR="00000000" w:rsidRDefault="00875407">
            <w:pPr>
              <w:spacing w:after="100"/>
              <w:jc w:val="right"/>
              <w:rPr>
                <w:rFonts w:eastAsia="Times New Roman"/>
              </w:rPr>
            </w:pPr>
          </w:p>
        </w:tc>
      </w:tr>
      <w:tr w:rsidR="00000000" w14:paraId="42CDB978" w14:textId="77777777">
        <w:trPr>
          <w:divId w:val="707266968"/>
        </w:trPr>
        <w:tc>
          <w:tcPr>
            <w:tcW w:w="0" w:type="auto"/>
            <w:gridSpan w:val="3"/>
            <w:tcMar>
              <w:top w:w="30" w:type="dxa"/>
              <w:left w:w="20" w:type="dxa"/>
              <w:bottom w:w="30" w:type="dxa"/>
              <w:right w:w="20" w:type="dxa"/>
            </w:tcMar>
            <w:vAlign w:val="bottom"/>
            <w:hideMark/>
          </w:tcPr>
          <w:p w14:paraId="70874B4A" w14:textId="77777777" w:rsidR="00000000" w:rsidRDefault="00875407">
            <w:pPr>
              <w:spacing w:after="100"/>
              <w:rPr>
                <w:rFonts w:eastAsia="Times New Roman"/>
              </w:rPr>
            </w:pPr>
            <w:r>
              <w:rPr>
                <w:rFonts w:eastAsia="Times New Roman"/>
                <w:color w:val="000000"/>
                <w:sz w:val="20"/>
                <w:szCs w:val="20"/>
              </w:rPr>
              <w:t>Thereafter</w:t>
            </w:r>
          </w:p>
        </w:tc>
        <w:tc>
          <w:tcPr>
            <w:tcW w:w="0" w:type="auto"/>
            <w:gridSpan w:val="2"/>
            <w:tcMar>
              <w:top w:w="30" w:type="dxa"/>
              <w:left w:w="20" w:type="dxa"/>
              <w:bottom w:w="30" w:type="dxa"/>
              <w:right w:w="0" w:type="dxa"/>
            </w:tcMar>
            <w:vAlign w:val="bottom"/>
            <w:hideMark/>
          </w:tcPr>
          <w:p w14:paraId="1160477A" w14:textId="77777777" w:rsidR="00000000" w:rsidRDefault="00875407">
            <w:pPr>
              <w:spacing w:after="100"/>
              <w:jc w:val="right"/>
              <w:rPr>
                <w:rFonts w:eastAsia="Times New Roman"/>
              </w:rPr>
            </w:pPr>
            <w:r>
              <w:rPr>
                <w:rFonts w:eastAsia="Times New Roman"/>
                <w:color w:val="000000"/>
                <w:sz w:val="20"/>
                <w:szCs w:val="20"/>
              </w:rPr>
              <w:t>4,221 </w:t>
            </w:r>
          </w:p>
        </w:tc>
        <w:tc>
          <w:tcPr>
            <w:tcW w:w="0" w:type="auto"/>
            <w:tcMar>
              <w:top w:w="30" w:type="dxa"/>
              <w:left w:w="0" w:type="dxa"/>
              <w:bottom w:w="30" w:type="dxa"/>
              <w:right w:w="20" w:type="dxa"/>
            </w:tcMar>
            <w:vAlign w:val="bottom"/>
            <w:hideMark/>
          </w:tcPr>
          <w:p w14:paraId="35A2D4E2" w14:textId="77777777" w:rsidR="00000000" w:rsidRDefault="00875407">
            <w:pPr>
              <w:spacing w:after="100"/>
              <w:jc w:val="right"/>
              <w:rPr>
                <w:rFonts w:eastAsia="Times New Roman"/>
              </w:rPr>
            </w:pPr>
          </w:p>
        </w:tc>
      </w:tr>
      <w:tr w:rsidR="00000000" w14:paraId="24CCF247" w14:textId="77777777">
        <w:trPr>
          <w:divId w:val="707266968"/>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6951027D" w14:textId="77777777" w:rsidR="00000000" w:rsidRDefault="00875407">
            <w:pPr>
              <w:spacing w:after="100"/>
              <w:rPr>
                <w:rFonts w:eastAsia="Times New Roman"/>
              </w:rPr>
            </w:pPr>
            <w:r>
              <w:rPr>
                <w:rFonts w:eastAsia="Times New Roman"/>
                <w:color w:val="000000"/>
                <w:sz w:val="20"/>
                <w:szCs w:val="20"/>
              </w:rPr>
              <w:t>Total lease payments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63D963B4" w14:textId="77777777" w:rsidR="00000000" w:rsidRDefault="00875407">
            <w:pPr>
              <w:spacing w:after="100"/>
              <w:jc w:val="right"/>
              <w:rPr>
                <w:rFonts w:eastAsia="Times New Roman"/>
              </w:rPr>
            </w:pPr>
            <w:r>
              <w:rPr>
                <w:rFonts w:eastAsia="Times New Roman"/>
                <w:color w:val="000000"/>
                <w:sz w:val="20"/>
                <w:szCs w:val="20"/>
              </w:rPr>
              <w:t>31,795 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5D2D89E" w14:textId="77777777" w:rsidR="00000000" w:rsidRDefault="00875407">
            <w:pPr>
              <w:spacing w:after="100"/>
              <w:jc w:val="right"/>
              <w:rPr>
                <w:rFonts w:eastAsia="Times New Roman"/>
              </w:rPr>
            </w:pPr>
          </w:p>
        </w:tc>
      </w:tr>
      <w:tr w:rsidR="00000000" w14:paraId="69D0AFA9" w14:textId="77777777">
        <w:trPr>
          <w:divId w:val="707266968"/>
        </w:trPr>
        <w:tc>
          <w:tcPr>
            <w:tcW w:w="0" w:type="auto"/>
            <w:gridSpan w:val="3"/>
            <w:tcMar>
              <w:top w:w="30" w:type="dxa"/>
              <w:left w:w="20" w:type="dxa"/>
              <w:bottom w:w="30" w:type="dxa"/>
              <w:right w:w="20" w:type="dxa"/>
            </w:tcMar>
            <w:vAlign w:val="bottom"/>
            <w:hideMark/>
          </w:tcPr>
          <w:p w14:paraId="65774F34" w14:textId="77777777" w:rsidR="00000000" w:rsidRDefault="00875407">
            <w:pPr>
              <w:spacing w:after="100"/>
              <w:rPr>
                <w:rFonts w:eastAsia="Times New Roman"/>
              </w:rPr>
            </w:pPr>
            <w:r>
              <w:rPr>
                <w:rFonts w:eastAsia="Times New Roman"/>
                <w:color w:val="000000"/>
                <w:sz w:val="20"/>
                <w:szCs w:val="20"/>
              </w:rPr>
              <w:t>Less: Interest</w:t>
            </w:r>
          </w:p>
        </w:tc>
        <w:tc>
          <w:tcPr>
            <w:tcW w:w="0" w:type="auto"/>
            <w:gridSpan w:val="2"/>
            <w:tcMar>
              <w:top w:w="30" w:type="dxa"/>
              <w:left w:w="20" w:type="dxa"/>
              <w:bottom w:w="30" w:type="dxa"/>
              <w:right w:w="0" w:type="dxa"/>
            </w:tcMar>
            <w:vAlign w:val="bottom"/>
            <w:hideMark/>
          </w:tcPr>
          <w:p w14:paraId="2D266DAF" w14:textId="77777777" w:rsidR="00000000" w:rsidRDefault="00875407">
            <w:pPr>
              <w:spacing w:after="100"/>
              <w:jc w:val="right"/>
              <w:rPr>
                <w:rFonts w:eastAsia="Times New Roman"/>
              </w:rPr>
            </w:pPr>
            <w:r>
              <w:rPr>
                <w:rFonts w:eastAsia="Times New Roman"/>
                <w:color w:val="000000"/>
                <w:sz w:val="20"/>
                <w:szCs w:val="20"/>
              </w:rPr>
              <w:t>(4,538)</w:t>
            </w:r>
          </w:p>
        </w:tc>
        <w:tc>
          <w:tcPr>
            <w:tcW w:w="0" w:type="auto"/>
            <w:tcMar>
              <w:top w:w="30" w:type="dxa"/>
              <w:left w:w="0" w:type="dxa"/>
              <w:bottom w:w="30" w:type="dxa"/>
              <w:right w:w="20" w:type="dxa"/>
            </w:tcMar>
            <w:vAlign w:val="bottom"/>
            <w:hideMark/>
          </w:tcPr>
          <w:p w14:paraId="364AACB7" w14:textId="77777777" w:rsidR="00000000" w:rsidRDefault="00875407">
            <w:pPr>
              <w:spacing w:after="100"/>
              <w:jc w:val="right"/>
              <w:rPr>
                <w:rFonts w:eastAsia="Times New Roman"/>
              </w:rPr>
            </w:pPr>
          </w:p>
        </w:tc>
      </w:tr>
      <w:tr w:rsidR="00000000" w14:paraId="1C98FF38" w14:textId="77777777">
        <w:trPr>
          <w:divId w:val="707266968"/>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05EFD5AB" w14:textId="77777777" w:rsidR="00000000" w:rsidRDefault="00875407">
            <w:pPr>
              <w:spacing w:after="100"/>
              <w:rPr>
                <w:rFonts w:eastAsia="Times New Roman"/>
              </w:rPr>
            </w:pPr>
            <w:r>
              <w:rPr>
                <w:rFonts w:eastAsia="Times New Roman"/>
                <w:color w:val="000000"/>
                <w:sz w:val="20"/>
                <w:szCs w:val="20"/>
              </w:rPr>
              <w:t>Present value of lease liabilities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E4AA7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B6D14B6" w14:textId="77777777" w:rsidR="00000000" w:rsidRDefault="00875407">
            <w:pPr>
              <w:spacing w:after="100"/>
              <w:jc w:val="right"/>
              <w:rPr>
                <w:rFonts w:eastAsia="Times New Roman"/>
              </w:rPr>
            </w:pPr>
            <w:r>
              <w:rPr>
                <w:rFonts w:eastAsia="Times New Roman"/>
                <w:color w:val="000000"/>
                <w:sz w:val="20"/>
                <w:szCs w:val="20"/>
              </w:rPr>
              <w:t>27,257 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2C076C4" w14:textId="77777777" w:rsidR="00000000" w:rsidRDefault="00875407">
            <w:pPr>
              <w:spacing w:after="100"/>
              <w:jc w:val="right"/>
              <w:rPr>
                <w:rFonts w:eastAsia="Times New Roman"/>
              </w:rPr>
            </w:pPr>
          </w:p>
        </w:tc>
      </w:tr>
    </w:tbl>
    <w:p w14:paraId="3483BBCB" w14:textId="77777777" w:rsidR="00000000" w:rsidRDefault="00875407">
      <w:pPr>
        <w:ind w:firstLine="360"/>
        <w:jc w:val="both"/>
        <w:divId w:val="616449021"/>
        <w:rPr>
          <w:rFonts w:eastAsia="Times New Roman"/>
        </w:rPr>
      </w:pPr>
      <w:r>
        <w:rPr>
          <w:rFonts w:eastAsia="Times New Roman"/>
          <w:color w:val="000000"/>
          <w:sz w:val="20"/>
          <w:szCs w:val="20"/>
        </w:rPr>
        <w:t>Additional information related to the Company’s leases as of December </w:t>
      </w:r>
      <w:r>
        <w:rPr>
          <w:rFonts w:eastAsia="Times New Roman"/>
          <w:color w:val="000000"/>
          <w:sz w:val="20"/>
          <w:szCs w:val="20"/>
        </w:rPr>
        <w:t>31, 2022 and 2021, respectively, is as follows:</w:t>
      </w:r>
    </w:p>
    <w:tbl>
      <w:tblPr>
        <w:tblW w:w="5000" w:type="pct"/>
        <w:tblCellMar>
          <w:top w:w="15" w:type="dxa"/>
          <w:left w:w="15" w:type="dxa"/>
          <w:bottom w:w="15" w:type="dxa"/>
          <w:right w:w="15" w:type="dxa"/>
        </w:tblCellMar>
        <w:tblLook w:val="04A0" w:firstRow="1" w:lastRow="0" w:firstColumn="1" w:lastColumn="0" w:noHBand="0" w:noVBand="1"/>
      </w:tblPr>
      <w:tblGrid>
        <w:gridCol w:w="37"/>
        <w:gridCol w:w="4504"/>
        <w:gridCol w:w="36"/>
        <w:gridCol w:w="38"/>
        <w:gridCol w:w="1551"/>
        <w:gridCol w:w="189"/>
        <w:gridCol w:w="37"/>
        <w:gridCol w:w="37"/>
        <w:gridCol w:w="37"/>
        <w:gridCol w:w="37"/>
        <w:gridCol w:w="1615"/>
        <w:gridCol w:w="188"/>
      </w:tblGrid>
      <w:tr w:rsidR="00000000" w14:paraId="06B7BDE2" w14:textId="77777777">
        <w:trPr>
          <w:divId w:val="566186311"/>
        </w:trPr>
        <w:tc>
          <w:tcPr>
            <w:tcW w:w="50" w:type="pct"/>
            <w:vAlign w:val="center"/>
            <w:hideMark/>
          </w:tcPr>
          <w:p w14:paraId="3CC83A48" w14:textId="77777777" w:rsidR="00000000" w:rsidRDefault="00875407">
            <w:pPr>
              <w:ind w:firstLine="360"/>
              <w:jc w:val="both"/>
              <w:rPr>
                <w:rFonts w:eastAsia="Times New Roman"/>
              </w:rPr>
            </w:pPr>
          </w:p>
        </w:tc>
        <w:tc>
          <w:tcPr>
            <w:tcW w:w="2773" w:type="pct"/>
            <w:vAlign w:val="center"/>
            <w:hideMark/>
          </w:tcPr>
          <w:p w14:paraId="6870A655" w14:textId="77777777" w:rsidR="00000000" w:rsidRDefault="00875407">
            <w:pPr>
              <w:spacing w:after="100"/>
              <w:rPr>
                <w:rFonts w:eastAsia="Times New Roman"/>
                <w:sz w:val="20"/>
                <w:szCs w:val="20"/>
              </w:rPr>
            </w:pPr>
          </w:p>
        </w:tc>
        <w:tc>
          <w:tcPr>
            <w:tcW w:w="5" w:type="pct"/>
            <w:vAlign w:val="center"/>
            <w:hideMark/>
          </w:tcPr>
          <w:p w14:paraId="44AA0456" w14:textId="77777777" w:rsidR="00000000" w:rsidRDefault="00875407">
            <w:pPr>
              <w:spacing w:after="100"/>
              <w:rPr>
                <w:rFonts w:eastAsia="Times New Roman"/>
                <w:sz w:val="20"/>
                <w:szCs w:val="20"/>
              </w:rPr>
            </w:pPr>
          </w:p>
        </w:tc>
        <w:tc>
          <w:tcPr>
            <w:tcW w:w="50" w:type="pct"/>
            <w:vAlign w:val="center"/>
            <w:hideMark/>
          </w:tcPr>
          <w:p w14:paraId="497541F1" w14:textId="77777777" w:rsidR="00000000" w:rsidRDefault="00875407">
            <w:pPr>
              <w:spacing w:after="100"/>
              <w:rPr>
                <w:rFonts w:eastAsia="Times New Roman"/>
                <w:sz w:val="20"/>
                <w:szCs w:val="20"/>
              </w:rPr>
            </w:pPr>
          </w:p>
        </w:tc>
        <w:tc>
          <w:tcPr>
            <w:tcW w:w="997" w:type="pct"/>
            <w:vAlign w:val="center"/>
            <w:hideMark/>
          </w:tcPr>
          <w:p w14:paraId="326F8734" w14:textId="77777777" w:rsidR="00000000" w:rsidRDefault="00875407">
            <w:pPr>
              <w:spacing w:after="100"/>
              <w:rPr>
                <w:rFonts w:eastAsia="Times New Roman"/>
                <w:sz w:val="20"/>
                <w:szCs w:val="20"/>
              </w:rPr>
            </w:pPr>
          </w:p>
        </w:tc>
        <w:tc>
          <w:tcPr>
            <w:tcW w:w="5" w:type="pct"/>
            <w:vAlign w:val="center"/>
            <w:hideMark/>
          </w:tcPr>
          <w:p w14:paraId="7BA2A8C2" w14:textId="77777777" w:rsidR="00000000" w:rsidRDefault="00875407">
            <w:pPr>
              <w:spacing w:after="100"/>
              <w:rPr>
                <w:rFonts w:eastAsia="Times New Roman"/>
                <w:sz w:val="20"/>
                <w:szCs w:val="20"/>
              </w:rPr>
            </w:pPr>
          </w:p>
        </w:tc>
        <w:tc>
          <w:tcPr>
            <w:tcW w:w="5" w:type="pct"/>
            <w:vAlign w:val="center"/>
            <w:hideMark/>
          </w:tcPr>
          <w:p w14:paraId="2A3116A2" w14:textId="77777777" w:rsidR="00000000" w:rsidRDefault="00875407">
            <w:pPr>
              <w:spacing w:after="100"/>
              <w:rPr>
                <w:rFonts w:eastAsia="Times New Roman"/>
                <w:sz w:val="20"/>
                <w:szCs w:val="20"/>
              </w:rPr>
            </w:pPr>
          </w:p>
        </w:tc>
        <w:tc>
          <w:tcPr>
            <w:tcW w:w="19" w:type="pct"/>
            <w:vAlign w:val="center"/>
            <w:hideMark/>
          </w:tcPr>
          <w:p w14:paraId="383E1DF1" w14:textId="77777777" w:rsidR="00000000" w:rsidRDefault="00875407">
            <w:pPr>
              <w:spacing w:after="100"/>
              <w:rPr>
                <w:rFonts w:eastAsia="Times New Roman"/>
                <w:sz w:val="20"/>
                <w:szCs w:val="20"/>
              </w:rPr>
            </w:pPr>
          </w:p>
        </w:tc>
        <w:tc>
          <w:tcPr>
            <w:tcW w:w="5" w:type="pct"/>
            <w:vAlign w:val="center"/>
            <w:hideMark/>
          </w:tcPr>
          <w:p w14:paraId="420F7F44" w14:textId="77777777" w:rsidR="00000000" w:rsidRDefault="00875407">
            <w:pPr>
              <w:spacing w:after="100"/>
              <w:rPr>
                <w:rFonts w:eastAsia="Times New Roman"/>
                <w:sz w:val="20"/>
                <w:szCs w:val="20"/>
              </w:rPr>
            </w:pPr>
          </w:p>
        </w:tc>
        <w:tc>
          <w:tcPr>
            <w:tcW w:w="50" w:type="pct"/>
            <w:vAlign w:val="center"/>
            <w:hideMark/>
          </w:tcPr>
          <w:p w14:paraId="67922FF0" w14:textId="77777777" w:rsidR="00000000" w:rsidRDefault="00875407">
            <w:pPr>
              <w:spacing w:after="100"/>
              <w:rPr>
                <w:rFonts w:eastAsia="Times New Roman"/>
                <w:sz w:val="20"/>
                <w:szCs w:val="20"/>
              </w:rPr>
            </w:pPr>
          </w:p>
        </w:tc>
        <w:tc>
          <w:tcPr>
            <w:tcW w:w="1034" w:type="pct"/>
            <w:vAlign w:val="center"/>
            <w:hideMark/>
          </w:tcPr>
          <w:p w14:paraId="6E45FB07" w14:textId="77777777" w:rsidR="00000000" w:rsidRDefault="00875407">
            <w:pPr>
              <w:spacing w:after="100"/>
              <w:rPr>
                <w:rFonts w:eastAsia="Times New Roman"/>
                <w:sz w:val="20"/>
                <w:szCs w:val="20"/>
              </w:rPr>
            </w:pPr>
          </w:p>
        </w:tc>
        <w:tc>
          <w:tcPr>
            <w:tcW w:w="5" w:type="pct"/>
            <w:vAlign w:val="center"/>
            <w:hideMark/>
          </w:tcPr>
          <w:p w14:paraId="0DBC2A84" w14:textId="77777777" w:rsidR="00000000" w:rsidRDefault="00875407">
            <w:pPr>
              <w:spacing w:after="100"/>
              <w:rPr>
                <w:rFonts w:eastAsia="Times New Roman"/>
                <w:sz w:val="20"/>
                <w:szCs w:val="20"/>
              </w:rPr>
            </w:pPr>
          </w:p>
        </w:tc>
      </w:tr>
      <w:tr w:rsidR="00000000" w14:paraId="6135BFF7" w14:textId="77777777">
        <w:trPr>
          <w:divId w:val="566186311"/>
        </w:trPr>
        <w:tc>
          <w:tcPr>
            <w:tcW w:w="0" w:type="auto"/>
            <w:gridSpan w:val="3"/>
            <w:tcMar>
              <w:top w:w="0" w:type="dxa"/>
              <w:left w:w="20" w:type="dxa"/>
              <w:bottom w:w="0" w:type="dxa"/>
              <w:right w:w="20" w:type="dxa"/>
            </w:tcMar>
            <w:vAlign w:val="center"/>
            <w:hideMark/>
          </w:tcPr>
          <w:p w14:paraId="51FC35DB"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53AAF996" w14:textId="77777777" w:rsidR="00000000" w:rsidRDefault="00875407">
            <w:pPr>
              <w:spacing w:after="100"/>
              <w:jc w:val="center"/>
              <w:rPr>
                <w:rFonts w:eastAsia="Times New Roman"/>
              </w:rPr>
            </w:pPr>
            <w:r>
              <w:rPr>
                <w:rFonts w:eastAsia="Times New Roman"/>
                <w:b/>
                <w:bCs/>
                <w:color w:val="000000"/>
                <w:sz w:val="16"/>
                <w:szCs w:val="16"/>
              </w:rPr>
              <w:t>For the Year Ended December 31,</w:t>
            </w:r>
          </w:p>
        </w:tc>
      </w:tr>
      <w:tr w:rsidR="00000000" w14:paraId="6ED91963" w14:textId="77777777">
        <w:trPr>
          <w:divId w:val="566186311"/>
        </w:trPr>
        <w:tc>
          <w:tcPr>
            <w:tcW w:w="0" w:type="auto"/>
            <w:gridSpan w:val="3"/>
            <w:tcMar>
              <w:top w:w="0" w:type="dxa"/>
              <w:left w:w="20" w:type="dxa"/>
              <w:bottom w:w="0" w:type="dxa"/>
              <w:right w:w="20" w:type="dxa"/>
            </w:tcMar>
            <w:vAlign w:val="center"/>
            <w:hideMark/>
          </w:tcPr>
          <w:p w14:paraId="661243B7"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5BCAD47"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25068EB"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1D5B6F8"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733417EE" w14:textId="77777777">
        <w:trPr>
          <w:divId w:val="56618631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19AFEE3E" w14:textId="77777777" w:rsidR="00000000" w:rsidRDefault="00875407">
            <w:pPr>
              <w:spacing w:after="100"/>
              <w:rPr>
                <w:rFonts w:eastAsia="Times New Roman"/>
              </w:rPr>
            </w:pPr>
            <w:r>
              <w:rPr>
                <w:rFonts w:eastAsia="Times New Roman"/>
                <w:color w:val="000000"/>
                <w:sz w:val="20"/>
                <w:szCs w:val="20"/>
              </w:rPr>
              <w:t>Weighted-average remaining lease term</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D537CFE" w14:textId="77777777" w:rsidR="00000000" w:rsidRDefault="00875407">
            <w:pPr>
              <w:spacing w:after="100"/>
              <w:jc w:val="right"/>
              <w:rPr>
                <w:rFonts w:eastAsia="Times New Roman"/>
              </w:rPr>
            </w:pPr>
            <w:r>
              <w:rPr>
                <w:rFonts w:eastAsia="Times New Roman"/>
                <w:color w:val="000000"/>
                <w:sz w:val="20"/>
                <w:szCs w:val="20"/>
              </w:rPr>
              <w:t>4 years, 8 months</w:t>
            </w:r>
          </w:p>
        </w:tc>
        <w:tc>
          <w:tcPr>
            <w:tcW w:w="0" w:type="auto"/>
            <w:gridSpan w:val="3"/>
            <w:shd w:val="clear" w:color="auto" w:fill="CCEEFF"/>
            <w:tcMar>
              <w:top w:w="0" w:type="dxa"/>
              <w:left w:w="20" w:type="dxa"/>
              <w:bottom w:w="0" w:type="dxa"/>
              <w:right w:w="20" w:type="dxa"/>
            </w:tcMar>
            <w:vAlign w:val="center"/>
            <w:hideMark/>
          </w:tcPr>
          <w:p w14:paraId="56EEE627"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60043C1" w14:textId="77777777" w:rsidR="00000000" w:rsidRDefault="00875407">
            <w:pPr>
              <w:spacing w:after="100"/>
              <w:jc w:val="right"/>
              <w:rPr>
                <w:rFonts w:eastAsia="Times New Roman"/>
              </w:rPr>
            </w:pPr>
            <w:r>
              <w:rPr>
                <w:rFonts w:eastAsia="Times New Roman"/>
                <w:color w:val="000000"/>
                <w:sz w:val="20"/>
                <w:szCs w:val="20"/>
              </w:rPr>
              <w:t>5 years, 8 months</w:t>
            </w:r>
          </w:p>
        </w:tc>
      </w:tr>
      <w:tr w:rsidR="00000000" w14:paraId="1371DA8F" w14:textId="77777777">
        <w:trPr>
          <w:divId w:val="566186311"/>
        </w:trPr>
        <w:tc>
          <w:tcPr>
            <w:tcW w:w="0" w:type="auto"/>
            <w:gridSpan w:val="3"/>
            <w:shd w:val="clear" w:color="auto" w:fill="FFFFFF"/>
            <w:tcMar>
              <w:top w:w="30" w:type="dxa"/>
              <w:left w:w="20" w:type="dxa"/>
              <w:bottom w:w="30" w:type="dxa"/>
              <w:right w:w="20" w:type="dxa"/>
            </w:tcMar>
            <w:vAlign w:val="bottom"/>
            <w:hideMark/>
          </w:tcPr>
          <w:p w14:paraId="3086F6FB" w14:textId="77777777" w:rsidR="00000000" w:rsidRDefault="00875407">
            <w:pPr>
              <w:spacing w:after="100"/>
              <w:rPr>
                <w:rFonts w:eastAsia="Times New Roman"/>
              </w:rPr>
            </w:pPr>
            <w:r>
              <w:rPr>
                <w:rFonts w:eastAsia="Times New Roman"/>
                <w:color w:val="000000"/>
                <w:sz w:val="20"/>
                <w:szCs w:val="20"/>
              </w:rPr>
              <w:t>Weighted-average discount rate</w:t>
            </w:r>
          </w:p>
        </w:tc>
        <w:tc>
          <w:tcPr>
            <w:tcW w:w="0" w:type="auto"/>
            <w:gridSpan w:val="2"/>
            <w:shd w:val="clear" w:color="auto" w:fill="FFFFFF"/>
            <w:tcMar>
              <w:top w:w="30" w:type="dxa"/>
              <w:left w:w="20" w:type="dxa"/>
              <w:bottom w:w="30" w:type="dxa"/>
              <w:right w:w="0" w:type="dxa"/>
            </w:tcMar>
            <w:vAlign w:val="bottom"/>
            <w:hideMark/>
          </w:tcPr>
          <w:p w14:paraId="44BDB5DA" w14:textId="77777777" w:rsidR="00000000" w:rsidRDefault="00875407">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14:paraId="3CF64EA7"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50342A11"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C3EC05D" w14:textId="77777777" w:rsidR="00000000" w:rsidRDefault="00875407">
            <w:pPr>
              <w:spacing w:after="100"/>
              <w:jc w:val="right"/>
              <w:rPr>
                <w:rFonts w:eastAsia="Times New Roman"/>
              </w:rPr>
            </w:pPr>
            <w:r>
              <w:rPr>
                <w:rFonts w:eastAsia="Times New Roman"/>
                <w:color w:val="000000"/>
                <w:sz w:val="20"/>
                <w:szCs w:val="20"/>
              </w:rPr>
              <w:t>5.7 </w:t>
            </w:r>
          </w:p>
        </w:tc>
        <w:tc>
          <w:tcPr>
            <w:tcW w:w="0" w:type="auto"/>
            <w:shd w:val="clear" w:color="auto" w:fill="FFFFFF"/>
            <w:tcMar>
              <w:top w:w="30" w:type="dxa"/>
              <w:left w:w="0" w:type="dxa"/>
              <w:bottom w:w="30" w:type="dxa"/>
              <w:right w:w="20" w:type="dxa"/>
            </w:tcMar>
            <w:vAlign w:val="bottom"/>
            <w:hideMark/>
          </w:tcPr>
          <w:p w14:paraId="0E66A919" w14:textId="77777777" w:rsidR="00000000" w:rsidRDefault="00875407">
            <w:pPr>
              <w:spacing w:after="100"/>
              <w:jc w:val="right"/>
              <w:rPr>
                <w:rFonts w:eastAsia="Times New Roman"/>
              </w:rPr>
            </w:pPr>
            <w:r>
              <w:rPr>
                <w:rFonts w:eastAsia="Times New Roman"/>
                <w:color w:val="000000"/>
                <w:sz w:val="20"/>
                <w:szCs w:val="20"/>
              </w:rPr>
              <w:t>%</w:t>
            </w:r>
          </w:p>
        </w:tc>
      </w:tr>
    </w:tbl>
    <w:p w14:paraId="11DA5573" w14:textId="77777777" w:rsidR="00000000" w:rsidRDefault="00875407">
      <w:pPr>
        <w:ind w:firstLine="360"/>
        <w:jc w:val="both"/>
        <w:divId w:val="756102135"/>
        <w:rPr>
          <w:rFonts w:eastAsia="Times New Roman"/>
        </w:rPr>
      </w:pPr>
      <w:r>
        <w:rPr>
          <w:rFonts w:eastAsia="Times New Roman"/>
          <w:color w:val="000000"/>
          <w:sz w:val="20"/>
          <w:szCs w:val="20"/>
        </w:rPr>
        <w:t>As of December </w:t>
      </w:r>
      <w:r>
        <w:rPr>
          <w:rFonts w:eastAsia="Times New Roman"/>
          <w:color w:val="000000"/>
          <w:sz w:val="20"/>
          <w:szCs w:val="20"/>
        </w:rPr>
        <w:t>31, 2022 and 2021, there were no material lease transactions that we have entered into but have not yet commenced.</w:t>
      </w:r>
    </w:p>
    <w:p w14:paraId="000CEAC8" w14:textId="77777777" w:rsidR="00000000" w:rsidRDefault="00875407">
      <w:pPr>
        <w:ind w:firstLine="360"/>
        <w:jc w:val="center"/>
        <w:divId w:val="584654290"/>
        <w:rPr>
          <w:rFonts w:eastAsia="Times New Roman"/>
        </w:rPr>
      </w:pPr>
      <w:r>
        <w:rPr>
          <w:rFonts w:eastAsia="Times New Roman"/>
          <w:color w:val="000000"/>
          <w:sz w:val="20"/>
          <w:szCs w:val="20"/>
        </w:rPr>
        <w:t>93</w:t>
      </w:r>
    </w:p>
    <w:p w14:paraId="0A97B182" w14:textId="77777777" w:rsidR="00000000" w:rsidRDefault="00875407">
      <w:pPr>
        <w:rPr>
          <w:rFonts w:eastAsia="Times New Roman"/>
        </w:rPr>
      </w:pPr>
      <w:r>
        <w:rPr>
          <w:rFonts w:eastAsia="Times New Roman"/>
        </w:rPr>
        <w:pict w14:anchorId="7A257567">
          <v:rect id="_x0000_i1120" style="width:0;height:1.5pt" o:hralign="center" o:hrstd="t" o:hr="t" fillcolor="#a0a0a0" stroked="f"/>
        </w:pict>
      </w:r>
    </w:p>
    <w:p w14:paraId="78817A34" w14:textId="77777777" w:rsidR="00000000" w:rsidRDefault="00875407">
      <w:pPr>
        <w:ind w:firstLine="360"/>
        <w:divId w:val="506016814"/>
        <w:rPr>
          <w:rFonts w:eastAsia="Times New Roman"/>
        </w:rPr>
      </w:pPr>
      <w:hyperlink w:anchor="i59d70b1d65b844e5b4043e3155bd5f62_7" w:history="1">
        <w:r>
          <w:rPr>
            <w:rStyle w:val="a3"/>
            <w:rFonts w:eastAsia="Times New Roman"/>
            <w:sz w:val="20"/>
            <w:szCs w:val="20"/>
          </w:rPr>
          <w:t>Table of Content</w:t>
        </w:r>
      </w:hyperlink>
    </w:p>
    <w:p w14:paraId="1A3A0A4F" w14:textId="77777777" w:rsidR="00000000" w:rsidRDefault="00875407">
      <w:pPr>
        <w:ind w:firstLine="360"/>
        <w:jc w:val="center"/>
        <w:divId w:val="1817600904"/>
        <w:rPr>
          <w:rFonts w:eastAsia="Times New Roman"/>
        </w:rPr>
      </w:pPr>
      <w:r>
        <w:rPr>
          <w:rFonts w:eastAsia="Times New Roman"/>
          <w:b/>
          <w:bCs/>
          <w:color w:val="000000"/>
          <w:sz w:val="20"/>
          <w:szCs w:val="20"/>
        </w:rPr>
        <w:t>MULTIPLAN CORPORATION</w:t>
      </w:r>
    </w:p>
    <w:p w14:paraId="3FAA2BE0" w14:textId="77777777" w:rsidR="00000000" w:rsidRDefault="00875407">
      <w:pPr>
        <w:ind w:firstLine="360"/>
        <w:jc w:val="center"/>
        <w:divId w:val="238633855"/>
        <w:rPr>
          <w:rFonts w:eastAsia="Times New Roman"/>
        </w:rPr>
      </w:pPr>
      <w:r>
        <w:rPr>
          <w:rFonts w:eastAsia="Times New Roman"/>
          <w:b/>
          <w:bCs/>
          <w:color w:val="000000"/>
          <w:sz w:val="20"/>
          <w:szCs w:val="20"/>
        </w:rPr>
        <w:t>Notes</w:t>
      </w:r>
      <w:r>
        <w:rPr>
          <w:rFonts w:eastAsia="Times New Roman"/>
          <w:b/>
          <w:bCs/>
          <w:color w:val="000000"/>
          <w:sz w:val="20"/>
          <w:szCs w:val="20"/>
        </w:rPr>
        <w:t xml:space="preserve"> to Consolidated Financial Statements</w:t>
      </w:r>
    </w:p>
    <w:p w14:paraId="7E620C89" w14:textId="77777777" w:rsidR="00000000" w:rsidRDefault="00875407">
      <w:pPr>
        <w:ind w:hanging="360"/>
        <w:jc w:val="both"/>
        <w:divId w:val="302975414"/>
        <w:rPr>
          <w:rFonts w:eastAsia="Times New Roman"/>
        </w:rPr>
      </w:pPr>
      <w:r>
        <w:rPr>
          <w:rFonts w:eastAsia="Times New Roman"/>
          <w:b/>
          <w:bCs/>
          <w:color w:val="000000"/>
          <w:sz w:val="20"/>
          <w:szCs w:val="20"/>
        </w:rPr>
        <w:t>8.Goodwill and Other Intangible Assets</w:t>
      </w:r>
    </w:p>
    <w:p w14:paraId="1287CDA5" w14:textId="77777777" w:rsidR="00000000" w:rsidRDefault="00875407">
      <w:pPr>
        <w:ind w:firstLine="360"/>
        <w:jc w:val="both"/>
        <w:divId w:val="447967304"/>
        <w:rPr>
          <w:rFonts w:eastAsia="Times New Roman"/>
        </w:rPr>
      </w:pPr>
      <w:r>
        <w:rPr>
          <w:rFonts w:eastAsia="Times New Roman"/>
          <w:color w:val="000000"/>
          <w:sz w:val="20"/>
          <w:szCs w:val="20"/>
        </w:rPr>
        <w:t>As of each balance sheet date, other intangible assets consisted of the following:</w:t>
      </w:r>
    </w:p>
    <w:tbl>
      <w:tblPr>
        <w:tblW w:w="4970" w:type="pct"/>
        <w:tblCellMar>
          <w:top w:w="15" w:type="dxa"/>
          <w:left w:w="15" w:type="dxa"/>
          <w:bottom w:w="15" w:type="dxa"/>
          <w:right w:w="15" w:type="dxa"/>
        </w:tblCellMar>
        <w:tblLook w:val="04A0" w:firstRow="1" w:lastRow="0" w:firstColumn="1" w:lastColumn="0" w:noHBand="0" w:noVBand="1"/>
      </w:tblPr>
      <w:tblGrid>
        <w:gridCol w:w="65"/>
        <w:gridCol w:w="992"/>
        <w:gridCol w:w="36"/>
        <w:gridCol w:w="63"/>
        <w:gridCol w:w="851"/>
        <w:gridCol w:w="36"/>
        <w:gridCol w:w="36"/>
        <w:gridCol w:w="36"/>
        <w:gridCol w:w="36"/>
        <w:gridCol w:w="120"/>
        <w:gridCol w:w="850"/>
        <w:gridCol w:w="36"/>
        <w:gridCol w:w="36"/>
        <w:gridCol w:w="36"/>
        <w:gridCol w:w="36"/>
        <w:gridCol w:w="120"/>
        <w:gridCol w:w="934"/>
        <w:gridCol w:w="36"/>
        <w:gridCol w:w="36"/>
        <w:gridCol w:w="36"/>
        <w:gridCol w:w="36"/>
        <w:gridCol w:w="120"/>
        <w:gridCol w:w="850"/>
        <w:gridCol w:w="36"/>
        <w:gridCol w:w="36"/>
        <w:gridCol w:w="36"/>
        <w:gridCol w:w="36"/>
        <w:gridCol w:w="120"/>
        <w:gridCol w:w="850"/>
        <w:gridCol w:w="36"/>
        <w:gridCol w:w="36"/>
        <w:gridCol w:w="36"/>
        <w:gridCol w:w="36"/>
        <w:gridCol w:w="120"/>
        <w:gridCol w:w="934"/>
        <w:gridCol w:w="36"/>
        <w:gridCol w:w="36"/>
        <w:gridCol w:w="36"/>
        <w:gridCol w:w="36"/>
        <w:gridCol w:w="120"/>
        <w:gridCol w:w="850"/>
        <w:gridCol w:w="36"/>
      </w:tblGrid>
      <w:tr w:rsidR="00000000" w14:paraId="0A2613E2" w14:textId="77777777">
        <w:trPr>
          <w:divId w:val="2129425699"/>
        </w:trPr>
        <w:tc>
          <w:tcPr>
            <w:tcW w:w="50" w:type="pct"/>
            <w:vAlign w:val="center"/>
            <w:hideMark/>
          </w:tcPr>
          <w:p w14:paraId="7EE8FFBD" w14:textId="77777777" w:rsidR="00000000" w:rsidRDefault="00875407">
            <w:pPr>
              <w:ind w:firstLine="360"/>
              <w:jc w:val="both"/>
              <w:rPr>
                <w:rFonts w:eastAsia="Times New Roman"/>
              </w:rPr>
            </w:pPr>
          </w:p>
        </w:tc>
        <w:tc>
          <w:tcPr>
            <w:tcW w:w="768" w:type="pct"/>
            <w:vAlign w:val="center"/>
            <w:hideMark/>
          </w:tcPr>
          <w:p w14:paraId="4BA7FCD5" w14:textId="77777777" w:rsidR="00000000" w:rsidRDefault="00875407">
            <w:pPr>
              <w:spacing w:after="100"/>
              <w:rPr>
                <w:rFonts w:eastAsia="Times New Roman"/>
                <w:sz w:val="20"/>
                <w:szCs w:val="20"/>
              </w:rPr>
            </w:pPr>
          </w:p>
        </w:tc>
        <w:tc>
          <w:tcPr>
            <w:tcW w:w="5" w:type="pct"/>
            <w:vAlign w:val="center"/>
            <w:hideMark/>
          </w:tcPr>
          <w:p w14:paraId="069B44EF" w14:textId="77777777" w:rsidR="00000000" w:rsidRDefault="00875407">
            <w:pPr>
              <w:spacing w:after="100"/>
              <w:rPr>
                <w:rFonts w:eastAsia="Times New Roman"/>
                <w:sz w:val="20"/>
                <w:szCs w:val="20"/>
              </w:rPr>
            </w:pPr>
          </w:p>
        </w:tc>
        <w:tc>
          <w:tcPr>
            <w:tcW w:w="50" w:type="pct"/>
            <w:vAlign w:val="center"/>
            <w:hideMark/>
          </w:tcPr>
          <w:p w14:paraId="0DB0383A" w14:textId="77777777" w:rsidR="00000000" w:rsidRDefault="00875407">
            <w:pPr>
              <w:spacing w:after="100"/>
              <w:rPr>
                <w:rFonts w:eastAsia="Times New Roman"/>
                <w:sz w:val="20"/>
                <w:szCs w:val="20"/>
              </w:rPr>
            </w:pPr>
          </w:p>
        </w:tc>
        <w:tc>
          <w:tcPr>
            <w:tcW w:w="680" w:type="pct"/>
            <w:vAlign w:val="center"/>
            <w:hideMark/>
          </w:tcPr>
          <w:p w14:paraId="3C69D3C6" w14:textId="77777777" w:rsidR="00000000" w:rsidRDefault="00875407">
            <w:pPr>
              <w:spacing w:after="100"/>
              <w:rPr>
                <w:rFonts w:eastAsia="Times New Roman"/>
                <w:sz w:val="20"/>
                <w:szCs w:val="20"/>
              </w:rPr>
            </w:pPr>
          </w:p>
        </w:tc>
        <w:tc>
          <w:tcPr>
            <w:tcW w:w="5" w:type="pct"/>
            <w:vAlign w:val="center"/>
            <w:hideMark/>
          </w:tcPr>
          <w:p w14:paraId="42EE3071" w14:textId="77777777" w:rsidR="00000000" w:rsidRDefault="00875407">
            <w:pPr>
              <w:spacing w:after="100"/>
              <w:rPr>
                <w:rFonts w:eastAsia="Times New Roman"/>
                <w:sz w:val="20"/>
                <w:szCs w:val="20"/>
              </w:rPr>
            </w:pPr>
          </w:p>
        </w:tc>
        <w:tc>
          <w:tcPr>
            <w:tcW w:w="5" w:type="pct"/>
            <w:vAlign w:val="center"/>
            <w:hideMark/>
          </w:tcPr>
          <w:p w14:paraId="46C52CE7" w14:textId="77777777" w:rsidR="00000000" w:rsidRDefault="00875407">
            <w:pPr>
              <w:spacing w:after="100"/>
              <w:rPr>
                <w:rFonts w:eastAsia="Times New Roman"/>
                <w:sz w:val="20"/>
                <w:szCs w:val="20"/>
              </w:rPr>
            </w:pPr>
          </w:p>
        </w:tc>
        <w:tc>
          <w:tcPr>
            <w:tcW w:w="26" w:type="pct"/>
            <w:vAlign w:val="center"/>
            <w:hideMark/>
          </w:tcPr>
          <w:p w14:paraId="15586932" w14:textId="77777777" w:rsidR="00000000" w:rsidRDefault="00875407">
            <w:pPr>
              <w:spacing w:after="100"/>
              <w:rPr>
                <w:rFonts w:eastAsia="Times New Roman"/>
                <w:sz w:val="20"/>
                <w:szCs w:val="20"/>
              </w:rPr>
            </w:pPr>
          </w:p>
        </w:tc>
        <w:tc>
          <w:tcPr>
            <w:tcW w:w="5" w:type="pct"/>
            <w:vAlign w:val="center"/>
            <w:hideMark/>
          </w:tcPr>
          <w:p w14:paraId="7BC85D61" w14:textId="77777777" w:rsidR="00000000" w:rsidRDefault="00875407">
            <w:pPr>
              <w:spacing w:after="100"/>
              <w:rPr>
                <w:rFonts w:eastAsia="Times New Roman"/>
                <w:sz w:val="20"/>
                <w:szCs w:val="20"/>
              </w:rPr>
            </w:pPr>
          </w:p>
        </w:tc>
        <w:tc>
          <w:tcPr>
            <w:tcW w:w="50" w:type="pct"/>
            <w:vAlign w:val="center"/>
            <w:hideMark/>
          </w:tcPr>
          <w:p w14:paraId="50B3579C" w14:textId="77777777" w:rsidR="00000000" w:rsidRDefault="00875407">
            <w:pPr>
              <w:spacing w:after="100"/>
              <w:rPr>
                <w:rFonts w:eastAsia="Times New Roman"/>
                <w:sz w:val="20"/>
                <w:szCs w:val="20"/>
              </w:rPr>
            </w:pPr>
          </w:p>
        </w:tc>
        <w:tc>
          <w:tcPr>
            <w:tcW w:w="481" w:type="pct"/>
            <w:vAlign w:val="center"/>
            <w:hideMark/>
          </w:tcPr>
          <w:p w14:paraId="0B34E1CD" w14:textId="77777777" w:rsidR="00000000" w:rsidRDefault="00875407">
            <w:pPr>
              <w:spacing w:after="100"/>
              <w:rPr>
                <w:rFonts w:eastAsia="Times New Roman"/>
                <w:sz w:val="20"/>
                <w:szCs w:val="20"/>
              </w:rPr>
            </w:pPr>
          </w:p>
        </w:tc>
        <w:tc>
          <w:tcPr>
            <w:tcW w:w="5" w:type="pct"/>
            <w:vAlign w:val="center"/>
            <w:hideMark/>
          </w:tcPr>
          <w:p w14:paraId="06C73F0E" w14:textId="77777777" w:rsidR="00000000" w:rsidRDefault="00875407">
            <w:pPr>
              <w:spacing w:after="100"/>
              <w:rPr>
                <w:rFonts w:eastAsia="Times New Roman"/>
                <w:sz w:val="20"/>
                <w:szCs w:val="20"/>
              </w:rPr>
            </w:pPr>
          </w:p>
        </w:tc>
        <w:tc>
          <w:tcPr>
            <w:tcW w:w="5" w:type="pct"/>
            <w:vAlign w:val="center"/>
            <w:hideMark/>
          </w:tcPr>
          <w:p w14:paraId="24CABDCD" w14:textId="77777777" w:rsidR="00000000" w:rsidRDefault="00875407">
            <w:pPr>
              <w:spacing w:after="100"/>
              <w:rPr>
                <w:rFonts w:eastAsia="Times New Roman"/>
                <w:sz w:val="20"/>
                <w:szCs w:val="20"/>
              </w:rPr>
            </w:pPr>
          </w:p>
        </w:tc>
        <w:tc>
          <w:tcPr>
            <w:tcW w:w="26" w:type="pct"/>
            <w:vAlign w:val="center"/>
            <w:hideMark/>
          </w:tcPr>
          <w:p w14:paraId="10E0206A" w14:textId="77777777" w:rsidR="00000000" w:rsidRDefault="00875407">
            <w:pPr>
              <w:spacing w:after="100"/>
              <w:rPr>
                <w:rFonts w:eastAsia="Times New Roman"/>
                <w:sz w:val="20"/>
                <w:szCs w:val="20"/>
              </w:rPr>
            </w:pPr>
          </w:p>
        </w:tc>
        <w:tc>
          <w:tcPr>
            <w:tcW w:w="5" w:type="pct"/>
            <w:vAlign w:val="center"/>
            <w:hideMark/>
          </w:tcPr>
          <w:p w14:paraId="01484C2B" w14:textId="77777777" w:rsidR="00000000" w:rsidRDefault="00875407">
            <w:pPr>
              <w:spacing w:after="100"/>
              <w:rPr>
                <w:rFonts w:eastAsia="Times New Roman"/>
                <w:sz w:val="20"/>
                <w:szCs w:val="20"/>
              </w:rPr>
            </w:pPr>
          </w:p>
        </w:tc>
        <w:tc>
          <w:tcPr>
            <w:tcW w:w="50" w:type="pct"/>
            <w:vAlign w:val="center"/>
            <w:hideMark/>
          </w:tcPr>
          <w:p w14:paraId="4D9EAFF0" w14:textId="77777777" w:rsidR="00000000" w:rsidRDefault="00875407">
            <w:pPr>
              <w:spacing w:after="100"/>
              <w:rPr>
                <w:rFonts w:eastAsia="Times New Roman"/>
                <w:sz w:val="20"/>
                <w:szCs w:val="20"/>
              </w:rPr>
            </w:pPr>
          </w:p>
        </w:tc>
        <w:tc>
          <w:tcPr>
            <w:tcW w:w="481" w:type="pct"/>
            <w:vAlign w:val="center"/>
            <w:hideMark/>
          </w:tcPr>
          <w:p w14:paraId="5BD06B5F" w14:textId="77777777" w:rsidR="00000000" w:rsidRDefault="00875407">
            <w:pPr>
              <w:spacing w:after="100"/>
              <w:rPr>
                <w:rFonts w:eastAsia="Times New Roman"/>
                <w:sz w:val="20"/>
                <w:szCs w:val="20"/>
              </w:rPr>
            </w:pPr>
          </w:p>
        </w:tc>
        <w:tc>
          <w:tcPr>
            <w:tcW w:w="5" w:type="pct"/>
            <w:vAlign w:val="center"/>
            <w:hideMark/>
          </w:tcPr>
          <w:p w14:paraId="65B3F101" w14:textId="77777777" w:rsidR="00000000" w:rsidRDefault="00875407">
            <w:pPr>
              <w:spacing w:after="100"/>
              <w:rPr>
                <w:rFonts w:eastAsia="Times New Roman"/>
                <w:sz w:val="20"/>
                <w:szCs w:val="20"/>
              </w:rPr>
            </w:pPr>
          </w:p>
        </w:tc>
        <w:tc>
          <w:tcPr>
            <w:tcW w:w="5" w:type="pct"/>
            <w:vAlign w:val="center"/>
            <w:hideMark/>
          </w:tcPr>
          <w:p w14:paraId="433196DE" w14:textId="77777777" w:rsidR="00000000" w:rsidRDefault="00875407">
            <w:pPr>
              <w:spacing w:after="100"/>
              <w:rPr>
                <w:rFonts w:eastAsia="Times New Roman"/>
                <w:sz w:val="20"/>
                <w:szCs w:val="20"/>
              </w:rPr>
            </w:pPr>
          </w:p>
        </w:tc>
        <w:tc>
          <w:tcPr>
            <w:tcW w:w="26" w:type="pct"/>
            <w:vAlign w:val="center"/>
            <w:hideMark/>
          </w:tcPr>
          <w:p w14:paraId="6075A4E1" w14:textId="77777777" w:rsidR="00000000" w:rsidRDefault="00875407">
            <w:pPr>
              <w:spacing w:after="100"/>
              <w:rPr>
                <w:rFonts w:eastAsia="Times New Roman"/>
                <w:sz w:val="20"/>
                <w:szCs w:val="20"/>
              </w:rPr>
            </w:pPr>
          </w:p>
        </w:tc>
        <w:tc>
          <w:tcPr>
            <w:tcW w:w="5" w:type="pct"/>
            <w:vAlign w:val="center"/>
            <w:hideMark/>
          </w:tcPr>
          <w:p w14:paraId="1C432A9A" w14:textId="77777777" w:rsidR="00000000" w:rsidRDefault="00875407">
            <w:pPr>
              <w:spacing w:after="100"/>
              <w:rPr>
                <w:rFonts w:eastAsia="Times New Roman"/>
                <w:sz w:val="20"/>
                <w:szCs w:val="20"/>
              </w:rPr>
            </w:pPr>
          </w:p>
        </w:tc>
        <w:tc>
          <w:tcPr>
            <w:tcW w:w="50" w:type="pct"/>
            <w:vAlign w:val="center"/>
            <w:hideMark/>
          </w:tcPr>
          <w:p w14:paraId="57C607C6" w14:textId="77777777" w:rsidR="00000000" w:rsidRDefault="00875407">
            <w:pPr>
              <w:spacing w:after="100"/>
              <w:rPr>
                <w:rFonts w:eastAsia="Times New Roman"/>
                <w:sz w:val="20"/>
                <w:szCs w:val="20"/>
              </w:rPr>
            </w:pPr>
          </w:p>
        </w:tc>
        <w:tc>
          <w:tcPr>
            <w:tcW w:w="481" w:type="pct"/>
            <w:vAlign w:val="center"/>
            <w:hideMark/>
          </w:tcPr>
          <w:p w14:paraId="632508C0" w14:textId="77777777" w:rsidR="00000000" w:rsidRDefault="00875407">
            <w:pPr>
              <w:spacing w:after="100"/>
              <w:rPr>
                <w:rFonts w:eastAsia="Times New Roman"/>
                <w:sz w:val="20"/>
                <w:szCs w:val="20"/>
              </w:rPr>
            </w:pPr>
          </w:p>
        </w:tc>
        <w:tc>
          <w:tcPr>
            <w:tcW w:w="5" w:type="pct"/>
            <w:vAlign w:val="center"/>
            <w:hideMark/>
          </w:tcPr>
          <w:p w14:paraId="1ECD9514" w14:textId="77777777" w:rsidR="00000000" w:rsidRDefault="00875407">
            <w:pPr>
              <w:spacing w:after="100"/>
              <w:rPr>
                <w:rFonts w:eastAsia="Times New Roman"/>
                <w:sz w:val="20"/>
                <w:szCs w:val="20"/>
              </w:rPr>
            </w:pPr>
          </w:p>
        </w:tc>
        <w:tc>
          <w:tcPr>
            <w:tcW w:w="5" w:type="pct"/>
            <w:vAlign w:val="center"/>
            <w:hideMark/>
          </w:tcPr>
          <w:p w14:paraId="4FDCE63F" w14:textId="77777777" w:rsidR="00000000" w:rsidRDefault="00875407">
            <w:pPr>
              <w:spacing w:after="100"/>
              <w:rPr>
                <w:rFonts w:eastAsia="Times New Roman"/>
                <w:sz w:val="20"/>
                <w:szCs w:val="20"/>
              </w:rPr>
            </w:pPr>
          </w:p>
        </w:tc>
        <w:tc>
          <w:tcPr>
            <w:tcW w:w="26" w:type="pct"/>
            <w:vAlign w:val="center"/>
            <w:hideMark/>
          </w:tcPr>
          <w:p w14:paraId="6879F1C0" w14:textId="77777777" w:rsidR="00000000" w:rsidRDefault="00875407">
            <w:pPr>
              <w:spacing w:after="100"/>
              <w:rPr>
                <w:rFonts w:eastAsia="Times New Roman"/>
                <w:sz w:val="20"/>
                <w:szCs w:val="20"/>
              </w:rPr>
            </w:pPr>
          </w:p>
        </w:tc>
        <w:tc>
          <w:tcPr>
            <w:tcW w:w="5" w:type="pct"/>
            <w:vAlign w:val="center"/>
            <w:hideMark/>
          </w:tcPr>
          <w:p w14:paraId="293C3E0D" w14:textId="77777777" w:rsidR="00000000" w:rsidRDefault="00875407">
            <w:pPr>
              <w:spacing w:after="100"/>
              <w:rPr>
                <w:rFonts w:eastAsia="Times New Roman"/>
                <w:sz w:val="20"/>
                <w:szCs w:val="20"/>
              </w:rPr>
            </w:pPr>
          </w:p>
        </w:tc>
        <w:tc>
          <w:tcPr>
            <w:tcW w:w="50" w:type="pct"/>
            <w:vAlign w:val="center"/>
            <w:hideMark/>
          </w:tcPr>
          <w:p w14:paraId="07253066" w14:textId="77777777" w:rsidR="00000000" w:rsidRDefault="00875407">
            <w:pPr>
              <w:spacing w:after="100"/>
              <w:rPr>
                <w:rFonts w:eastAsia="Times New Roman"/>
                <w:sz w:val="20"/>
                <w:szCs w:val="20"/>
              </w:rPr>
            </w:pPr>
          </w:p>
        </w:tc>
        <w:tc>
          <w:tcPr>
            <w:tcW w:w="481" w:type="pct"/>
            <w:vAlign w:val="center"/>
            <w:hideMark/>
          </w:tcPr>
          <w:p w14:paraId="38BE6AF5" w14:textId="77777777" w:rsidR="00000000" w:rsidRDefault="00875407">
            <w:pPr>
              <w:spacing w:after="100"/>
              <w:rPr>
                <w:rFonts w:eastAsia="Times New Roman"/>
                <w:sz w:val="20"/>
                <w:szCs w:val="20"/>
              </w:rPr>
            </w:pPr>
          </w:p>
        </w:tc>
        <w:tc>
          <w:tcPr>
            <w:tcW w:w="5" w:type="pct"/>
            <w:vAlign w:val="center"/>
            <w:hideMark/>
          </w:tcPr>
          <w:p w14:paraId="7C1A11CA" w14:textId="77777777" w:rsidR="00000000" w:rsidRDefault="00875407">
            <w:pPr>
              <w:spacing w:after="100"/>
              <w:rPr>
                <w:rFonts w:eastAsia="Times New Roman"/>
                <w:sz w:val="20"/>
                <w:szCs w:val="20"/>
              </w:rPr>
            </w:pPr>
          </w:p>
        </w:tc>
        <w:tc>
          <w:tcPr>
            <w:tcW w:w="5" w:type="pct"/>
            <w:vAlign w:val="center"/>
            <w:hideMark/>
          </w:tcPr>
          <w:p w14:paraId="0F297BF4" w14:textId="77777777" w:rsidR="00000000" w:rsidRDefault="00875407">
            <w:pPr>
              <w:spacing w:after="100"/>
              <w:rPr>
                <w:rFonts w:eastAsia="Times New Roman"/>
                <w:sz w:val="20"/>
                <w:szCs w:val="20"/>
              </w:rPr>
            </w:pPr>
          </w:p>
        </w:tc>
        <w:tc>
          <w:tcPr>
            <w:tcW w:w="26" w:type="pct"/>
            <w:vAlign w:val="center"/>
            <w:hideMark/>
          </w:tcPr>
          <w:p w14:paraId="45850600" w14:textId="77777777" w:rsidR="00000000" w:rsidRDefault="00875407">
            <w:pPr>
              <w:spacing w:after="100"/>
              <w:rPr>
                <w:rFonts w:eastAsia="Times New Roman"/>
                <w:sz w:val="20"/>
                <w:szCs w:val="20"/>
              </w:rPr>
            </w:pPr>
          </w:p>
        </w:tc>
        <w:tc>
          <w:tcPr>
            <w:tcW w:w="5" w:type="pct"/>
            <w:vAlign w:val="center"/>
            <w:hideMark/>
          </w:tcPr>
          <w:p w14:paraId="1B43F6FC" w14:textId="77777777" w:rsidR="00000000" w:rsidRDefault="00875407">
            <w:pPr>
              <w:spacing w:after="100"/>
              <w:rPr>
                <w:rFonts w:eastAsia="Times New Roman"/>
                <w:sz w:val="20"/>
                <w:szCs w:val="20"/>
              </w:rPr>
            </w:pPr>
          </w:p>
        </w:tc>
        <w:tc>
          <w:tcPr>
            <w:tcW w:w="50" w:type="pct"/>
            <w:vAlign w:val="center"/>
            <w:hideMark/>
          </w:tcPr>
          <w:p w14:paraId="1966D1E1" w14:textId="77777777" w:rsidR="00000000" w:rsidRDefault="00875407">
            <w:pPr>
              <w:spacing w:after="100"/>
              <w:rPr>
                <w:rFonts w:eastAsia="Times New Roman"/>
                <w:sz w:val="20"/>
                <w:szCs w:val="20"/>
              </w:rPr>
            </w:pPr>
          </w:p>
        </w:tc>
        <w:tc>
          <w:tcPr>
            <w:tcW w:w="481" w:type="pct"/>
            <w:vAlign w:val="center"/>
            <w:hideMark/>
          </w:tcPr>
          <w:p w14:paraId="188E5E49" w14:textId="77777777" w:rsidR="00000000" w:rsidRDefault="00875407">
            <w:pPr>
              <w:spacing w:after="100"/>
              <w:rPr>
                <w:rFonts w:eastAsia="Times New Roman"/>
                <w:sz w:val="20"/>
                <w:szCs w:val="20"/>
              </w:rPr>
            </w:pPr>
          </w:p>
        </w:tc>
        <w:tc>
          <w:tcPr>
            <w:tcW w:w="5" w:type="pct"/>
            <w:vAlign w:val="center"/>
            <w:hideMark/>
          </w:tcPr>
          <w:p w14:paraId="28C3DD2E" w14:textId="77777777" w:rsidR="00000000" w:rsidRDefault="00875407">
            <w:pPr>
              <w:spacing w:after="100"/>
              <w:rPr>
                <w:rFonts w:eastAsia="Times New Roman"/>
                <w:sz w:val="20"/>
                <w:szCs w:val="20"/>
              </w:rPr>
            </w:pPr>
          </w:p>
        </w:tc>
        <w:tc>
          <w:tcPr>
            <w:tcW w:w="5" w:type="pct"/>
            <w:vAlign w:val="center"/>
            <w:hideMark/>
          </w:tcPr>
          <w:p w14:paraId="7D08EC33" w14:textId="77777777" w:rsidR="00000000" w:rsidRDefault="00875407">
            <w:pPr>
              <w:spacing w:after="100"/>
              <w:rPr>
                <w:rFonts w:eastAsia="Times New Roman"/>
                <w:sz w:val="20"/>
                <w:szCs w:val="20"/>
              </w:rPr>
            </w:pPr>
          </w:p>
        </w:tc>
        <w:tc>
          <w:tcPr>
            <w:tcW w:w="26" w:type="pct"/>
            <w:vAlign w:val="center"/>
            <w:hideMark/>
          </w:tcPr>
          <w:p w14:paraId="5A5A4D19" w14:textId="77777777" w:rsidR="00000000" w:rsidRDefault="00875407">
            <w:pPr>
              <w:spacing w:after="100"/>
              <w:rPr>
                <w:rFonts w:eastAsia="Times New Roman"/>
                <w:sz w:val="20"/>
                <w:szCs w:val="20"/>
              </w:rPr>
            </w:pPr>
          </w:p>
        </w:tc>
        <w:tc>
          <w:tcPr>
            <w:tcW w:w="5" w:type="pct"/>
            <w:vAlign w:val="center"/>
            <w:hideMark/>
          </w:tcPr>
          <w:p w14:paraId="554C9990" w14:textId="77777777" w:rsidR="00000000" w:rsidRDefault="00875407">
            <w:pPr>
              <w:spacing w:after="100"/>
              <w:rPr>
                <w:rFonts w:eastAsia="Times New Roman"/>
                <w:sz w:val="20"/>
                <w:szCs w:val="20"/>
              </w:rPr>
            </w:pPr>
          </w:p>
        </w:tc>
        <w:tc>
          <w:tcPr>
            <w:tcW w:w="50" w:type="pct"/>
            <w:vAlign w:val="center"/>
            <w:hideMark/>
          </w:tcPr>
          <w:p w14:paraId="76AC0F36" w14:textId="77777777" w:rsidR="00000000" w:rsidRDefault="00875407">
            <w:pPr>
              <w:spacing w:after="100"/>
              <w:rPr>
                <w:rFonts w:eastAsia="Times New Roman"/>
                <w:sz w:val="20"/>
                <w:szCs w:val="20"/>
              </w:rPr>
            </w:pPr>
          </w:p>
        </w:tc>
        <w:tc>
          <w:tcPr>
            <w:tcW w:w="482" w:type="pct"/>
            <w:vAlign w:val="center"/>
            <w:hideMark/>
          </w:tcPr>
          <w:p w14:paraId="41D08C05" w14:textId="77777777" w:rsidR="00000000" w:rsidRDefault="00875407">
            <w:pPr>
              <w:spacing w:after="100"/>
              <w:rPr>
                <w:rFonts w:eastAsia="Times New Roman"/>
                <w:sz w:val="20"/>
                <w:szCs w:val="20"/>
              </w:rPr>
            </w:pPr>
          </w:p>
        </w:tc>
        <w:tc>
          <w:tcPr>
            <w:tcW w:w="5" w:type="pct"/>
            <w:vAlign w:val="center"/>
            <w:hideMark/>
          </w:tcPr>
          <w:p w14:paraId="789869F7" w14:textId="77777777" w:rsidR="00000000" w:rsidRDefault="00875407">
            <w:pPr>
              <w:spacing w:after="100"/>
              <w:rPr>
                <w:rFonts w:eastAsia="Times New Roman"/>
                <w:sz w:val="20"/>
                <w:szCs w:val="20"/>
              </w:rPr>
            </w:pPr>
          </w:p>
        </w:tc>
      </w:tr>
      <w:tr w:rsidR="00000000" w14:paraId="3BC07014" w14:textId="77777777">
        <w:trPr>
          <w:divId w:val="2129425699"/>
        </w:trPr>
        <w:tc>
          <w:tcPr>
            <w:tcW w:w="0" w:type="auto"/>
            <w:gridSpan w:val="3"/>
            <w:shd w:val="clear" w:color="auto" w:fill="CCEEFF"/>
            <w:tcMar>
              <w:top w:w="0" w:type="dxa"/>
              <w:left w:w="20" w:type="dxa"/>
              <w:bottom w:w="0" w:type="dxa"/>
              <w:right w:w="20" w:type="dxa"/>
            </w:tcMar>
            <w:vAlign w:val="center"/>
            <w:hideMark/>
          </w:tcPr>
          <w:p w14:paraId="71D56EF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0FA7F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7AC8B3A" w14:textId="77777777" w:rsidR="00000000" w:rsidRDefault="00875407">
            <w:pPr>
              <w:spacing w:after="100"/>
              <w:rPr>
                <w:rFonts w:eastAsia="Times New Roman"/>
                <w:sz w:val="20"/>
                <w:szCs w:val="20"/>
              </w:rPr>
            </w:pPr>
          </w:p>
        </w:tc>
        <w:tc>
          <w:tcPr>
            <w:tcW w:w="0" w:type="auto"/>
            <w:gridSpan w:val="33"/>
            <w:tcBorders>
              <w:bottom w:val="single" w:sz="8" w:space="0" w:color="000000"/>
            </w:tcBorders>
            <w:shd w:val="clear" w:color="auto" w:fill="CCEEFF"/>
            <w:tcMar>
              <w:top w:w="30" w:type="dxa"/>
              <w:left w:w="20" w:type="dxa"/>
              <w:bottom w:w="30" w:type="dxa"/>
              <w:right w:w="20" w:type="dxa"/>
            </w:tcMar>
            <w:vAlign w:val="bottom"/>
            <w:hideMark/>
          </w:tcPr>
          <w:p w14:paraId="0165DC48" w14:textId="77777777" w:rsidR="00000000" w:rsidRDefault="00875407">
            <w:pPr>
              <w:spacing w:after="100"/>
              <w:jc w:val="center"/>
              <w:rPr>
                <w:rFonts w:eastAsia="Times New Roman"/>
              </w:rPr>
            </w:pPr>
            <w:r>
              <w:rPr>
                <w:rFonts w:eastAsia="Times New Roman"/>
                <w:b/>
                <w:bCs/>
                <w:color w:val="000000"/>
                <w:sz w:val="16"/>
                <w:szCs w:val="16"/>
              </w:rPr>
              <w:t>As of December 31,</w:t>
            </w:r>
          </w:p>
        </w:tc>
      </w:tr>
      <w:tr w:rsidR="00000000" w14:paraId="60B3E9C4" w14:textId="77777777">
        <w:trPr>
          <w:divId w:val="2129425699"/>
        </w:trPr>
        <w:tc>
          <w:tcPr>
            <w:tcW w:w="0" w:type="auto"/>
            <w:gridSpan w:val="3"/>
            <w:shd w:val="clear" w:color="auto" w:fill="FFFFFF"/>
            <w:tcMar>
              <w:top w:w="0" w:type="dxa"/>
              <w:left w:w="20" w:type="dxa"/>
              <w:bottom w:w="0" w:type="dxa"/>
              <w:right w:w="20" w:type="dxa"/>
            </w:tcMar>
            <w:vAlign w:val="center"/>
            <w:hideMark/>
          </w:tcPr>
          <w:p w14:paraId="60987267" w14:textId="77777777" w:rsidR="00000000" w:rsidRDefault="00875407">
            <w:pPr>
              <w:spacing w:after="100"/>
              <w:jc w:val="center"/>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69B521"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56996B" w14:textId="77777777" w:rsidR="00000000" w:rsidRDefault="00875407">
            <w:pPr>
              <w:spacing w:after="100"/>
              <w:rPr>
                <w:rFonts w:eastAsia="Times New Roman"/>
                <w:sz w:val="20"/>
                <w:szCs w:val="20"/>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14:paraId="2A485CF6"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352320F6" w14:textId="77777777" w:rsidR="00000000" w:rsidRDefault="00875407">
            <w:pPr>
              <w:spacing w:after="100"/>
              <w:jc w:val="center"/>
              <w:rPr>
                <w:rFonts w:eastAsia="Times New Roman"/>
              </w:rPr>
            </w:pPr>
          </w:p>
        </w:tc>
        <w:tc>
          <w:tcPr>
            <w:tcW w:w="0" w:type="auto"/>
            <w:gridSpan w:val="15"/>
            <w:tcBorders>
              <w:top w:val="single" w:sz="8" w:space="0" w:color="000000"/>
            </w:tcBorders>
            <w:shd w:val="clear" w:color="auto" w:fill="FFFFFF"/>
            <w:tcMar>
              <w:top w:w="30" w:type="dxa"/>
              <w:left w:w="20" w:type="dxa"/>
              <w:bottom w:w="30" w:type="dxa"/>
              <w:right w:w="20" w:type="dxa"/>
            </w:tcMar>
            <w:vAlign w:val="bottom"/>
            <w:hideMark/>
          </w:tcPr>
          <w:p w14:paraId="1FB43DCF"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3FE4606C" w14:textId="77777777">
        <w:trPr>
          <w:divId w:val="2129425699"/>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711BED8D"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577522E5" w14:textId="77777777" w:rsidR="00000000" w:rsidRDefault="00875407">
            <w:pPr>
              <w:spacing w:after="100"/>
              <w:jc w:val="center"/>
              <w:rPr>
                <w:rFonts w:eastAsia="Times New Roman"/>
              </w:rPr>
            </w:pPr>
            <w:r>
              <w:rPr>
                <w:rFonts w:eastAsia="Times New Roman"/>
                <w:b/>
                <w:bCs/>
                <w:color w:val="000000"/>
                <w:sz w:val="16"/>
                <w:szCs w:val="16"/>
              </w:rPr>
              <w:t>Weighted-average amortization period</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3C8A1F4"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2F9E3AA" w14:textId="77777777" w:rsidR="00000000" w:rsidRDefault="00875407">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79F91F3"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AF0307" w14:textId="77777777" w:rsidR="00000000" w:rsidRDefault="0087540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813F5AB"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0C45799" w14:textId="77777777" w:rsidR="00000000" w:rsidRDefault="00875407">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Value</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7613E16"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89779A2" w14:textId="77777777" w:rsidR="00000000" w:rsidRDefault="00875407">
            <w:pPr>
              <w:spacing w:after="100"/>
              <w:jc w:val="center"/>
              <w:rPr>
                <w:rFonts w:eastAsia="Times New Roman"/>
              </w:rPr>
            </w:pPr>
            <w:r>
              <w:rPr>
                <w:rFonts w:eastAsia="Times New Roman"/>
                <w:b/>
                <w:bCs/>
                <w:color w:val="000000"/>
                <w:sz w:val="16"/>
                <w:szCs w:val="16"/>
              </w:rPr>
              <w:t>Gross</w:t>
            </w:r>
            <w:r>
              <w:rPr>
                <w:rFonts w:eastAsia="Times New Roman"/>
                <w:b/>
                <w:bCs/>
                <w:color w:val="000000"/>
                <w:sz w:val="16"/>
                <w:szCs w:val="16"/>
              </w:rPr>
              <w:b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621FE34"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21D17C" w14:textId="77777777" w:rsidR="00000000" w:rsidRDefault="0087540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r>
            <w:r>
              <w:rPr>
                <w:rFonts w:eastAsia="Times New Roman"/>
                <w:b/>
                <w:bCs/>
                <w:color w:val="000000"/>
                <w:sz w:val="16"/>
                <w:szCs w:val="16"/>
              </w:rPr>
              <w:t>Amortization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96E2531"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195838B" w14:textId="77777777" w:rsidR="00000000" w:rsidRDefault="00875407">
            <w:pPr>
              <w:spacing w:after="100"/>
              <w:jc w:val="center"/>
              <w:rPr>
                <w:rFonts w:eastAsia="Times New Roman"/>
              </w:rPr>
            </w:pPr>
            <w:r>
              <w:rPr>
                <w:rFonts w:eastAsia="Times New Roman"/>
                <w:b/>
                <w:bCs/>
                <w:color w:val="000000"/>
                <w:sz w:val="16"/>
                <w:szCs w:val="16"/>
              </w:rPr>
              <w:t>Net</w:t>
            </w:r>
            <w:r>
              <w:rPr>
                <w:rFonts w:eastAsia="Times New Roman"/>
                <w:b/>
                <w:bCs/>
                <w:color w:val="000000"/>
                <w:sz w:val="16"/>
                <w:szCs w:val="16"/>
              </w:rPr>
              <w:br/>
              <w:t>Carrying</w:t>
            </w:r>
            <w:r>
              <w:rPr>
                <w:rFonts w:eastAsia="Times New Roman"/>
                <w:b/>
                <w:bCs/>
                <w:color w:val="000000"/>
                <w:sz w:val="16"/>
                <w:szCs w:val="16"/>
              </w:rPr>
              <w:br/>
              <w:t>Value</w:t>
            </w:r>
          </w:p>
        </w:tc>
      </w:tr>
      <w:tr w:rsidR="00875407" w14:paraId="00FDDA93" w14:textId="77777777">
        <w:trPr>
          <w:divId w:val="2129425699"/>
        </w:trPr>
        <w:tc>
          <w:tcPr>
            <w:tcW w:w="0" w:type="auto"/>
            <w:gridSpan w:val="3"/>
            <w:shd w:val="clear" w:color="auto" w:fill="FFFFFF"/>
            <w:tcMar>
              <w:top w:w="30" w:type="dxa"/>
              <w:left w:w="20" w:type="dxa"/>
              <w:bottom w:w="30" w:type="dxa"/>
              <w:right w:w="20" w:type="dxa"/>
            </w:tcMar>
            <w:vAlign w:val="bottom"/>
            <w:hideMark/>
          </w:tcPr>
          <w:p w14:paraId="3753E733" w14:textId="77777777" w:rsidR="00000000" w:rsidRDefault="00875407">
            <w:pPr>
              <w:spacing w:after="100"/>
              <w:rPr>
                <w:rFonts w:eastAsia="Times New Roman"/>
              </w:rPr>
            </w:pPr>
            <w:r>
              <w:rPr>
                <w:rFonts w:eastAsia="Times New Roman"/>
                <w:color w:val="000000"/>
                <w:sz w:val="20"/>
                <w:szCs w:val="20"/>
              </w:rPr>
              <w:t>Customer relationships</w:t>
            </w:r>
          </w:p>
        </w:tc>
        <w:tc>
          <w:tcPr>
            <w:tcW w:w="0" w:type="auto"/>
            <w:gridSpan w:val="3"/>
            <w:shd w:val="clear" w:color="auto" w:fill="FFFFFF"/>
            <w:tcMar>
              <w:top w:w="30" w:type="dxa"/>
              <w:left w:w="20" w:type="dxa"/>
              <w:bottom w:w="30" w:type="dxa"/>
              <w:right w:w="20" w:type="dxa"/>
            </w:tcMar>
            <w:vAlign w:val="bottom"/>
            <w:hideMark/>
          </w:tcPr>
          <w:p w14:paraId="28D972CF" w14:textId="77777777" w:rsidR="00000000" w:rsidRDefault="00875407">
            <w:pPr>
              <w:spacing w:after="100"/>
              <w:rPr>
                <w:rFonts w:eastAsia="Times New Roman"/>
              </w:rPr>
            </w:pPr>
            <w:r>
              <w:rPr>
                <w:rFonts w:eastAsia="Times New Roman"/>
                <w:color w:val="000000"/>
                <w:sz w:val="20"/>
                <w:szCs w:val="20"/>
              </w:rPr>
              <w:t>15 years</w:t>
            </w:r>
          </w:p>
        </w:tc>
        <w:tc>
          <w:tcPr>
            <w:tcW w:w="0" w:type="auto"/>
            <w:gridSpan w:val="3"/>
            <w:shd w:val="clear" w:color="auto" w:fill="FFFFFF"/>
            <w:tcMar>
              <w:top w:w="0" w:type="dxa"/>
              <w:left w:w="20" w:type="dxa"/>
              <w:bottom w:w="0" w:type="dxa"/>
              <w:right w:w="20" w:type="dxa"/>
            </w:tcMar>
            <w:vAlign w:val="center"/>
            <w:hideMark/>
          </w:tcPr>
          <w:p w14:paraId="39163C87" w14:textId="77777777" w:rsidR="00000000" w:rsidRDefault="008754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51CCBE7"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CC733FC" w14:textId="77777777" w:rsidR="00000000" w:rsidRDefault="00875407">
            <w:pPr>
              <w:spacing w:after="100"/>
              <w:jc w:val="right"/>
              <w:rPr>
                <w:rFonts w:eastAsia="Times New Roman"/>
              </w:rPr>
            </w:pPr>
            <w:r>
              <w:rPr>
                <w:rFonts w:eastAsia="Times New Roman"/>
                <w:color w:val="000000"/>
                <w:sz w:val="20"/>
                <w:szCs w:val="20"/>
              </w:rPr>
              <w:t>4,178,280 </w:t>
            </w:r>
          </w:p>
        </w:tc>
        <w:tc>
          <w:tcPr>
            <w:tcW w:w="0" w:type="auto"/>
            <w:shd w:val="clear" w:color="auto" w:fill="FFFFFF"/>
            <w:tcMar>
              <w:top w:w="30" w:type="dxa"/>
              <w:left w:w="0" w:type="dxa"/>
              <w:bottom w:w="30" w:type="dxa"/>
              <w:right w:w="20" w:type="dxa"/>
            </w:tcMar>
            <w:vAlign w:val="bottom"/>
            <w:hideMark/>
          </w:tcPr>
          <w:p w14:paraId="612226E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3C773D"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8B745E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A00F080" w14:textId="77777777" w:rsidR="00000000" w:rsidRDefault="00875407">
            <w:pPr>
              <w:spacing w:after="100"/>
              <w:jc w:val="right"/>
              <w:rPr>
                <w:rFonts w:eastAsia="Times New Roman"/>
              </w:rPr>
            </w:pPr>
            <w:r>
              <w:rPr>
                <w:rFonts w:eastAsia="Times New Roman"/>
                <w:color w:val="000000"/>
                <w:sz w:val="20"/>
                <w:szCs w:val="20"/>
              </w:rPr>
              <w:t>(1,810,880)</w:t>
            </w:r>
          </w:p>
        </w:tc>
        <w:tc>
          <w:tcPr>
            <w:tcW w:w="0" w:type="auto"/>
            <w:shd w:val="clear" w:color="auto" w:fill="FFFFFF"/>
            <w:tcMar>
              <w:top w:w="30" w:type="dxa"/>
              <w:left w:w="0" w:type="dxa"/>
              <w:bottom w:w="30" w:type="dxa"/>
              <w:right w:w="20" w:type="dxa"/>
            </w:tcMar>
            <w:vAlign w:val="bottom"/>
            <w:hideMark/>
          </w:tcPr>
          <w:p w14:paraId="111752F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6D5A584"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D3B9B1D"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2BA5910" w14:textId="77777777" w:rsidR="00000000" w:rsidRDefault="00875407">
            <w:pPr>
              <w:spacing w:after="100"/>
              <w:jc w:val="right"/>
              <w:rPr>
                <w:rFonts w:eastAsia="Times New Roman"/>
              </w:rPr>
            </w:pPr>
            <w:r>
              <w:rPr>
                <w:rFonts w:eastAsia="Times New Roman"/>
                <w:color w:val="000000"/>
                <w:sz w:val="20"/>
                <w:szCs w:val="20"/>
              </w:rPr>
              <w:t>2,367,400 </w:t>
            </w:r>
          </w:p>
        </w:tc>
        <w:tc>
          <w:tcPr>
            <w:tcW w:w="0" w:type="auto"/>
            <w:shd w:val="clear" w:color="auto" w:fill="FFFFFF"/>
            <w:tcMar>
              <w:top w:w="30" w:type="dxa"/>
              <w:left w:w="0" w:type="dxa"/>
              <w:bottom w:w="30" w:type="dxa"/>
              <w:right w:w="20" w:type="dxa"/>
            </w:tcMar>
            <w:vAlign w:val="bottom"/>
            <w:hideMark/>
          </w:tcPr>
          <w:p w14:paraId="01F7972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6D7813"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0CA43565"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2A1088F" w14:textId="77777777" w:rsidR="00000000" w:rsidRDefault="00875407">
            <w:pPr>
              <w:spacing w:after="100"/>
              <w:jc w:val="right"/>
              <w:rPr>
                <w:rFonts w:eastAsia="Times New Roman"/>
              </w:rPr>
            </w:pPr>
            <w:r>
              <w:rPr>
                <w:rFonts w:eastAsia="Times New Roman"/>
                <w:color w:val="000000"/>
                <w:sz w:val="20"/>
                <w:szCs w:val="20"/>
              </w:rPr>
              <w:t>4,178,280 </w:t>
            </w:r>
          </w:p>
        </w:tc>
        <w:tc>
          <w:tcPr>
            <w:tcW w:w="0" w:type="auto"/>
            <w:shd w:val="clear" w:color="auto" w:fill="FFFFFF"/>
            <w:tcMar>
              <w:top w:w="30" w:type="dxa"/>
              <w:left w:w="0" w:type="dxa"/>
              <w:bottom w:w="30" w:type="dxa"/>
              <w:right w:w="20" w:type="dxa"/>
            </w:tcMar>
            <w:vAlign w:val="bottom"/>
            <w:hideMark/>
          </w:tcPr>
          <w:p w14:paraId="46D2178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DCD3F6"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26BC2FE7"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1C8678DA" w14:textId="77777777" w:rsidR="00000000" w:rsidRDefault="00875407">
            <w:pPr>
              <w:spacing w:after="100"/>
              <w:jc w:val="right"/>
              <w:rPr>
                <w:rFonts w:eastAsia="Times New Roman"/>
              </w:rPr>
            </w:pPr>
            <w:r>
              <w:rPr>
                <w:rFonts w:eastAsia="Times New Roman"/>
                <w:color w:val="000000"/>
                <w:sz w:val="20"/>
                <w:szCs w:val="20"/>
              </w:rPr>
              <w:t>(1,531,679)</w:t>
            </w:r>
          </w:p>
        </w:tc>
        <w:tc>
          <w:tcPr>
            <w:tcW w:w="0" w:type="auto"/>
            <w:shd w:val="clear" w:color="auto" w:fill="FFFFFF"/>
            <w:tcMar>
              <w:top w:w="30" w:type="dxa"/>
              <w:left w:w="0" w:type="dxa"/>
              <w:bottom w:w="30" w:type="dxa"/>
              <w:right w:w="20" w:type="dxa"/>
            </w:tcMar>
            <w:vAlign w:val="bottom"/>
            <w:hideMark/>
          </w:tcPr>
          <w:p w14:paraId="6DD7050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CE9DD53"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2DCA113"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51C53B5" w14:textId="77777777" w:rsidR="00000000" w:rsidRDefault="00875407">
            <w:pPr>
              <w:spacing w:after="100"/>
              <w:jc w:val="right"/>
              <w:rPr>
                <w:rFonts w:eastAsia="Times New Roman"/>
              </w:rPr>
            </w:pPr>
            <w:r>
              <w:rPr>
                <w:rFonts w:eastAsia="Times New Roman"/>
                <w:color w:val="000000"/>
                <w:sz w:val="20"/>
                <w:szCs w:val="20"/>
              </w:rPr>
              <w:t>2,646,601 </w:t>
            </w:r>
          </w:p>
        </w:tc>
        <w:tc>
          <w:tcPr>
            <w:tcW w:w="0" w:type="auto"/>
            <w:shd w:val="clear" w:color="auto" w:fill="FFFFFF"/>
            <w:tcMar>
              <w:top w:w="30" w:type="dxa"/>
              <w:left w:w="0" w:type="dxa"/>
              <w:bottom w:w="30" w:type="dxa"/>
              <w:right w:w="20" w:type="dxa"/>
            </w:tcMar>
            <w:vAlign w:val="bottom"/>
            <w:hideMark/>
          </w:tcPr>
          <w:p w14:paraId="6AC41F9E" w14:textId="77777777" w:rsidR="00000000" w:rsidRDefault="00875407">
            <w:pPr>
              <w:spacing w:after="100"/>
              <w:jc w:val="right"/>
              <w:rPr>
                <w:rFonts w:eastAsia="Times New Roman"/>
              </w:rPr>
            </w:pPr>
          </w:p>
        </w:tc>
      </w:tr>
      <w:tr w:rsidR="00000000" w14:paraId="7D340FBA" w14:textId="77777777">
        <w:trPr>
          <w:divId w:val="2129425699"/>
        </w:trPr>
        <w:tc>
          <w:tcPr>
            <w:tcW w:w="0" w:type="auto"/>
            <w:gridSpan w:val="3"/>
            <w:shd w:val="clear" w:color="auto" w:fill="CCEEFF"/>
            <w:tcMar>
              <w:top w:w="30" w:type="dxa"/>
              <w:left w:w="20" w:type="dxa"/>
              <w:bottom w:w="30" w:type="dxa"/>
              <w:right w:w="20" w:type="dxa"/>
            </w:tcMar>
            <w:vAlign w:val="bottom"/>
            <w:hideMark/>
          </w:tcPr>
          <w:p w14:paraId="25B6FBB7" w14:textId="77777777" w:rsidR="00000000" w:rsidRDefault="00875407">
            <w:pPr>
              <w:spacing w:after="100"/>
              <w:rPr>
                <w:rFonts w:eastAsia="Times New Roman"/>
              </w:rPr>
            </w:pPr>
            <w:r>
              <w:rPr>
                <w:rFonts w:eastAsia="Times New Roman"/>
                <w:color w:val="000000"/>
                <w:sz w:val="20"/>
                <w:szCs w:val="20"/>
              </w:rPr>
              <w:t>Provider network</w:t>
            </w:r>
          </w:p>
        </w:tc>
        <w:tc>
          <w:tcPr>
            <w:tcW w:w="0" w:type="auto"/>
            <w:gridSpan w:val="3"/>
            <w:shd w:val="clear" w:color="auto" w:fill="CCEEFF"/>
            <w:tcMar>
              <w:top w:w="30" w:type="dxa"/>
              <w:left w:w="20" w:type="dxa"/>
              <w:bottom w:w="30" w:type="dxa"/>
              <w:right w:w="20" w:type="dxa"/>
            </w:tcMar>
            <w:vAlign w:val="bottom"/>
            <w:hideMark/>
          </w:tcPr>
          <w:p w14:paraId="77E36BCD" w14:textId="77777777" w:rsidR="00000000" w:rsidRDefault="00875407">
            <w:pPr>
              <w:spacing w:after="100"/>
              <w:rPr>
                <w:rFonts w:eastAsia="Times New Roman"/>
              </w:rPr>
            </w:pPr>
            <w:r>
              <w:rPr>
                <w:rFonts w:eastAsia="Times New Roman"/>
                <w:color w:val="000000"/>
                <w:sz w:val="20"/>
                <w:szCs w:val="20"/>
              </w:rPr>
              <w:t>15 years</w:t>
            </w:r>
          </w:p>
        </w:tc>
        <w:tc>
          <w:tcPr>
            <w:tcW w:w="0" w:type="auto"/>
            <w:gridSpan w:val="3"/>
            <w:shd w:val="clear" w:color="auto" w:fill="CCEEFF"/>
            <w:tcMar>
              <w:top w:w="0" w:type="dxa"/>
              <w:left w:w="20" w:type="dxa"/>
              <w:bottom w:w="0" w:type="dxa"/>
              <w:right w:w="20" w:type="dxa"/>
            </w:tcMar>
            <w:vAlign w:val="center"/>
            <w:hideMark/>
          </w:tcPr>
          <w:p w14:paraId="6AAB9862"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401E867" w14:textId="77777777" w:rsidR="00000000" w:rsidRDefault="00875407">
            <w:pPr>
              <w:spacing w:after="100"/>
              <w:jc w:val="right"/>
              <w:rPr>
                <w:rFonts w:eastAsia="Times New Roman"/>
              </w:rPr>
            </w:pPr>
            <w:r>
              <w:rPr>
                <w:rFonts w:eastAsia="Times New Roman"/>
                <w:color w:val="000000"/>
                <w:sz w:val="20"/>
                <w:szCs w:val="20"/>
              </w:rPr>
              <w:t>896,800 </w:t>
            </w:r>
          </w:p>
        </w:tc>
        <w:tc>
          <w:tcPr>
            <w:tcW w:w="0" w:type="auto"/>
            <w:shd w:val="clear" w:color="auto" w:fill="CCEEFF"/>
            <w:tcMar>
              <w:top w:w="30" w:type="dxa"/>
              <w:left w:w="0" w:type="dxa"/>
              <w:bottom w:w="30" w:type="dxa"/>
              <w:right w:w="20" w:type="dxa"/>
            </w:tcMar>
            <w:vAlign w:val="bottom"/>
            <w:hideMark/>
          </w:tcPr>
          <w:p w14:paraId="683D9A7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E5BF2B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87C343F" w14:textId="77777777" w:rsidR="00000000" w:rsidRDefault="00875407">
            <w:pPr>
              <w:spacing w:after="100"/>
              <w:jc w:val="right"/>
              <w:rPr>
                <w:rFonts w:eastAsia="Times New Roman"/>
              </w:rPr>
            </w:pPr>
            <w:r>
              <w:rPr>
                <w:rFonts w:eastAsia="Times New Roman"/>
                <w:color w:val="000000"/>
                <w:sz w:val="20"/>
                <w:szCs w:val="20"/>
              </w:rPr>
              <w:t>(392,599)</w:t>
            </w:r>
          </w:p>
        </w:tc>
        <w:tc>
          <w:tcPr>
            <w:tcW w:w="0" w:type="auto"/>
            <w:shd w:val="clear" w:color="auto" w:fill="CCEEFF"/>
            <w:tcMar>
              <w:top w:w="30" w:type="dxa"/>
              <w:left w:w="0" w:type="dxa"/>
              <w:bottom w:w="30" w:type="dxa"/>
              <w:right w:w="20" w:type="dxa"/>
            </w:tcMar>
            <w:vAlign w:val="bottom"/>
            <w:hideMark/>
          </w:tcPr>
          <w:p w14:paraId="5FED2AD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890EDF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B060C99" w14:textId="77777777" w:rsidR="00000000" w:rsidRDefault="00875407">
            <w:pPr>
              <w:spacing w:after="100"/>
              <w:jc w:val="right"/>
              <w:rPr>
                <w:rFonts w:eastAsia="Times New Roman"/>
              </w:rPr>
            </w:pPr>
            <w:r>
              <w:rPr>
                <w:rFonts w:eastAsia="Times New Roman"/>
                <w:color w:val="000000"/>
                <w:sz w:val="20"/>
                <w:szCs w:val="20"/>
              </w:rPr>
              <w:t>504,201 </w:t>
            </w:r>
          </w:p>
        </w:tc>
        <w:tc>
          <w:tcPr>
            <w:tcW w:w="0" w:type="auto"/>
            <w:shd w:val="clear" w:color="auto" w:fill="CCEEFF"/>
            <w:tcMar>
              <w:top w:w="30" w:type="dxa"/>
              <w:left w:w="0" w:type="dxa"/>
              <w:bottom w:w="30" w:type="dxa"/>
              <w:right w:w="20" w:type="dxa"/>
            </w:tcMar>
            <w:vAlign w:val="bottom"/>
            <w:hideMark/>
          </w:tcPr>
          <w:p w14:paraId="121E2AB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A588B5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E73811" w14:textId="77777777" w:rsidR="00000000" w:rsidRDefault="00875407">
            <w:pPr>
              <w:spacing w:after="100"/>
              <w:jc w:val="right"/>
              <w:rPr>
                <w:rFonts w:eastAsia="Times New Roman"/>
              </w:rPr>
            </w:pPr>
            <w:r>
              <w:rPr>
                <w:rFonts w:eastAsia="Times New Roman"/>
                <w:color w:val="000000"/>
                <w:sz w:val="20"/>
                <w:szCs w:val="20"/>
              </w:rPr>
              <w:t>896,800 </w:t>
            </w:r>
          </w:p>
        </w:tc>
        <w:tc>
          <w:tcPr>
            <w:tcW w:w="0" w:type="auto"/>
            <w:shd w:val="clear" w:color="auto" w:fill="CCEEFF"/>
            <w:tcMar>
              <w:top w:w="30" w:type="dxa"/>
              <w:left w:w="0" w:type="dxa"/>
              <w:bottom w:w="30" w:type="dxa"/>
              <w:right w:w="20" w:type="dxa"/>
            </w:tcMar>
            <w:vAlign w:val="bottom"/>
            <w:hideMark/>
          </w:tcPr>
          <w:p w14:paraId="3E5EB06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1A148A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36D69EA" w14:textId="77777777" w:rsidR="00000000" w:rsidRDefault="00875407">
            <w:pPr>
              <w:spacing w:after="100"/>
              <w:jc w:val="right"/>
              <w:rPr>
                <w:rFonts w:eastAsia="Times New Roman"/>
              </w:rPr>
            </w:pPr>
            <w:r>
              <w:rPr>
                <w:rFonts w:eastAsia="Times New Roman"/>
                <w:color w:val="000000"/>
                <w:sz w:val="20"/>
                <w:szCs w:val="20"/>
              </w:rPr>
              <w:t>(332,812)</w:t>
            </w:r>
          </w:p>
        </w:tc>
        <w:tc>
          <w:tcPr>
            <w:tcW w:w="0" w:type="auto"/>
            <w:shd w:val="clear" w:color="auto" w:fill="CCEEFF"/>
            <w:tcMar>
              <w:top w:w="30" w:type="dxa"/>
              <w:left w:w="0" w:type="dxa"/>
              <w:bottom w:w="30" w:type="dxa"/>
              <w:right w:w="20" w:type="dxa"/>
            </w:tcMar>
            <w:vAlign w:val="bottom"/>
            <w:hideMark/>
          </w:tcPr>
          <w:p w14:paraId="07850CC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47EEC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13DBC" w14:textId="77777777" w:rsidR="00000000" w:rsidRDefault="00875407">
            <w:pPr>
              <w:spacing w:after="100"/>
              <w:jc w:val="right"/>
              <w:rPr>
                <w:rFonts w:eastAsia="Times New Roman"/>
              </w:rPr>
            </w:pPr>
            <w:r>
              <w:rPr>
                <w:rFonts w:eastAsia="Times New Roman"/>
                <w:color w:val="000000"/>
                <w:sz w:val="20"/>
                <w:szCs w:val="20"/>
              </w:rPr>
              <w:t>563,988 </w:t>
            </w:r>
          </w:p>
        </w:tc>
        <w:tc>
          <w:tcPr>
            <w:tcW w:w="0" w:type="auto"/>
            <w:shd w:val="clear" w:color="auto" w:fill="CCEEFF"/>
            <w:tcMar>
              <w:top w:w="30" w:type="dxa"/>
              <w:left w:w="0" w:type="dxa"/>
              <w:bottom w:w="30" w:type="dxa"/>
              <w:right w:w="20" w:type="dxa"/>
            </w:tcMar>
            <w:vAlign w:val="bottom"/>
            <w:hideMark/>
          </w:tcPr>
          <w:p w14:paraId="24CA3A87" w14:textId="77777777" w:rsidR="00000000" w:rsidRDefault="00875407">
            <w:pPr>
              <w:spacing w:after="100"/>
              <w:jc w:val="right"/>
              <w:rPr>
                <w:rFonts w:eastAsia="Times New Roman"/>
              </w:rPr>
            </w:pPr>
          </w:p>
        </w:tc>
      </w:tr>
      <w:tr w:rsidR="00000000" w14:paraId="09453FF0" w14:textId="77777777">
        <w:trPr>
          <w:divId w:val="2129425699"/>
        </w:trPr>
        <w:tc>
          <w:tcPr>
            <w:tcW w:w="0" w:type="auto"/>
            <w:gridSpan w:val="3"/>
            <w:shd w:val="clear" w:color="auto" w:fill="FFFFFF"/>
            <w:tcMar>
              <w:top w:w="30" w:type="dxa"/>
              <w:left w:w="20" w:type="dxa"/>
              <w:bottom w:w="30" w:type="dxa"/>
              <w:right w:w="20" w:type="dxa"/>
            </w:tcMar>
            <w:vAlign w:val="bottom"/>
            <w:hideMark/>
          </w:tcPr>
          <w:p w14:paraId="514C45BC" w14:textId="77777777" w:rsidR="00000000" w:rsidRDefault="00875407">
            <w:pPr>
              <w:spacing w:after="100"/>
              <w:rPr>
                <w:rFonts w:eastAsia="Times New Roman"/>
              </w:rPr>
            </w:pPr>
            <w:r>
              <w:rPr>
                <w:rFonts w:eastAsia="Times New Roman"/>
                <w:color w:val="000000"/>
                <w:sz w:val="20"/>
                <w:szCs w:val="20"/>
              </w:rPr>
              <w:t>Technology</w:t>
            </w:r>
          </w:p>
        </w:tc>
        <w:tc>
          <w:tcPr>
            <w:tcW w:w="0" w:type="auto"/>
            <w:gridSpan w:val="3"/>
            <w:shd w:val="clear" w:color="auto" w:fill="FFFFFF"/>
            <w:tcMar>
              <w:top w:w="30" w:type="dxa"/>
              <w:left w:w="20" w:type="dxa"/>
              <w:bottom w:w="30" w:type="dxa"/>
              <w:right w:w="20" w:type="dxa"/>
            </w:tcMar>
            <w:vAlign w:val="bottom"/>
            <w:hideMark/>
          </w:tcPr>
          <w:p w14:paraId="761C1E2D" w14:textId="77777777" w:rsidR="00000000" w:rsidRDefault="00875407">
            <w:pPr>
              <w:spacing w:after="100"/>
              <w:rPr>
                <w:rFonts w:eastAsia="Times New Roman"/>
              </w:rPr>
            </w:pPr>
            <w:r>
              <w:rPr>
                <w:rFonts w:eastAsia="Times New Roman"/>
                <w:color w:val="000000"/>
                <w:sz w:val="20"/>
                <w:szCs w:val="20"/>
              </w:rPr>
              <w:t>5 years</w:t>
            </w:r>
          </w:p>
        </w:tc>
        <w:tc>
          <w:tcPr>
            <w:tcW w:w="0" w:type="auto"/>
            <w:gridSpan w:val="3"/>
            <w:shd w:val="clear" w:color="auto" w:fill="FFFFFF"/>
            <w:tcMar>
              <w:top w:w="0" w:type="dxa"/>
              <w:left w:w="20" w:type="dxa"/>
              <w:bottom w:w="0" w:type="dxa"/>
              <w:right w:w="20" w:type="dxa"/>
            </w:tcMar>
            <w:vAlign w:val="center"/>
            <w:hideMark/>
          </w:tcPr>
          <w:p w14:paraId="2FBE9F3B"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EEF7014" w14:textId="77777777" w:rsidR="00000000" w:rsidRDefault="00875407">
            <w:pPr>
              <w:spacing w:after="100"/>
              <w:jc w:val="right"/>
              <w:rPr>
                <w:rFonts w:eastAsia="Times New Roman"/>
              </w:rPr>
            </w:pPr>
            <w:r>
              <w:rPr>
                <w:rFonts w:eastAsia="Times New Roman"/>
                <w:color w:val="000000"/>
                <w:sz w:val="20"/>
                <w:szCs w:val="20"/>
              </w:rPr>
              <w:t>6,350 </w:t>
            </w:r>
          </w:p>
        </w:tc>
        <w:tc>
          <w:tcPr>
            <w:tcW w:w="0" w:type="auto"/>
            <w:shd w:val="clear" w:color="auto" w:fill="FFFFFF"/>
            <w:tcMar>
              <w:top w:w="30" w:type="dxa"/>
              <w:left w:w="0" w:type="dxa"/>
              <w:bottom w:w="30" w:type="dxa"/>
              <w:right w:w="20" w:type="dxa"/>
            </w:tcMar>
            <w:vAlign w:val="bottom"/>
            <w:hideMark/>
          </w:tcPr>
          <w:p w14:paraId="02AB7A5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815BF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8B1A59E" w14:textId="77777777" w:rsidR="00000000" w:rsidRDefault="00875407">
            <w:pPr>
              <w:spacing w:after="100"/>
              <w:jc w:val="right"/>
              <w:rPr>
                <w:rFonts w:eastAsia="Times New Roman"/>
              </w:rPr>
            </w:pPr>
            <w:r>
              <w:rPr>
                <w:rFonts w:eastAsia="Times New Roman"/>
                <w:color w:val="000000"/>
                <w:sz w:val="20"/>
                <w:szCs w:val="20"/>
              </w:rPr>
              <w:t>(2,752)</w:t>
            </w:r>
          </w:p>
        </w:tc>
        <w:tc>
          <w:tcPr>
            <w:tcW w:w="0" w:type="auto"/>
            <w:shd w:val="clear" w:color="auto" w:fill="FFFFFF"/>
            <w:tcMar>
              <w:top w:w="30" w:type="dxa"/>
              <w:left w:w="0" w:type="dxa"/>
              <w:bottom w:w="30" w:type="dxa"/>
              <w:right w:w="20" w:type="dxa"/>
            </w:tcMar>
            <w:vAlign w:val="bottom"/>
            <w:hideMark/>
          </w:tcPr>
          <w:p w14:paraId="222B602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157B5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2A69A3" w14:textId="77777777" w:rsidR="00000000" w:rsidRDefault="00875407">
            <w:pPr>
              <w:spacing w:after="100"/>
              <w:jc w:val="right"/>
              <w:rPr>
                <w:rFonts w:eastAsia="Times New Roman"/>
              </w:rPr>
            </w:pPr>
            <w:r>
              <w:rPr>
                <w:rFonts w:eastAsia="Times New Roman"/>
                <w:color w:val="000000"/>
                <w:sz w:val="20"/>
                <w:szCs w:val="20"/>
              </w:rPr>
              <w:t>3,598 </w:t>
            </w:r>
          </w:p>
        </w:tc>
        <w:tc>
          <w:tcPr>
            <w:tcW w:w="0" w:type="auto"/>
            <w:shd w:val="clear" w:color="auto" w:fill="FFFFFF"/>
            <w:tcMar>
              <w:top w:w="30" w:type="dxa"/>
              <w:left w:w="0" w:type="dxa"/>
              <w:bottom w:w="30" w:type="dxa"/>
              <w:right w:w="20" w:type="dxa"/>
            </w:tcMar>
            <w:vAlign w:val="bottom"/>
            <w:hideMark/>
          </w:tcPr>
          <w:p w14:paraId="7A237DB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E9B883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FC65836" w14:textId="77777777" w:rsidR="00000000" w:rsidRDefault="00875407">
            <w:pPr>
              <w:spacing w:after="100"/>
              <w:jc w:val="right"/>
              <w:rPr>
                <w:rFonts w:eastAsia="Times New Roman"/>
              </w:rPr>
            </w:pPr>
            <w:r>
              <w:rPr>
                <w:rFonts w:eastAsia="Times New Roman"/>
                <w:color w:val="000000"/>
                <w:sz w:val="20"/>
                <w:szCs w:val="20"/>
              </w:rPr>
              <w:t>6,350 </w:t>
            </w:r>
          </w:p>
        </w:tc>
        <w:tc>
          <w:tcPr>
            <w:tcW w:w="0" w:type="auto"/>
            <w:shd w:val="clear" w:color="auto" w:fill="FFFFFF"/>
            <w:tcMar>
              <w:top w:w="30" w:type="dxa"/>
              <w:left w:w="0" w:type="dxa"/>
              <w:bottom w:w="30" w:type="dxa"/>
              <w:right w:w="20" w:type="dxa"/>
            </w:tcMar>
            <w:vAlign w:val="bottom"/>
            <w:hideMark/>
          </w:tcPr>
          <w:p w14:paraId="2732F77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94C872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7E95409" w14:textId="77777777" w:rsidR="00000000" w:rsidRDefault="00875407">
            <w:pPr>
              <w:spacing w:after="100"/>
              <w:jc w:val="right"/>
              <w:rPr>
                <w:rFonts w:eastAsia="Times New Roman"/>
              </w:rPr>
            </w:pPr>
            <w:r>
              <w:rPr>
                <w:rFonts w:eastAsia="Times New Roman"/>
                <w:color w:val="000000"/>
                <w:sz w:val="20"/>
                <w:szCs w:val="20"/>
              </w:rPr>
              <w:t>(1,482)</w:t>
            </w:r>
          </w:p>
        </w:tc>
        <w:tc>
          <w:tcPr>
            <w:tcW w:w="0" w:type="auto"/>
            <w:shd w:val="clear" w:color="auto" w:fill="FFFFFF"/>
            <w:tcMar>
              <w:top w:w="30" w:type="dxa"/>
              <w:left w:w="0" w:type="dxa"/>
              <w:bottom w:w="30" w:type="dxa"/>
              <w:right w:w="20" w:type="dxa"/>
            </w:tcMar>
            <w:vAlign w:val="bottom"/>
            <w:hideMark/>
          </w:tcPr>
          <w:p w14:paraId="0D499C9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08ECA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D6A9090" w14:textId="77777777" w:rsidR="00000000" w:rsidRDefault="00875407">
            <w:pPr>
              <w:spacing w:after="100"/>
              <w:jc w:val="right"/>
              <w:rPr>
                <w:rFonts w:eastAsia="Times New Roman"/>
              </w:rPr>
            </w:pPr>
            <w:r>
              <w:rPr>
                <w:rFonts w:eastAsia="Times New Roman"/>
                <w:color w:val="000000"/>
                <w:sz w:val="20"/>
                <w:szCs w:val="20"/>
              </w:rPr>
              <w:t>4,868 </w:t>
            </w:r>
          </w:p>
        </w:tc>
        <w:tc>
          <w:tcPr>
            <w:tcW w:w="0" w:type="auto"/>
            <w:shd w:val="clear" w:color="auto" w:fill="FFFFFF"/>
            <w:tcMar>
              <w:top w:w="30" w:type="dxa"/>
              <w:left w:w="0" w:type="dxa"/>
              <w:bottom w:w="30" w:type="dxa"/>
              <w:right w:w="20" w:type="dxa"/>
            </w:tcMar>
            <w:vAlign w:val="bottom"/>
            <w:hideMark/>
          </w:tcPr>
          <w:p w14:paraId="5C38C75E" w14:textId="77777777" w:rsidR="00000000" w:rsidRDefault="00875407">
            <w:pPr>
              <w:spacing w:after="100"/>
              <w:jc w:val="right"/>
              <w:rPr>
                <w:rFonts w:eastAsia="Times New Roman"/>
              </w:rPr>
            </w:pPr>
          </w:p>
        </w:tc>
      </w:tr>
      <w:tr w:rsidR="00000000" w14:paraId="51BA23D5" w14:textId="77777777">
        <w:trPr>
          <w:divId w:val="2129425699"/>
        </w:trPr>
        <w:tc>
          <w:tcPr>
            <w:tcW w:w="0" w:type="auto"/>
            <w:gridSpan w:val="3"/>
            <w:shd w:val="clear" w:color="auto" w:fill="CCEEFF"/>
            <w:tcMar>
              <w:top w:w="30" w:type="dxa"/>
              <w:left w:w="20" w:type="dxa"/>
              <w:bottom w:w="30" w:type="dxa"/>
              <w:right w:w="20" w:type="dxa"/>
            </w:tcMar>
            <w:vAlign w:val="bottom"/>
            <w:hideMark/>
          </w:tcPr>
          <w:p w14:paraId="40B2850C" w14:textId="77777777" w:rsidR="00000000" w:rsidRDefault="00875407">
            <w:pPr>
              <w:spacing w:after="100"/>
              <w:rPr>
                <w:rFonts w:eastAsia="Times New Roman"/>
              </w:rPr>
            </w:pPr>
            <w:r>
              <w:rPr>
                <w:rFonts w:eastAsia="Times New Roman"/>
                <w:color w:val="000000"/>
                <w:sz w:val="20"/>
                <w:szCs w:val="20"/>
              </w:rPr>
              <w:t>Trade names</w:t>
            </w:r>
          </w:p>
        </w:tc>
        <w:tc>
          <w:tcPr>
            <w:tcW w:w="0" w:type="auto"/>
            <w:gridSpan w:val="3"/>
            <w:shd w:val="clear" w:color="auto" w:fill="CCEEFF"/>
            <w:tcMar>
              <w:top w:w="30" w:type="dxa"/>
              <w:left w:w="20" w:type="dxa"/>
              <w:bottom w:w="30" w:type="dxa"/>
              <w:right w:w="20" w:type="dxa"/>
            </w:tcMar>
            <w:vAlign w:val="bottom"/>
            <w:hideMark/>
          </w:tcPr>
          <w:p w14:paraId="1BA6F34E" w14:textId="77777777" w:rsidR="00000000" w:rsidRDefault="00875407">
            <w:pPr>
              <w:spacing w:after="100"/>
              <w:rPr>
                <w:rFonts w:eastAsia="Times New Roman"/>
              </w:rPr>
            </w:pPr>
            <w:r>
              <w:rPr>
                <w:rFonts w:eastAsia="Times New Roman"/>
                <w:color w:val="000000"/>
                <w:sz w:val="20"/>
                <w:szCs w:val="20"/>
              </w:rPr>
              <w:t>9 years</w:t>
            </w:r>
          </w:p>
        </w:tc>
        <w:tc>
          <w:tcPr>
            <w:tcW w:w="0" w:type="auto"/>
            <w:gridSpan w:val="3"/>
            <w:shd w:val="clear" w:color="auto" w:fill="CCEEFF"/>
            <w:tcMar>
              <w:top w:w="0" w:type="dxa"/>
              <w:left w:w="20" w:type="dxa"/>
              <w:bottom w:w="0" w:type="dxa"/>
              <w:right w:w="20" w:type="dxa"/>
            </w:tcMar>
            <w:vAlign w:val="center"/>
            <w:hideMark/>
          </w:tcPr>
          <w:p w14:paraId="6ED0B7EC"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582CC89A" w14:textId="77777777" w:rsidR="00000000" w:rsidRDefault="00875407">
            <w:pPr>
              <w:spacing w:after="100"/>
              <w:jc w:val="right"/>
              <w:rPr>
                <w:rFonts w:eastAsia="Times New Roman"/>
              </w:rPr>
            </w:pPr>
            <w:r>
              <w:rPr>
                <w:rFonts w:eastAsia="Times New Roman"/>
                <w:color w:val="000000"/>
                <w:sz w:val="20"/>
                <w:szCs w:val="20"/>
              </w:rPr>
              <w:t>2,670 </w:t>
            </w:r>
          </w:p>
        </w:tc>
        <w:tc>
          <w:tcPr>
            <w:tcW w:w="0" w:type="auto"/>
            <w:shd w:val="clear" w:color="auto" w:fill="CCEEFF"/>
            <w:tcMar>
              <w:top w:w="30" w:type="dxa"/>
              <w:left w:w="0" w:type="dxa"/>
              <w:bottom w:w="30" w:type="dxa"/>
              <w:right w:w="20" w:type="dxa"/>
            </w:tcMar>
            <w:vAlign w:val="bottom"/>
            <w:hideMark/>
          </w:tcPr>
          <w:p w14:paraId="49189D2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50C504"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5A315FA" w14:textId="77777777" w:rsidR="00000000" w:rsidRDefault="00875407">
            <w:pPr>
              <w:spacing w:after="100"/>
              <w:jc w:val="right"/>
              <w:rPr>
                <w:rFonts w:eastAsia="Times New Roman"/>
              </w:rPr>
            </w:pPr>
            <w:r>
              <w:rPr>
                <w:rFonts w:eastAsia="Times New Roman"/>
                <w:color w:val="000000"/>
                <w:sz w:val="20"/>
                <w:szCs w:val="20"/>
              </w:rPr>
              <w:t>(668)</w:t>
            </w:r>
          </w:p>
        </w:tc>
        <w:tc>
          <w:tcPr>
            <w:tcW w:w="0" w:type="auto"/>
            <w:shd w:val="clear" w:color="auto" w:fill="CCEEFF"/>
            <w:tcMar>
              <w:top w:w="30" w:type="dxa"/>
              <w:left w:w="0" w:type="dxa"/>
              <w:bottom w:w="30" w:type="dxa"/>
              <w:right w:w="20" w:type="dxa"/>
            </w:tcMar>
            <w:vAlign w:val="bottom"/>
            <w:hideMark/>
          </w:tcPr>
          <w:p w14:paraId="1C8EE46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DCE8F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5E1D8EB" w14:textId="77777777" w:rsidR="00000000" w:rsidRDefault="00875407">
            <w:pPr>
              <w:spacing w:after="100"/>
              <w:jc w:val="right"/>
              <w:rPr>
                <w:rFonts w:eastAsia="Times New Roman"/>
              </w:rPr>
            </w:pPr>
            <w:r>
              <w:rPr>
                <w:rFonts w:eastAsia="Times New Roman"/>
                <w:color w:val="000000"/>
                <w:sz w:val="20"/>
                <w:szCs w:val="20"/>
              </w:rPr>
              <w:t>2,002 </w:t>
            </w:r>
          </w:p>
        </w:tc>
        <w:tc>
          <w:tcPr>
            <w:tcW w:w="0" w:type="auto"/>
            <w:shd w:val="clear" w:color="auto" w:fill="CCEEFF"/>
            <w:tcMar>
              <w:top w:w="30" w:type="dxa"/>
              <w:left w:w="0" w:type="dxa"/>
              <w:bottom w:w="30" w:type="dxa"/>
              <w:right w:w="20" w:type="dxa"/>
            </w:tcMar>
            <w:vAlign w:val="bottom"/>
            <w:hideMark/>
          </w:tcPr>
          <w:p w14:paraId="644B880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ADB05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538805" w14:textId="77777777" w:rsidR="00000000" w:rsidRDefault="00875407">
            <w:pPr>
              <w:spacing w:after="100"/>
              <w:jc w:val="right"/>
              <w:rPr>
                <w:rFonts w:eastAsia="Times New Roman"/>
              </w:rPr>
            </w:pPr>
            <w:r>
              <w:rPr>
                <w:rFonts w:eastAsia="Times New Roman"/>
                <w:color w:val="000000"/>
                <w:sz w:val="20"/>
                <w:szCs w:val="20"/>
              </w:rPr>
              <w:t>2,670 </w:t>
            </w:r>
          </w:p>
        </w:tc>
        <w:tc>
          <w:tcPr>
            <w:tcW w:w="0" w:type="auto"/>
            <w:shd w:val="clear" w:color="auto" w:fill="CCEEFF"/>
            <w:tcMar>
              <w:top w:w="30" w:type="dxa"/>
              <w:left w:w="0" w:type="dxa"/>
              <w:bottom w:w="30" w:type="dxa"/>
              <w:right w:w="20" w:type="dxa"/>
            </w:tcMar>
            <w:vAlign w:val="bottom"/>
            <w:hideMark/>
          </w:tcPr>
          <w:p w14:paraId="3996166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DE697E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25D757F" w14:textId="77777777" w:rsidR="00000000" w:rsidRDefault="00875407">
            <w:pPr>
              <w:spacing w:after="100"/>
              <w:jc w:val="right"/>
              <w:rPr>
                <w:rFonts w:eastAsia="Times New Roman"/>
              </w:rPr>
            </w:pPr>
            <w:r>
              <w:rPr>
                <w:rFonts w:eastAsia="Times New Roman"/>
                <w:color w:val="000000"/>
                <w:sz w:val="20"/>
                <w:szCs w:val="20"/>
              </w:rPr>
              <w:t>(390)</w:t>
            </w:r>
          </w:p>
        </w:tc>
        <w:tc>
          <w:tcPr>
            <w:tcW w:w="0" w:type="auto"/>
            <w:shd w:val="clear" w:color="auto" w:fill="CCEEFF"/>
            <w:tcMar>
              <w:top w:w="30" w:type="dxa"/>
              <w:left w:w="0" w:type="dxa"/>
              <w:bottom w:w="30" w:type="dxa"/>
              <w:right w:w="20" w:type="dxa"/>
            </w:tcMar>
            <w:vAlign w:val="bottom"/>
            <w:hideMark/>
          </w:tcPr>
          <w:p w14:paraId="76714C0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7F4A1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549429E" w14:textId="77777777" w:rsidR="00000000" w:rsidRDefault="00875407">
            <w:pPr>
              <w:spacing w:after="100"/>
              <w:jc w:val="right"/>
              <w:rPr>
                <w:rFonts w:eastAsia="Times New Roman"/>
              </w:rPr>
            </w:pPr>
            <w:r>
              <w:rPr>
                <w:rFonts w:eastAsia="Times New Roman"/>
                <w:color w:val="000000"/>
                <w:sz w:val="20"/>
                <w:szCs w:val="20"/>
              </w:rPr>
              <w:t>2,280 </w:t>
            </w:r>
          </w:p>
        </w:tc>
        <w:tc>
          <w:tcPr>
            <w:tcW w:w="0" w:type="auto"/>
            <w:shd w:val="clear" w:color="auto" w:fill="CCEEFF"/>
            <w:tcMar>
              <w:top w:w="30" w:type="dxa"/>
              <w:left w:w="0" w:type="dxa"/>
              <w:bottom w:w="30" w:type="dxa"/>
              <w:right w:w="20" w:type="dxa"/>
            </w:tcMar>
            <w:vAlign w:val="bottom"/>
            <w:hideMark/>
          </w:tcPr>
          <w:p w14:paraId="168D9C84" w14:textId="77777777" w:rsidR="00000000" w:rsidRDefault="00875407">
            <w:pPr>
              <w:spacing w:after="100"/>
              <w:jc w:val="right"/>
              <w:rPr>
                <w:rFonts w:eastAsia="Times New Roman"/>
              </w:rPr>
            </w:pPr>
          </w:p>
        </w:tc>
      </w:tr>
      <w:tr w:rsidR="00000000" w14:paraId="316A55CD" w14:textId="77777777">
        <w:trPr>
          <w:divId w:val="2129425699"/>
        </w:trPr>
        <w:tc>
          <w:tcPr>
            <w:tcW w:w="0" w:type="auto"/>
            <w:gridSpan w:val="3"/>
            <w:shd w:val="clear" w:color="auto" w:fill="FFFFFF"/>
            <w:tcMar>
              <w:top w:w="30" w:type="dxa"/>
              <w:left w:w="20" w:type="dxa"/>
              <w:bottom w:w="30" w:type="dxa"/>
              <w:right w:w="20" w:type="dxa"/>
            </w:tcMar>
            <w:vAlign w:val="bottom"/>
            <w:hideMark/>
          </w:tcPr>
          <w:p w14:paraId="6CFD7ED7" w14:textId="77777777" w:rsidR="00000000" w:rsidRDefault="00875407">
            <w:pPr>
              <w:spacing w:after="100"/>
              <w:rPr>
                <w:rFonts w:eastAsia="Times New Roman"/>
              </w:rPr>
            </w:pPr>
            <w:r>
              <w:rPr>
                <w:rFonts w:eastAsia="Times New Roman"/>
                <w:color w:val="000000"/>
                <w:sz w:val="20"/>
                <w:szCs w:val="20"/>
              </w:rPr>
              <w:t>Trade names</w:t>
            </w:r>
          </w:p>
        </w:tc>
        <w:tc>
          <w:tcPr>
            <w:tcW w:w="0" w:type="auto"/>
            <w:gridSpan w:val="3"/>
            <w:shd w:val="clear" w:color="auto" w:fill="FFFFFF"/>
            <w:tcMar>
              <w:top w:w="30" w:type="dxa"/>
              <w:left w:w="20" w:type="dxa"/>
              <w:bottom w:w="30" w:type="dxa"/>
              <w:right w:w="20" w:type="dxa"/>
            </w:tcMar>
            <w:vAlign w:val="bottom"/>
            <w:hideMark/>
          </w:tcPr>
          <w:p w14:paraId="53F7DD7D" w14:textId="77777777" w:rsidR="00000000" w:rsidRDefault="00875407">
            <w:pPr>
              <w:spacing w:after="100"/>
              <w:rPr>
                <w:rFonts w:eastAsia="Times New Roman"/>
              </w:rPr>
            </w:pPr>
            <w:r>
              <w:rPr>
                <w:rFonts w:eastAsia="Times New Roman"/>
                <w:color w:val="000000"/>
                <w:sz w:val="20"/>
                <w:szCs w:val="20"/>
              </w:rPr>
              <w:t>Indefinite</w:t>
            </w:r>
          </w:p>
        </w:tc>
        <w:tc>
          <w:tcPr>
            <w:tcW w:w="0" w:type="auto"/>
            <w:gridSpan w:val="3"/>
            <w:shd w:val="clear" w:color="auto" w:fill="FFFFFF"/>
            <w:tcMar>
              <w:top w:w="0" w:type="dxa"/>
              <w:left w:w="20" w:type="dxa"/>
              <w:bottom w:w="0" w:type="dxa"/>
              <w:right w:w="20" w:type="dxa"/>
            </w:tcMar>
            <w:vAlign w:val="center"/>
            <w:hideMark/>
          </w:tcPr>
          <w:p w14:paraId="66F8E717"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5C63FA9" w14:textId="77777777" w:rsidR="00000000" w:rsidRDefault="00875407">
            <w:pPr>
              <w:spacing w:after="100"/>
              <w:jc w:val="right"/>
              <w:rPr>
                <w:rFonts w:eastAsia="Times New Roman"/>
              </w:rPr>
            </w:pPr>
            <w:r>
              <w:rPr>
                <w:rFonts w:eastAsia="Times New Roman"/>
                <w:color w:val="000000"/>
                <w:sz w:val="20"/>
                <w:szCs w:val="20"/>
              </w:rPr>
              <w:t>63,000 </w:t>
            </w:r>
          </w:p>
        </w:tc>
        <w:tc>
          <w:tcPr>
            <w:tcW w:w="0" w:type="auto"/>
            <w:shd w:val="clear" w:color="auto" w:fill="FFFFFF"/>
            <w:tcMar>
              <w:top w:w="30" w:type="dxa"/>
              <w:left w:w="0" w:type="dxa"/>
              <w:bottom w:w="30" w:type="dxa"/>
              <w:right w:w="20" w:type="dxa"/>
            </w:tcMar>
            <w:vAlign w:val="bottom"/>
            <w:hideMark/>
          </w:tcPr>
          <w:p w14:paraId="51851C3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A988AD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13A65C"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1E1F74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4D75EA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55788BB" w14:textId="77777777" w:rsidR="00000000" w:rsidRDefault="00875407">
            <w:pPr>
              <w:spacing w:after="100"/>
              <w:jc w:val="right"/>
              <w:rPr>
                <w:rFonts w:eastAsia="Times New Roman"/>
              </w:rPr>
            </w:pPr>
            <w:r>
              <w:rPr>
                <w:rFonts w:eastAsia="Times New Roman"/>
                <w:color w:val="000000"/>
                <w:sz w:val="20"/>
                <w:szCs w:val="20"/>
              </w:rPr>
              <w:t>63,000 </w:t>
            </w:r>
          </w:p>
        </w:tc>
        <w:tc>
          <w:tcPr>
            <w:tcW w:w="0" w:type="auto"/>
            <w:shd w:val="clear" w:color="auto" w:fill="FFFFFF"/>
            <w:tcMar>
              <w:top w:w="30" w:type="dxa"/>
              <w:left w:w="0" w:type="dxa"/>
              <w:bottom w:w="30" w:type="dxa"/>
              <w:right w:w="20" w:type="dxa"/>
            </w:tcMar>
            <w:vAlign w:val="bottom"/>
            <w:hideMark/>
          </w:tcPr>
          <w:p w14:paraId="3A255A2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FF88E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7346C8B" w14:textId="77777777" w:rsidR="00000000" w:rsidRDefault="00875407">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14:paraId="3135142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C52AED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B09B741"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6EC83A5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271F91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96D9BBB" w14:textId="77777777" w:rsidR="00000000" w:rsidRDefault="00875407">
            <w:pPr>
              <w:spacing w:after="100"/>
              <w:jc w:val="right"/>
              <w:rPr>
                <w:rFonts w:eastAsia="Times New Roman"/>
              </w:rPr>
            </w:pPr>
            <w:r>
              <w:rPr>
                <w:rFonts w:eastAsia="Times New Roman"/>
                <w:color w:val="000000"/>
                <w:sz w:val="20"/>
                <w:szCs w:val="20"/>
              </w:rPr>
              <w:t>67,300 </w:t>
            </w:r>
          </w:p>
        </w:tc>
        <w:tc>
          <w:tcPr>
            <w:tcW w:w="0" w:type="auto"/>
            <w:shd w:val="clear" w:color="auto" w:fill="FFFFFF"/>
            <w:tcMar>
              <w:top w:w="30" w:type="dxa"/>
              <w:left w:w="0" w:type="dxa"/>
              <w:bottom w:w="30" w:type="dxa"/>
              <w:right w:w="20" w:type="dxa"/>
            </w:tcMar>
            <w:vAlign w:val="bottom"/>
            <w:hideMark/>
          </w:tcPr>
          <w:p w14:paraId="3CFC2D80" w14:textId="77777777" w:rsidR="00000000" w:rsidRDefault="00875407">
            <w:pPr>
              <w:spacing w:after="100"/>
              <w:jc w:val="right"/>
              <w:rPr>
                <w:rFonts w:eastAsia="Times New Roman"/>
              </w:rPr>
            </w:pPr>
          </w:p>
        </w:tc>
      </w:tr>
      <w:tr w:rsidR="00875407" w14:paraId="45430928" w14:textId="77777777">
        <w:trPr>
          <w:divId w:val="2129425699"/>
        </w:trPr>
        <w:tc>
          <w:tcPr>
            <w:tcW w:w="0" w:type="auto"/>
            <w:gridSpan w:val="3"/>
            <w:shd w:val="clear" w:color="auto" w:fill="CCEEFF"/>
            <w:tcMar>
              <w:top w:w="30" w:type="dxa"/>
              <w:left w:w="20" w:type="dxa"/>
              <w:bottom w:w="30" w:type="dxa"/>
              <w:right w:w="20" w:type="dxa"/>
            </w:tcMar>
            <w:vAlign w:val="bottom"/>
            <w:hideMark/>
          </w:tcPr>
          <w:p w14:paraId="576A6C31" w14:textId="77777777" w:rsidR="00000000" w:rsidRDefault="008754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28C58206"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C19DB13" w14:textId="77777777" w:rsidR="00000000" w:rsidRDefault="0087540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F638E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EF1B6F4" w14:textId="77777777" w:rsidR="00000000" w:rsidRDefault="00875407">
            <w:pPr>
              <w:spacing w:after="100"/>
              <w:jc w:val="right"/>
              <w:rPr>
                <w:rFonts w:eastAsia="Times New Roman"/>
              </w:rPr>
            </w:pPr>
            <w:r>
              <w:rPr>
                <w:rFonts w:eastAsia="Times New Roman"/>
                <w:color w:val="000000"/>
                <w:sz w:val="20"/>
                <w:szCs w:val="20"/>
              </w:rPr>
              <w:t>5,147,100 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A04A1F4" w14:textId="77777777" w:rsidR="00000000" w:rsidRDefault="008754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EC5FC76"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C73072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3E5ECD5" w14:textId="77777777" w:rsidR="00000000" w:rsidRDefault="00875407">
            <w:pPr>
              <w:spacing w:after="100"/>
              <w:jc w:val="right"/>
              <w:rPr>
                <w:rFonts w:eastAsia="Times New Roman"/>
              </w:rPr>
            </w:pPr>
            <w:r>
              <w:rPr>
                <w:rFonts w:eastAsia="Times New Roman"/>
                <w:color w:val="000000"/>
                <w:sz w:val="20"/>
                <w:szCs w:val="20"/>
              </w:rPr>
              <w:t>(2,206,899)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6BB91DB" w14:textId="77777777" w:rsidR="00000000" w:rsidRDefault="008754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64D7364E"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4B2D9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2200EB5" w14:textId="77777777" w:rsidR="00000000" w:rsidRDefault="00875407">
            <w:pPr>
              <w:spacing w:after="100"/>
              <w:jc w:val="right"/>
              <w:rPr>
                <w:rFonts w:eastAsia="Times New Roman"/>
              </w:rPr>
            </w:pPr>
            <w:r>
              <w:rPr>
                <w:rFonts w:eastAsia="Times New Roman"/>
                <w:color w:val="000000"/>
                <w:sz w:val="20"/>
                <w:szCs w:val="20"/>
              </w:rPr>
              <w:t>2,940,201 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2E11955" w14:textId="77777777" w:rsidR="00000000" w:rsidRDefault="008754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2095BB28"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39A8E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E106DD1" w14:textId="77777777" w:rsidR="00000000" w:rsidRDefault="00875407">
            <w:pPr>
              <w:spacing w:after="100"/>
              <w:jc w:val="right"/>
              <w:rPr>
                <w:rFonts w:eastAsia="Times New Roman"/>
              </w:rPr>
            </w:pPr>
            <w:r>
              <w:rPr>
                <w:rFonts w:eastAsia="Times New Roman"/>
                <w:color w:val="000000"/>
                <w:sz w:val="20"/>
                <w:szCs w:val="20"/>
              </w:rPr>
              <w:t>5,151,400 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751DFF7" w14:textId="77777777" w:rsidR="00000000" w:rsidRDefault="008754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5B09D5EE"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360E51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740ED08" w14:textId="77777777" w:rsidR="00000000" w:rsidRDefault="00875407">
            <w:pPr>
              <w:spacing w:after="100"/>
              <w:jc w:val="right"/>
              <w:rPr>
                <w:rFonts w:eastAsia="Times New Roman"/>
              </w:rPr>
            </w:pPr>
            <w:r>
              <w:rPr>
                <w:rFonts w:eastAsia="Times New Roman"/>
                <w:color w:val="000000"/>
                <w:sz w:val="20"/>
                <w:szCs w:val="20"/>
              </w:rPr>
              <w:t>(1,866,363)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0D231A8" w14:textId="77777777" w:rsidR="00000000" w:rsidRDefault="00875407">
            <w:pPr>
              <w:spacing w:after="100"/>
              <w:jc w:val="right"/>
              <w:rPr>
                <w:rFonts w:eastAsia="Times New Roman"/>
              </w:rPr>
            </w:pPr>
          </w:p>
        </w:tc>
        <w:tc>
          <w:tcPr>
            <w:tcW w:w="0" w:type="auto"/>
            <w:gridSpan w:val="3"/>
            <w:tcBorders>
              <w:top w:val="single" w:sz="8" w:space="0" w:color="000000"/>
              <w:bottom w:val="double" w:sz="6" w:space="0" w:color="000000"/>
            </w:tcBorders>
            <w:shd w:val="clear" w:color="auto" w:fill="CCEEFF"/>
            <w:tcMar>
              <w:top w:w="0" w:type="dxa"/>
              <w:left w:w="20" w:type="dxa"/>
              <w:bottom w:w="0" w:type="dxa"/>
              <w:right w:w="20" w:type="dxa"/>
            </w:tcMar>
            <w:vAlign w:val="center"/>
            <w:hideMark/>
          </w:tcPr>
          <w:p w14:paraId="4AC7ED7F"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2EEF78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49AE071" w14:textId="77777777" w:rsidR="00000000" w:rsidRDefault="00875407">
            <w:pPr>
              <w:spacing w:after="100"/>
              <w:jc w:val="right"/>
              <w:rPr>
                <w:rFonts w:eastAsia="Times New Roman"/>
              </w:rPr>
            </w:pPr>
            <w:r>
              <w:rPr>
                <w:rFonts w:eastAsia="Times New Roman"/>
                <w:color w:val="000000"/>
                <w:sz w:val="20"/>
                <w:szCs w:val="20"/>
              </w:rPr>
              <w:t>3,285,037 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4A12631" w14:textId="77777777" w:rsidR="00000000" w:rsidRDefault="00875407">
            <w:pPr>
              <w:spacing w:after="100"/>
              <w:jc w:val="right"/>
              <w:rPr>
                <w:rFonts w:eastAsia="Times New Roman"/>
              </w:rPr>
            </w:pPr>
          </w:p>
        </w:tc>
      </w:tr>
    </w:tbl>
    <w:p w14:paraId="37C317D4" w14:textId="77777777" w:rsidR="00000000" w:rsidRDefault="00875407">
      <w:pPr>
        <w:ind w:firstLine="405"/>
        <w:jc w:val="both"/>
        <w:divId w:val="1616601281"/>
        <w:rPr>
          <w:rFonts w:eastAsia="Times New Roman"/>
        </w:rPr>
      </w:pPr>
      <w:r>
        <w:rPr>
          <w:rFonts w:eastAsia="Times New Roman"/>
          <w:color w:val="000000"/>
          <w:sz w:val="20"/>
          <w:szCs w:val="20"/>
        </w:rPr>
        <w:t>The estimated aggregate amortization expense for each of the five succeeding years is $340.0 million per year.</w:t>
      </w:r>
    </w:p>
    <w:p w14:paraId="5275E0C1" w14:textId="77777777" w:rsidR="00000000" w:rsidRDefault="00875407">
      <w:pPr>
        <w:ind w:firstLine="405"/>
        <w:jc w:val="both"/>
        <w:divId w:val="43723045"/>
        <w:rPr>
          <w:rFonts w:eastAsia="Times New Roman"/>
        </w:rPr>
      </w:pPr>
      <w:r>
        <w:rPr>
          <w:rFonts w:eastAsia="Times New Roman"/>
          <w:color w:val="000000"/>
          <w:sz w:val="20"/>
          <w:szCs w:val="20"/>
        </w:rPr>
        <w:t>The goodwill arose from the acquisition of the Company in 2016 by Holdings, the HST acquisition in 2020 and the DHP acquisition in 2021. The carrying value of goodwill was $3,705.2 million and $4,363.1 million as of December 31, 2022 and 2021, respectively</w:t>
      </w:r>
      <w:r>
        <w:rPr>
          <w:rFonts w:eastAsia="Times New Roman"/>
          <w:color w:val="000000"/>
          <w:sz w:val="20"/>
          <w:szCs w:val="20"/>
        </w:rPr>
        <w:t xml:space="preserve">. </w:t>
      </w:r>
    </w:p>
    <w:p w14:paraId="0F3C238F" w14:textId="77777777" w:rsidR="00000000" w:rsidRDefault="00875407">
      <w:pPr>
        <w:ind w:firstLine="405"/>
        <w:jc w:val="both"/>
        <w:divId w:val="1993173762"/>
        <w:rPr>
          <w:rFonts w:eastAsia="Times New Roman"/>
        </w:rPr>
      </w:pPr>
      <w:r>
        <w:rPr>
          <w:rFonts w:eastAsia="Times New Roman"/>
          <w:color w:val="000000"/>
          <w:sz w:val="20"/>
          <w:szCs w:val="20"/>
        </w:rPr>
        <w:t>In the year ended December 31, 2022, the Company recorded impairment losses of $657.9 million related to the goodwill and $4.3 million related to the indefinite-lived trade names. No impairment losses had been recorded in previous years. Impairment loss</w:t>
      </w:r>
      <w:r>
        <w:rPr>
          <w:rFonts w:eastAsia="Times New Roman"/>
          <w:color w:val="000000"/>
          <w:sz w:val="20"/>
          <w:szCs w:val="20"/>
        </w:rPr>
        <w:t>es are included in Loss on impairment of goodwill and intangible assets in the accompanying consolidated statements of (loss) income and comprehensive (loss) income.</w:t>
      </w:r>
    </w:p>
    <w:p w14:paraId="112CD774" w14:textId="77777777" w:rsidR="00000000" w:rsidRDefault="00875407">
      <w:pPr>
        <w:ind w:firstLine="405"/>
        <w:jc w:val="both"/>
        <w:divId w:val="1566185818"/>
        <w:rPr>
          <w:rFonts w:eastAsia="Times New Roman"/>
        </w:rPr>
      </w:pPr>
      <w:r>
        <w:rPr>
          <w:rFonts w:eastAsia="Times New Roman"/>
          <w:color w:val="000000"/>
          <w:sz w:val="20"/>
          <w:szCs w:val="20"/>
        </w:rPr>
        <w:t>In the quantitative impairment test of goodwill performed in the year ended December 31, 2</w:t>
      </w:r>
      <w:r>
        <w:rPr>
          <w:rFonts w:eastAsia="Times New Roman"/>
          <w:color w:val="000000"/>
          <w:sz w:val="20"/>
          <w:szCs w:val="20"/>
        </w:rPr>
        <w:t>022, we calculate the estimated enterprise fair value of the reporting unit using a (i) discounted cash flow analysis, (ii) forecasted EBITDA trading multiples for comparable publicly traded companies and (iii) historical EBITDA multiples for comparable ac</w:t>
      </w:r>
      <w:r>
        <w:rPr>
          <w:rFonts w:eastAsia="Times New Roman"/>
          <w:color w:val="000000"/>
          <w:sz w:val="20"/>
          <w:szCs w:val="20"/>
        </w:rPr>
        <w:t>quisitions, giving equal weight to the three approaches. Assumptions used in the discounted cash flow analysis include forecasted revenues, terminal growth rate, forecasted expenses and the discount rate. The fair value measurements are based on significan</w:t>
      </w:r>
      <w:r>
        <w:rPr>
          <w:rFonts w:eastAsia="Times New Roman"/>
          <w:color w:val="000000"/>
          <w:sz w:val="20"/>
          <w:szCs w:val="20"/>
        </w:rPr>
        <w:t>t unobservable inputs, and thus represent Level 3 inputs.</w:t>
      </w:r>
    </w:p>
    <w:p w14:paraId="005240F4" w14:textId="77777777" w:rsidR="00000000" w:rsidRDefault="00875407">
      <w:pPr>
        <w:ind w:firstLine="360"/>
        <w:jc w:val="both"/>
        <w:divId w:val="776102147"/>
        <w:rPr>
          <w:rFonts w:eastAsia="Times New Roman"/>
        </w:rPr>
      </w:pPr>
      <w:r>
        <w:rPr>
          <w:rFonts w:eastAsia="Times New Roman"/>
          <w:color w:val="000000"/>
          <w:sz w:val="20"/>
          <w:szCs w:val="20"/>
        </w:rPr>
        <w:t>Qualitative impairment assessments were performed for the years ended December 31, 2021 and 2020.</w:t>
      </w:r>
    </w:p>
    <w:p w14:paraId="6E9292E0" w14:textId="77777777" w:rsidR="00000000" w:rsidRDefault="00875407">
      <w:pPr>
        <w:ind w:firstLine="360"/>
        <w:jc w:val="both"/>
        <w:divId w:val="1452896861"/>
        <w:rPr>
          <w:rFonts w:eastAsia="Times New Roman"/>
        </w:rPr>
      </w:pPr>
      <w:r>
        <w:rPr>
          <w:rFonts w:eastAsia="Times New Roman"/>
          <w:color w:val="000000"/>
          <w:sz w:val="20"/>
          <w:szCs w:val="20"/>
        </w:rPr>
        <w:t>Goodwill for the years ended December 31, 2022 and 2021 are as follows:</w:t>
      </w:r>
    </w:p>
    <w:tbl>
      <w:tblPr>
        <w:tblW w:w="5000" w:type="pct"/>
        <w:tblCellMar>
          <w:top w:w="15" w:type="dxa"/>
          <w:left w:w="15" w:type="dxa"/>
          <w:bottom w:w="15" w:type="dxa"/>
          <w:right w:w="15" w:type="dxa"/>
        </w:tblCellMar>
        <w:tblLook w:val="04A0" w:firstRow="1" w:lastRow="0" w:firstColumn="1" w:lastColumn="0" w:noHBand="0" w:noVBand="1"/>
      </w:tblPr>
      <w:tblGrid>
        <w:gridCol w:w="40"/>
        <w:gridCol w:w="4744"/>
        <w:gridCol w:w="39"/>
        <w:gridCol w:w="36"/>
        <w:gridCol w:w="36"/>
        <w:gridCol w:w="36"/>
        <w:gridCol w:w="120"/>
        <w:gridCol w:w="1477"/>
        <w:gridCol w:w="36"/>
        <w:gridCol w:w="36"/>
        <w:gridCol w:w="36"/>
        <w:gridCol w:w="36"/>
        <w:gridCol w:w="120"/>
        <w:gridCol w:w="1478"/>
        <w:gridCol w:w="36"/>
      </w:tblGrid>
      <w:tr w:rsidR="00000000" w14:paraId="420B948B" w14:textId="77777777">
        <w:trPr>
          <w:divId w:val="570428318"/>
        </w:trPr>
        <w:tc>
          <w:tcPr>
            <w:tcW w:w="50" w:type="pct"/>
            <w:vAlign w:val="center"/>
            <w:hideMark/>
          </w:tcPr>
          <w:p w14:paraId="08198B19" w14:textId="77777777" w:rsidR="00000000" w:rsidRDefault="00875407">
            <w:pPr>
              <w:ind w:firstLine="360"/>
              <w:jc w:val="both"/>
              <w:rPr>
                <w:rFonts w:eastAsia="Times New Roman"/>
              </w:rPr>
            </w:pPr>
          </w:p>
        </w:tc>
        <w:tc>
          <w:tcPr>
            <w:tcW w:w="2883" w:type="pct"/>
            <w:vAlign w:val="center"/>
            <w:hideMark/>
          </w:tcPr>
          <w:p w14:paraId="56F9F959" w14:textId="77777777" w:rsidR="00000000" w:rsidRDefault="00875407">
            <w:pPr>
              <w:spacing w:after="100"/>
              <w:rPr>
                <w:rFonts w:eastAsia="Times New Roman"/>
                <w:sz w:val="20"/>
                <w:szCs w:val="20"/>
              </w:rPr>
            </w:pPr>
          </w:p>
        </w:tc>
        <w:tc>
          <w:tcPr>
            <w:tcW w:w="5" w:type="pct"/>
            <w:vAlign w:val="center"/>
            <w:hideMark/>
          </w:tcPr>
          <w:p w14:paraId="4EDFBF2C" w14:textId="77777777" w:rsidR="00000000" w:rsidRDefault="00875407">
            <w:pPr>
              <w:spacing w:after="100"/>
              <w:rPr>
                <w:rFonts w:eastAsia="Times New Roman"/>
                <w:sz w:val="20"/>
                <w:szCs w:val="20"/>
              </w:rPr>
            </w:pPr>
          </w:p>
        </w:tc>
        <w:tc>
          <w:tcPr>
            <w:tcW w:w="5" w:type="pct"/>
            <w:vAlign w:val="center"/>
            <w:hideMark/>
          </w:tcPr>
          <w:p w14:paraId="78B5CDC7" w14:textId="77777777" w:rsidR="00000000" w:rsidRDefault="00875407">
            <w:pPr>
              <w:spacing w:after="100"/>
              <w:rPr>
                <w:rFonts w:eastAsia="Times New Roman"/>
                <w:sz w:val="20"/>
                <w:szCs w:val="20"/>
              </w:rPr>
            </w:pPr>
          </w:p>
        </w:tc>
        <w:tc>
          <w:tcPr>
            <w:tcW w:w="26" w:type="pct"/>
            <w:vAlign w:val="center"/>
            <w:hideMark/>
          </w:tcPr>
          <w:p w14:paraId="71A4407A" w14:textId="77777777" w:rsidR="00000000" w:rsidRDefault="00875407">
            <w:pPr>
              <w:spacing w:after="100"/>
              <w:rPr>
                <w:rFonts w:eastAsia="Times New Roman"/>
                <w:sz w:val="20"/>
                <w:szCs w:val="20"/>
              </w:rPr>
            </w:pPr>
          </w:p>
        </w:tc>
        <w:tc>
          <w:tcPr>
            <w:tcW w:w="5" w:type="pct"/>
            <w:vAlign w:val="center"/>
            <w:hideMark/>
          </w:tcPr>
          <w:p w14:paraId="454A8BD2" w14:textId="77777777" w:rsidR="00000000" w:rsidRDefault="00875407">
            <w:pPr>
              <w:spacing w:after="100"/>
              <w:rPr>
                <w:rFonts w:eastAsia="Times New Roman"/>
                <w:sz w:val="20"/>
                <w:szCs w:val="20"/>
              </w:rPr>
            </w:pPr>
          </w:p>
        </w:tc>
        <w:tc>
          <w:tcPr>
            <w:tcW w:w="50" w:type="pct"/>
            <w:vAlign w:val="center"/>
            <w:hideMark/>
          </w:tcPr>
          <w:p w14:paraId="57E2C8BC" w14:textId="77777777" w:rsidR="00000000" w:rsidRDefault="00875407">
            <w:pPr>
              <w:spacing w:after="100"/>
              <w:rPr>
                <w:rFonts w:eastAsia="Times New Roman"/>
                <w:sz w:val="20"/>
                <w:szCs w:val="20"/>
              </w:rPr>
            </w:pPr>
          </w:p>
        </w:tc>
        <w:tc>
          <w:tcPr>
            <w:tcW w:w="939" w:type="pct"/>
            <w:vAlign w:val="center"/>
            <w:hideMark/>
          </w:tcPr>
          <w:p w14:paraId="323BBF25" w14:textId="77777777" w:rsidR="00000000" w:rsidRDefault="00875407">
            <w:pPr>
              <w:spacing w:after="100"/>
              <w:rPr>
                <w:rFonts w:eastAsia="Times New Roman"/>
                <w:sz w:val="20"/>
                <w:szCs w:val="20"/>
              </w:rPr>
            </w:pPr>
          </w:p>
        </w:tc>
        <w:tc>
          <w:tcPr>
            <w:tcW w:w="5" w:type="pct"/>
            <w:vAlign w:val="center"/>
            <w:hideMark/>
          </w:tcPr>
          <w:p w14:paraId="3920C908" w14:textId="77777777" w:rsidR="00000000" w:rsidRDefault="00875407">
            <w:pPr>
              <w:spacing w:after="100"/>
              <w:rPr>
                <w:rFonts w:eastAsia="Times New Roman"/>
                <w:sz w:val="20"/>
                <w:szCs w:val="20"/>
              </w:rPr>
            </w:pPr>
          </w:p>
        </w:tc>
        <w:tc>
          <w:tcPr>
            <w:tcW w:w="5" w:type="pct"/>
            <w:vAlign w:val="center"/>
            <w:hideMark/>
          </w:tcPr>
          <w:p w14:paraId="39CD0289" w14:textId="77777777" w:rsidR="00000000" w:rsidRDefault="00875407">
            <w:pPr>
              <w:spacing w:after="100"/>
              <w:rPr>
                <w:rFonts w:eastAsia="Times New Roman"/>
                <w:sz w:val="20"/>
                <w:szCs w:val="20"/>
              </w:rPr>
            </w:pPr>
          </w:p>
        </w:tc>
        <w:tc>
          <w:tcPr>
            <w:tcW w:w="26" w:type="pct"/>
            <w:vAlign w:val="center"/>
            <w:hideMark/>
          </w:tcPr>
          <w:p w14:paraId="08E71851" w14:textId="77777777" w:rsidR="00000000" w:rsidRDefault="00875407">
            <w:pPr>
              <w:spacing w:after="100"/>
              <w:rPr>
                <w:rFonts w:eastAsia="Times New Roman"/>
                <w:sz w:val="20"/>
                <w:szCs w:val="20"/>
              </w:rPr>
            </w:pPr>
          </w:p>
        </w:tc>
        <w:tc>
          <w:tcPr>
            <w:tcW w:w="5" w:type="pct"/>
            <w:vAlign w:val="center"/>
            <w:hideMark/>
          </w:tcPr>
          <w:p w14:paraId="249C8709" w14:textId="77777777" w:rsidR="00000000" w:rsidRDefault="00875407">
            <w:pPr>
              <w:spacing w:after="100"/>
              <w:rPr>
                <w:rFonts w:eastAsia="Times New Roman"/>
                <w:sz w:val="20"/>
                <w:szCs w:val="20"/>
              </w:rPr>
            </w:pPr>
          </w:p>
        </w:tc>
        <w:tc>
          <w:tcPr>
            <w:tcW w:w="50" w:type="pct"/>
            <w:vAlign w:val="center"/>
            <w:hideMark/>
          </w:tcPr>
          <w:p w14:paraId="23F5332C" w14:textId="77777777" w:rsidR="00000000" w:rsidRDefault="00875407">
            <w:pPr>
              <w:spacing w:after="100"/>
              <w:rPr>
                <w:rFonts w:eastAsia="Times New Roman"/>
                <w:sz w:val="20"/>
                <w:szCs w:val="20"/>
              </w:rPr>
            </w:pPr>
          </w:p>
        </w:tc>
        <w:tc>
          <w:tcPr>
            <w:tcW w:w="939" w:type="pct"/>
            <w:vAlign w:val="center"/>
            <w:hideMark/>
          </w:tcPr>
          <w:p w14:paraId="10B8DCBA" w14:textId="77777777" w:rsidR="00000000" w:rsidRDefault="00875407">
            <w:pPr>
              <w:spacing w:after="100"/>
              <w:rPr>
                <w:rFonts w:eastAsia="Times New Roman"/>
                <w:sz w:val="20"/>
                <w:szCs w:val="20"/>
              </w:rPr>
            </w:pPr>
          </w:p>
        </w:tc>
        <w:tc>
          <w:tcPr>
            <w:tcW w:w="5" w:type="pct"/>
            <w:vAlign w:val="center"/>
            <w:hideMark/>
          </w:tcPr>
          <w:p w14:paraId="1EF898D3" w14:textId="77777777" w:rsidR="00000000" w:rsidRDefault="00875407">
            <w:pPr>
              <w:spacing w:after="100"/>
              <w:rPr>
                <w:rFonts w:eastAsia="Times New Roman"/>
                <w:sz w:val="20"/>
                <w:szCs w:val="20"/>
              </w:rPr>
            </w:pPr>
          </w:p>
        </w:tc>
      </w:tr>
      <w:tr w:rsidR="00000000" w14:paraId="6297AAF0" w14:textId="77777777">
        <w:trPr>
          <w:divId w:val="570428318"/>
        </w:trPr>
        <w:tc>
          <w:tcPr>
            <w:tcW w:w="0" w:type="auto"/>
            <w:gridSpan w:val="3"/>
            <w:shd w:val="clear" w:color="auto" w:fill="CCEEFF"/>
            <w:tcMar>
              <w:top w:w="30" w:type="dxa"/>
              <w:left w:w="20" w:type="dxa"/>
              <w:bottom w:w="30" w:type="dxa"/>
              <w:right w:w="20" w:type="dxa"/>
            </w:tcMar>
            <w:vAlign w:val="bottom"/>
            <w:hideMark/>
          </w:tcPr>
          <w:p w14:paraId="514E73AF" w14:textId="77777777" w:rsidR="00000000" w:rsidRDefault="00875407">
            <w:pPr>
              <w:spacing w:after="100"/>
              <w:rPr>
                <w:rFonts w:eastAsia="Times New Roman"/>
              </w:rPr>
            </w:pPr>
            <w:r>
              <w:rPr>
                <w:rFonts w:eastAsia="Times New Roman"/>
                <w:b/>
                <w:bCs/>
                <w:color w:val="000000"/>
                <w:sz w:val="16"/>
                <w:szCs w:val="16"/>
              </w:rPr>
              <w:t>(in thousand</w:t>
            </w:r>
            <w:r>
              <w:rPr>
                <w:rFonts w:eastAsia="Times New Roman"/>
                <w:b/>
                <w:bCs/>
                <w:color w:val="000000"/>
                <w:sz w:val="16"/>
                <w:szCs w:val="16"/>
              </w:rPr>
              <w:t>s)</w:t>
            </w:r>
          </w:p>
        </w:tc>
        <w:tc>
          <w:tcPr>
            <w:tcW w:w="0" w:type="auto"/>
            <w:gridSpan w:val="3"/>
            <w:shd w:val="clear" w:color="auto" w:fill="CCEEFF"/>
            <w:tcMar>
              <w:top w:w="0" w:type="dxa"/>
              <w:left w:w="20" w:type="dxa"/>
              <w:bottom w:w="0" w:type="dxa"/>
              <w:right w:w="20" w:type="dxa"/>
            </w:tcMar>
            <w:vAlign w:val="center"/>
            <w:hideMark/>
          </w:tcPr>
          <w:p w14:paraId="49B8DC96" w14:textId="77777777" w:rsidR="00000000" w:rsidRDefault="0087540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3F3426E"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shd w:val="clear" w:color="auto" w:fill="CCEEFF"/>
            <w:tcMar>
              <w:top w:w="0" w:type="dxa"/>
              <w:left w:w="20" w:type="dxa"/>
              <w:bottom w:w="0" w:type="dxa"/>
              <w:right w:w="20" w:type="dxa"/>
            </w:tcMar>
            <w:vAlign w:val="center"/>
            <w:hideMark/>
          </w:tcPr>
          <w:p w14:paraId="36484AEE" w14:textId="77777777" w:rsidR="00000000" w:rsidRDefault="00875407">
            <w:pPr>
              <w:spacing w:after="100"/>
              <w:jc w:val="center"/>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E6F658E"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23DDFBC6" w14:textId="77777777">
        <w:trPr>
          <w:divId w:val="570428318"/>
        </w:trPr>
        <w:tc>
          <w:tcPr>
            <w:tcW w:w="0" w:type="auto"/>
            <w:gridSpan w:val="3"/>
            <w:shd w:val="clear" w:color="auto" w:fill="FFFFFF"/>
            <w:tcMar>
              <w:top w:w="30" w:type="dxa"/>
              <w:left w:w="20" w:type="dxa"/>
              <w:bottom w:w="30" w:type="dxa"/>
              <w:right w:w="20" w:type="dxa"/>
            </w:tcMar>
            <w:vAlign w:val="bottom"/>
            <w:hideMark/>
          </w:tcPr>
          <w:p w14:paraId="6F85956C" w14:textId="77777777" w:rsidR="00000000" w:rsidRDefault="00875407">
            <w:pPr>
              <w:spacing w:after="100"/>
              <w:rPr>
                <w:rFonts w:eastAsia="Times New Roman"/>
              </w:rPr>
            </w:pPr>
            <w:r>
              <w:rPr>
                <w:rFonts w:eastAsia="Times New Roman"/>
                <w:color w:val="000000"/>
                <w:sz w:val="20"/>
                <w:szCs w:val="20"/>
              </w:rPr>
              <w:t>Beginning balance, January 1</w:t>
            </w:r>
          </w:p>
        </w:tc>
        <w:tc>
          <w:tcPr>
            <w:tcW w:w="0" w:type="auto"/>
            <w:gridSpan w:val="3"/>
            <w:shd w:val="clear" w:color="auto" w:fill="FFFFFF"/>
            <w:tcMar>
              <w:top w:w="0" w:type="dxa"/>
              <w:left w:w="20" w:type="dxa"/>
              <w:bottom w:w="0" w:type="dxa"/>
              <w:right w:w="20" w:type="dxa"/>
            </w:tcMar>
            <w:vAlign w:val="center"/>
            <w:hideMark/>
          </w:tcPr>
          <w:p w14:paraId="72C24113" w14:textId="77777777" w:rsidR="00000000" w:rsidRDefault="00875407">
            <w:pPr>
              <w:spacing w:after="100"/>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2147650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4AFB590B" w14:textId="77777777" w:rsidR="00000000" w:rsidRDefault="00875407">
            <w:pPr>
              <w:spacing w:after="100"/>
              <w:jc w:val="right"/>
              <w:rPr>
                <w:rFonts w:eastAsia="Times New Roman"/>
              </w:rPr>
            </w:pPr>
            <w:r>
              <w:rPr>
                <w:rFonts w:eastAsia="Times New Roman"/>
                <w:color w:val="000000"/>
                <w:sz w:val="20"/>
                <w:szCs w:val="20"/>
              </w:rPr>
              <w:t>4,363,070 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793C7E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679DC9"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011D17D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542760B3" w14:textId="77777777" w:rsidR="00000000" w:rsidRDefault="00875407">
            <w:pPr>
              <w:spacing w:after="100"/>
              <w:jc w:val="right"/>
              <w:rPr>
                <w:rFonts w:eastAsia="Times New Roman"/>
              </w:rPr>
            </w:pPr>
            <w:r>
              <w:rPr>
                <w:rFonts w:eastAsia="Times New Roman"/>
                <w:color w:val="000000"/>
                <w:sz w:val="20"/>
                <w:szCs w:val="20"/>
              </w:rPr>
              <w:t>4,257,336 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5B5A094" w14:textId="77777777" w:rsidR="00000000" w:rsidRDefault="00875407">
            <w:pPr>
              <w:spacing w:after="100"/>
              <w:jc w:val="right"/>
              <w:rPr>
                <w:rFonts w:eastAsia="Times New Roman"/>
              </w:rPr>
            </w:pPr>
          </w:p>
        </w:tc>
      </w:tr>
      <w:tr w:rsidR="00000000" w14:paraId="40A55F79" w14:textId="77777777">
        <w:trPr>
          <w:divId w:val="570428318"/>
        </w:trPr>
        <w:tc>
          <w:tcPr>
            <w:tcW w:w="0" w:type="auto"/>
            <w:gridSpan w:val="3"/>
            <w:shd w:val="clear" w:color="auto" w:fill="CCEEFF"/>
            <w:tcMar>
              <w:top w:w="30" w:type="dxa"/>
              <w:left w:w="20" w:type="dxa"/>
              <w:bottom w:w="30" w:type="dxa"/>
              <w:right w:w="20" w:type="dxa"/>
            </w:tcMar>
            <w:vAlign w:val="bottom"/>
            <w:hideMark/>
          </w:tcPr>
          <w:p w14:paraId="1610A2A4" w14:textId="77777777" w:rsidR="00000000" w:rsidRDefault="00875407">
            <w:pPr>
              <w:spacing w:after="100"/>
              <w:rPr>
                <w:rFonts w:eastAsia="Times New Roman"/>
              </w:rPr>
            </w:pPr>
            <w:r>
              <w:rPr>
                <w:rFonts w:eastAsia="Times New Roman"/>
                <w:color w:val="000000"/>
                <w:sz w:val="20"/>
                <w:szCs w:val="20"/>
              </w:rPr>
              <w:t>Acquisitions</w:t>
            </w:r>
          </w:p>
        </w:tc>
        <w:tc>
          <w:tcPr>
            <w:tcW w:w="0" w:type="auto"/>
            <w:gridSpan w:val="3"/>
            <w:shd w:val="clear" w:color="auto" w:fill="CCEEFF"/>
            <w:tcMar>
              <w:top w:w="0" w:type="dxa"/>
              <w:left w:w="20" w:type="dxa"/>
              <w:bottom w:w="0" w:type="dxa"/>
              <w:right w:w="20" w:type="dxa"/>
            </w:tcMar>
            <w:vAlign w:val="center"/>
            <w:hideMark/>
          </w:tcPr>
          <w:p w14:paraId="173C1A8A"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7D2D302"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6DF5DA6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BC78F6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1D47BD8" w14:textId="77777777" w:rsidR="00000000" w:rsidRDefault="00875407">
            <w:pPr>
              <w:spacing w:after="100"/>
              <w:jc w:val="right"/>
              <w:rPr>
                <w:rFonts w:eastAsia="Times New Roman"/>
              </w:rPr>
            </w:pPr>
            <w:r>
              <w:rPr>
                <w:rFonts w:eastAsia="Times New Roman"/>
                <w:color w:val="000000"/>
                <w:sz w:val="20"/>
                <w:szCs w:val="20"/>
              </w:rPr>
              <w:t>108,435 </w:t>
            </w:r>
          </w:p>
        </w:tc>
        <w:tc>
          <w:tcPr>
            <w:tcW w:w="0" w:type="auto"/>
            <w:shd w:val="clear" w:color="auto" w:fill="CCEEFF"/>
            <w:tcMar>
              <w:top w:w="30" w:type="dxa"/>
              <w:left w:w="0" w:type="dxa"/>
              <w:bottom w:w="30" w:type="dxa"/>
              <w:right w:w="20" w:type="dxa"/>
            </w:tcMar>
            <w:vAlign w:val="bottom"/>
            <w:hideMark/>
          </w:tcPr>
          <w:p w14:paraId="4F9FCDC2" w14:textId="77777777" w:rsidR="00000000" w:rsidRDefault="00875407">
            <w:pPr>
              <w:spacing w:after="100"/>
              <w:jc w:val="right"/>
              <w:rPr>
                <w:rFonts w:eastAsia="Times New Roman"/>
              </w:rPr>
            </w:pPr>
          </w:p>
        </w:tc>
      </w:tr>
      <w:tr w:rsidR="00000000" w14:paraId="4338EF45" w14:textId="77777777">
        <w:trPr>
          <w:divId w:val="570428318"/>
        </w:trPr>
        <w:tc>
          <w:tcPr>
            <w:tcW w:w="0" w:type="auto"/>
            <w:gridSpan w:val="3"/>
            <w:shd w:val="clear" w:color="auto" w:fill="FFFFFF"/>
            <w:tcMar>
              <w:top w:w="30" w:type="dxa"/>
              <w:left w:w="20" w:type="dxa"/>
              <w:bottom w:w="30" w:type="dxa"/>
              <w:right w:w="20" w:type="dxa"/>
            </w:tcMar>
            <w:vAlign w:val="bottom"/>
            <w:hideMark/>
          </w:tcPr>
          <w:p w14:paraId="234C8731" w14:textId="77777777" w:rsidR="00000000" w:rsidRDefault="00875407">
            <w:pPr>
              <w:spacing w:after="100"/>
              <w:rPr>
                <w:rFonts w:eastAsia="Times New Roman"/>
              </w:rPr>
            </w:pPr>
            <w:r>
              <w:rPr>
                <w:rFonts w:eastAsia="Times New Roman"/>
                <w:color w:val="000000"/>
                <w:sz w:val="20"/>
                <w:szCs w:val="20"/>
              </w:rPr>
              <w:t>Measurement period adjustments</w:t>
            </w:r>
          </w:p>
        </w:tc>
        <w:tc>
          <w:tcPr>
            <w:tcW w:w="0" w:type="auto"/>
            <w:gridSpan w:val="3"/>
            <w:shd w:val="clear" w:color="auto" w:fill="FFFFFF"/>
            <w:tcMar>
              <w:top w:w="0" w:type="dxa"/>
              <w:left w:w="20" w:type="dxa"/>
              <w:bottom w:w="0" w:type="dxa"/>
              <w:right w:w="20" w:type="dxa"/>
            </w:tcMar>
            <w:vAlign w:val="center"/>
            <w:hideMark/>
          </w:tcPr>
          <w:p w14:paraId="49EB1B4C"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B830ACC" w14:textId="77777777" w:rsidR="00000000" w:rsidRDefault="00875407">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14:paraId="4D422C4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AA209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FB06D62" w14:textId="77777777" w:rsidR="00000000" w:rsidRDefault="00875407">
            <w:pPr>
              <w:spacing w:after="100"/>
              <w:jc w:val="right"/>
              <w:rPr>
                <w:rFonts w:eastAsia="Times New Roman"/>
              </w:rPr>
            </w:pPr>
            <w:r>
              <w:rPr>
                <w:rFonts w:eastAsia="Times New Roman"/>
                <w:color w:val="000000"/>
                <w:sz w:val="20"/>
                <w:szCs w:val="20"/>
              </w:rPr>
              <w:t>(2,701)</w:t>
            </w:r>
          </w:p>
        </w:tc>
        <w:tc>
          <w:tcPr>
            <w:tcW w:w="0" w:type="auto"/>
            <w:shd w:val="clear" w:color="auto" w:fill="FFFFFF"/>
            <w:tcMar>
              <w:top w:w="30" w:type="dxa"/>
              <w:left w:w="0" w:type="dxa"/>
              <w:bottom w:w="30" w:type="dxa"/>
              <w:right w:w="20" w:type="dxa"/>
            </w:tcMar>
            <w:vAlign w:val="bottom"/>
            <w:hideMark/>
          </w:tcPr>
          <w:p w14:paraId="0E613B9F" w14:textId="77777777" w:rsidR="00000000" w:rsidRDefault="00875407">
            <w:pPr>
              <w:spacing w:after="100"/>
              <w:jc w:val="right"/>
              <w:rPr>
                <w:rFonts w:eastAsia="Times New Roman"/>
              </w:rPr>
            </w:pPr>
          </w:p>
        </w:tc>
      </w:tr>
      <w:tr w:rsidR="00000000" w14:paraId="69169D96" w14:textId="77777777">
        <w:trPr>
          <w:divId w:val="570428318"/>
        </w:trPr>
        <w:tc>
          <w:tcPr>
            <w:tcW w:w="0" w:type="auto"/>
            <w:gridSpan w:val="3"/>
            <w:shd w:val="clear" w:color="auto" w:fill="CCEEFF"/>
            <w:tcMar>
              <w:top w:w="30" w:type="dxa"/>
              <w:left w:w="20" w:type="dxa"/>
              <w:bottom w:w="30" w:type="dxa"/>
              <w:right w:w="20" w:type="dxa"/>
            </w:tcMar>
            <w:vAlign w:val="bottom"/>
            <w:hideMark/>
          </w:tcPr>
          <w:p w14:paraId="7A3FFFDB" w14:textId="77777777" w:rsidR="00000000" w:rsidRDefault="00875407">
            <w:pPr>
              <w:spacing w:after="100"/>
              <w:rPr>
                <w:rFonts w:eastAsia="Times New Roman"/>
              </w:rPr>
            </w:pPr>
            <w:r>
              <w:rPr>
                <w:rFonts w:eastAsia="Times New Roman"/>
                <w:color w:val="000000"/>
                <w:sz w:val="20"/>
                <w:szCs w:val="20"/>
              </w:rPr>
              <w:t xml:space="preserve">Loss on impairment </w:t>
            </w:r>
          </w:p>
        </w:tc>
        <w:tc>
          <w:tcPr>
            <w:tcW w:w="0" w:type="auto"/>
            <w:gridSpan w:val="3"/>
            <w:shd w:val="clear" w:color="auto" w:fill="CCEEFF"/>
            <w:tcMar>
              <w:top w:w="0" w:type="dxa"/>
              <w:left w:w="20" w:type="dxa"/>
              <w:bottom w:w="0" w:type="dxa"/>
              <w:right w:w="20" w:type="dxa"/>
            </w:tcMar>
            <w:vAlign w:val="center"/>
            <w:hideMark/>
          </w:tcPr>
          <w:p w14:paraId="044773F1"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4378FEF" w14:textId="77777777" w:rsidR="00000000" w:rsidRDefault="00875407">
            <w:pPr>
              <w:spacing w:after="100"/>
              <w:jc w:val="right"/>
              <w:rPr>
                <w:rFonts w:eastAsia="Times New Roman"/>
              </w:rPr>
            </w:pPr>
            <w:r>
              <w:rPr>
                <w:rFonts w:eastAsia="Times New Roman"/>
                <w:color w:val="000000"/>
                <w:sz w:val="20"/>
                <w:szCs w:val="20"/>
              </w:rPr>
              <w:t>(657,922)</w:t>
            </w:r>
          </w:p>
        </w:tc>
        <w:tc>
          <w:tcPr>
            <w:tcW w:w="0" w:type="auto"/>
            <w:shd w:val="clear" w:color="auto" w:fill="CCEEFF"/>
            <w:tcMar>
              <w:top w:w="30" w:type="dxa"/>
              <w:left w:w="0" w:type="dxa"/>
              <w:bottom w:w="30" w:type="dxa"/>
              <w:right w:w="20" w:type="dxa"/>
            </w:tcMar>
            <w:vAlign w:val="bottom"/>
            <w:hideMark/>
          </w:tcPr>
          <w:p w14:paraId="2299A42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B3C692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79BD5D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14:paraId="10676190" w14:textId="77777777" w:rsidR="00000000" w:rsidRDefault="00875407">
            <w:pPr>
              <w:spacing w:after="100"/>
              <w:jc w:val="right"/>
              <w:rPr>
                <w:rFonts w:eastAsia="Times New Roman"/>
              </w:rPr>
            </w:pPr>
          </w:p>
        </w:tc>
      </w:tr>
      <w:tr w:rsidR="00000000" w14:paraId="4AE06C17" w14:textId="77777777">
        <w:trPr>
          <w:divId w:val="570428318"/>
        </w:trPr>
        <w:tc>
          <w:tcPr>
            <w:tcW w:w="0" w:type="auto"/>
            <w:gridSpan w:val="3"/>
            <w:shd w:val="clear" w:color="auto" w:fill="FFFFFF"/>
            <w:tcMar>
              <w:top w:w="30" w:type="dxa"/>
              <w:left w:w="20" w:type="dxa"/>
              <w:bottom w:w="30" w:type="dxa"/>
              <w:right w:w="20" w:type="dxa"/>
            </w:tcMar>
            <w:vAlign w:val="bottom"/>
            <w:hideMark/>
          </w:tcPr>
          <w:p w14:paraId="23A88040" w14:textId="77777777" w:rsidR="00000000" w:rsidRDefault="00875407">
            <w:pPr>
              <w:spacing w:after="100"/>
              <w:rPr>
                <w:rFonts w:eastAsia="Times New Roman"/>
              </w:rPr>
            </w:pPr>
            <w:r>
              <w:rPr>
                <w:rFonts w:eastAsia="Times New Roman"/>
                <w:color w:val="000000"/>
                <w:sz w:val="20"/>
                <w:szCs w:val="20"/>
              </w:rPr>
              <w:t>Ending balance, December 31</w:t>
            </w:r>
          </w:p>
        </w:tc>
        <w:tc>
          <w:tcPr>
            <w:tcW w:w="0" w:type="auto"/>
            <w:gridSpan w:val="3"/>
            <w:shd w:val="clear" w:color="auto" w:fill="FFFFFF"/>
            <w:tcMar>
              <w:top w:w="0" w:type="dxa"/>
              <w:left w:w="20" w:type="dxa"/>
              <w:bottom w:w="0" w:type="dxa"/>
              <w:right w:w="20" w:type="dxa"/>
            </w:tcMar>
            <w:vAlign w:val="center"/>
            <w:hideMark/>
          </w:tcPr>
          <w:p w14:paraId="124CDB4A" w14:textId="77777777" w:rsidR="00000000" w:rsidRDefault="00875407">
            <w:pPr>
              <w:spacing w:after="100"/>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98556A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7B5A74BF" w14:textId="77777777" w:rsidR="00000000" w:rsidRDefault="00875407">
            <w:pPr>
              <w:spacing w:after="100"/>
              <w:jc w:val="right"/>
              <w:rPr>
                <w:rFonts w:eastAsia="Times New Roman"/>
              </w:rPr>
            </w:pPr>
            <w:r>
              <w:rPr>
                <w:rFonts w:eastAsia="Times New Roman"/>
                <w:color w:val="000000"/>
                <w:sz w:val="20"/>
                <w:szCs w:val="20"/>
              </w:rPr>
              <w:t>3,705,199 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83DBE0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3B0932C"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80ADD65"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13DC4070" w14:textId="77777777" w:rsidR="00000000" w:rsidRDefault="00875407">
            <w:pPr>
              <w:spacing w:after="100"/>
              <w:jc w:val="right"/>
              <w:rPr>
                <w:rFonts w:eastAsia="Times New Roman"/>
              </w:rPr>
            </w:pPr>
            <w:r>
              <w:rPr>
                <w:rFonts w:eastAsia="Times New Roman"/>
                <w:color w:val="000000"/>
                <w:sz w:val="20"/>
                <w:szCs w:val="20"/>
              </w:rPr>
              <w:t>4,363,070 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3A0CCE0" w14:textId="77777777" w:rsidR="00000000" w:rsidRDefault="00875407">
            <w:pPr>
              <w:spacing w:after="100"/>
              <w:jc w:val="right"/>
              <w:rPr>
                <w:rFonts w:eastAsia="Times New Roman"/>
              </w:rPr>
            </w:pPr>
          </w:p>
        </w:tc>
      </w:tr>
    </w:tbl>
    <w:p w14:paraId="1E9F8978" w14:textId="77777777" w:rsidR="00000000" w:rsidRDefault="00875407">
      <w:pPr>
        <w:ind w:firstLine="360"/>
        <w:jc w:val="center"/>
        <w:divId w:val="1115324257"/>
        <w:rPr>
          <w:rFonts w:eastAsia="Times New Roman"/>
        </w:rPr>
      </w:pPr>
      <w:r>
        <w:rPr>
          <w:rFonts w:eastAsia="Times New Roman"/>
          <w:color w:val="000000"/>
          <w:sz w:val="20"/>
          <w:szCs w:val="20"/>
        </w:rPr>
        <w:t>94</w:t>
      </w:r>
    </w:p>
    <w:p w14:paraId="696995A3" w14:textId="77777777" w:rsidR="00000000" w:rsidRDefault="00875407">
      <w:pPr>
        <w:rPr>
          <w:rFonts w:eastAsia="Times New Roman"/>
        </w:rPr>
      </w:pPr>
      <w:r>
        <w:rPr>
          <w:rFonts w:eastAsia="Times New Roman"/>
        </w:rPr>
        <w:pict w14:anchorId="0A15D81F">
          <v:rect id="_x0000_i1121" style="width:0;height:1.5pt" o:hralign="center" o:hrstd="t" o:hr="t" fillcolor="#a0a0a0" stroked="f"/>
        </w:pict>
      </w:r>
    </w:p>
    <w:p w14:paraId="129E6E47" w14:textId="77777777" w:rsidR="00000000" w:rsidRDefault="00875407">
      <w:pPr>
        <w:ind w:firstLine="360"/>
        <w:divId w:val="1137720204"/>
        <w:rPr>
          <w:rFonts w:eastAsia="Times New Roman"/>
        </w:rPr>
      </w:pPr>
      <w:hyperlink w:anchor="i59d70b1d65b844e5b4043e3155bd5f62_7" w:history="1">
        <w:r>
          <w:rPr>
            <w:rStyle w:val="a3"/>
            <w:rFonts w:eastAsia="Times New Roman"/>
            <w:sz w:val="20"/>
            <w:szCs w:val="20"/>
          </w:rPr>
          <w:t>Table of Content</w:t>
        </w:r>
      </w:hyperlink>
    </w:p>
    <w:p w14:paraId="62F94806" w14:textId="77777777" w:rsidR="00000000" w:rsidRDefault="00875407">
      <w:pPr>
        <w:ind w:firstLine="360"/>
        <w:jc w:val="center"/>
        <w:divId w:val="1916740113"/>
        <w:rPr>
          <w:rFonts w:eastAsia="Times New Roman"/>
        </w:rPr>
      </w:pPr>
      <w:r>
        <w:rPr>
          <w:rFonts w:eastAsia="Times New Roman"/>
          <w:b/>
          <w:bCs/>
          <w:color w:val="000000"/>
          <w:sz w:val="20"/>
          <w:szCs w:val="20"/>
        </w:rPr>
        <w:t>MULTIPLAN CORPORATION</w:t>
      </w:r>
    </w:p>
    <w:p w14:paraId="104CEACB" w14:textId="77777777" w:rsidR="00000000" w:rsidRDefault="00875407">
      <w:pPr>
        <w:ind w:firstLine="360"/>
        <w:jc w:val="center"/>
        <w:divId w:val="57945807"/>
        <w:rPr>
          <w:rFonts w:eastAsia="Times New Roman"/>
        </w:rPr>
      </w:pPr>
      <w:r>
        <w:rPr>
          <w:rFonts w:eastAsia="Times New Roman"/>
          <w:b/>
          <w:bCs/>
          <w:color w:val="000000"/>
          <w:sz w:val="20"/>
          <w:szCs w:val="20"/>
        </w:rPr>
        <w:t>Notes to Consolidated Financial Statements</w:t>
      </w:r>
    </w:p>
    <w:p w14:paraId="71D834B3" w14:textId="77777777" w:rsidR="00000000" w:rsidRDefault="00875407">
      <w:pPr>
        <w:ind w:hanging="360"/>
        <w:jc w:val="both"/>
        <w:divId w:val="1991056267"/>
        <w:rPr>
          <w:rFonts w:eastAsia="Times New Roman"/>
        </w:rPr>
      </w:pPr>
      <w:r>
        <w:rPr>
          <w:rFonts w:eastAsia="Times New Roman"/>
          <w:b/>
          <w:bCs/>
          <w:color w:val="000000"/>
          <w:sz w:val="20"/>
          <w:szCs w:val="20"/>
        </w:rPr>
        <w:t>9.Long-Term Debt</w:t>
      </w:r>
    </w:p>
    <w:p w14:paraId="0E6AB7C2" w14:textId="77777777" w:rsidR="00000000" w:rsidRDefault="00875407">
      <w:pPr>
        <w:ind w:firstLine="360"/>
        <w:jc w:val="both"/>
        <w:divId w:val="924805741"/>
        <w:rPr>
          <w:rFonts w:eastAsia="Times New Roman"/>
        </w:rPr>
      </w:pPr>
      <w:r>
        <w:rPr>
          <w:rFonts w:eastAsia="Times New Roman"/>
          <w:color w:val="000000"/>
          <w:sz w:val="20"/>
          <w:szCs w:val="20"/>
        </w:rPr>
        <w:t>As of December </w:t>
      </w:r>
      <w:r>
        <w:rPr>
          <w:rFonts w:eastAsia="Times New Roman"/>
          <w:color w:val="000000"/>
          <w:sz w:val="20"/>
          <w:szCs w:val="20"/>
        </w:rPr>
        <w:t>31, 2022, and 2021, outstanding long-term debt is summarized below:</w:t>
      </w:r>
    </w:p>
    <w:tbl>
      <w:tblPr>
        <w:tblW w:w="4824" w:type="pct"/>
        <w:tblCellMar>
          <w:top w:w="15" w:type="dxa"/>
          <w:left w:w="15" w:type="dxa"/>
          <w:bottom w:w="15" w:type="dxa"/>
          <w:right w:w="15" w:type="dxa"/>
        </w:tblCellMar>
        <w:tblLook w:val="04A0" w:firstRow="1" w:lastRow="0" w:firstColumn="1" w:lastColumn="0" w:noHBand="0" w:noVBand="1"/>
      </w:tblPr>
      <w:tblGrid>
        <w:gridCol w:w="38"/>
        <w:gridCol w:w="1708"/>
        <w:gridCol w:w="37"/>
        <w:gridCol w:w="86"/>
        <w:gridCol w:w="891"/>
        <w:gridCol w:w="36"/>
        <w:gridCol w:w="36"/>
        <w:gridCol w:w="36"/>
        <w:gridCol w:w="36"/>
        <w:gridCol w:w="78"/>
        <w:gridCol w:w="811"/>
        <w:gridCol w:w="37"/>
        <w:gridCol w:w="36"/>
        <w:gridCol w:w="36"/>
        <w:gridCol w:w="36"/>
        <w:gridCol w:w="82"/>
        <w:gridCol w:w="860"/>
        <w:gridCol w:w="39"/>
        <w:gridCol w:w="36"/>
        <w:gridCol w:w="36"/>
        <w:gridCol w:w="36"/>
        <w:gridCol w:w="64"/>
        <w:gridCol w:w="659"/>
        <w:gridCol w:w="36"/>
        <w:gridCol w:w="36"/>
        <w:gridCol w:w="36"/>
        <w:gridCol w:w="36"/>
        <w:gridCol w:w="120"/>
        <w:gridCol w:w="850"/>
        <w:gridCol w:w="36"/>
        <w:gridCol w:w="36"/>
        <w:gridCol w:w="36"/>
        <w:gridCol w:w="36"/>
        <w:gridCol w:w="120"/>
        <w:gridCol w:w="850"/>
        <w:gridCol w:w="36"/>
      </w:tblGrid>
      <w:tr w:rsidR="00000000" w14:paraId="533475EA" w14:textId="77777777">
        <w:trPr>
          <w:divId w:val="965886668"/>
        </w:trPr>
        <w:tc>
          <w:tcPr>
            <w:tcW w:w="50" w:type="pct"/>
            <w:vAlign w:val="center"/>
            <w:hideMark/>
          </w:tcPr>
          <w:p w14:paraId="2F18435A" w14:textId="77777777" w:rsidR="00000000" w:rsidRDefault="00875407">
            <w:pPr>
              <w:ind w:firstLine="360"/>
              <w:jc w:val="both"/>
              <w:rPr>
                <w:rFonts w:eastAsia="Times New Roman"/>
              </w:rPr>
            </w:pPr>
          </w:p>
        </w:tc>
        <w:tc>
          <w:tcPr>
            <w:tcW w:w="1331" w:type="pct"/>
            <w:vAlign w:val="center"/>
            <w:hideMark/>
          </w:tcPr>
          <w:p w14:paraId="50DC9E2C" w14:textId="77777777" w:rsidR="00000000" w:rsidRDefault="00875407">
            <w:pPr>
              <w:spacing w:after="100"/>
              <w:rPr>
                <w:rFonts w:eastAsia="Times New Roman"/>
                <w:sz w:val="20"/>
                <w:szCs w:val="20"/>
              </w:rPr>
            </w:pPr>
          </w:p>
        </w:tc>
        <w:tc>
          <w:tcPr>
            <w:tcW w:w="5" w:type="pct"/>
            <w:vAlign w:val="center"/>
            <w:hideMark/>
          </w:tcPr>
          <w:p w14:paraId="3AACECF4" w14:textId="77777777" w:rsidR="00000000" w:rsidRDefault="00875407">
            <w:pPr>
              <w:spacing w:after="100"/>
              <w:rPr>
                <w:rFonts w:eastAsia="Times New Roman"/>
                <w:sz w:val="20"/>
                <w:szCs w:val="20"/>
              </w:rPr>
            </w:pPr>
          </w:p>
        </w:tc>
        <w:tc>
          <w:tcPr>
            <w:tcW w:w="50" w:type="pct"/>
            <w:vAlign w:val="center"/>
            <w:hideMark/>
          </w:tcPr>
          <w:p w14:paraId="170B26DB" w14:textId="77777777" w:rsidR="00000000" w:rsidRDefault="00875407">
            <w:pPr>
              <w:spacing w:after="100"/>
              <w:rPr>
                <w:rFonts w:eastAsia="Times New Roman"/>
                <w:sz w:val="20"/>
                <w:szCs w:val="20"/>
              </w:rPr>
            </w:pPr>
          </w:p>
        </w:tc>
        <w:tc>
          <w:tcPr>
            <w:tcW w:w="520" w:type="pct"/>
            <w:vAlign w:val="center"/>
            <w:hideMark/>
          </w:tcPr>
          <w:p w14:paraId="21DE6DB6" w14:textId="77777777" w:rsidR="00000000" w:rsidRDefault="00875407">
            <w:pPr>
              <w:spacing w:after="100"/>
              <w:rPr>
                <w:rFonts w:eastAsia="Times New Roman"/>
                <w:sz w:val="20"/>
                <w:szCs w:val="20"/>
              </w:rPr>
            </w:pPr>
          </w:p>
        </w:tc>
        <w:tc>
          <w:tcPr>
            <w:tcW w:w="5" w:type="pct"/>
            <w:vAlign w:val="center"/>
            <w:hideMark/>
          </w:tcPr>
          <w:p w14:paraId="6D23A3E6" w14:textId="77777777" w:rsidR="00000000" w:rsidRDefault="00875407">
            <w:pPr>
              <w:spacing w:after="100"/>
              <w:rPr>
                <w:rFonts w:eastAsia="Times New Roman"/>
                <w:sz w:val="20"/>
                <w:szCs w:val="20"/>
              </w:rPr>
            </w:pPr>
          </w:p>
        </w:tc>
        <w:tc>
          <w:tcPr>
            <w:tcW w:w="5" w:type="pct"/>
            <w:vAlign w:val="center"/>
            <w:hideMark/>
          </w:tcPr>
          <w:p w14:paraId="0B53A505" w14:textId="77777777" w:rsidR="00000000" w:rsidRDefault="00875407">
            <w:pPr>
              <w:spacing w:after="100"/>
              <w:rPr>
                <w:rFonts w:eastAsia="Times New Roman"/>
                <w:sz w:val="20"/>
                <w:szCs w:val="20"/>
              </w:rPr>
            </w:pPr>
          </w:p>
        </w:tc>
        <w:tc>
          <w:tcPr>
            <w:tcW w:w="20" w:type="pct"/>
            <w:vAlign w:val="center"/>
            <w:hideMark/>
          </w:tcPr>
          <w:p w14:paraId="22EE6B0A" w14:textId="77777777" w:rsidR="00000000" w:rsidRDefault="00875407">
            <w:pPr>
              <w:spacing w:after="100"/>
              <w:rPr>
                <w:rFonts w:eastAsia="Times New Roman"/>
                <w:sz w:val="20"/>
                <w:szCs w:val="20"/>
              </w:rPr>
            </w:pPr>
          </w:p>
        </w:tc>
        <w:tc>
          <w:tcPr>
            <w:tcW w:w="5" w:type="pct"/>
            <w:vAlign w:val="center"/>
            <w:hideMark/>
          </w:tcPr>
          <w:p w14:paraId="2F8D1748" w14:textId="77777777" w:rsidR="00000000" w:rsidRDefault="00875407">
            <w:pPr>
              <w:spacing w:after="100"/>
              <w:rPr>
                <w:rFonts w:eastAsia="Times New Roman"/>
                <w:sz w:val="20"/>
                <w:szCs w:val="20"/>
              </w:rPr>
            </w:pPr>
          </w:p>
        </w:tc>
        <w:tc>
          <w:tcPr>
            <w:tcW w:w="50" w:type="pct"/>
            <w:vAlign w:val="center"/>
            <w:hideMark/>
          </w:tcPr>
          <w:p w14:paraId="52C2E4EB" w14:textId="77777777" w:rsidR="00000000" w:rsidRDefault="00875407">
            <w:pPr>
              <w:spacing w:after="100"/>
              <w:rPr>
                <w:rFonts w:eastAsia="Times New Roman"/>
                <w:sz w:val="20"/>
                <w:szCs w:val="20"/>
              </w:rPr>
            </w:pPr>
          </w:p>
        </w:tc>
        <w:tc>
          <w:tcPr>
            <w:tcW w:w="520" w:type="pct"/>
            <w:vAlign w:val="center"/>
            <w:hideMark/>
          </w:tcPr>
          <w:p w14:paraId="19D4FB51" w14:textId="77777777" w:rsidR="00000000" w:rsidRDefault="00875407">
            <w:pPr>
              <w:spacing w:after="100"/>
              <w:rPr>
                <w:rFonts w:eastAsia="Times New Roman"/>
                <w:sz w:val="20"/>
                <w:szCs w:val="20"/>
              </w:rPr>
            </w:pPr>
          </w:p>
        </w:tc>
        <w:tc>
          <w:tcPr>
            <w:tcW w:w="5" w:type="pct"/>
            <w:vAlign w:val="center"/>
            <w:hideMark/>
          </w:tcPr>
          <w:p w14:paraId="1ABA1424" w14:textId="77777777" w:rsidR="00000000" w:rsidRDefault="00875407">
            <w:pPr>
              <w:spacing w:after="100"/>
              <w:rPr>
                <w:rFonts w:eastAsia="Times New Roman"/>
                <w:sz w:val="20"/>
                <w:szCs w:val="20"/>
              </w:rPr>
            </w:pPr>
          </w:p>
        </w:tc>
        <w:tc>
          <w:tcPr>
            <w:tcW w:w="5" w:type="pct"/>
            <w:vAlign w:val="center"/>
            <w:hideMark/>
          </w:tcPr>
          <w:p w14:paraId="6FA36804" w14:textId="77777777" w:rsidR="00000000" w:rsidRDefault="00875407">
            <w:pPr>
              <w:spacing w:after="100"/>
              <w:rPr>
                <w:rFonts w:eastAsia="Times New Roman"/>
                <w:sz w:val="20"/>
                <w:szCs w:val="20"/>
              </w:rPr>
            </w:pPr>
          </w:p>
        </w:tc>
        <w:tc>
          <w:tcPr>
            <w:tcW w:w="20" w:type="pct"/>
            <w:vAlign w:val="center"/>
            <w:hideMark/>
          </w:tcPr>
          <w:p w14:paraId="6ADA5178" w14:textId="77777777" w:rsidR="00000000" w:rsidRDefault="00875407">
            <w:pPr>
              <w:spacing w:after="100"/>
              <w:rPr>
                <w:rFonts w:eastAsia="Times New Roman"/>
                <w:sz w:val="20"/>
                <w:szCs w:val="20"/>
              </w:rPr>
            </w:pPr>
          </w:p>
        </w:tc>
        <w:tc>
          <w:tcPr>
            <w:tcW w:w="5" w:type="pct"/>
            <w:vAlign w:val="center"/>
            <w:hideMark/>
          </w:tcPr>
          <w:p w14:paraId="547457B6" w14:textId="77777777" w:rsidR="00000000" w:rsidRDefault="00875407">
            <w:pPr>
              <w:spacing w:after="100"/>
              <w:rPr>
                <w:rFonts w:eastAsia="Times New Roman"/>
                <w:sz w:val="20"/>
                <w:szCs w:val="20"/>
              </w:rPr>
            </w:pPr>
          </w:p>
        </w:tc>
        <w:tc>
          <w:tcPr>
            <w:tcW w:w="50" w:type="pct"/>
            <w:vAlign w:val="center"/>
            <w:hideMark/>
          </w:tcPr>
          <w:p w14:paraId="0E55C959" w14:textId="77777777" w:rsidR="00000000" w:rsidRDefault="00875407">
            <w:pPr>
              <w:spacing w:after="100"/>
              <w:rPr>
                <w:rFonts w:eastAsia="Times New Roman"/>
                <w:sz w:val="20"/>
                <w:szCs w:val="20"/>
              </w:rPr>
            </w:pPr>
          </w:p>
        </w:tc>
        <w:tc>
          <w:tcPr>
            <w:tcW w:w="520" w:type="pct"/>
            <w:vAlign w:val="center"/>
            <w:hideMark/>
          </w:tcPr>
          <w:p w14:paraId="0C1A01D9" w14:textId="77777777" w:rsidR="00000000" w:rsidRDefault="00875407">
            <w:pPr>
              <w:spacing w:after="100"/>
              <w:rPr>
                <w:rFonts w:eastAsia="Times New Roman"/>
                <w:sz w:val="20"/>
                <w:szCs w:val="20"/>
              </w:rPr>
            </w:pPr>
          </w:p>
        </w:tc>
        <w:tc>
          <w:tcPr>
            <w:tcW w:w="5" w:type="pct"/>
            <w:vAlign w:val="center"/>
            <w:hideMark/>
          </w:tcPr>
          <w:p w14:paraId="5CC5A33E" w14:textId="77777777" w:rsidR="00000000" w:rsidRDefault="00875407">
            <w:pPr>
              <w:spacing w:after="100"/>
              <w:rPr>
                <w:rFonts w:eastAsia="Times New Roman"/>
                <w:sz w:val="20"/>
                <w:szCs w:val="20"/>
              </w:rPr>
            </w:pPr>
          </w:p>
        </w:tc>
        <w:tc>
          <w:tcPr>
            <w:tcW w:w="5" w:type="pct"/>
            <w:vAlign w:val="center"/>
            <w:hideMark/>
          </w:tcPr>
          <w:p w14:paraId="25147152" w14:textId="77777777" w:rsidR="00000000" w:rsidRDefault="00875407">
            <w:pPr>
              <w:spacing w:after="100"/>
              <w:rPr>
                <w:rFonts w:eastAsia="Times New Roman"/>
                <w:sz w:val="20"/>
                <w:szCs w:val="20"/>
              </w:rPr>
            </w:pPr>
          </w:p>
        </w:tc>
        <w:tc>
          <w:tcPr>
            <w:tcW w:w="20" w:type="pct"/>
            <w:vAlign w:val="center"/>
            <w:hideMark/>
          </w:tcPr>
          <w:p w14:paraId="1C4C0A91" w14:textId="77777777" w:rsidR="00000000" w:rsidRDefault="00875407">
            <w:pPr>
              <w:spacing w:after="100"/>
              <w:rPr>
                <w:rFonts w:eastAsia="Times New Roman"/>
                <w:sz w:val="20"/>
                <w:szCs w:val="20"/>
              </w:rPr>
            </w:pPr>
          </w:p>
        </w:tc>
        <w:tc>
          <w:tcPr>
            <w:tcW w:w="5" w:type="pct"/>
            <w:vAlign w:val="center"/>
            <w:hideMark/>
          </w:tcPr>
          <w:p w14:paraId="2C3E23DC" w14:textId="77777777" w:rsidR="00000000" w:rsidRDefault="00875407">
            <w:pPr>
              <w:spacing w:after="100"/>
              <w:rPr>
                <w:rFonts w:eastAsia="Times New Roman"/>
                <w:sz w:val="20"/>
                <w:szCs w:val="20"/>
              </w:rPr>
            </w:pPr>
          </w:p>
        </w:tc>
        <w:tc>
          <w:tcPr>
            <w:tcW w:w="50" w:type="pct"/>
            <w:vAlign w:val="center"/>
            <w:hideMark/>
          </w:tcPr>
          <w:p w14:paraId="66F277D3" w14:textId="77777777" w:rsidR="00000000" w:rsidRDefault="00875407">
            <w:pPr>
              <w:spacing w:after="100"/>
              <w:rPr>
                <w:rFonts w:eastAsia="Times New Roman"/>
                <w:sz w:val="20"/>
                <w:szCs w:val="20"/>
              </w:rPr>
            </w:pPr>
          </w:p>
        </w:tc>
        <w:tc>
          <w:tcPr>
            <w:tcW w:w="520" w:type="pct"/>
            <w:vAlign w:val="center"/>
            <w:hideMark/>
          </w:tcPr>
          <w:p w14:paraId="7EEBCFBC" w14:textId="77777777" w:rsidR="00000000" w:rsidRDefault="00875407">
            <w:pPr>
              <w:spacing w:after="100"/>
              <w:rPr>
                <w:rFonts w:eastAsia="Times New Roman"/>
                <w:sz w:val="20"/>
                <w:szCs w:val="20"/>
              </w:rPr>
            </w:pPr>
          </w:p>
        </w:tc>
        <w:tc>
          <w:tcPr>
            <w:tcW w:w="5" w:type="pct"/>
            <w:vAlign w:val="center"/>
            <w:hideMark/>
          </w:tcPr>
          <w:p w14:paraId="378D69B1" w14:textId="77777777" w:rsidR="00000000" w:rsidRDefault="00875407">
            <w:pPr>
              <w:spacing w:after="100"/>
              <w:rPr>
                <w:rFonts w:eastAsia="Times New Roman"/>
                <w:sz w:val="20"/>
                <w:szCs w:val="20"/>
              </w:rPr>
            </w:pPr>
          </w:p>
        </w:tc>
        <w:tc>
          <w:tcPr>
            <w:tcW w:w="5" w:type="pct"/>
            <w:vAlign w:val="center"/>
            <w:hideMark/>
          </w:tcPr>
          <w:p w14:paraId="471C71A9" w14:textId="77777777" w:rsidR="00000000" w:rsidRDefault="00875407">
            <w:pPr>
              <w:spacing w:after="100"/>
              <w:rPr>
                <w:rFonts w:eastAsia="Times New Roman"/>
                <w:sz w:val="20"/>
                <w:szCs w:val="20"/>
              </w:rPr>
            </w:pPr>
          </w:p>
        </w:tc>
        <w:tc>
          <w:tcPr>
            <w:tcW w:w="20" w:type="pct"/>
            <w:vAlign w:val="center"/>
            <w:hideMark/>
          </w:tcPr>
          <w:p w14:paraId="29412960" w14:textId="77777777" w:rsidR="00000000" w:rsidRDefault="00875407">
            <w:pPr>
              <w:spacing w:after="100"/>
              <w:rPr>
                <w:rFonts w:eastAsia="Times New Roman"/>
                <w:sz w:val="20"/>
                <w:szCs w:val="20"/>
              </w:rPr>
            </w:pPr>
          </w:p>
        </w:tc>
        <w:tc>
          <w:tcPr>
            <w:tcW w:w="5" w:type="pct"/>
            <w:vAlign w:val="center"/>
            <w:hideMark/>
          </w:tcPr>
          <w:p w14:paraId="43DD1E91" w14:textId="77777777" w:rsidR="00000000" w:rsidRDefault="00875407">
            <w:pPr>
              <w:spacing w:after="100"/>
              <w:rPr>
                <w:rFonts w:eastAsia="Times New Roman"/>
                <w:sz w:val="20"/>
                <w:szCs w:val="20"/>
              </w:rPr>
            </w:pPr>
          </w:p>
        </w:tc>
        <w:tc>
          <w:tcPr>
            <w:tcW w:w="50" w:type="pct"/>
            <w:vAlign w:val="center"/>
            <w:hideMark/>
          </w:tcPr>
          <w:p w14:paraId="14EA8096" w14:textId="77777777" w:rsidR="00000000" w:rsidRDefault="00875407">
            <w:pPr>
              <w:spacing w:after="100"/>
              <w:rPr>
                <w:rFonts w:eastAsia="Times New Roman"/>
                <w:sz w:val="20"/>
                <w:szCs w:val="20"/>
              </w:rPr>
            </w:pPr>
          </w:p>
        </w:tc>
        <w:tc>
          <w:tcPr>
            <w:tcW w:w="520" w:type="pct"/>
            <w:vAlign w:val="center"/>
            <w:hideMark/>
          </w:tcPr>
          <w:p w14:paraId="0353C127" w14:textId="77777777" w:rsidR="00000000" w:rsidRDefault="00875407">
            <w:pPr>
              <w:spacing w:after="100"/>
              <w:rPr>
                <w:rFonts w:eastAsia="Times New Roman"/>
                <w:sz w:val="20"/>
                <w:szCs w:val="20"/>
              </w:rPr>
            </w:pPr>
          </w:p>
        </w:tc>
        <w:tc>
          <w:tcPr>
            <w:tcW w:w="5" w:type="pct"/>
            <w:vAlign w:val="center"/>
            <w:hideMark/>
          </w:tcPr>
          <w:p w14:paraId="3F25B3A9" w14:textId="77777777" w:rsidR="00000000" w:rsidRDefault="00875407">
            <w:pPr>
              <w:spacing w:after="100"/>
              <w:rPr>
                <w:rFonts w:eastAsia="Times New Roman"/>
                <w:sz w:val="20"/>
                <w:szCs w:val="20"/>
              </w:rPr>
            </w:pPr>
          </w:p>
        </w:tc>
        <w:tc>
          <w:tcPr>
            <w:tcW w:w="5" w:type="pct"/>
            <w:vAlign w:val="center"/>
            <w:hideMark/>
          </w:tcPr>
          <w:p w14:paraId="246A209B" w14:textId="77777777" w:rsidR="00000000" w:rsidRDefault="00875407">
            <w:pPr>
              <w:spacing w:after="100"/>
              <w:rPr>
                <w:rFonts w:eastAsia="Times New Roman"/>
                <w:sz w:val="20"/>
                <w:szCs w:val="20"/>
              </w:rPr>
            </w:pPr>
          </w:p>
        </w:tc>
        <w:tc>
          <w:tcPr>
            <w:tcW w:w="27" w:type="pct"/>
            <w:vAlign w:val="center"/>
            <w:hideMark/>
          </w:tcPr>
          <w:p w14:paraId="1671AC5C" w14:textId="77777777" w:rsidR="00000000" w:rsidRDefault="00875407">
            <w:pPr>
              <w:spacing w:after="100"/>
              <w:rPr>
                <w:rFonts w:eastAsia="Times New Roman"/>
                <w:sz w:val="20"/>
                <w:szCs w:val="20"/>
              </w:rPr>
            </w:pPr>
          </w:p>
        </w:tc>
        <w:tc>
          <w:tcPr>
            <w:tcW w:w="5" w:type="pct"/>
            <w:vAlign w:val="center"/>
            <w:hideMark/>
          </w:tcPr>
          <w:p w14:paraId="21EDF4EE" w14:textId="77777777" w:rsidR="00000000" w:rsidRDefault="00875407">
            <w:pPr>
              <w:spacing w:after="100"/>
              <w:rPr>
                <w:rFonts w:eastAsia="Times New Roman"/>
                <w:sz w:val="20"/>
                <w:szCs w:val="20"/>
              </w:rPr>
            </w:pPr>
          </w:p>
        </w:tc>
        <w:tc>
          <w:tcPr>
            <w:tcW w:w="50" w:type="pct"/>
            <w:vAlign w:val="center"/>
            <w:hideMark/>
          </w:tcPr>
          <w:p w14:paraId="40DA0815" w14:textId="77777777" w:rsidR="00000000" w:rsidRDefault="00875407">
            <w:pPr>
              <w:spacing w:after="100"/>
              <w:rPr>
                <w:rFonts w:eastAsia="Times New Roman"/>
                <w:sz w:val="20"/>
                <w:szCs w:val="20"/>
              </w:rPr>
            </w:pPr>
          </w:p>
        </w:tc>
        <w:tc>
          <w:tcPr>
            <w:tcW w:w="520" w:type="pct"/>
            <w:vAlign w:val="center"/>
            <w:hideMark/>
          </w:tcPr>
          <w:p w14:paraId="0774DB42" w14:textId="77777777" w:rsidR="00000000" w:rsidRDefault="00875407">
            <w:pPr>
              <w:spacing w:after="100"/>
              <w:rPr>
                <w:rFonts w:eastAsia="Times New Roman"/>
                <w:sz w:val="20"/>
                <w:szCs w:val="20"/>
              </w:rPr>
            </w:pPr>
          </w:p>
        </w:tc>
        <w:tc>
          <w:tcPr>
            <w:tcW w:w="5" w:type="pct"/>
            <w:vAlign w:val="center"/>
            <w:hideMark/>
          </w:tcPr>
          <w:p w14:paraId="290C2D59" w14:textId="77777777" w:rsidR="00000000" w:rsidRDefault="00875407">
            <w:pPr>
              <w:spacing w:after="100"/>
              <w:rPr>
                <w:rFonts w:eastAsia="Times New Roman"/>
                <w:sz w:val="20"/>
                <w:szCs w:val="20"/>
              </w:rPr>
            </w:pPr>
          </w:p>
        </w:tc>
      </w:tr>
      <w:tr w:rsidR="00000000" w14:paraId="32FCF7A8" w14:textId="77777777">
        <w:trPr>
          <w:divId w:val="965886668"/>
        </w:trPr>
        <w:tc>
          <w:tcPr>
            <w:tcW w:w="0" w:type="auto"/>
            <w:gridSpan w:val="3"/>
            <w:tcMar>
              <w:top w:w="0" w:type="dxa"/>
              <w:left w:w="20" w:type="dxa"/>
              <w:bottom w:w="0" w:type="dxa"/>
              <w:right w:w="20" w:type="dxa"/>
            </w:tcMar>
            <w:vAlign w:val="center"/>
            <w:hideMark/>
          </w:tcPr>
          <w:p w14:paraId="1E9C6FE5" w14:textId="77777777" w:rsidR="00000000" w:rsidRDefault="00875407">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14:paraId="727D6E84" w14:textId="77777777" w:rsidR="00000000" w:rsidRDefault="00875407">
            <w:pPr>
              <w:spacing w:after="100"/>
              <w:jc w:val="center"/>
              <w:rPr>
                <w:rFonts w:eastAsia="Times New Roman"/>
              </w:rPr>
            </w:pPr>
            <w:r>
              <w:rPr>
                <w:rFonts w:eastAsia="Times New Roman"/>
                <w:b/>
                <w:bCs/>
                <w:color w:val="000000"/>
                <w:sz w:val="16"/>
                <w:szCs w:val="16"/>
              </w:rPr>
              <w:t>Key Terms</w:t>
            </w:r>
          </w:p>
        </w:tc>
        <w:tc>
          <w:tcPr>
            <w:tcW w:w="0" w:type="auto"/>
            <w:gridSpan w:val="3"/>
            <w:tcMar>
              <w:top w:w="0" w:type="dxa"/>
              <w:left w:w="20" w:type="dxa"/>
              <w:bottom w:w="0" w:type="dxa"/>
              <w:right w:w="20" w:type="dxa"/>
            </w:tcMar>
            <w:vAlign w:val="center"/>
            <w:hideMark/>
          </w:tcPr>
          <w:p w14:paraId="5105C559" w14:textId="77777777" w:rsidR="00000000" w:rsidRDefault="00875407">
            <w:pPr>
              <w:spacing w:after="100"/>
              <w:jc w:val="center"/>
              <w:rPr>
                <w:rFonts w:eastAsia="Times New Roman"/>
              </w:rPr>
            </w:pPr>
          </w:p>
        </w:tc>
        <w:tc>
          <w:tcPr>
            <w:tcW w:w="0" w:type="auto"/>
            <w:gridSpan w:val="9"/>
            <w:tcMar>
              <w:top w:w="30" w:type="dxa"/>
              <w:left w:w="20" w:type="dxa"/>
              <w:bottom w:w="30" w:type="dxa"/>
              <w:right w:w="20" w:type="dxa"/>
            </w:tcMar>
            <w:vAlign w:val="bottom"/>
            <w:hideMark/>
          </w:tcPr>
          <w:p w14:paraId="6570C9DC" w14:textId="77777777" w:rsidR="00000000" w:rsidRDefault="00875407">
            <w:pPr>
              <w:spacing w:after="100"/>
              <w:jc w:val="center"/>
              <w:rPr>
                <w:rFonts w:eastAsia="Times New Roman"/>
              </w:rPr>
            </w:pPr>
            <w:r>
              <w:rPr>
                <w:rFonts w:eastAsia="Times New Roman"/>
                <w:b/>
                <w:bCs/>
                <w:color w:val="000000"/>
                <w:sz w:val="16"/>
                <w:szCs w:val="16"/>
              </w:rPr>
              <w:t>As of December 31,</w:t>
            </w:r>
          </w:p>
        </w:tc>
      </w:tr>
      <w:tr w:rsidR="00000000" w14:paraId="2D979E40" w14:textId="77777777">
        <w:trPr>
          <w:divId w:val="965886668"/>
        </w:trPr>
        <w:tc>
          <w:tcPr>
            <w:tcW w:w="0" w:type="auto"/>
            <w:gridSpan w:val="3"/>
            <w:tcMar>
              <w:top w:w="30" w:type="dxa"/>
              <w:left w:w="20" w:type="dxa"/>
              <w:bottom w:w="30" w:type="dxa"/>
              <w:right w:w="20" w:type="dxa"/>
            </w:tcMar>
            <w:vAlign w:val="bottom"/>
            <w:hideMark/>
          </w:tcPr>
          <w:p w14:paraId="2DB5AFBD"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2E23B8FB" w14:textId="77777777" w:rsidR="00000000" w:rsidRDefault="00875407">
            <w:pPr>
              <w:spacing w:after="100"/>
              <w:jc w:val="center"/>
              <w:rPr>
                <w:rFonts w:eastAsia="Times New Roman"/>
              </w:rPr>
            </w:pPr>
            <w:r>
              <w:rPr>
                <w:rFonts w:eastAsia="Times New Roman"/>
                <w:b/>
                <w:bCs/>
                <w:color w:val="000000"/>
                <w:sz w:val="16"/>
                <w:szCs w:val="16"/>
              </w:rPr>
              <w:t>Character</w:t>
            </w:r>
          </w:p>
        </w:tc>
        <w:tc>
          <w:tcPr>
            <w:tcW w:w="0" w:type="auto"/>
            <w:gridSpan w:val="3"/>
            <w:tcMar>
              <w:top w:w="0" w:type="dxa"/>
              <w:left w:w="20" w:type="dxa"/>
              <w:bottom w:w="0" w:type="dxa"/>
              <w:right w:w="20" w:type="dxa"/>
            </w:tcMar>
            <w:vAlign w:val="center"/>
            <w:hideMark/>
          </w:tcPr>
          <w:p w14:paraId="2B7C4E6D"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AD96BE3" w14:textId="77777777" w:rsidR="00000000" w:rsidRDefault="00875407">
            <w:pPr>
              <w:spacing w:after="100"/>
              <w:jc w:val="center"/>
              <w:rPr>
                <w:rFonts w:eastAsia="Times New Roman"/>
              </w:rPr>
            </w:pPr>
            <w:r>
              <w:rPr>
                <w:rFonts w:eastAsia="Times New Roman"/>
                <w:b/>
                <w:bCs/>
                <w:color w:val="000000"/>
                <w:sz w:val="16"/>
                <w:szCs w:val="16"/>
              </w:rPr>
              <w:t>Priority</w:t>
            </w:r>
          </w:p>
        </w:tc>
        <w:tc>
          <w:tcPr>
            <w:tcW w:w="0" w:type="auto"/>
            <w:gridSpan w:val="3"/>
            <w:tcBorders>
              <w:top w:val="single" w:sz="8" w:space="0" w:color="000000"/>
            </w:tcBorders>
            <w:tcMar>
              <w:top w:w="0" w:type="dxa"/>
              <w:left w:w="20" w:type="dxa"/>
              <w:bottom w:w="0" w:type="dxa"/>
              <w:right w:w="20" w:type="dxa"/>
            </w:tcMar>
            <w:vAlign w:val="center"/>
            <w:hideMark/>
          </w:tcPr>
          <w:p w14:paraId="620CB775"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CE6F519" w14:textId="77777777" w:rsidR="00000000" w:rsidRDefault="00875407">
            <w:pPr>
              <w:spacing w:after="100"/>
              <w:jc w:val="center"/>
              <w:rPr>
                <w:rFonts w:eastAsia="Times New Roman"/>
              </w:rPr>
            </w:pPr>
            <w:r>
              <w:rPr>
                <w:rFonts w:eastAsia="Times New Roman"/>
                <w:b/>
                <w:bCs/>
                <w:color w:val="000000"/>
                <w:sz w:val="16"/>
                <w:szCs w:val="16"/>
              </w:rPr>
              <w:t>Maturity</w:t>
            </w:r>
          </w:p>
        </w:tc>
        <w:tc>
          <w:tcPr>
            <w:tcW w:w="0" w:type="auto"/>
            <w:gridSpan w:val="3"/>
            <w:tcBorders>
              <w:top w:val="single" w:sz="8" w:space="0" w:color="000000"/>
            </w:tcBorders>
            <w:tcMar>
              <w:top w:w="0" w:type="dxa"/>
              <w:left w:w="20" w:type="dxa"/>
              <w:bottom w:w="0" w:type="dxa"/>
              <w:right w:w="20" w:type="dxa"/>
            </w:tcMar>
            <w:vAlign w:val="center"/>
            <w:hideMark/>
          </w:tcPr>
          <w:p w14:paraId="635581A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25B6E4E" w14:textId="77777777" w:rsidR="00000000" w:rsidRDefault="00875407">
            <w:pPr>
              <w:spacing w:after="100"/>
              <w:jc w:val="center"/>
              <w:rPr>
                <w:rFonts w:eastAsia="Times New Roman"/>
              </w:rPr>
            </w:pPr>
            <w:r>
              <w:rPr>
                <w:rFonts w:eastAsia="Times New Roman"/>
                <w:b/>
                <w:bCs/>
                <w:color w:val="000000"/>
                <w:sz w:val="16"/>
                <w:szCs w:val="16"/>
              </w:rPr>
              <w:t>Coupon</w:t>
            </w:r>
          </w:p>
        </w:tc>
        <w:tc>
          <w:tcPr>
            <w:tcW w:w="0" w:type="auto"/>
            <w:gridSpan w:val="3"/>
            <w:tcMar>
              <w:top w:w="0" w:type="dxa"/>
              <w:left w:w="20" w:type="dxa"/>
              <w:bottom w:w="0" w:type="dxa"/>
              <w:right w:w="20" w:type="dxa"/>
            </w:tcMar>
            <w:vAlign w:val="center"/>
            <w:hideMark/>
          </w:tcPr>
          <w:p w14:paraId="68A39E98"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081B83"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A1458D1"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9A016CE"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4B2B5BE2" w14:textId="77777777">
        <w:trPr>
          <w:divId w:val="965886668"/>
        </w:trPr>
        <w:tc>
          <w:tcPr>
            <w:tcW w:w="0" w:type="auto"/>
            <w:gridSpan w:val="3"/>
            <w:shd w:val="clear" w:color="auto" w:fill="CCEEFF"/>
            <w:tcMar>
              <w:top w:w="30" w:type="dxa"/>
              <w:left w:w="20" w:type="dxa"/>
              <w:bottom w:w="30" w:type="dxa"/>
              <w:right w:w="20" w:type="dxa"/>
            </w:tcMar>
            <w:vAlign w:val="bottom"/>
            <w:hideMark/>
          </w:tcPr>
          <w:p w14:paraId="2C9EC6AE" w14:textId="77777777" w:rsidR="00000000" w:rsidRDefault="00875407">
            <w:pPr>
              <w:spacing w:after="100"/>
              <w:rPr>
                <w:rFonts w:eastAsia="Times New Roman"/>
              </w:rPr>
            </w:pPr>
            <w:r>
              <w:rPr>
                <w:rFonts w:eastAsia="Times New Roman"/>
                <w:color w:val="000000"/>
                <w:sz w:val="20"/>
                <w:szCs w:val="20"/>
              </w:rPr>
              <w:t>Term Loan B</w:t>
            </w:r>
          </w:p>
        </w:tc>
        <w:tc>
          <w:tcPr>
            <w:tcW w:w="0" w:type="auto"/>
            <w:gridSpan w:val="3"/>
            <w:shd w:val="clear" w:color="auto" w:fill="CCEEFF"/>
            <w:tcMar>
              <w:top w:w="30" w:type="dxa"/>
              <w:left w:w="20" w:type="dxa"/>
              <w:bottom w:w="30" w:type="dxa"/>
              <w:right w:w="20" w:type="dxa"/>
            </w:tcMar>
            <w:vAlign w:val="bottom"/>
            <w:hideMark/>
          </w:tcPr>
          <w:p w14:paraId="6238DB59" w14:textId="77777777" w:rsidR="00000000" w:rsidRDefault="00875407">
            <w:pPr>
              <w:spacing w:after="100"/>
              <w:jc w:val="right"/>
              <w:rPr>
                <w:rFonts w:eastAsia="Times New Roman"/>
              </w:rPr>
            </w:pPr>
            <w:r>
              <w:rPr>
                <w:rFonts w:eastAsia="Times New Roman"/>
                <w:color w:val="000000"/>
                <w:sz w:val="20"/>
                <w:szCs w:val="20"/>
              </w:rPr>
              <w:t>Term Loan</w:t>
            </w:r>
          </w:p>
        </w:tc>
        <w:tc>
          <w:tcPr>
            <w:tcW w:w="0" w:type="auto"/>
            <w:gridSpan w:val="3"/>
            <w:shd w:val="clear" w:color="auto" w:fill="CCEEFF"/>
            <w:tcMar>
              <w:top w:w="0" w:type="dxa"/>
              <w:left w:w="20" w:type="dxa"/>
              <w:bottom w:w="0" w:type="dxa"/>
              <w:right w:w="20" w:type="dxa"/>
            </w:tcMar>
            <w:vAlign w:val="center"/>
            <w:hideMark/>
          </w:tcPr>
          <w:p w14:paraId="3A43D2E1"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6FDCAA4" w14:textId="77777777" w:rsidR="00000000" w:rsidRDefault="00875407">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CCEEFF"/>
            <w:tcMar>
              <w:top w:w="0" w:type="dxa"/>
              <w:left w:w="20" w:type="dxa"/>
              <w:bottom w:w="0" w:type="dxa"/>
              <w:right w:w="20" w:type="dxa"/>
            </w:tcMar>
            <w:vAlign w:val="center"/>
            <w:hideMark/>
          </w:tcPr>
          <w:p w14:paraId="6153EBAA"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B84BCC9" w14:textId="77777777" w:rsidR="00000000" w:rsidRDefault="00875407">
            <w:pPr>
              <w:spacing w:after="100"/>
              <w:jc w:val="right"/>
              <w:rPr>
                <w:rFonts w:eastAsia="Times New Roman"/>
              </w:rPr>
            </w:pPr>
            <w:r>
              <w:rPr>
                <w:rFonts w:eastAsia="Times New Roman"/>
                <w:color w:val="000000"/>
                <w:sz w:val="20"/>
                <w:szCs w:val="20"/>
              </w:rPr>
              <w:t>9/1/2028</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5E4B57AA"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B6EFD49" w14:textId="77777777" w:rsidR="00000000" w:rsidRDefault="00875407">
            <w:pPr>
              <w:spacing w:after="100"/>
              <w:jc w:val="right"/>
              <w:rPr>
                <w:rFonts w:eastAsia="Times New Roman"/>
              </w:rPr>
            </w:pPr>
            <w:r>
              <w:rPr>
                <w:rFonts w:eastAsia="Times New Roman"/>
                <w:color w:val="000000"/>
                <w:sz w:val="20"/>
                <w:szCs w:val="20"/>
              </w:rPr>
              <w:t>Variable</w:t>
            </w:r>
            <w:r>
              <w:rPr>
                <w:rFonts w:eastAsia="Times New Roman"/>
                <w:color w:val="000000"/>
                <w:sz w:val="20"/>
                <w:szCs w:val="20"/>
              </w:rPr>
              <w:t xml:space="preserve"> </w:t>
            </w:r>
            <w:r>
              <w:rPr>
                <w:rFonts w:eastAsia="Times New Roman"/>
                <w:color w:val="000000"/>
                <w:sz w:val="13"/>
                <w:szCs w:val="13"/>
              </w:rPr>
              <w:t>(2</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14:paraId="3BF79BE8" w14:textId="77777777" w:rsidR="00000000" w:rsidRDefault="00875407">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524EA93" w14:textId="77777777" w:rsidR="00000000" w:rsidRDefault="00875407">
            <w:pPr>
              <w:spacing w:after="100"/>
              <w:jc w:val="right"/>
              <w:rPr>
                <w:rFonts w:eastAsia="Times New Roman"/>
              </w:rPr>
            </w:pPr>
            <w:r>
              <w:rPr>
                <w:rFonts w:eastAsia="Times New Roman"/>
                <w:color w:val="000000"/>
                <w:sz w:val="20"/>
                <w:szCs w:val="20"/>
              </w:rPr>
              <w:t>1,308,438 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447D45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A98CEF"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D906E4F" w14:textId="77777777" w:rsidR="00000000" w:rsidRDefault="00875407">
            <w:pPr>
              <w:spacing w:after="100"/>
              <w:jc w:val="right"/>
              <w:rPr>
                <w:rFonts w:eastAsia="Times New Roman"/>
              </w:rPr>
            </w:pPr>
            <w:r>
              <w:rPr>
                <w:rFonts w:eastAsia="Times New Roman"/>
                <w:color w:val="000000"/>
                <w:sz w:val="20"/>
                <w:szCs w:val="20"/>
              </w:rPr>
              <w:t>1,321,688 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E4C377" w14:textId="77777777" w:rsidR="00000000" w:rsidRDefault="00875407">
            <w:pPr>
              <w:spacing w:after="100"/>
              <w:jc w:val="right"/>
              <w:rPr>
                <w:rFonts w:eastAsia="Times New Roman"/>
              </w:rPr>
            </w:pPr>
          </w:p>
        </w:tc>
      </w:tr>
      <w:tr w:rsidR="00000000" w14:paraId="69409F1C" w14:textId="77777777">
        <w:trPr>
          <w:divId w:val="965886668"/>
        </w:trPr>
        <w:tc>
          <w:tcPr>
            <w:tcW w:w="0" w:type="auto"/>
            <w:gridSpan w:val="3"/>
            <w:shd w:val="clear" w:color="auto" w:fill="FFFFFF"/>
            <w:tcMar>
              <w:top w:w="30" w:type="dxa"/>
              <w:left w:w="20" w:type="dxa"/>
              <w:bottom w:w="30" w:type="dxa"/>
              <w:right w:w="20" w:type="dxa"/>
            </w:tcMar>
            <w:vAlign w:val="bottom"/>
            <w:hideMark/>
          </w:tcPr>
          <w:p w14:paraId="5970DB05" w14:textId="77777777" w:rsidR="00000000" w:rsidRDefault="00875407">
            <w:pPr>
              <w:spacing w:after="100"/>
              <w:divId w:val="1994407165"/>
              <w:rPr>
                <w:rFonts w:eastAsia="Times New Roman"/>
              </w:rPr>
            </w:pPr>
            <w:r>
              <w:rPr>
                <w:rFonts w:eastAsia="Times New Roman"/>
                <w:color w:val="000000"/>
                <w:sz w:val="20"/>
                <w:szCs w:val="20"/>
              </w:rPr>
              <w:t>5.750% Notes</w:t>
            </w:r>
          </w:p>
        </w:tc>
        <w:tc>
          <w:tcPr>
            <w:tcW w:w="0" w:type="auto"/>
            <w:gridSpan w:val="3"/>
            <w:shd w:val="clear" w:color="auto" w:fill="FFFFFF"/>
            <w:tcMar>
              <w:top w:w="30" w:type="dxa"/>
              <w:left w:w="20" w:type="dxa"/>
              <w:bottom w:w="30" w:type="dxa"/>
              <w:right w:w="20" w:type="dxa"/>
            </w:tcMar>
            <w:vAlign w:val="bottom"/>
            <w:hideMark/>
          </w:tcPr>
          <w:p w14:paraId="598F3A90" w14:textId="77777777" w:rsidR="00000000" w:rsidRDefault="00875407">
            <w:pPr>
              <w:spacing w:after="100"/>
              <w:jc w:val="right"/>
              <w:rPr>
                <w:rFonts w:eastAsia="Times New Roman"/>
              </w:rPr>
            </w:pPr>
            <w:r>
              <w:rPr>
                <w:rFonts w:eastAsia="Times New Roman"/>
                <w:color w:val="000000"/>
                <w:sz w:val="20"/>
                <w:szCs w:val="20"/>
              </w:rPr>
              <w:t>Notes</w:t>
            </w:r>
          </w:p>
        </w:tc>
        <w:tc>
          <w:tcPr>
            <w:tcW w:w="0" w:type="auto"/>
            <w:gridSpan w:val="3"/>
            <w:shd w:val="clear" w:color="auto" w:fill="FFFFFF"/>
            <w:tcMar>
              <w:top w:w="0" w:type="dxa"/>
              <w:left w:w="20" w:type="dxa"/>
              <w:bottom w:w="0" w:type="dxa"/>
              <w:right w:w="20" w:type="dxa"/>
            </w:tcMar>
            <w:vAlign w:val="center"/>
            <w:hideMark/>
          </w:tcPr>
          <w:p w14:paraId="66C687CB" w14:textId="77777777" w:rsidR="00000000" w:rsidRDefault="008754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69545CA5" w14:textId="77777777" w:rsidR="00000000" w:rsidRDefault="00875407">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FFFFFF"/>
            <w:tcMar>
              <w:top w:w="0" w:type="dxa"/>
              <w:left w:w="20" w:type="dxa"/>
              <w:bottom w:w="0" w:type="dxa"/>
              <w:right w:w="20" w:type="dxa"/>
            </w:tcMar>
            <w:vAlign w:val="center"/>
            <w:hideMark/>
          </w:tcPr>
          <w:p w14:paraId="64732757" w14:textId="77777777" w:rsidR="00000000" w:rsidRDefault="008754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0B9290C" w14:textId="77777777" w:rsidR="00000000" w:rsidRDefault="00875407">
            <w:pPr>
              <w:spacing w:after="100"/>
              <w:jc w:val="right"/>
              <w:rPr>
                <w:rFonts w:eastAsia="Times New Roman"/>
              </w:rPr>
            </w:pPr>
            <w:r>
              <w:rPr>
                <w:rFonts w:eastAsia="Times New Roman"/>
                <w:color w:val="000000"/>
                <w:sz w:val="20"/>
                <w:szCs w:val="20"/>
              </w:rPr>
              <w:t>11/1/2028</w:t>
            </w:r>
          </w:p>
        </w:tc>
        <w:tc>
          <w:tcPr>
            <w:tcW w:w="0" w:type="auto"/>
            <w:gridSpan w:val="3"/>
            <w:shd w:val="clear" w:color="auto" w:fill="FFFFFF"/>
            <w:tcMar>
              <w:top w:w="0" w:type="dxa"/>
              <w:left w:w="20" w:type="dxa"/>
              <w:bottom w:w="0" w:type="dxa"/>
              <w:right w:w="20" w:type="dxa"/>
            </w:tcMar>
            <w:vAlign w:val="center"/>
            <w:hideMark/>
          </w:tcPr>
          <w:p w14:paraId="4A686F2D" w14:textId="77777777" w:rsidR="00000000" w:rsidRDefault="008754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37DE592" w14:textId="77777777" w:rsidR="00000000" w:rsidRDefault="00875407">
            <w:pPr>
              <w:spacing w:after="100"/>
              <w:jc w:val="right"/>
              <w:rPr>
                <w:rFonts w:eastAsia="Times New Roman"/>
              </w:rPr>
            </w:pPr>
            <w:r>
              <w:rPr>
                <w:rFonts w:eastAsia="Times New Roman"/>
                <w:color w:val="000000"/>
                <w:sz w:val="20"/>
                <w:szCs w:val="20"/>
              </w:rPr>
              <w:t>5.750%</w:t>
            </w:r>
          </w:p>
        </w:tc>
        <w:tc>
          <w:tcPr>
            <w:tcW w:w="0" w:type="auto"/>
            <w:gridSpan w:val="3"/>
            <w:shd w:val="clear" w:color="auto" w:fill="FFFFFF"/>
            <w:tcMar>
              <w:top w:w="0" w:type="dxa"/>
              <w:left w:w="20" w:type="dxa"/>
              <w:bottom w:w="0" w:type="dxa"/>
              <w:right w:w="20" w:type="dxa"/>
            </w:tcMar>
            <w:vAlign w:val="center"/>
            <w:hideMark/>
          </w:tcPr>
          <w:p w14:paraId="2FDCCBCF"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839FC3" w14:textId="77777777" w:rsidR="00000000" w:rsidRDefault="00875407">
            <w:pPr>
              <w:spacing w:after="100"/>
              <w:jc w:val="right"/>
              <w:rPr>
                <w:rFonts w:eastAsia="Times New Roman"/>
              </w:rPr>
            </w:pPr>
            <w:r>
              <w:rPr>
                <w:rFonts w:eastAsia="Times New Roman"/>
                <w:color w:val="000000"/>
                <w:sz w:val="20"/>
                <w:szCs w:val="20"/>
              </w:rPr>
              <w:t>1,163,793 </w:t>
            </w:r>
          </w:p>
        </w:tc>
        <w:tc>
          <w:tcPr>
            <w:tcW w:w="0" w:type="auto"/>
            <w:shd w:val="clear" w:color="auto" w:fill="FFFFFF"/>
            <w:tcMar>
              <w:top w:w="30" w:type="dxa"/>
              <w:left w:w="0" w:type="dxa"/>
              <w:bottom w:w="30" w:type="dxa"/>
              <w:right w:w="20" w:type="dxa"/>
            </w:tcMar>
            <w:vAlign w:val="bottom"/>
            <w:hideMark/>
          </w:tcPr>
          <w:p w14:paraId="0894D45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0A2883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6505677" w14:textId="77777777" w:rsidR="00000000" w:rsidRDefault="00875407">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5311B459" w14:textId="77777777" w:rsidR="00000000" w:rsidRDefault="00875407">
            <w:pPr>
              <w:spacing w:after="100"/>
              <w:jc w:val="right"/>
              <w:rPr>
                <w:rFonts w:eastAsia="Times New Roman"/>
              </w:rPr>
            </w:pPr>
          </w:p>
        </w:tc>
      </w:tr>
      <w:tr w:rsidR="00000000" w14:paraId="57CE9681" w14:textId="77777777">
        <w:trPr>
          <w:divId w:val="965886668"/>
        </w:trPr>
        <w:tc>
          <w:tcPr>
            <w:tcW w:w="0" w:type="auto"/>
            <w:gridSpan w:val="3"/>
            <w:shd w:val="clear" w:color="auto" w:fill="CCEEFF"/>
            <w:tcMar>
              <w:top w:w="30" w:type="dxa"/>
              <w:left w:w="20" w:type="dxa"/>
              <w:bottom w:w="30" w:type="dxa"/>
              <w:right w:w="20" w:type="dxa"/>
            </w:tcMar>
            <w:vAlign w:val="bottom"/>
            <w:hideMark/>
          </w:tcPr>
          <w:p w14:paraId="6F24DAC6" w14:textId="77777777" w:rsidR="00000000" w:rsidRDefault="00875407">
            <w:pPr>
              <w:spacing w:after="100"/>
              <w:divId w:val="1397585455"/>
              <w:rPr>
                <w:rFonts w:eastAsia="Times New Roman"/>
              </w:rPr>
            </w:pPr>
            <w:r>
              <w:rPr>
                <w:rFonts w:eastAsia="Times New Roman"/>
                <w:color w:val="000000"/>
                <w:sz w:val="20"/>
                <w:szCs w:val="20"/>
              </w:rPr>
              <w:t>5.50</w:t>
            </w:r>
            <w:r>
              <w:rPr>
                <w:rFonts w:eastAsia="Times New Roman"/>
                <w:color w:val="000000"/>
                <w:sz w:val="20"/>
                <w:szCs w:val="20"/>
              </w:rPr>
              <w:t>% Senior Secured Notes</w:t>
            </w:r>
          </w:p>
        </w:tc>
        <w:tc>
          <w:tcPr>
            <w:tcW w:w="0" w:type="auto"/>
            <w:gridSpan w:val="3"/>
            <w:shd w:val="clear" w:color="auto" w:fill="CCEEFF"/>
            <w:tcMar>
              <w:top w:w="30" w:type="dxa"/>
              <w:left w:w="20" w:type="dxa"/>
              <w:bottom w:w="30" w:type="dxa"/>
              <w:right w:w="20" w:type="dxa"/>
            </w:tcMar>
            <w:vAlign w:val="bottom"/>
            <w:hideMark/>
          </w:tcPr>
          <w:p w14:paraId="73E9C374" w14:textId="77777777" w:rsidR="00000000" w:rsidRDefault="00875407">
            <w:pPr>
              <w:spacing w:after="100"/>
              <w:jc w:val="right"/>
              <w:rPr>
                <w:rFonts w:eastAsia="Times New Roman"/>
              </w:rPr>
            </w:pPr>
            <w:r>
              <w:rPr>
                <w:rFonts w:eastAsia="Times New Roman"/>
                <w:color w:val="000000"/>
                <w:sz w:val="20"/>
                <w:szCs w:val="20"/>
              </w:rPr>
              <w:t>Notes</w:t>
            </w:r>
          </w:p>
        </w:tc>
        <w:tc>
          <w:tcPr>
            <w:tcW w:w="0" w:type="auto"/>
            <w:gridSpan w:val="3"/>
            <w:shd w:val="clear" w:color="auto" w:fill="CCEEFF"/>
            <w:tcMar>
              <w:top w:w="0" w:type="dxa"/>
              <w:left w:w="20" w:type="dxa"/>
              <w:bottom w:w="0" w:type="dxa"/>
              <w:right w:w="20" w:type="dxa"/>
            </w:tcMar>
            <w:vAlign w:val="center"/>
            <w:hideMark/>
          </w:tcPr>
          <w:p w14:paraId="69FC3E23"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0CE8AE71" w14:textId="77777777" w:rsidR="00000000" w:rsidRDefault="00875407">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CCEEFF"/>
            <w:tcMar>
              <w:top w:w="0" w:type="dxa"/>
              <w:left w:w="20" w:type="dxa"/>
              <w:bottom w:w="0" w:type="dxa"/>
              <w:right w:w="20" w:type="dxa"/>
            </w:tcMar>
            <w:vAlign w:val="center"/>
            <w:hideMark/>
          </w:tcPr>
          <w:p w14:paraId="5578E3D7"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19C99130" w14:textId="77777777" w:rsidR="00000000" w:rsidRDefault="00875407">
            <w:pPr>
              <w:spacing w:after="100"/>
              <w:jc w:val="right"/>
              <w:rPr>
                <w:rFonts w:eastAsia="Times New Roman"/>
              </w:rPr>
            </w:pPr>
            <w:r>
              <w:rPr>
                <w:rFonts w:eastAsia="Times New Roman"/>
                <w:color w:val="000000"/>
                <w:sz w:val="20"/>
                <w:szCs w:val="20"/>
              </w:rPr>
              <w:t>9/1/2028</w:t>
            </w:r>
          </w:p>
        </w:tc>
        <w:tc>
          <w:tcPr>
            <w:tcW w:w="0" w:type="auto"/>
            <w:gridSpan w:val="3"/>
            <w:shd w:val="clear" w:color="auto" w:fill="CCEEFF"/>
            <w:tcMar>
              <w:top w:w="0" w:type="dxa"/>
              <w:left w:w="20" w:type="dxa"/>
              <w:bottom w:w="0" w:type="dxa"/>
              <w:right w:w="20" w:type="dxa"/>
            </w:tcMar>
            <w:vAlign w:val="center"/>
            <w:hideMark/>
          </w:tcPr>
          <w:p w14:paraId="64D3AF5C"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7FB3CDB" w14:textId="77777777" w:rsidR="00000000" w:rsidRDefault="00875407">
            <w:pPr>
              <w:spacing w:after="100"/>
              <w:jc w:val="right"/>
              <w:rPr>
                <w:rFonts w:eastAsia="Times New Roman"/>
              </w:rPr>
            </w:pPr>
            <w:r>
              <w:rPr>
                <w:rFonts w:eastAsia="Times New Roman"/>
                <w:color w:val="000000"/>
                <w:sz w:val="20"/>
                <w:szCs w:val="20"/>
              </w:rPr>
              <w:t>5.50%</w:t>
            </w:r>
          </w:p>
        </w:tc>
        <w:tc>
          <w:tcPr>
            <w:tcW w:w="0" w:type="auto"/>
            <w:gridSpan w:val="3"/>
            <w:shd w:val="clear" w:color="auto" w:fill="CCEEFF"/>
            <w:tcMar>
              <w:top w:w="0" w:type="dxa"/>
              <w:left w:w="20" w:type="dxa"/>
              <w:bottom w:w="0" w:type="dxa"/>
              <w:right w:w="20" w:type="dxa"/>
            </w:tcMar>
            <w:vAlign w:val="center"/>
            <w:hideMark/>
          </w:tcPr>
          <w:p w14:paraId="6C5A6EA1"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45304DB" w14:textId="77777777" w:rsidR="00000000" w:rsidRDefault="00875407">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5FEE34D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06D78B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2BDCEB1" w14:textId="77777777" w:rsidR="00000000" w:rsidRDefault="00875407">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16AF2296" w14:textId="77777777" w:rsidR="00000000" w:rsidRDefault="00875407">
            <w:pPr>
              <w:spacing w:after="100"/>
              <w:jc w:val="right"/>
              <w:rPr>
                <w:rFonts w:eastAsia="Times New Roman"/>
              </w:rPr>
            </w:pPr>
          </w:p>
        </w:tc>
      </w:tr>
      <w:tr w:rsidR="00000000" w14:paraId="50BA7027" w14:textId="77777777">
        <w:trPr>
          <w:divId w:val="965886668"/>
        </w:trPr>
        <w:tc>
          <w:tcPr>
            <w:tcW w:w="0" w:type="auto"/>
            <w:gridSpan w:val="3"/>
            <w:shd w:val="clear" w:color="auto" w:fill="FFFFFF"/>
            <w:tcMar>
              <w:top w:w="30" w:type="dxa"/>
              <w:left w:w="20" w:type="dxa"/>
              <w:bottom w:w="30" w:type="dxa"/>
              <w:right w:w="20" w:type="dxa"/>
            </w:tcMar>
            <w:vAlign w:val="bottom"/>
            <w:hideMark/>
          </w:tcPr>
          <w:p w14:paraId="2B70ADAE" w14:textId="77777777" w:rsidR="00000000" w:rsidRDefault="00875407">
            <w:pPr>
              <w:spacing w:after="100"/>
              <w:rPr>
                <w:rFonts w:eastAsia="Times New Roman"/>
              </w:rPr>
            </w:pPr>
            <w:r>
              <w:rPr>
                <w:rFonts w:eastAsia="Times New Roman"/>
                <w:color w:val="000000"/>
                <w:sz w:val="20"/>
                <w:szCs w:val="20"/>
              </w:rPr>
              <w:t>Senior Convertible PIK Notes</w:t>
            </w:r>
          </w:p>
        </w:tc>
        <w:tc>
          <w:tcPr>
            <w:tcW w:w="0" w:type="auto"/>
            <w:gridSpan w:val="3"/>
            <w:shd w:val="clear" w:color="auto" w:fill="FFFFFF"/>
            <w:tcMar>
              <w:top w:w="30" w:type="dxa"/>
              <w:left w:w="20" w:type="dxa"/>
              <w:bottom w:w="30" w:type="dxa"/>
              <w:right w:w="20" w:type="dxa"/>
            </w:tcMar>
            <w:vAlign w:val="bottom"/>
            <w:hideMark/>
          </w:tcPr>
          <w:p w14:paraId="1CC3A562" w14:textId="77777777" w:rsidR="00000000" w:rsidRDefault="00875407">
            <w:pPr>
              <w:spacing w:after="100"/>
              <w:jc w:val="right"/>
              <w:rPr>
                <w:rFonts w:eastAsia="Times New Roman"/>
              </w:rPr>
            </w:pPr>
            <w:r>
              <w:rPr>
                <w:rFonts w:eastAsia="Times New Roman"/>
                <w:color w:val="000000"/>
                <w:sz w:val="20"/>
                <w:szCs w:val="20"/>
              </w:rPr>
              <w:t>Convertible Notes</w:t>
            </w:r>
            <w:r>
              <w:rPr>
                <w:rFonts w:eastAsia="Times New Roman"/>
                <w:color w:val="000000"/>
                <w:sz w:val="20"/>
                <w:szCs w:val="20"/>
              </w:rPr>
              <w:t xml:space="preserve"> </w:t>
            </w:r>
            <w:r>
              <w:rPr>
                <w:rFonts w:eastAsia="Times New Roman"/>
                <w:color w:val="000000"/>
                <w:sz w:val="13"/>
                <w:szCs w:val="13"/>
              </w:rPr>
              <w:t>(3</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14:paraId="18AC6AC9" w14:textId="77777777" w:rsidR="00000000" w:rsidRDefault="008754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9894DC1" w14:textId="77777777" w:rsidR="00000000" w:rsidRDefault="00875407">
            <w:pPr>
              <w:spacing w:after="100"/>
              <w:jc w:val="right"/>
              <w:rPr>
                <w:rFonts w:eastAsia="Times New Roman"/>
              </w:rPr>
            </w:pPr>
            <w:r>
              <w:rPr>
                <w:rFonts w:eastAsia="Times New Roman"/>
                <w:color w:val="000000"/>
                <w:sz w:val="20"/>
                <w:szCs w:val="20"/>
              </w:rPr>
              <w:t>Senior Unsecured</w:t>
            </w:r>
          </w:p>
        </w:tc>
        <w:tc>
          <w:tcPr>
            <w:tcW w:w="0" w:type="auto"/>
            <w:gridSpan w:val="3"/>
            <w:shd w:val="clear" w:color="auto" w:fill="FFFFFF"/>
            <w:tcMar>
              <w:top w:w="0" w:type="dxa"/>
              <w:left w:w="20" w:type="dxa"/>
              <w:bottom w:w="0" w:type="dxa"/>
              <w:right w:w="20" w:type="dxa"/>
            </w:tcMar>
            <w:vAlign w:val="center"/>
            <w:hideMark/>
          </w:tcPr>
          <w:p w14:paraId="1378A973" w14:textId="77777777" w:rsidR="00000000" w:rsidRDefault="008754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7096D6F" w14:textId="77777777" w:rsidR="00000000" w:rsidRDefault="00875407">
            <w:pPr>
              <w:spacing w:after="100"/>
              <w:jc w:val="right"/>
              <w:rPr>
                <w:rFonts w:eastAsia="Times New Roman"/>
              </w:rPr>
            </w:pPr>
            <w:r>
              <w:rPr>
                <w:rFonts w:eastAsia="Times New Roman"/>
                <w:color w:val="000000"/>
                <w:sz w:val="20"/>
                <w:szCs w:val="20"/>
              </w:rPr>
              <w:t>10/15/2027</w:t>
            </w:r>
          </w:p>
        </w:tc>
        <w:tc>
          <w:tcPr>
            <w:tcW w:w="0" w:type="auto"/>
            <w:gridSpan w:val="3"/>
            <w:shd w:val="clear" w:color="auto" w:fill="FFFFFF"/>
            <w:tcMar>
              <w:top w:w="0" w:type="dxa"/>
              <w:left w:w="20" w:type="dxa"/>
              <w:bottom w:w="0" w:type="dxa"/>
              <w:right w:w="20" w:type="dxa"/>
            </w:tcMar>
            <w:vAlign w:val="center"/>
            <w:hideMark/>
          </w:tcPr>
          <w:p w14:paraId="5FB7E7D4" w14:textId="77777777" w:rsidR="00000000" w:rsidRDefault="00875407">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2D45AC2C" w14:textId="77777777" w:rsidR="00000000" w:rsidRDefault="00875407">
            <w:pPr>
              <w:spacing w:after="100"/>
              <w:jc w:val="right"/>
              <w:rPr>
                <w:rFonts w:eastAsia="Times New Roman"/>
              </w:rPr>
            </w:pPr>
            <w:r>
              <w:rPr>
                <w:rFonts w:eastAsia="Times New Roman"/>
                <w:color w:val="000000"/>
                <w:sz w:val="20"/>
                <w:szCs w:val="20"/>
              </w:rPr>
              <w:t>Cash Interest 6.00%, PIK Interest 7.00%</w:t>
            </w:r>
          </w:p>
        </w:tc>
        <w:tc>
          <w:tcPr>
            <w:tcW w:w="0" w:type="auto"/>
            <w:gridSpan w:val="3"/>
            <w:shd w:val="clear" w:color="auto" w:fill="FFFFFF"/>
            <w:tcMar>
              <w:top w:w="0" w:type="dxa"/>
              <w:left w:w="20" w:type="dxa"/>
              <w:bottom w:w="0" w:type="dxa"/>
              <w:right w:w="20" w:type="dxa"/>
            </w:tcMar>
            <w:vAlign w:val="center"/>
            <w:hideMark/>
          </w:tcPr>
          <w:p w14:paraId="64EAECFF"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392EAC0" w14:textId="77777777" w:rsidR="00000000" w:rsidRDefault="00875407">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564481B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32467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CC71BE7" w14:textId="77777777" w:rsidR="00000000" w:rsidRDefault="00875407">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6D86355F" w14:textId="77777777" w:rsidR="00000000" w:rsidRDefault="00875407">
            <w:pPr>
              <w:spacing w:after="100"/>
              <w:jc w:val="right"/>
              <w:rPr>
                <w:rFonts w:eastAsia="Times New Roman"/>
              </w:rPr>
            </w:pPr>
          </w:p>
        </w:tc>
      </w:tr>
      <w:tr w:rsidR="00000000" w14:paraId="15AAAEBC" w14:textId="77777777">
        <w:trPr>
          <w:divId w:val="965886668"/>
        </w:trPr>
        <w:tc>
          <w:tcPr>
            <w:tcW w:w="0" w:type="auto"/>
            <w:gridSpan w:val="3"/>
            <w:shd w:val="clear" w:color="auto" w:fill="CCEEFF"/>
            <w:tcMar>
              <w:top w:w="30" w:type="dxa"/>
              <w:left w:w="20" w:type="dxa"/>
              <w:bottom w:w="30" w:type="dxa"/>
              <w:right w:w="20" w:type="dxa"/>
            </w:tcMar>
            <w:vAlign w:val="bottom"/>
            <w:hideMark/>
          </w:tcPr>
          <w:p w14:paraId="1B6D5EB6" w14:textId="77777777" w:rsidR="00000000" w:rsidRDefault="00875407">
            <w:pPr>
              <w:spacing w:after="100"/>
              <w:rPr>
                <w:rFonts w:eastAsia="Times New Roman"/>
              </w:rPr>
            </w:pPr>
            <w:r>
              <w:rPr>
                <w:rFonts w:eastAsia="Times New Roman"/>
                <w:color w:val="000000"/>
                <w:sz w:val="20"/>
                <w:szCs w:val="20"/>
              </w:rPr>
              <w:t>Finance lease obligations, non-curren</w:t>
            </w:r>
            <w:r>
              <w:rPr>
                <w:rFonts w:eastAsia="Times New Roman"/>
                <w:color w:val="000000"/>
                <w:sz w:val="20"/>
                <w:szCs w:val="20"/>
              </w:rPr>
              <w:t>t</w:t>
            </w:r>
          </w:p>
        </w:tc>
        <w:tc>
          <w:tcPr>
            <w:tcW w:w="0" w:type="auto"/>
            <w:gridSpan w:val="3"/>
            <w:shd w:val="clear" w:color="auto" w:fill="CCEEFF"/>
            <w:tcMar>
              <w:top w:w="30" w:type="dxa"/>
              <w:left w:w="20" w:type="dxa"/>
              <w:bottom w:w="30" w:type="dxa"/>
              <w:right w:w="20" w:type="dxa"/>
            </w:tcMar>
            <w:vAlign w:val="bottom"/>
            <w:hideMark/>
          </w:tcPr>
          <w:p w14:paraId="4DD73E17" w14:textId="77777777" w:rsidR="00000000" w:rsidRDefault="00875407">
            <w:pPr>
              <w:spacing w:after="100"/>
              <w:jc w:val="right"/>
              <w:rPr>
                <w:rFonts w:eastAsia="Times New Roman"/>
              </w:rPr>
            </w:pPr>
            <w:r>
              <w:rPr>
                <w:rFonts w:eastAsia="Times New Roman"/>
                <w:color w:val="000000"/>
                <w:sz w:val="20"/>
                <w:szCs w:val="20"/>
              </w:rPr>
              <w:t>Other</w:t>
            </w:r>
          </w:p>
        </w:tc>
        <w:tc>
          <w:tcPr>
            <w:tcW w:w="0" w:type="auto"/>
            <w:gridSpan w:val="3"/>
            <w:shd w:val="clear" w:color="auto" w:fill="CCEEFF"/>
            <w:tcMar>
              <w:top w:w="0" w:type="dxa"/>
              <w:left w:w="20" w:type="dxa"/>
              <w:bottom w:w="0" w:type="dxa"/>
              <w:right w:w="20" w:type="dxa"/>
            </w:tcMar>
            <w:vAlign w:val="center"/>
            <w:hideMark/>
          </w:tcPr>
          <w:p w14:paraId="5575C741"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2269ECB8" w14:textId="77777777" w:rsidR="00000000" w:rsidRDefault="00875407">
            <w:pPr>
              <w:spacing w:after="100"/>
              <w:jc w:val="right"/>
              <w:rPr>
                <w:rFonts w:eastAsia="Times New Roman"/>
              </w:rPr>
            </w:pPr>
            <w:r>
              <w:rPr>
                <w:rFonts w:eastAsia="Times New Roman"/>
                <w:color w:val="000000"/>
                <w:sz w:val="20"/>
                <w:szCs w:val="20"/>
              </w:rPr>
              <w:t>Senior Secured</w:t>
            </w:r>
          </w:p>
        </w:tc>
        <w:tc>
          <w:tcPr>
            <w:tcW w:w="0" w:type="auto"/>
            <w:gridSpan w:val="3"/>
            <w:shd w:val="clear" w:color="auto" w:fill="CCEEFF"/>
            <w:tcMar>
              <w:top w:w="0" w:type="dxa"/>
              <w:left w:w="20" w:type="dxa"/>
              <w:bottom w:w="0" w:type="dxa"/>
              <w:right w:w="20" w:type="dxa"/>
            </w:tcMar>
            <w:vAlign w:val="center"/>
            <w:hideMark/>
          </w:tcPr>
          <w:p w14:paraId="54AB1C18"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361A8F9" w14:textId="77777777" w:rsidR="00000000" w:rsidRDefault="00875407">
            <w:pPr>
              <w:spacing w:after="100"/>
              <w:jc w:val="right"/>
              <w:rPr>
                <w:rFonts w:eastAsia="Times New Roman"/>
              </w:rPr>
            </w:pPr>
            <w:r>
              <w:rPr>
                <w:rFonts w:eastAsia="Times New Roman"/>
                <w:color w:val="000000"/>
                <w:sz w:val="20"/>
                <w:szCs w:val="20"/>
              </w:rPr>
              <w:t>2022-2024</w:t>
            </w:r>
          </w:p>
        </w:tc>
        <w:tc>
          <w:tcPr>
            <w:tcW w:w="0" w:type="auto"/>
            <w:gridSpan w:val="3"/>
            <w:shd w:val="clear" w:color="auto" w:fill="CCEEFF"/>
            <w:tcMar>
              <w:top w:w="0" w:type="dxa"/>
              <w:left w:w="20" w:type="dxa"/>
              <w:bottom w:w="0" w:type="dxa"/>
              <w:right w:w="20" w:type="dxa"/>
            </w:tcMar>
            <w:vAlign w:val="center"/>
            <w:hideMark/>
          </w:tcPr>
          <w:p w14:paraId="149C33A6"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7761CF4" w14:textId="77777777" w:rsidR="00000000" w:rsidRDefault="00875407">
            <w:pPr>
              <w:spacing w:after="100"/>
              <w:jc w:val="right"/>
              <w:rPr>
                <w:rFonts w:eastAsia="Times New Roman"/>
              </w:rPr>
            </w:pPr>
            <w:r>
              <w:rPr>
                <w:rFonts w:eastAsia="Times New Roman"/>
                <w:color w:val="000000"/>
                <w:sz w:val="20"/>
                <w:szCs w:val="20"/>
              </w:rPr>
              <w:t>3.38% - 20.31%</w:t>
            </w:r>
          </w:p>
        </w:tc>
        <w:tc>
          <w:tcPr>
            <w:tcW w:w="0" w:type="auto"/>
            <w:gridSpan w:val="3"/>
            <w:shd w:val="clear" w:color="auto" w:fill="CCEEFF"/>
            <w:tcMar>
              <w:top w:w="0" w:type="dxa"/>
              <w:left w:w="20" w:type="dxa"/>
              <w:bottom w:w="0" w:type="dxa"/>
              <w:right w:w="20" w:type="dxa"/>
            </w:tcMar>
            <w:vAlign w:val="center"/>
            <w:hideMark/>
          </w:tcPr>
          <w:p w14:paraId="19419895"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04873ABD" w14:textId="77777777" w:rsidR="00000000" w:rsidRDefault="00875407">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52E5176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BF09A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0E33472" w14:textId="77777777" w:rsidR="00000000" w:rsidRDefault="00875407">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14:paraId="575FEA41" w14:textId="77777777" w:rsidR="00000000" w:rsidRDefault="00875407">
            <w:pPr>
              <w:spacing w:after="100"/>
              <w:jc w:val="right"/>
              <w:rPr>
                <w:rFonts w:eastAsia="Times New Roman"/>
              </w:rPr>
            </w:pPr>
          </w:p>
        </w:tc>
      </w:tr>
      <w:tr w:rsidR="00000000" w14:paraId="031F6260" w14:textId="77777777">
        <w:trPr>
          <w:divId w:val="965886668"/>
        </w:trPr>
        <w:tc>
          <w:tcPr>
            <w:tcW w:w="0" w:type="auto"/>
            <w:gridSpan w:val="3"/>
            <w:shd w:val="clear" w:color="auto" w:fill="FFFFFF"/>
            <w:tcMar>
              <w:top w:w="30" w:type="dxa"/>
              <w:left w:w="20" w:type="dxa"/>
              <w:bottom w:w="30" w:type="dxa"/>
              <w:right w:w="20" w:type="dxa"/>
            </w:tcMar>
            <w:vAlign w:val="bottom"/>
            <w:hideMark/>
          </w:tcPr>
          <w:p w14:paraId="4FFE2415" w14:textId="77777777" w:rsidR="00000000" w:rsidRDefault="00875407">
            <w:pPr>
              <w:spacing w:after="100"/>
              <w:rPr>
                <w:rFonts w:eastAsia="Times New Roman"/>
              </w:rPr>
            </w:pPr>
            <w:r>
              <w:rPr>
                <w:rFonts w:eastAsia="Times New Roman"/>
                <w:color w:val="000000"/>
                <w:sz w:val="20"/>
                <w:szCs w:val="20"/>
              </w:rPr>
              <w:t>Long-term debt</w:t>
            </w:r>
          </w:p>
        </w:tc>
        <w:tc>
          <w:tcPr>
            <w:tcW w:w="0" w:type="auto"/>
            <w:gridSpan w:val="3"/>
            <w:shd w:val="clear" w:color="auto" w:fill="FFFFFF"/>
            <w:tcMar>
              <w:top w:w="0" w:type="dxa"/>
              <w:left w:w="20" w:type="dxa"/>
              <w:bottom w:w="0" w:type="dxa"/>
              <w:right w:w="20" w:type="dxa"/>
            </w:tcMar>
            <w:vAlign w:val="center"/>
            <w:hideMark/>
          </w:tcPr>
          <w:p w14:paraId="63BB25E6"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A9D47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7482F33"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476ED3"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737071"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9AD6615"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C3214F5"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85AF955" w14:textId="77777777" w:rsidR="00000000" w:rsidRDefault="00875407">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51C154F" w14:textId="77777777" w:rsidR="00000000" w:rsidRDefault="00875407">
            <w:pPr>
              <w:spacing w:after="100"/>
              <w:jc w:val="right"/>
              <w:rPr>
                <w:rFonts w:eastAsia="Times New Roman"/>
              </w:rPr>
            </w:pPr>
            <w:r>
              <w:rPr>
                <w:rFonts w:eastAsia="Times New Roman"/>
                <w:color w:val="000000"/>
                <w:sz w:val="20"/>
                <w:szCs w:val="20"/>
              </w:rPr>
              <w:t>4,822,276 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116A52F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FD8A59"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7B15026" w14:textId="77777777" w:rsidR="00000000" w:rsidRDefault="00875407">
            <w:pPr>
              <w:spacing w:after="100"/>
              <w:jc w:val="right"/>
              <w:rPr>
                <w:rFonts w:eastAsia="Times New Roman"/>
              </w:rPr>
            </w:pPr>
            <w:r>
              <w:rPr>
                <w:rFonts w:eastAsia="Times New Roman"/>
                <w:color w:val="000000"/>
                <w:sz w:val="20"/>
                <w:szCs w:val="20"/>
              </w:rPr>
              <w:t>4,971,759 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85C9726" w14:textId="77777777" w:rsidR="00000000" w:rsidRDefault="00875407">
            <w:pPr>
              <w:spacing w:after="100"/>
              <w:jc w:val="right"/>
              <w:rPr>
                <w:rFonts w:eastAsia="Times New Roman"/>
              </w:rPr>
            </w:pPr>
          </w:p>
        </w:tc>
      </w:tr>
      <w:tr w:rsidR="00000000" w14:paraId="1DB56C5D" w14:textId="77777777">
        <w:trPr>
          <w:divId w:val="965886668"/>
        </w:trPr>
        <w:tc>
          <w:tcPr>
            <w:tcW w:w="0" w:type="auto"/>
            <w:gridSpan w:val="3"/>
            <w:shd w:val="clear" w:color="auto" w:fill="CCEEFF"/>
            <w:tcMar>
              <w:top w:w="30" w:type="dxa"/>
              <w:left w:w="20" w:type="dxa"/>
              <w:bottom w:w="30" w:type="dxa"/>
              <w:right w:w="20" w:type="dxa"/>
            </w:tcMar>
            <w:vAlign w:val="bottom"/>
            <w:hideMark/>
          </w:tcPr>
          <w:p w14:paraId="660DC0FC" w14:textId="77777777" w:rsidR="00000000" w:rsidRDefault="00875407">
            <w:pPr>
              <w:spacing w:after="100"/>
              <w:rPr>
                <w:rFonts w:eastAsia="Times New Roman"/>
              </w:rPr>
            </w:pPr>
            <w:r>
              <w:rPr>
                <w:rFonts w:eastAsia="Times New Roman"/>
                <w:color w:val="000000"/>
                <w:sz w:val="20"/>
                <w:szCs w:val="20"/>
              </w:rPr>
              <w:t>Less: current portion of long-term debt</w:t>
            </w:r>
          </w:p>
        </w:tc>
        <w:tc>
          <w:tcPr>
            <w:tcW w:w="0" w:type="auto"/>
            <w:gridSpan w:val="3"/>
            <w:shd w:val="clear" w:color="auto" w:fill="CCEEFF"/>
            <w:tcMar>
              <w:top w:w="0" w:type="dxa"/>
              <w:left w:w="20" w:type="dxa"/>
              <w:bottom w:w="0" w:type="dxa"/>
              <w:right w:w="20" w:type="dxa"/>
            </w:tcMar>
            <w:vAlign w:val="center"/>
            <w:hideMark/>
          </w:tcPr>
          <w:p w14:paraId="38B161A9"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FC6046"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80602A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A13E87"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9E883C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15499B"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B59BF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92E5391" w14:textId="77777777" w:rsidR="00000000" w:rsidRDefault="008754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48918F" w14:textId="77777777" w:rsidR="00000000" w:rsidRDefault="00875407">
            <w:pPr>
              <w:spacing w:after="100"/>
              <w:jc w:val="right"/>
              <w:rPr>
                <w:rFonts w:eastAsia="Times New Roman"/>
              </w:rPr>
            </w:pPr>
            <w:r>
              <w:rPr>
                <w:rFonts w:eastAsia="Times New Roman"/>
                <w:color w:val="000000"/>
                <w:sz w:val="20"/>
                <w:szCs w:val="20"/>
              </w:rPr>
              <w:t>(13,250)</w:t>
            </w:r>
          </w:p>
        </w:tc>
        <w:tc>
          <w:tcPr>
            <w:tcW w:w="0" w:type="auto"/>
            <w:shd w:val="clear" w:color="auto" w:fill="CCEEFF"/>
            <w:tcMar>
              <w:top w:w="30" w:type="dxa"/>
              <w:left w:w="0" w:type="dxa"/>
              <w:bottom w:w="30" w:type="dxa"/>
              <w:right w:w="20" w:type="dxa"/>
            </w:tcMar>
            <w:vAlign w:val="bottom"/>
            <w:hideMark/>
          </w:tcPr>
          <w:p w14:paraId="7804D10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D498B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5F493B4" w14:textId="77777777" w:rsidR="00000000" w:rsidRDefault="00875407">
            <w:pPr>
              <w:spacing w:after="100"/>
              <w:jc w:val="right"/>
              <w:rPr>
                <w:rFonts w:eastAsia="Times New Roman"/>
              </w:rPr>
            </w:pPr>
            <w:r>
              <w:rPr>
                <w:rFonts w:eastAsia="Times New Roman"/>
                <w:color w:val="000000"/>
                <w:sz w:val="20"/>
                <w:szCs w:val="20"/>
              </w:rPr>
              <w:t>(13,250)</w:t>
            </w:r>
          </w:p>
        </w:tc>
        <w:tc>
          <w:tcPr>
            <w:tcW w:w="0" w:type="auto"/>
            <w:shd w:val="clear" w:color="auto" w:fill="CCEEFF"/>
            <w:tcMar>
              <w:top w:w="30" w:type="dxa"/>
              <w:left w:w="0" w:type="dxa"/>
              <w:bottom w:w="30" w:type="dxa"/>
              <w:right w:w="20" w:type="dxa"/>
            </w:tcMar>
            <w:vAlign w:val="bottom"/>
            <w:hideMark/>
          </w:tcPr>
          <w:p w14:paraId="22D342C6" w14:textId="77777777" w:rsidR="00000000" w:rsidRDefault="00875407">
            <w:pPr>
              <w:spacing w:after="100"/>
              <w:jc w:val="right"/>
              <w:rPr>
                <w:rFonts w:eastAsia="Times New Roman"/>
              </w:rPr>
            </w:pPr>
          </w:p>
        </w:tc>
      </w:tr>
      <w:tr w:rsidR="00000000" w14:paraId="573DA9CA" w14:textId="77777777">
        <w:trPr>
          <w:divId w:val="965886668"/>
        </w:trPr>
        <w:tc>
          <w:tcPr>
            <w:tcW w:w="0" w:type="auto"/>
            <w:gridSpan w:val="3"/>
            <w:shd w:val="clear" w:color="auto" w:fill="FFFFFF"/>
            <w:tcMar>
              <w:top w:w="30" w:type="dxa"/>
              <w:left w:w="20" w:type="dxa"/>
              <w:bottom w:w="30" w:type="dxa"/>
              <w:right w:w="20" w:type="dxa"/>
            </w:tcMar>
            <w:vAlign w:val="bottom"/>
            <w:hideMark/>
          </w:tcPr>
          <w:p w14:paraId="540AFBBC" w14:textId="77777777" w:rsidR="00000000" w:rsidRDefault="00875407">
            <w:pPr>
              <w:spacing w:after="100"/>
              <w:rPr>
                <w:rFonts w:eastAsia="Times New Roman"/>
              </w:rPr>
            </w:pPr>
            <w:r>
              <w:rPr>
                <w:rFonts w:eastAsia="Times New Roman"/>
                <w:color w:val="000000"/>
                <w:sz w:val="20"/>
                <w:szCs w:val="20"/>
              </w:rPr>
              <w:t>Less: debt discounts, net</w:t>
            </w:r>
          </w:p>
        </w:tc>
        <w:tc>
          <w:tcPr>
            <w:tcW w:w="0" w:type="auto"/>
            <w:gridSpan w:val="3"/>
            <w:shd w:val="clear" w:color="auto" w:fill="FFFFFF"/>
            <w:tcMar>
              <w:top w:w="0" w:type="dxa"/>
              <w:left w:w="20" w:type="dxa"/>
              <w:bottom w:w="0" w:type="dxa"/>
              <w:right w:w="20" w:type="dxa"/>
            </w:tcMar>
            <w:vAlign w:val="center"/>
            <w:hideMark/>
          </w:tcPr>
          <w:p w14:paraId="44682DDE"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BB47DE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4FFCF7"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5A8399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B72A7A"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AE5807B"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17ED9A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A71D0BC" w14:textId="77777777" w:rsidR="00000000" w:rsidRDefault="00875407">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B61A50C" w14:textId="77777777" w:rsidR="00000000" w:rsidRDefault="00875407">
            <w:pPr>
              <w:spacing w:after="100"/>
              <w:jc w:val="right"/>
              <w:rPr>
                <w:rFonts w:eastAsia="Times New Roman"/>
              </w:rPr>
            </w:pPr>
            <w:r>
              <w:rPr>
                <w:rFonts w:eastAsia="Times New Roman"/>
                <w:color w:val="000000"/>
                <w:sz w:val="20"/>
                <w:szCs w:val="20"/>
              </w:rPr>
              <w:t>(34,729)</w:t>
            </w:r>
          </w:p>
        </w:tc>
        <w:tc>
          <w:tcPr>
            <w:tcW w:w="0" w:type="auto"/>
            <w:shd w:val="clear" w:color="auto" w:fill="FFFFFF"/>
            <w:tcMar>
              <w:top w:w="30" w:type="dxa"/>
              <w:left w:w="0" w:type="dxa"/>
              <w:bottom w:w="30" w:type="dxa"/>
              <w:right w:w="20" w:type="dxa"/>
            </w:tcMar>
            <w:vAlign w:val="bottom"/>
            <w:hideMark/>
          </w:tcPr>
          <w:p w14:paraId="4C0594A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24959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8BDAA2" w14:textId="77777777" w:rsidR="00000000" w:rsidRDefault="00875407">
            <w:pPr>
              <w:spacing w:after="100"/>
              <w:jc w:val="right"/>
              <w:rPr>
                <w:rFonts w:eastAsia="Times New Roman"/>
              </w:rPr>
            </w:pPr>
            <w:r>
              <w:rPr>
                <w:rFonts w:eastAsia="Times New Roman"/>
                <w:color w:val="000000"/>
                <w:sz w:val="20"/>
                <w:szCs w:val="20"/>
              </w:rPr>
              <w:t>(40,579)</w:t>
            </w:r>
          </w:p>
        </w:tc>
        <w:tc>
          <w:tcPr>
            <w:tcW w:w="0" w:type="auto"/>
            <w:shd w:val="clear" w:color="auto" w:fill="FFFFFF"/>
            <w:tcMar>
              <w:top w:w="30" w:type="dxa"/>
              <w:left w:w="0" w:type="dxa"/>
              <w:bottom w:w="30" w:type="dxa"/>
              <w:right w:w="20" w:type="dxa"/>
            </w:tcMar>
            <w:vAlign w:val="bottom"/>
            <w:hideMark/>
          </w:tcPr>
          <w:p w14:paraId="434F60B4" w14:textId="77777777" w:rsidR="00000000" w:rsidRDefault="00875407">
            <w:pPr>
              <w:spacing w:after="100"/>
              <w:jc w:val="right"/>
              <w:rPr>
                <w:rFonts w:eastAsia="Times New Roman"/>
              </w:rPr>
            </w:pPr>
          </w:p>
        </w:tc>
      </w:tr>
      <w:tr w:rsidR="00000000" w14:paraId="48DC76E6" w14:textId="77777777">
        <w:trPr>
          <w:divId w:val="965886668"/>
        </w:trPr>
        <w:tc>
          <w:tcPr>
            <w:tcW w:w="0" w:type="auto"/>
            <w:gridSpan w:val="3"/>
            <w:shd w:val="clear" w:color="auto" w:fill="CCEEFF"/>
            <w:tcMar>
              <w:top w:w="30" w:type="dxa"/>
              <w:left w:w="20" w:type="dxa"/>
              <w:bottom w:w="30" w:type="dxa"/>
              <w:right w:w="20" w:type="dxa"/>
            </w:tcMar>
            <w:vAlign w:val="bottom"/>
            <w:hideMark/>
          </w:tcPr>
          <w:p w14:paraId="73A78066" w14:textId="77777777" w:rsidR="00000000" w:rsidRDefault="00875407">
            <w:pPr>
              <w:spacing w:after="100"/>
              <w:rPr>
                <w:rFonts w:eastAsia="Times New Roman"/>
              </w:rPr>
            </w:pPr>
            <w:r>
              <w:rPr>
                <w:rFonts w:eastAsia="Times New Roman"/>
                <w:color w:val="000000"/>
                <w:sz w:val="20"/>
                <w:szCs w:val="20"/>
              </w:rPr>
              <w:t>Less: debt issuance costs, net</w:t>
            </w:r>
          </w:p>
        </w:tc>
        <w:tc>
          <w:tcPr>
            <w:tcW w:w="0" w:type="auto"/>
            <w:gridSpan w:val="3"/>
            <w:shd w:val="clear" w:color="auto" w:fill="CCEEFF"/>
            <w:tcMar>
              <w:top w:w="0" w:type="dxa"/>
              <w:left w:w="20" w:type="dxa"/>
              <w:bottom w:w="0" w:type="dxa"/>
              <w:right w:w="20" w:type="dxa"/>
            </w:tcMar>
            <w:vAlign w:val="center"/>
            <w:hideMark/>
          </w:tcPr>
          <w:p w14:paraId="7BF5B6F9"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795A48"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6893E51"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A28922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7C9FC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50AE140"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70180F"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057E00C" w14:textId="77777777" w:rsidR="00000000" w:rsidRDefault="00875407">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63B1C14" w14:textId="77777777" w:rsidR="00000000" w:rsidRDefault="00875407">
            <w:pPr>
              <w:spacing w:after="100"/>
              <w:jc w:val="right"/>
              <w:rPr>
                <w:rFonts w:eastAsia="Times New Roman"/>
              </w:rPr>
            </w:pPr>
            <w:r>
              <w:rPr>
                <w:rFonts w:eastAsia="Times New Roman"/>
                <w:color w:val="000000"/>
                <w:sz w:val="20"/>
                <w:szCs w:val="20"/>
              </w:rPr>
              <w:t>(32,441)</w:t>
            </w:r>
          </w:p>
        </w:tc>
        <w:tc>
          <w:tcPr>
            <w:tcW w:w="0" w:type="auto"/>
            <w:shd w:val="clear" w:color="auto" w:fill="CCEEFF"/>
            <w:tcMar>
              <w:top w:w="30" w:type="dxa"/>
              <w:left w:w="0" w:type="dxa"/>
              <w:bottom w:w="30" w:type="dxa"/>
              <w:right w:w="20" w:type="dxa"/>
            </w:tcMar>
            <w:vAlign w:val="bottom"/>
            <w:hideMark/>
          </w:tcPr>
          <w:p w14:paraId="34B0FE7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51DD9F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40ADCD" w14:textId="77777777" w:rsidR="00000000" w:rsidRDefault="00875407">
            <w:pPr>
              <w:spacing w:after="100"/>
              <w:jc w:val="right"/>
              <w:rPr>
                <w:rFonts w:eastAsia="Times New Roman"/>
              </w:rPr>
            </w:pPr>
            <w:r>
              <w:rPr>
                <w:rFonts w:eastAsia="Times New Roman"/>
                <w:color w:val="000000"/>
                <w:sz w:val="20"/>
                <w:szCs w:val="20"/>
              </w:rPr>
              <w:t>(38,786)</w:t>
            </w:r>
          </w:p>
        </w:tc>
        <w:tc>
          <w:tcPr>
            <w:tcW w:w="0" w:type="auto"/>
            <w:shd w:val="clear" w:color="auto" w:fill="CCEEFF"/>
            <w:tcMar>
              <w:top w:w="30" w:type="dxa"/>
              <w:left w:w="0" w:type="dxa"/>
              <w:bottom w:w="30" w:type="dxa"/>
              <w:right w:w="20" w:type="dxa"/>
            </w:tcMar>
            <w:vAlign w:val="bottom"/>
            <w:hideMark/>
          </w:tcPr>
          <w:p w14:paraId="7D588B14" w14:textId="77777777" w:rsidR="00000000" w:rsidRDefault="00875407">
            <w:pPr>
              <w:spacing w:after="100"/>
              <w:jc w:val="right"/>
              <w:rPr>
                <w:rFonts w:eastAsia="Times New Roman"/>
              </w:rPr>
            </w:pPr>
          </w:p>
        </w:tc>
      </w:tr>
      <w:tr w:rsidR="00000000" w14:paraId="11739186" w14:textId="77777777">
        <w:trPr>
          <w:divId w:val="965886668"/>
        </w:trPr>
        <w:tc>
          <w:tcPr>
            <w:tcW w:w="0" w:type="auto"/>
            <w:gridSpan w:val="3"/>
            <w:shd w:val="clear" w:color="auto" w:fill="FFFFFF"/>
            <w:tcMar>
              <w:top w:w="30" w:type="dxa"/>
              <w:left w:w="140" w:type="dxa"/>
              <w:bottom w:w="30" w:type="dxa"/>
              <w:right w:w="20" w:type="dxa"/>
            </w:tcMar>
            <w:vAlign w:val="bottom"/>
            <w:hideMark/>
          </w:tcPr>
          <w:p w14:paraId="4CCA407A" w14:textId="77777777" w:rsidR="00000000" w:rsidRDefault="00875407">
            <w:pPr>
              <w:spacing w:after="100"/>
              <w:rPr>
                <w:rFonts w:eastAsia="Times New Roman"/>
              </w:rPr>
            </w:pPr>
            <w:r>
              <w:rPr>
                <w:rFonts w:eastAsia="Times New Roman"/>
                <w:color w:val="000000"/>
                <w:sz w:val="20"/>
                <w:szCs w:val="20"/>
              </w:rPr>
              <w:t>Long-term debt, net</w:t>
            </w:r>
          </w:p>
        </w:tc>
        <w:tc>
          <w:tcPr>
            <w:tcW w:w="0" w:type="auto"/>
            <w:gridSpan w:val="3"/>
            <w:shd w:val="clear" w:color="auto" w:fill="FFFFFF"/>
            <w:tcMar>
              <w:top w:w="0" w:type="dxa"/>
              <w:left w:w="20" w:type="dxa"/>
              <w:bottom w:w="0" w:type="dxa"/>
              <w:right w:w="20" w:type="dxa"/>
            </w:tcMar>
            <w:vAlign w:val="center"/>
            <w:hideMark/>
          </w:tcPr>
          <w:p w14:paraId="061869E1"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A2A33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5D7ECF"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8D6734A"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611982D"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C07DC5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49C3E29"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90974D9" w14:textId="77777777" w:rsidR="00000000" w:rsidRDefault="00875407">
            <w:pPr>
              <w:spacing w:after="100"/>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3AD48D6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40DFAB" w14:textId="77777777" w:rsidR="00000000" w:rsidRDefault="00875407">
            <w:pPr>
              <w:spacing w:after="100"/>
              <w:jc w:val="right"/>
              <w:rPr>
                <w:rFonts w:eastAsia="Times New Roman"/>
              </w:rPr>
            </w:pPr>
            <w:r>
              <w:rPr>
                <w:rFonts w:eastAsia="Times New Roman"/>
                <w:color w:val="000000"/>
                <w:sz w:val="20"/>
                <w:szCs w:val="20"/>
              </w:rPr>
              <w:t>4,741,856 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ED1484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CEF5F5"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7BE7EE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2169DDC" w14:textId="77777777" w:rsidR="00000000" w:rsidRDefault="00875407">
            <w:pPr>
              <w:spacing w:after="100"/>
              <w:jc w:val="right"/>
              <w:rPr>
                <w:rFonts w:eastAsia="Times New Roman"/>
              </w:rPr>
            </w:pPr>
            <w:r>
              <w:rPr>
                <w:rFonts w:eastAsia="Times New Roman"/>
                <w:color w:val="000000"/>
                <w:sz w:val="20"/>
                <w:szCs w:val="20"/>
              </w:rPr>
              <w:t>4,879,144 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8B2E121" w14:textId="77777777" w:rsidR="00000000" w:rsidRDefault="00875407">
            <w:pPr>
              <w:spacing w:after="100"/>
              <w:jc w:val="right"/>
              <w:rPr>
                <w:rFonts w:eastAsia="Times New Roman"/>
              </w:rPr>
            </w:pPr>
          </w:p>
        </w:tc>
      </w:tr>
    </w:tbl>
    <w:p w14:paraId="19A26FB0" w14:textId="77777777" w:rsidR="00000000" w:rsidRDefault="00875407">
      <w:pPr>
        <w:ind w:hanging="360"/>
        <w:jc w:val="both"/>
        <w:divId w:val="652105350"/>
        <w:rPr>
          <w:rFonts w:eastAsia="Times New Roman"/>
        </w:rPr>
      </w:pPr>
      <w:r>
        <w:rPr>
          <w:rFonts w:eastAsia="Times New Roman"/>
          <w:color w:val="000000"/>
          <w:sz w:val="20"/>
          <w:szCs w:val="20"/>
        </w:rPr>
        <w:t>(1)Beginning December 31,</w:t>
      </w:r>
      <w:r>
        <w:rPr>
          <w:rFonts w:eastAsia="Times New Roman"/>
          <w:color w:val="000000"/>
          <w:sz w:val="20"/>
          <w:szCs w:val="20"/>
        </w:rPr>
        <w:t xml:space="preserve"> 2021 and quarterly thereafter, we shall repay a principal amount of the Term Loan B equal to 0.25% of the initial aggregate principal of $1,325.0 million. These scheduled principal repayments may be reduced by any voluntary or mandatory prepayments made i</w:t>
      </w:r>
      <w:r>
        <w:rPr>
          <w:rFonts w:eastAsia="Times New Roman"/>
          <w:color w:val="000000"/>
          <w:sz w:val="20"/>
          <w:szCs w:val="20"/>
        </w:rPr>
        <w:t xml:space="preserve">n accordance with the credit agreement. </w:t>
      </w:r>
    </w:p>
    <w:p w14:paraId="07A37AA6" w14:textId="77777777" w:rsidR="00000000" w:rsidRDefault="00875407">
      <w:pPr>
        <w:ind w:hanging="360"/>
        <w:jc w:val="both"/>
        <w:divId w:val="1664502185"/>
        <w:rPr>
          <w:rFonts w:eastAsia="Times New Roman"/>
        </w:rPr>
      </w:pPr>
      <w:r>
        <w:rPr>
          <w:rFonts w:eastAsia="Times New Roman"/>
          <w:color w:val="000000"/>
          <w:sz w:val="20"/>
          <w:szCs w:val="20"/>
        </w:rPr>
        <w:t>(2)Interest on Term Loan B and Revolver B is calculated, at MPH's option, as (a) LIBOR (or, with respect to the term loan facility only, 0.50%, whichever is higher), plus the applicable margin, or (b) the highest ra</w:t>
      </w:r>
      <w:r>
        <w:rPr>
          <w:rFonts w:eastAsia="Times New Roman"/>
          <w:color w:val="000000"/>
          <w:sz w:val="20"/>
          <w:szCs w:val="20"/>
        </w:rPr>
        <w:t>te of (1) prime rate, (2) the federal funds effective rate, plus 0.50%, (3) the LIBOR for an interest period of one month, plus 1.00% and (4) 0.50% for Term Loan B and 1.00% for Revolver B, in each case, plus an applicable margin of 4.25% for Term Loan B a</w:t>
      </w:r>
      <w:r>
        <w:rPr>
          <w:rFonts w:eastAsia="Times New Roman"/>
          <w:color w:val="000000"/>
          <w:sz w:val="20"/>
          <w:szCs w:val="20"/>
        </w:rPr>
        <w:t>nd between 3.50% and 4% for Revolver B, depending on MPH's first lien debt to consolidated EBITDA ratio. The interest rate in effect for Term Loan B was 8.98% as of December 31, 2022.</w:t>
      </w:r>
    </w:p>
    <w:p w14:paraId="25A4DF43" w14:textId="77777777" w:rsidR="00000000" w:rsidRDefault="00875407">
      <w:pPr>
        <w:ind w:hanging="360"/>
        <w:jc w:val="both"/>
        <w:divId w:val="129713618"/>
        <w:rPr>
          <w:rFonts w:eastAsia="Times New Roman"/>
        </w:rPr>
      </w:pPr>
      <w:r>
        <w:rPr>
          <w:rFonts w:eastAsia="Times New Roman"/>
          <w:color w:val="000000"/>
          <w:sz w:val="20"/>
          <w:szCs w:val="20"/>
        </w:rPr>
        <w:t>(3)The Senior Convertible PIK Notes are convertible into shares of Class</w:t>
      </w:r>
      <w:r>
        <w:rPr>
          <w:rFonts w:eastAsia="Times New Roman"/>
          <w:color w:val="000000"/>
          <w:sz w:val="20"/>
          <w:szCs w:val="20"/>
        </w:rPr>
        <w:t xml:space="preserve"> A common stock based on a $13.00 conversion price, subject to customary anti-dilution adjustments.</w:t>
      </w:r>
    </w:p>
    <w:p w14:paraId="4115E694" w14:textId="77777777" w:rsidR="00000000" w:rsidRDefault="00875407">
      <w:pPr>
        <w:ind w:firstLine="405"/>
        <w:jc w:val="both"/>
        <w:divId w:val="839273815"/>
        <w:rPr>
          <w:rFonts w:eastAsia="Times New Roman"/>
        </w:rPr>
      </w:pPr>
      <w:r>
        <w:rPr>
          <w:rFonts w:eastAsia="Times New Roman"/>
          <w:color w:val="000000"/>
          <w:sz w:val="20"/>
          <w:szCs w:val="20"/>
        </w:rPr>
        <w:t>As of December 31, 2022, the aggregate future principal payments for long-term debt, including non-current finance lease liabilities, for each of the next f</w:t>
      </w:r>
      <w:r>
        <w:rPr>
          <w:rFonts w:eastAsia="Times New Roman"/>
          <w:color w:val="000000"/>
          <w:sz w:val="20"/>
          <w:szCs w:val="20"/>
        </w:rPr>
        <w:t>ive years and thereafter are as follows:</w:t>
      </w:r>
    </w:p>
    <w:tbl>
      <w:tblPr>
        <w:tblW w:w="4824" w:type="pct"/>
        <w:tblCellMar>
          <w:top w:w="15" w:type="dxa"/>
          <w:left w:w="15" w:type="dxa"/>
          <w:bottom w:w="15" w:type="dxa"/>
          <w:right w:w="15" w:type="dxa"/>
        </w:tblCellMar>
        <w:tblLook w:val="04A0" w:firstRow="1" w:lastRow="0" w:firstColumn="1" w:lastColumn="0" w:noHBand="0" w:noVBand="1"/>
      </w:tblPr>
      <w:tblGrid>
        <w:gridCol w:w="47"/>
        <w:gridCol w:w="6644"/>
        <w:gridCol w:w="37"/>
        <w:gridCol w:w="120"/>
        <w:gridCol w:w="1130"/>
        <w:gridCol w:w="36"/>
      </w:tblGrid>
      <w:tr w:rsidR="00000000" w14:paraId="0F0E23FF" w14:textId="77777777">
        <w:trPr>
          <w:divId w:val="2138184341"/>
        </w:trPr>
        <w:tc>
          <w:tcPr>
            <w:tcW w:w="50" w:type="pct"/>
            <w:vAlign w:val="center"/>
            <w:hideMark/>
          </w:tcPr>
          <w:p w14:paraId="003BA26C" w14:textId="77777777" w:rsidR="00000000" w:rsidRDefault="00875407">
            <w:pPr>
              <w:ind w:firstLine="405"/>
              <w:jc w:val="both"/>
              <w:rPr>
                <w:rFonts w:eastAsia="Times New Roman"/>
              </w:rPr>
            </w:pPr>
          </w:p>
        </w:tc>
        <w:tc>
          <w:tcPr>
            <w:tcW w:w="4164" w:type="pct"/>
            <w:vAlign w:val="center"/>
            <w:hideMark/>
          </w:tcPr>
          <w:p w14:paraId="0AD2B6DF" w14:textId="77777777" w:rsidR="00000000" w:rsidRDefault="00875407">
            <w:pPr>
              <w:spacing w:after="100"/>
              <w:rPr>
                <w:rFonts w:eastAsia="Times New Roman"/>
                <w:sz w:val="20"/>
                <w:szCs w:val="20"/>
              </w:rPr>
            </w:pPr>
          </w:p>
        </w:tc>
        <w:tc>
          <w:tcPr>
            <w:tcW w:w="5" w:type="pct"/>
            <w:vAlign w:val="center"/>
            <w:hideMark/>
          </w:tcPr>
          <w:p w14:paraId="50BE2DE1" w14:textId="77777777" w:rsidR="00000000" w:rsidRDefault="00875407">
            <w:pPr>
              <w:spacing w:after="100"/>
              <w:rPr>
                <w:rFonts w:eastAsia="Times New Roman"/>
                <w:sz w:val="20"/>
                <w:szCs w:val="20"/>
              </w:rPr>
            </w:pPr>
          </w:p>
        </w:tc>
        <w:tc>
          <w:tcPr>
            <w:tcW w:w="50" w:type="pct"/>
            <w:vAlign w:val="center"/>
            <w:hideMark/>
          </w:tcPr>
          <w:p w14:paraId="2AF2E0AE" w14:textId="77777777" w:rsidR="00000000" w:rsidRDefault="00875407">
            <w:pPr>
              <w:spacing w:after="100"/>
              <w:rPr>
                <w:rFonts w:eastAsia="Times New Roman"/>
                <w:sz w:val="20"/>
                <w:szCs w:val="20"/>
              </w:rPr>
            </w:pPr>
          </w:p>
        </w:tc>
        <w:tc>
          <w:tcPr>
            <w:tcW w:w="725" w:type="pct"/>
            <w:vAlign w:val="center"/>
            <w:hideMark/>
          </w:tcPr>
          <w:p w14:paraId="42A2367F" w14:textId="77777777" w:rsidR="00000000" w:rsidRDefault="00875407">
            <w:pPr>
              <w:spacing w:after="100"/>
              <w:rPr>
                <w:rFonts w:eastAsia="Times New Roman"/>
                <w:sz w:val="20"/>
                <w:szCs w:val="20"/>
              </w:rPr>
            </w:pPr>
          </w:p>
        </w:tc>
        <w:tc>
          <w:tcPr>
            <w:tcW w:w="5" w:type="pct"/>
            <w:vAlign w:val="center"/>
            <w:hideMark/>
          </w:tcPr>
          <w:p w14:paraId="64118452" w14:textId="77777777" w:rsidR="00000000" w:rsidRDefault="00875407">
            <w:pPr>
              <w:spacing w:after="100"/>
              <w:rPr>
                <w:rFonts w:eastAsia="Times New Roman"/>
                <w:sz w:val="20"/>
                <w:szCs w:val="20"/>
              </w:rPr>
            </w:pPr>
          </w:p>
        </w:tc>
      </w:tr>
      <w:tr w:rsidR="00000000" w14:paraId="49CC2B33" w14:textId="77777777">
        <w:trPr>
          <w:divId w:val="2138184341"/>
        </w:trPr>
        <w:tc>
          <w:tcPr>
            <w:tcW w:w="0" w:type="auto"/>
            <w:gridSpan w:val="3"/>
            <w:tcBorders>
              <w:top w:val="single" w:sz="8" w:space="0" w:color="FFFFFF"/>
            </w:tcBorders>
            <w:tcMar>
              <w:top w:w="30" w:type="dxa"/>
              <w:left w:w="20" w:type="dxa"/>
              <w:bottom w:w="30" w:type="dxa"/>
              <w:right w:w="20" w:type="dxa"/>
            </w:tcMar>
            <w:vAlign w:val="bottom"/>
            <w:hideMark/>
          </w:tcPr>
          <w:p w14:paraId="2C8797D3" w14:textId="77777777" w:rsidR="00000000" w:rsidRDefault="00875407">
            <w:pPr>
              <w:spacing w:after="100"/>
              <w:rPr>
                <w:rFonts w:eastAsia="Times New Roman"/>
              </w:rPr>
            </w:pPr>
            <w:r>
              <w:rPr>
                <w:rFonts w:eastAsia="Times New Roman"/>
                <w:b/>
                <w:bCs/>
                <w:color w:val="000000"/>
                <w:sz w:val="16"/>
                <w:szCs w:val="16"/>
              </w:rPr>
              <w:t>($ in thousands)</w:t>
            </w:r>
          </w:p>
        </w:tc>
        <w:tc>
          <w:tcPr>
            <w:tcW w:w="0" w:type="auto"/>
            <w:gridSpan w:val="3"/>
            <w:tcMar>
              <w:top w:w="0" w:type="dxa"/>
              <w:left w:w="20" w:type="dxa"/>
              <w:bottom w:w="0" w:type="dxa"/>
              <w:right w:w="20" w:type="dxa"/>
            </w:tcMar>
            <w:vAlign w:val="center"/>
            <w:hideMark/>
          </w:tcPr>
          <w:p w14:paraId="68D8373E" w14:textId="77777777" w:rsidR="00000000" w:rsidRDefault="00875407">
            <w:pPr>
              <w:spacing w:after="100"/>
              <w:rPr>
                <w:rFonts w:eastAsia="Times New Roman"/>
              </w:rPr>
            </w:pPr>
          </w:p>
        </w:tc>
      </w:tr>
      <w:tr w:rsidR="00000000" w14:paraId="33B09565" w14:textId="77777777">
        <w:trPr>
          <w:divId w:val="2138184341"/>
        </w:trPr>
        <w:tc>
          <w:tcPr>
            <w:tcW w:w="0" w:type="auto"/>
            <w:gridSpan w:val="3"/>
            <w:shd w:val="clear" w:color="auto" w:fill="CCEEFF"/>
            <w:tcMar>
              <w:top w:w="30" w:type="dxa"/>
              <w:left w:w="20" w:type="dxa"/>
              <w:bottom w:w="30" w:type="dxa"/>
              <w:right w:w="20" w:type="dxa"/>
            </w:tcMar>
            <w:vAlign w:val="bottom"/>
            <w:hideMark/>
          </w:tcPr>
          <w:p w14:paraId="38A23006" w14:textId="77777777" w:rsidR="00000000" w:rsidRDefault="00875407">
            <w:pPr>
              <w:spacing w:after="100"/>
              <w:rPr>
                <w:rFonts w:eastAsia="Times New Roman"/>
              </w:rPr>
            </w:pPr>
            <w:r>
              <w:rPr>
                <w:rFonts w:eastAsia="Times New Roman"/>
                <w:color w:val="000000"/>
                <w:sz w:val="20"/>
                <w:szCs w:val="20"/>
              </w:rPr>
              <w:t>2023</w:t>
            </w:r>
          </w:p>
        </w:tc>
        <w:tc>
          <w:tcPr>
            <w:tcW w:w="0" w:type="auto"/>
            <w:shd w:val="clear" w:color="auto" w:fill="CCEEFF"/>
            <w:tcMar>
              <w:top w:w="30" w:type="dxa"/>
              <w:left w:w="20" w:type="dxa"/>
              <w:bottom w:w="30" w:type="dxa"/>
              <w:right w:w="0" w:type="dxa"/>
            </w:tcMar>
            <w:vAlign w:val="bottom"/>
            <w:hideMark/>
          </w:tcPr>
          <w:p w14:paraId="4119309E"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E6B0073" w14:textId="77777777" w:rsidR="00000000" w:rsidRDefault="00875407">
            <w:pPr>
              <w:spacing w:after="100"/>
              <w:jc w:val="right"/>
              <w:rPr>
                <w:rFonts w:eastAsia="Times New Roman"/>
              </w:rPr>
            </w:pPr>
            <w:r>
              <w:rPr>
                <w:rFonts w:eastAsia="Times New Roman"/>
                <w:color w:val="000000"/>
                <w:sz w:val="20"/>
                <w:szCs w:val="20"/>
              </w:rPr>
              <w:t>13,250 </w:t>
            </w:r>
          </w:p>
        </w:tc>
        <w:tc>
          <w:tcPr>
            <w:tcW w:w="0" w:type="auto"/>
            <w:shd w:val="clear" w:color="auto" w:fill="CCEEFF"/>
            <w:tcMar>
              <w:top w:w="30" w:type="dxa"/>
              <w:left w:w="0" w:type="dxa"/>
              <w:bottom w:w="30" w:type="dxa"/>
              <w:right w:w="20" w:type="dxa"/>
            </w:tcMar>
            <w:vAlign w:val="bottom"/>
            <w:hideMark/>
          </w:tcPr>
          <w:p w14:paraId="69FD40EC" w14:textId="77777777" w:rsidR="00000000" w:rsidRDefault="00875407">
            <w:pPr>
              <w:spacing w:after="100"/>
              <w:jc w:val="right"/>
              <w:rPr>
                <w:rFonts w:eastAsia="Times New Roman"/>
              </w:rPr>
            </w:pPr>
          </w:p>
        </w:tc>
      </w:tr>
      <w:tr w:rsidR="00000000" w14:paraId="2570E792" w14:textId="77777777">
        <w:trPr>
          <w:divId w:val="2138184341"/>
        </w:trPr>
        <w:tc>
          <w:tcPr>
            <w:tcW w:w="0" w:type="auto"/>
            <w:gridSpan w:val="3"/>
            <w:shd w:val="clear" w:color="auto" w:fill="FFFFFF"/>
            <w:tcMar>
              <w:top w:w="30" w:type="dxa"/>
              <w:left w:w="20" w:type="dxa"/>
              <w:bottom w:w="30" w:type="dxa"/>
              <w:right w:w="20" w:type="dxa"/>
            </w:tcMar>
            <w:vAlign w:val="bottom"/>
            <w:hideMark/>
          </w:tcPr>
          <w:p w14:paraId="1860209B" w14:textId="77777777" w:rsidR="00000000" w:rsidRDefault="00875407">
            <w:pPr>
              <w:spacing w:after="100"/>
              <w:rPr>
                <w:rFonts w:eastAsia="Times New Roman"/>
              </w:rPr>
            </w:pPr>
            <w:r>
              <w:rPr>
                <w:rFonts w:eastAsia="Times New Roman"/>
                <w:color w:val="000000"/>
                <w:sz w:val="20"/>
                <w:szCs w:val="20"/>
              </w:rPr>
              <w:t>2024</w:t>
            </w:r>
          </w:p>
        </w:tc>
        <w:tc>
          <w:tcPr>
            <w:tcW w:w="0" w:type="auto"/>
            <w:gridSpan w:val="2"/>
            <w:shd w:val="clear" w:color="auto" w:fill="FFFFFF"/>
            <w:tcMar>
              <w:top w:w="30" w:type="dxa"/>
              <w:left w:w="20" w:type="dxa"/>
              <w:bottom w:w="30" w:type="dxa"/>
              <w:right w:w="0" w:type="dxa"/>
            </w:tcMar>
            <w:vAlign w:val="bottom"/>
            <w:hideMark/>
          </w:tcPr>
          <w:p w14:paraId="3ACF96C7" w14:textId="77777777" w:rsidR="00000000" w:rsidRDefault="00875407">
            <w:pPr>
              <w:spacing w:after="100"/>
              <w:jc w:val="right"/>
              <w:rPr>
                <w:rFonts w:eastAsia="Times New Roman"/>
              </w:rPr>
            </w:pPr>
            <w:r>
              <w:rPr>
                <w:rFonts w:eastAsia="Times New Roman"/>
                <w:color w:val="000000"/>
                <w:sz w:val="20"/>
                <w:szCs w:val="20"/>
              </w:rPr>
              <w:t>13,295 </w:t>
            </w:r>
          </w:p>
        </w:tc>
        <w:tc>
          <w:tcPr>
            <w:tcW w:w="0" w:type="auto"/>
            <w:shd w:val="clear" w:color="auto" w:fill="FFFFFF"/>
            <w:tcMar>
              <w:top w:w="30" w:type="dxa"/>
              <w:left w:w="0" w:type="dxa"/>
              <w:bottom w:w="30" w:type="dxa"/>
              <w:right w:w="20" w:type="dxa"/>
            </w:tcMar>
            <w:vAlign w:val="bottom"/>
            <w:hideMark/>
          </w:tcPr>
          <w:p w14:paraId="48D81A2C" w14:textId="77777777" w:rsidR="00000000" w:rsidRDefault="00875407">
            <w:pPr>
              <w:spacing w:after="100"/>
              <w:jc w:val="right"/>
              <w:rPr>
                <w:rFonts w:eastAsia="Times New Roman"/>
              </w:rPr>
            </w:pPr>
          </w:p>
        </w:tc>
      </w:tr>
      <w:tr w:rsidR="00000000" w14:paraId="14752348" w14:textId="77777777">
        <w:trPr>
          <w:divId w:val="2138184341"/>
        </w:trPr>
        <w:tc>
          <w:tcPr>
            <w:tcW w:w="0" w:type="auto"/>
            <w:gridSpan w:val="3"/>
            <w:shd w:val="clear" w:color="auto" w:fill="CCEEFF"/>
            <w:tcMar>
              <w:top w:w="30" w:type="dxa"/>
              <w:left w:w="20" w:type="dxa"/>
              <w:bottom w:w="30" w:type="dxa"/>
              <w:right w:w="20" w:type="dxa"/>
            </w:tcMar>
            <w:vAlign w:val="bottom"/>
            <w:hideMark/>
          </w:tcPr>
          <w:p w14:paraId="7770A0DB" w14:textId="77777777" w:rsidR="00000000" w:rsidRDefault="00875407">
            <w:pPr>
              <w:spacing w:after="100"/>
              <w:rPr>
                <w:rFonts w:eastAsia="Times New Roman"/>
              </w:rPr>
            </w:pPr>
            <w:r>
              <w:rPr>
                <w:rFonts w:eastAsia="Times New Roman"/>
                <w:color w:val="000000"/>
                <w:sz w:val="20"/>
                <w:szCs w:val="20"/>
              </w:rPr>
              <w:t>2025</w:t>
            </w:r>
          </w:p>
        </w:tc>
        <w:tc>
          <w:tcPr>
            <w:tcW w:w="0" w:type="auto"/>
            <w:gridSpan w:val="2"/>
            <w:shd w:val="clear" w:color="auto" w:fill="CCEEFF"/>
            <w:tcMar>
              <w:top w:w="30" w:type="dxa"/>
              <w:left w:w="20" w:type="dxa"/>
              <w:bottom w:w="30" w:type="dxa"/>
              <w:right w:w="0" w:type="dxa"/>
            </w:tcMar>
            <w:vAlign w:val="bottom"/>
            <w:hideMark/>
          </w:tcPr>
          <w:p w14:paraId="36D7E313" w14:textId="77777777" w:rsidR="00000000" w:rsidRDefault="00875407">
            <w:pPr>
              <w:spacing w:after="100"/>
              <w:jc w:val="right"/>
              <w:rPr>
                <w:rFonts w:eastAsia="Times New Roman"/>
              </w:rPr>
            </w:pPr>
            <w:r>
              <w:rPr>
                <w:rFonts w:eastAsia="Times New Roman"/>
                <w:color w:val="000000"/>
                <w:sz w:val="20"/>
                <w:szCs w:val="20"/>
              </w:rPr>
              <w:t>13,250 </w:t>
            </w:r>
          </w:p>
        </w:tc>
        <w:tc>
          <w:tcPr>
            <w:tcW w:w="0" w:type="auto"/>
            <w:shd w:val="clear" w:color="auto" w:fill="CCEEFF"/>
            <w:tcMar>
              <w:top w:w="30" w:type="dxa"/>
              <w:left w:w="0" w:type="dxa"/>
              <w:bottom w:w="30" w:type="dxa"/>
              <w:right w:w="20" w:type="dxa"/>
            </w:tcMar>
            <w:vAlign w:val="bottom"/>
            <w:hideMark/>
          </w:tcPr>
          <w:p w14:paraId="132F30F0" w14:textId="77777777" w:rsidR="00000000" w:rsidRDefault="00875407">
            <w:pPr>
              <w:spacing w:after="100"/>
              <w:jc w:val="right"/>
              <w:rPr>
                <w:rFonts w:eastAsia="Times New Roman"/>
              </w:rPr>
            </w:pPr>
          </w:p>
        </w:tc>
      </w:tr>
      <w:tr w:rsidR="00000000" w14:paraId="062A38ED" w14:textId="77777777">
        <w:trPr>
          <w:divId w:val="2138184341"/>
        </w:trPr>
        <w:tc>
          <w:tcPr>
            <w:tcW w:w="0" w:type="auto"/>
            <w:gridSpan w:val="3"/>
            <w:shd w:val="clear" w:color="auto" w:fill="FFFFFF"/>
            <w:tcMar>
              <w:top w:w="30" w:type="dxa"/>
              <w:left w:w="20" w:type="dxa"/>
              <w:bottom w:w="30" w:type="dxa"/>
              <w:right w:w="20" w:type="dxa"/>
            </w:tcMar>
            <w:vAlign w:val="bottom"/>
            <w:hideMark/>
          </w:tcPr>
          <w:p w14:paraId="6CD74E8E" w14:textId="77777777" w:rsidR="00000000" w:rsidRDefault="00875407">
            <w:pPr>
              <w:spacing w:after="100"/>
              <w:rPr>
                <w:rFonts w:eastAsia="Times New Roman"/>
              </w:rPr>
            </w:pPr>
            <w:r>
              <w:rPr>
                <w:rFonts w:eastAsia="Times New Roman"/>
                <w:color w:val="000000"/>
                <w:sz w:val="20"/>
                <w:szCs w:val="20"/>
              </w:rPr>
              <w:t>2026</w:t>
            </w:r>
          </w:p>
        </w:tc>
        <w:tc>
          <w:tcPr>
            <w:tcW w:w="0" w:type="auto"/>
            <w:gridSpan w:val="2"/>
            <w:shd w:val="clear" w:color="auto" w:fill="FFFFFF"/>
            <w:tcMar>
              <w:top w:w="30" w:type="dxa"/>
              <w:left w:w="20" w:type="dxa"/>
              <w:bottom w:w="30" w:type="dxa"/>
              <w:right w:w="0" w:type="dxa"/>
            </w:tcMar>
            <w:vAlign w:val="bottom"/>
            <w:hideMark/>
          </w:tcPr>
          <w:p w14:paraId="1AED8FC7" w14:textId="77777777" w:rsidR="00000000" w:rsidRDefault="00875407">
            <w:pPr>
              <w:spacing w:after="100"/>
              <w:jc w:val="right"/>
              <w:rPr>
                <w:rFonts w:eastAsia="Times New Roman"/>
              </w:rPr>
            </w:pPr>
            <w:r>
              <w:rPr>
                <w:rFonts w:eastAsia="Times New Roman"/>
                <w:color w:val="000000"/>
                <w:sz w:val="20"/>
                <w:szCs w:val="20"/>
              </w:rPr>
              <w:t>13,250 </w:t>
            </w:r>
          </w:p>
        </w:tc>
        <w:tc>
          <w:tcPr>
            <w:tcW w:w="0" w:type="auto"/>
            <w:shd w:val="clear" w:color="auto" w:fill="FFFFFF"/>
            <w:tcMar>
              <w:top w:w="30" w:type="dxa"/>
              <w:left w:w="0" w:type="dxa"/>
              <w:bottom w:w="30" w:type="dxa"/>
              <w:right w:w="20" w:type="dxa"/>
            </w:tcMar>
            <w:vAlign w:val="bottom"/>
            <w:hideMark/>
          </w:tcPr>
          <w:p w14:paraId="26B1983E" w14:textId="77777777" w:rsidR="00000000" w:rsidRDefault="00875407">
            <w:pPr>
              <w:spacing w:after="100"/>
              <w:jc w:val="right"/>
              <w:rPr>
                <w:rFonts w:eastAsia="Times New Roman"/>
              </w:rPr>
            </w:pPr>
          </w:p>
        </w:tc>
      </w:tr>
      <w:tr w:rsidR="00000000" w14:paraId="67053429" w14:textId="77777777">
        <w:trPr>
          <w:divId w:val="2138184341"/>
        </w:trPr>
        <w:tc>
          <w:tcPr>
            <w:tcW w:w="0" w:type="auto"/>
            <w:gridSpan w:val="3"/>
            <w:shd w:val="clear" w:color="auto" w:fill="CCEEFF"/>
            <w:tcMar>
              <w:top w:w="30" w:type="dxa"/>
              <w:left w:w="20" w:type="dxa"/>
              <w:bottom w:w="30" w:type="dxa"/>
              <w:right w:w="20" w:type="dxa"/>
            </w:tcMar>
            <w:vAlign w:val="bottom"/>
            <w:hideMark/>
          </w:tcPr>
          <w:p w14:paraId="1CD68AA1" w14:textId="77777777" w:rsidR="00000000" w:rsidRDefault="00875407">
            <w:pPr>
              <w:spacing w:after="100"/>
              <w:rPr>
                <w:rFonts w:eastAsia="Times New Roman"/>
              </w:rPr>
            </w:pPr>
            <w:r>
              <w:rPr>
                <w:rFonts w:eastAsia="Times New Roman"/>
                <w:color w:val="000000"/>
                <w:sz w:val="20"/>
                <w:szCs w:val="20"/>
              </w:rPr>
              <w:t>2027</w:t>
            </w:r>
          </w:p>
        </w:tc>
        <w:tc>
          <w:tcPr>
            <w:tcW w:w="0" w:type="auto"/>
            <w:gridSpan w:val="2"/>
            <w:shd w:val="clear" w:color="auto" w:fill="CCEEFF"/>
            <w:tcMar>
              <w:top w:w="30" w:type="dxa"/>
              <w:left w:w="20" w:type="dxa"/>
              <w:bottom w:w="30" w:type="dxa"/>
              <w:right w:w="0" w:type="dxa"/>
            </w:tcMar>
            <w:vAlign w:val="bottom"/>
            <w:hideMark/>
          </w:tcPr>
          <w:p w14:paraId="6D91149B" w14:textId="77777777" w:rsidR="00000000" w:rsidRDefault="00875407">
            <w:pPr>
              <w:spacing w:after="100"/>
              <w:jc w:val="right"/>
              <w:rPr>
                <w:rFonts w:eastAsia="Times New Roman"/>
              </w:rPr>
            </w:pPr>
            <w:r>
              <w:rPr>
                <w:rFonts w:eastAsia="Times New Roman"/>
                <w:color w:val="000000"/>
                <w:sz w:val="20"/>
                <w:szCs w:val="20"/>
              </w:rPr>
              <w:t>1,313,250 </w:t>
            </w:r>
          </w:p>
        </w:tc>
        <w:tc>
          <w:tcPr>
            <w:tcW w:w="0" w:type="auto"/>
            <w:shd w:val="clear" w:color="auto" w:fill="CCEEFF"/>
            <w:tcMar>
              <w:top w:w="30" w:type="dxa"/>
              <w:left w:w="0" w:type="dxa"/>
              <w:bottom w:w="30" w:type="dxa"/>
              <w:right w:w="20" w:type="dxa"/>
            </w:tcMar>
            <w:vAlign w:val="bottom"/>
            <w:hideMark/>
          </w:tcPr>
          <w:p w14:paraId="71D08181" w14:textId="77777777" w:rsidR="00000000" w:rsidRDefault="00875407">
            <w:pPr>
              <w:spacing w:after="100"/>
              <w:jc w:val="right"/>
              <w:rPr>
                <w:rFonts w:eastAsia="Times New Roman"/>
              </w:rPr>
            </w:pPr>
          </w:p>
        </w:tc>
      </w:tr>
      <w:tr w:rsidR="00000000" w14:paraId="723AE41C" w14:textId="77777777">
        <w:trPr>
          <w:divId w:val="2138184341"/>
        </w:trPr>
        <w:tc>
          <w:tcPr>
            <w:tcW w:w="0" w:type="auto"/>
            <w:gridSpan w:val="3"/>
            <w:shd w:val="clear" w:color="auto" w:fill="FFFFFF"/>
            <w:tcMar>
              <w:top w:w="30" w:type="dxa"/>
              <w:left w:w="20" w:type="dxa"/>
              <w:bottom w:w="30" w:type="dxa"/>
              <w:right w:w="20" w:type="dxa"/>
            </w:tcMar>
            <w:vAlign w:val="bottom"/>
            <w:hideMark/>
          </w:tcPr>
          <w:p w14:paraId="4DAF044D" w14:textId="77777777" w:rsidR="00000000" w:rsidRDefault="00875407">
            <w:pPr>
              <w:spacing w:after="100"/>
              <w:rPr>
                <w:rFonts w:eastAsia="Times New Roman"/>
              </w:rPr>
            </w:pPr>
            <w:r>
              <w:rPr>
                <w:rFonts w:eastAsia="Times New Roman"/>
                <w:color w:val="000000"/>
                <w:sz w:val="20"/>
                <w:szCs w:val="20"/>
              </w:rPr>
              <w:t>Thereafter</w:t>
            </w:r>
          </w:p>
        </w:tc>
        <w:tc>
          <w:tcPr>
            <w:tcW w:w="0" w:type="auto"/>
            <w:gridSpan w:val="2"/>
            <w:shd w:val="clear" w:color="auto" w:fill="FFFFFF"/>
            <w:tcMar>
              <w:top w:w="30" w:type="dxa"/>
              <w:left w:w="20" w:type="dxa"/>
              <w:bottom w:w="30" w:type="dxa"/>
              <w:right w:w="0" w:type="dxa"/>
            </w:tcMar>
            <w:vAlign w:val="bottom"/>
            <w:hideMark/>
          </w:tcPr>
          <w:p w14:paraId="4E44DE08" w14:textId="77777777" w:rsidR="00000000" w:rsidRDefault="00875407">
            <w:pPr>
              <w:spacing w:after="100"/>
              <w:jc w:val="right"/>
              <w:rPr>
                <w:rFonts w:eastAsia="Times New Roman"/>
              </w:rPr>
            </w:pPr>
            <w:r>
              <w:rPr>
                <w:rFonts w:eastAsia="Times New Roman"/>
                <w:color w:val="000000"/>
                <w:sz w:val="20"/>
                <w:szCs w:val="20"/>
              </w:rPr>
              <w:t>3,455,981 </w:t>
            </w:r>
          </w:p>
        </w:tc>
        <w:tc>
          <w:tcPr>
            <w:tcW w:w="0" w:type="auto"/>
            <w:shd w:val="clear" w:color="auto" w:fill="FFFFFF"/>
            <w:tcMar>
              <w:top w:w="30" w:type="dxa"/>
              <w:left w:w="0" w:type="dxa"/>
              <w:bottom w:w="30" w:type="dxa"/>
              <w:right w:w="20" w:type="dxa"/>
            </w:tcMar>
            <w:vAlign w:val="bottom"/>
            <w:hideMark/>
          </w:tcPr>
          <w:p w14:paraId="4306AD80" w14:textId="77777777" w:rsidR="00000000" w:rsidRDefault="00875407">
            <w:pPr>
              <w:spacing w:after="100"/>
              <w:jc w:val="right"/>
              <w:rPr>
                <w:rFonts w:eastAsia="Times New Roman"/>
              </w:rPr>
            </w:pPr>
          </w:p>
        </w:tc>
      </w:tr>
      <w:tr w:rsidR="00000000" w14:paraId="1590724B" w14:textId="77777777">
        <w:trPr>
          <w:divId w:val="2138184341"/>
        </w:trPr>
        <w:tc>
          <w:tcPr>
            <w:tcW w:w="0" w:type="auto"/>
            <w:gridSpan w:val="3"/>
            <w:shd w:val="clear" w:color="auto" w:fill="CCEEFF"/>
            <w:tcMar>
              <w:top w:w="30" w:type="dxa"/>
              <w:left w:w="140" w:type="dxa"/>
              <w:bottom w:w="30" w:type="dxa"/>
              <w:right w:w="20" w:type="dxa"/>
            </w:tcMar>
            <w:vAlign w:val="bottom"/>
            <w:hideMark/>
          </w:tcPr>
          <w:p w14:paraId="584DF37E" w14:textId="77777777" w:rsidR="00000000" w:rsidRDefault="00875407">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183033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A1F11AC" w14:textId="77777777" w:rsidR="00000000" w:rsidRDefault="00875407">
            <w:pPr>
              <w:spacing w:after="100"/>
              <w:jc w:val="right"/>
              <w:rPr>
                <w:rFonts w:eastAsia="Times New Roman"/>
              </w:rPr>
            </w:pPr>
            <w:r>
              <w:rPr>
                <w:rFonts w:eastAsia="Times New Roman"/>
                <w:color w:val="000000"/>
                <w:sz w:val="20"/>
                <w:szCs w:val="20"/>
              </w:rPr>
              <w:t>4,822,276 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4F5D244" w14:textId="77777777" w:rsidR="00000000" w:rsidRDefault="00875407">
            <w:pPr>
              <w:spacing w:after="100"/>
              <w:jc w:val="right"/>
              <w:rPr>
                <w:rFonts w:eastAsia="Times New Roman"/>
              </w:rPr>
            </w:pPr>
          </w:p>
        </w:tc>
      </w:tr>
    </w:tbl>
    <w:p w14:paraId="617D56D3" w14:textId="77777777" w:rsidR="00000000" w:rsidRDefault="00875407">
      <w:pPr>
        <w:ind w:firstLine="360"/>
        <w:jc w:val="center"/>
        <w:divId w:val="1739135906"/>
        <w:rPr>
          <w:rFonts w:eastAsia="Times New Roman"/>
        </w:rPr>
      </w:pPr>
      <w:r>
        <w:rPr>
          <w:rFonts w:eastAsia="Times New Roman"/>
          <w:color w:val="000000"/>
          <w:sz w:val="20"/>
          <w:szCs w:val="20"/>
        </w:rPr>
        <w:t>95</w:t>
      </w:r>
    </w:p>
    <w:p w14:paraId="2078C39B" w14:textId="77777777" w:rsidR="00000000" w:rsidRDefault="00875407">
      <w:pPr>
        <w:rPr>
          <w:rFonts w:eastAsia="Times New Roman"/>
        </w:rPr>
      </w:pPr>
      <w:r>
        <w:rPr>
          <w:rFonts w:eastAsia="Times New Roman"/>
        </w:rPr>
        <w:pict w14:anchorId="0310DFBA">
          <v:rect id="_x0000_i1122" style="width:0;height:1.5pt" o:hralign="center" o:hrstd="t" o:hr="t" fillcolor="#a0a0a0" stroked="f"/>
        </w:pict>
      </w:r>
    </w:p>
    <w:p w14:paraId="53F4DAD0" w14:textId="77777777" w:rsidR="00000000" w:rsidRDefault="00875407">
      <w:pPr>
        <w:ind w:firstLine="360"/>
        <w:divId w:val="885332825"/>
        <w:rPr>
          <w:rFonts w:eastAsia="Times New Roman"/>
        </w:rPr>
      </w:pPr>
      <w:hyperlink w:anchor="i59d70b1d65b844e5b4043e3155bd5f62_7" w:history="1">
        <w:r>
          <w:rPr>
            <w:rStyle w:val="a3"/>
            <w:rFonts w:eastAsia="Times New Roman"/>
            <w:sz w:val="20"/>
            <w:szCs w:val="20"/>
          </w:rPr>
          <w:t>Table of Content</w:t>
        </w:r>
      </w:hyperlink>
    </w:p>
    <w:p w14:paraId="737B3EAB" w14:textId="77777777" w:rsidR="00000000" w:rsidRDefault="00875407">
      <w:pPr>
        <w:ind w:firstLine="360"/>
        <w:jc w:val="center"/>
        <w:divId w:val="912667104"/>
        <w:rPr>
          <w:rFonts w:eastAsia="Times New Roman"/>
        </w:rPr>
      </w:pPr>
      <w:r>
        <w:rPr>
          <w:rFonts w:eastAsia="Times New Roman"/>
          <w:b/>
          <w:bCs/>
          <w:color w:val="000000"/>
          <w:sz w:val="20"/>
          <w:szCs w:val="20"/>
        </w:rPr>
        <w:t>MULTIPLAN CORPORATION</w:t>
      </w:r>
    </w:p>
    <w:p w14:paraId="5A200F8B" w14:textId="77777777" w:rsidR="00000000" w:rsidRDefault="00875407">
      <w:pPr>
        <w:ind w:firstLine="360"/>
        <w:jc w:val="center"/>
        <w:divId w:val="1704279861"/>
        <w:rPr>
          <w:rFonts w:eastAsia="Times New Roman"/>
        </w:rPr>
      </w:pPr>
      <w:r>
        <w:rPr>
          <w:rFonts w:eastAsia="Times New Roman"/>
          <w:b/>
          <w:bCs/>
          <w:color w:val="000000"/>
          <w:sz w:val="20"/>
          <w:szCs w:val="20"/>
        </w:rPr>
        <w:t>Notes to Consolidated Financial Statements</w:t>
      </w:r>
    </w:p>
    <w:p w14:paraId="1B013737" w14:textId="77777777" w:rsidR="00000000" w:rsidRDefault="00875407">
      <w:pPr>
        <w:ind w:firstLine="360"/>
        <w:jc w:val="both"/>
        <w:divId w:val="1992369580"/>
        <w:rPr>
          <w:rFonts w:eastAsia="Times New Roman"/>
        </w:rPr>
      </w:pPr>
      <w:r>
        <w:rPr>
          <w:rFonts w:eastAsia="Times New Roman"/>
          <w:b/>
          <w:bCs/>
          <w:color w:val="000000"/>
          <w:sz w:val="20"/>
          <w:szCs w:val="20"/>
        </w:rPr>
        <w:t>Debt issuance and redemption</w:t>
      </w:r>
    </w:p>
    <w:p w14:paraId="18B00C27" w14:textId="77777777" w:rsidR="00000000" w:rsidRDefault="00875407">
      <w:pPr>
        <w:ind w:firstLine="360"/>
        <w:jc w:val="both"/>
        <w:divId w:val="1357586372"/>
        <w:rPr>
          <w:rFonts w:eastAsia="Times New Roman"/>
        </w:rPr>
      </w:pPr>
      <w:r>
        <w:rPr>
          <w:rFonts w:eastAsia="Times New Roman"/>
          <w:color w:val="000000"/>
          <w:sz w:val="20"/>
          <w:szCs w:val="20"/>
        </w:rPr>
        <w:t>On October 8, 2020, the Senior PIK notes were redee</w:t>
      </w:r>
      <w:r>
        <w:rPr>
          <w:rFonts w:eastAsia="Times New Roman"/>
          <w:color w:val="000000"/>
          <w:sz w:val="20"/>
          <w:szCs w:val="20"/>
        </w:rPr>
        <w:t>med in full for a total redemption price of $1,237.6 million. As a result, we recognized a loss on debt extinguishment of $35.7 million in the year ended December 31, 2020 included in (Gain) loss on extinguishment of debt in the accompanying consolidated s</w:t>
      </w:r>
      <w:r>
        <w:rPr>
          <w:rFonts w:eastAsia="Times New Roman"/>
          <w:color w:val="000000"/>
          <w:sz w:val="20"/>
          <w:szCs w:val="20"/>
        </w:rPr>
        <w:t xml:space="preserve">tatements of (loss) income and comprehensive (loss) income. </w:t>
      </w:r>
    </w:p>
    <w:p w14:paraId="34CEFF79" w14:textId="77777777" w:rsidR="00000000" w:rsidRDefault="00875407">
      <w:pPr>
        <w:ind w:firstLine="360"/>
        <w:jc w:val="both"/>
        <w:divId w:val="972947735"/>
        <w:rPr>
          <w:rFonts w:eastAsia="Times New Roman"/>
        </w:rPr>
      </w:pPr>
      <w:r>
        <w:rPr>
          <w:rFonts w:eastAsia="Times New Roman"/>
          <w:color w:val="000000"/>
          <w:sz w:val="20"/>
          <w:szCs w:val="20"/>
        </w:rPr>
        <w:t>On October 29, 2020, the Company (a) consumed the 5.750% Notes offering by MPH and increased the revolving credit facility under the senior secured credit facilities from $100.0 million to $450.0</w:t>
      </w:r>
      <w:r>
        <w:rPr>
          <w:rFonts w:eastAsia="Times New Roman"/>
          <w:color w:val="000000"/>
          <w:sz w:val="20"/>
          <w:szCs w:val="20"/>
        </w:rPr>
        <w:t> million and (b) repaid of all outstanding 7.125% Notes and $369.0 million of indebtedness under Term Loan G with the net proceeds of the 5.750% Notes offering, together with $715.0 million of cash on hand. As a result, we recognized a loss on debt extingu</w:t>
      </w:r>
      <w:r>
        <w:rPr>
          <w:rFonts w:eastAsia="Times New Roman"/>
          <w:color w:val="000000"/>
          <w:sz w:val="20"/>
          <w:szCs w:val="20"/>
        </w:rPr>
        <w:t xml:space="preserve">ishment of $67.2 million in the year ended December 31, 2020 included in (Gain) loss on extinguishment of debt in the accompanying consolidated statements of (loss) income and comprehensive (loss) income. </w:t>
      </w:r>
    </w:p>
    <w:p w14:paraId="042B8D7E" w14:textId="77777777" w:rsidR="00000000" w:rsidRDefault="00875407">
      <w:pPr>
        <w:ind w:firstLine="360"/>
        <w:jc w:val="both"/>
        <w:divId w:val="1524400125"/>
        <w:rPr>
          <w:rFonts w:eastAsia="Times New Roman"/>
        </w:rPr>
      </w:pPr>
      <w:r>
        <w:rPr>
          <w:rFonts w:eastAsia="Times New Roman"/>
          <w:color w:val="000000"/>
          <w:sz w:val="20"/>
          <w:szCs w:val="20"/>
        </w:rPr>
        <w:t xml:space="preserve">On August 24, 2021, MPH issued new senior secured </w:t>
      </w:r>
      <w:r>
        <w:rPr>
          <w:rFonts w:eastAsia="Times New Roman"/>
          <w:color w:val="000000"/>
          <w:sz w:val="20"/>
          <w:szCs w:val="20"/>
        </w:rPr>
        <w:t>credit facilities composed of $1,325.0 million of Term Loan B and $450.0 million of a Revolver B, and $1,050.0 million in aggregate principal amount of 5.50% Senior Secured Notes. MPH used the net proceeds from Term Loan B, and the 5.50% Senior Secured Not</w:t>
      </w:r>
      <w:r>
        <w:rPr>
          <w:rFonts w:eastAsia="Times New Roman"/>
          <w:color w:val="000000"/>
          <w:sz w:val="20"/>
          <w:szCs w:val="20"/>
        </w:rPr>
        <w:t xml:space="preserve">es to repay all of the outstanding balance of its Term Loan G of $2,341.0 million, and pay fees and expenses in connection therewith. As a result, we recognized a loss on debt extinguishment of $15.8 million in the year ended December 31, 2021 included in </w:t>
      </w:r>
      <w:r>
        <w:rPr>
          <w:rFonts w:eastAsia="Times New Roman"/>
          <w:color w:val="000000"/>
          <w:sz w:val="20"/>
          <w:szCs w:val="20"/>
        </w:rPr>
        <w:t>(Gain) loss on extinguishment of debt in the accompanying consolidated statements of (loss) income and comprehensive (loss) income.</w:t>
      </w:r>
    </w:p>
    <w:p w14:paraId="15DFC7A9" w14:textId="77777777" w:rsidR="00000000" w:rsidRDefault="00875407">
      <w:pPr>
        <w:ind w:firstLine="360"/>
        <w:jc w:val="both"/>
        <w:divId w:val="940070104"/>
        <w:rPr>
          <w:rFonts w:eastAsia="Times New Roman"/>
        </w:rPr>
      </w:pPr>
      <w:r>
        <w:rPr>
          <w:rFonts w:eastAsia="Times New Roman"/>
          <w:color w:val="000000"/>
          <w:sz w:val="20"/>
          <w:szCs w:val="20"/>
        </w:rPr>
        <w:t>During November and December of 2022, the Company repurchased and cancelled $136.2 million of the 5.750% Notes, resulting in</w:t>
      </w:r>
      <w:r>
        <w:rPr>
          <w:rFonts w:eastAsia="Times New Roman"/>
          <w:color w:val="000000"/>
          <w:sz w:val="20"/>
          <w:szCs w:val="20"/>
        </w:rPr>
        <w:t xml:space="preserve"> the recognition of a gain on debt extinguishment of $34.6 million in the year ended December 31, 2022 included in (Gain) loss on extinguishment of debt in the accompanying consolidated statements of (loss) income and comprehensive (loss) income.</w:t>
      </w:r>
    </w:p>
    <w:p w14:paraId="44FB4A4D" w14:textId="77777777" w:rsidR="00000000" w:rsidRDefault="00875407">
      <w:pPr>
        <w:ind w:firstLine="360"/>
        <w:jc w:val="both"/>
        <w:divId w:val="205678492"/>
        <w:rPr>
          <w:rFonts w:eastAsia="Times New Roman"/>
        </w:rPr>
      </w:pPr>
      <w:r>
        <w:rPr>
          <w:rFonts w:eastAsia="Times New Roman"/>
          <w:b/>
          <w:bCs/>
          <w:color w:val="000000"/>
          <w:sz w:val="20"/>
          <w:szCs w:val="20"/>
        </w:rPr>
        <w:t>Debt Discounts</w:t>
      </w:r>
    </w:p>
    <w:p w14:paraId="775E56BE" w14:textId="77777777" w:rsidR="00000000" w:rsidRDefault="00875407">
      <w:pPr>
        <w:ind w:firstLine="360"/>
        <w:jc w:val="both"/>
        <w:divId w:val="1717853408"/>
        <w:rPr>
          <w:rFonts w:eastAsia="Times New Roman"/>
        </w:rPr>
      </w:pPr>
      <w:r>
        <w:rPr>
          <w:rFonts w:eastAsia="Times New Roman"/>
          <w:color w:val="000000"/>
          <w:sz w:val="20"/>
          <w:szCs w:val="20"/>
        </w:rPr>
        <w:t>Some of our debt instruments have been issued with a discount. These costs were capitalized and are being amortized over the term of the related debt using the effective interest method.</w:t>
      </w:r>
    </w:p>
    <w:p w14:paraId="7932B101" w14:textId="77777777" w:rsidR="00000000" w:rsidRDefault="00875407">
      <w:pPr>
        <w:ind w:firstLine="360"/>
        <w:jc w:val="both"/>
        <w:divId w:val="860631871"/>
        <w:rPr>
          <w:rFonts w:eastAsia="Times New Roman"/>
        </w:rPr>
      </w:pPr>
      <w:r>
        <w:rPr>
          <w:rFonts w:eastAsia="Times New Roman"/>
          <w:color w:val="000000"/>
          <w:sz w:val="20"/>
          <w:szCs w:val="20"/>
        </w:rPr>
        <w:t>The following table is a summary of the cost and accum</w:t>
      </w:r>
      <w:r>
        <w:rPr>
          <w:rFonts w:eastAsia="Times New Roman"/>
          <w:color w:val="000000"/>
          <w:sz w:val="20"/>
          <w:szCs w:val="20"/>
        </w:rPr>
        <w:t>ulated amortization of debt discounts as of December 31, 2022 and 2021:</w:t>
      </w:r>
    </w:p>
    <w:tbl>
      <w:tblPr>
        <w:tblW w:w="4824" w:type="pct"/>
        <w:tblCellMar>
          <w:top w:w="15" w:type="dxa"/>
          <w:left w:w="15" w:type="dxa"/>
          <w:bottom w:w="15" w:type="dxa"/>
          <w:right w:w="15" w:type="dxa"/>
        </w:tblCellMar>
        <w:tblLook w:val="04A0" w:firstRow="1" w:lastRow="0" w:firstColumn="1" w:lastColumn="0" w:noHBand="0" w:noVBand="1"/>
      </w:tblPr>
      <w:tblGrid>
        <w:gridCol w:w="81"/>
        <w:gridCol w:w="897"/>
        <w:gridCol w:w="37"/>
        <w:gridCol w:w="77"/>
        <w:gridCol w:w="734"/>
        <w:gridCol w:w="36"/>
        <w:gridCol w:w="36"/>
        <w:gridCol w:w="36"/>
        <w:gridCol w:w="36"/>
        <w:gridCol w:w="120"/>
        <w:gridCol w:w="663"/>
        <w:gridCol w:w="36"/>
        <w:gridCol w:w="36"/>
        <w:gridCol w:w="36"/>
        <w:gridCol w:w="36"/>
        <w:gridCol w:w="121"/>
        <w:gridCol w:w="870"/>
        <w:gridCol w:w="36"/>
        <w:gridCol w:w="36"/>
        <w:gridCol w:w="36"/>
        <w:gridCol w:w="36"/>
        <w:gridCol w:w="120"/>
        <w:gridCol w:w="642"/>
        <w:gridCol w:w="36"/>
        <w:gridCol w:w="36"/>
        <w:gridCol w:w="36"/>
        <w:gridCol w:w="36"/>
        <w:gridCol w:w="120"/>
        <w:gridCol w:w="817"/>
        <w:gridCol w:w="36"/>
        <w:gridCol w:w="36"/>
        <w:gridCol w:w="36"/>
        <w:gridCol w:w="36"/>
        <w:gridCol w:w="121"/>
        <w:gridCol w:w="870"/>
        <w:gridCol w:w="36"/>
        <w:gridCol w:w="36"/>
        <w:gridCol w:w="36"/>
        <w:gridCol w:w="36"/>
        <w:gridCol w:w="120"/>
        <w:gridCol w:w="704"/>
        <w:gridCol w:w="36"/>
      </w:tblGrid>
      <w:tr w:rsidR="00000000" w14:paraId="028F46E5" w14:textId="77777777">
        <w:trPr>
          <w:divId w:val="1079401355"/>
        </w:trPr>
        <w:tc>
          <w:tcPr>
            <w:tcW w:w="50" w:type="pct"/>
            <w:vAlign w:val="center"/>
            <w:hideMark/>
          </w:tcPr>
          <w:p w14:paraId="28BD687A" w14:textId="77777777" w:rsidR="00000000" w:rsidRDefault="00875407">
            <w:pPr>
              <w:ind w:firstLine="360"/>
              <w:jc w:val="both"/>
              <w:rPr>
                <w:rFonts w:eastAsia="Times New Roman"/>
              </w:rPr>
            </w:pPr>
          </w:p>
        </w:tc>
        <w:tc>
          <w:tcPr>
            <w:tcW w:w="558" w:type="pct"/>
            <w:vAlign w:val="center"/>
            <w:hideMark/>
          </w:tcPr>
          <w:p w14:paraId="055DE691" w14:textId="77777777" w:rsidR="00000000" w:rsidRDefault="00875407">
            <w:pPr>
              <w:spacing w:after="100"/>
              <w:rPr>
                <w:rFonts w:eastAsia="Times New Roman"/>
                <w:sz w:val="20"/>
                <w:szCs w:val="20"/>
              </w:rPr>
            </w:pPr>
          </w:p>
        </w:tc>
        <w:tc>
          <w:tcPr>
            <w:tcW w:w="5" w:type="pct"/>
            <w:vAlign w:val="center"/>
            <w:hideMark/>
          </w:tcPr>
          <w:p w14:paraId="7E62FEC5" w14:textId="77777777" w:rsidR="00000000" w:rsidRDefault="00875407">
            <w:pPr>
              <w:spacing w:after="100"/>
              <w:rPr>
                <w:rFonts w:eastAsia="Times New Roman"/>
                <w:sz w:val="20"/>
                <w:szCs w:val="20"/>
              </w:rPr>
            </w:pPr>
          </w:p>
        </w:tc>
        <w:tc>
          <w:tcPr>
            <w:tcW w:w="50" w:type="pct"/>
            <w:vAlign w:val="center"/>
            <w:hideMark/>
          </w:tcPr>
          <w:p w14:paraId="36D4D150" w14:textId="77777777" w:rsidR="00000000" w:rsidRDefault="00875407">
            <w:pPr>
              <w:spacing w:after="100"/>
              <w:rPr>
                <w:rFonts w:eastAsia="Times New Roman"/>
                <w:sz w:val="20"/>
                <w:szCs w:val="20"/>
              </w:rPr>
            </w:pPr>
          </w:p>
        </w:tc>
        <w:tc>
          <w:tcPr>
            <w:tcW w:w="482" w:type="pct"/>
            <w:vAlign w:val="center"/>
            <w:hideMark/>
          </w:tcPr>
          <w:p w14:paraId="1D6ECCBF" w14:textId="77777777" w:rsidR="00000000" w:rsidRDefault="00875407">
            <w:pPr>
              <w:spacing w:after="100"/>
              <w:rPr>
                <w:rFonts w:eastAsia="Times New Roman"/>
                <w:sz w:val="20"/>
                <w:szCs w:val="20"/>
              </w:rPr>
            </w:pPr>
          </w:p>
        </w:tc>
        <w:tc>
          <w:tcPr>
            <w:tcW w:w="5" w:type="pct"/>
            <w:vAlign w:val="center"/>
            <w:hideMark/>
          </w:tcPr>
          <w:p w14:paraId="3EB17754" w14:textId="77777777" w:rsidR="00000000" w:rsidRDefault="00875407">
            <w:pPr>
              <w:spacing w:after="100"/>
              <w:rPr>
                <w:rFonts w:eastAsia="Times New Roman"/>
                <w:sz w:val="20"/>
                <w:szCs w:val="20"/>
              </w:rPr>
            </w:pPr>
          </w:p>
        </w:tc>
        <w:tc>
          <w:tcPr>
            <w:tcW w:w="5" w:type="pct"/>
            <w:vAlign w:val="center"/>
            <w:hideMark/>
          </w:tcPr>
          <w:p w14:paraId="393BB758" w14:textId="77777777" w:rsidR="00000000" w:rsidRDefault="00875407">
            <w:pPr>
              <w:spacing w:after="100"/>
              <w:rPr>
                <w:rFonts w:eastAsia="Times New Roman"/>
                <w:sz w:val="20"/>
                <w:szCs w:val="20"/>
              </w:rPr>
            </w:pPr>
          </w:p>
        </w:tc>
        <w:tc>
          <w:tcPr>
            <w:tcW w:w="27" w:type="pct"/>
            <w:vAlign w:val="center"/>
            <w:hideMark/>
          </w:tcPr>
          <w:p w14:paraId="42F57F0A" w14:textId="77777777" w:rsidR="00000000" w:rsidRDefault="00875407">
            <w:pPr>
              <w:spacing w:after="100"/>
              <w:rPr>
                <w:rFonts w:eastAsia="Times New Roman"/>
                <w:sz w:val="20"/>
                <w:szCs w:val="20"/>
              </w:rPr>
            </w:pPr>
          </w:p>
        </w:tc>
        <w:tc>
          <w:tcPr>
            <w:tcW w:w="5" w:type="pct"/>
            <w:vAlign w:val="center"/>
            <w:hideMark/>
          </w:tcPr>
          <w:p w14:paraId="5F1774D4" w14:textId="77777777" w:rsidR="00000000" w:rsidRDefault="00875407">
            <w:pPr>
              <w:spacing w:after="100"/>
              <w:rPr>
                <w:rFonts w:eastAsia="Times New Roman"/>
                <w:sz w:val="20"/>
                <w:szCs w:val="20"/>
              </w:rPr>
            </w:pPr>
          </w:p>
        </w:tc>
        <w:tc>
          <w:tcPr>
            <w:tcW w:w="50" w:type="pct"/>
            <w:vAlign w:val="center"/>
            <w:hideMark/>
          </w:tcPr>
          <w:p w14:paraId="21E9CCD3" w14:textId="77777777" w:rsidR="00000000" w:rsidRDefault="00875407">
            <w:pPr>
              <w:spacing w:after="100"/>
              <w:rPr>
                <w:rFonts w:eastAsia="Times New Roman"/>
                <w:sz w:val="20"/>
                <w:szCs w:val="20"/>
              </w:rPr>
            </w:pPr>
          </w:p>
        </w:tc>
        <w:tc>
          <w:tcPr>
            <w:tcW w:w="551" w:type="pct"/>
            <w:vAlign w:val="center"/>
            <w:hideMark/>
          </w:tcPr>
          <w:p w14:paraId="21636C08" w14:textId="77777777" w:rsidR="00000000" w:rsidRDefault="00875407">
            <w:pPr>
              <w:spacing w:after="100"/>
              <w:rPr>
                <w:rFonts w:eastAsia="Times New Roman"/>
                <w:sz w:val="20"/>
                <w:szCs w:val="20"/>
              </w:rPr>
            </w:pPr>
          </w:p>
        </w:tc>
        <w:tc>
          <w:tcPr>
            <w:tcW w:w="5" w:type="pct"/>
            <w:vAlign w:val="center"/>
            <w:hideMark/>
          </w:tcPr>
          <w:p w14:paraId="7E343D47" w14:textId="77777777" w:rsidR="00000000" w:rsidRDefault="00875407">
            <w:pPr>
              <w:spacing w:after="100"/>
              <w:rPr>
                <w:rFonts w:eastAsia="Times New Roman"/>
                <w:sz w:val="20"/>
                <w:szCs w:val="20"/>
              </w:rPr>
            </w:pPr>
          </w:p>
        </w:tc>
        <w:tc>
          <w:tcPr>
            <w:tcW w:w="5" w:type="pct"/>
            <w:vAlign w:val="center"/>
            <w:hideMark/>
          </w:tcPr>
          <w:p w14:paraId="351FCCD9" w14:textId="77777777" w:rsidR="00000000" w:rsidRDefault="00875407">
            <w:pPr>
              <w:spacing w:after="100"/>
              <w:rPr>
                <w:rFonts w:eastAsia="Times New Roman"/>
                <w:sz w:val="20"/>
                <w:szCs w:val="20"/>
              </w:rPr>
            </w:pPr>
          </w:p>
        </w:tc>
        <w:tc>
          <w:tcPr>
            <w:tcW w:w="27" w:type="pct"/>
            <w:vAlign w:val="center"/>
            <w:hideMark/>
          </w:tcPr>
          <w:p w14:paraId="200264A5" w14:textId="77777777" w:rsidR="00000000" w:rsidRDefault="00875407">
            <w:pPr>
              <w:spacing w:after="100"/>
              <w:rPr>
                <w:rFonts w:eastAsia="Times New Roman"/>
                <w:sz w:val="20"/>
                <w:szCs w:val="20"/>
              </w:rPr>
            </w:pPr>
          </w:p>
        </w:tc>
        <w:tc>
          <w:tcPr>
            <w:tcW w:w="5" w:type="pct"/>
            <w:vAlign w:val="center"/>
            <w:hideMark/>
          </w:tcPr>
          <w:p w14:paraId="16DBD02E" w14:textId="77777777" w:rsidR="00000000" w:rsidRDefault="00875407">
            <w:pPr>
              <w:spacing w:after="100"/>
              <w:rPr>
                <w:rFonts w:eastAsia="Times New Roman"/>
                <w:sz w:val="20"/>
                <w:szCs w:val="20"/>
              </w:rPr>
            </w:pPr>
          </w:p>
        </w:tc>
        <w:tc>
          <w:tcPr>
            <w:tcW w:w="50" w:type="pct"/>
            <w:vAlign w:val="center"/>
            <w:hideMark/>
          </w:tcPr>
          <w:p w14:paraId="09CE3E12" w14:textId="77777777" w:rsidR="00000000" w:rsidRDefault="00875407">
            <w:pPr>
              <w:spacing w:after="100"/>
              <w:rPr>
                <w:rFonts w:eastAsia="Times New Roman"/>
                <w:sz w:val="20"/>
                <w:szCs w:val="20"/>
              </w:rPr>
            </w:pPr>
          </w:p>
        </w:tc>
        <w:tc>
          <w:tcPr>
            <w:tcW w:w="551" w:type="pct"/>
            <w:vAlign w:val="center"/>
            <w:hideMark/>
          </w:tcPr>
          <w:p w14:paraId="482FE559" w14:textId="77777777" w:rsidR="00000000" w:rsidRDefault="00875407">
            <w:pPr>
              <w:spacing w:after="100"/>
              <w:rPr>
                <w:rFonts w:eastAsia="Times New Roman"/>
                <w:sz w:val="20"/>
                <w:szCs w:val="20"/>
              </w:rPr>
            </w:pPr>
          </w:p>
        </w:tc>
        <w:tc>
          <w:tcPr>
            <w:tcW w:w="5" w:type="pct"/>
            <w:vAlign w:val="center"/>
            <w:hideMark/>
          </w:tcPr>
          <w:p w14:paraId="707E52A2" w14:textId="77777777" w:rsidR="00000000" w:rsidRDefault="00875407">
            <w:pPr>
              <w:spacing w:after="100"/>
              <w:rPr>
                <w:rFonts w:eastAsia="Times New Roman"/>
                <w:sz w:val="20"/>
                <w:szCs w:val="20"/>
              </w:rPr>
            </w:pPr>
          </w:p>
        </w:tc>
        <w:tc>
          <w:tcPr>
            <w:tcW w:w="5" w:type="pct"/>
            <w:vAlign w:val="center"/>
            <w:hideMark/>
          </w:tcPr>
          <w:p w14:paraId="3934FFBF" w14:textId="77777777" w:rsidR="00000000" w:rsidRDefault="00875407">
            <w:pPr>
              <w:spacing w:after="100"/>
              <w:rPr>
                <w:rFonts w:eastAsia="Times New Roman"/>
                <w:sz w:val="20"/>
                <w:szCs w:val="20"/>
              </w:rPr>
            </w:pPr>
          </w:p>
        </w:tc>
        <w:tc>
          <w:tcPr>
            <w:tcW w:w="27" w:type="pct"/>
            <w:vAlign w:val="center"/>
            <w:hideMark/>
          </w:tcPr>
          <w:p w14:paraId="414415A2" w14:textId="77777777" w:rsidR="00000000" w:rsidRDefault="00875407">
            <w:pPr>
              <w:spacing w:after="100"/>
              <w:rPr>
                <w:rFonts w:eastAsia="Times New Roman"/>
                <w:sz w:val="20"/>
                <w:szCs w:val="20"/>
              </w:rPr>
            </w:pPr>
          </w:p>
        </w:tc>
        <w:tc>
          <w:tcPr>
            <w:tcW w:w="5" w:type="pct"/>
            <w:vAlign w:val="center"/>
            <w:hideMark/>
          </w:tcPr>
          <w:p w14:paraId="6BFEBA1F" w14:textId="77777777" w:rsidR="00000000" w:rsidRDefault="00875407">
            <w:pPr>
              <w:spacing w:after="100"/>
              <w:rPr>
                <w:rFonts w:eastAsia="Times New Roman"/>
                <w:sz w:val="20"/>
                <w:szCs w:val="20"/>
              </w:rPr>
            </w:pPr>
          </w:p>
        </w:tc>
        <w:tc>
          <w:tcPr>
            <w:tcW w:w="50" w:type="pct"/>
            <w:vAlign w:val="center"/>
            <w:hideMark/>
          </w:tcPr>
          <w:p w14:paraId="26372209" w14:textId="77777777" w:rsidR="00000000" w:rsidRDefault="00875407">
            <w:pPr>
              <w:spacing w:after="100"/>
              <w:rPr>
                <w:rFonts w:eastAsia="Times New Roman"/>
                <w:sz w:val="20"/>
                <w:szCs w:val="20"/>
              </w:rPr>
            </w:pPr>
          </w:p>
        </w:tc>
        <w:tc>
          <w:tcPr>
            <w:tcW w:w="551" w:type="pct"/>
            <w:vAlign w:val="center"/>
            <w:hideMark/>
          </w:tcPr>
          <w:p w14:paraId="2C2186F7" w14:textId="77777777" w:rsidR="00000000" w:rsidRDefault="00875407">
            <w:pPr>
              <w:spacing w:after="100"/>
              <w:rPr>
                <w:rFonts w:eastAsia="Times New Roman"/>
                <w:sz w:val="20"/>
                <w:szCs w:val="20"/>
              </w:rPr>
            </w:pPr>
          </w:p>
        </w:tc>
        <w:tc>
          <w:tcPr>
            <w:tcW w:w="5" w:type="pct"/>
            <w:vAlign w:val="center"/>
            <w:hideMark/>
          </w:tcPr>
          <w:p w14:paraId="1D438773" w14:textId="77777777" w:rsidR="00000000" w:rsidRDefault="00875407">
            <w:pPr>
              <w:spacing w:after="100"/>
              <w:rPr>
                <w:rFonts w:eastAsia="Times New Roman"/>
                <w:sz w:val="20"/>
                <w:szCs w:val="20"/>
              </w:rPr>
            </w:pPr>
          </w:p>
        </w:tc>
        <w:tc>
          <w:tcPr>
            <w:tcW w:w="5" w:type="pct"/>
            <w:vAlign w:val="center"/>
            <w:hideMark/>
          </w:tcPr>
          <w:p w14:paraId="42B018D3" w14:textId="77777777" w:rsidR="00000000" w:rsidRDefault="00875407">
            <w:pPr>
              <w:spacing w:after="100"/>
              <w:rPr>
                <w:rFonts w:eastAsia="Times New Roman"/>
                <w:sz w:val="20"/>
                <w:szCs w:val="20"/>
              </w:rPr>
            </w:pPr>
          </w:p>
        </w:tc>
        <w:tc>
          <w:tcPr>
            <w:tcW w:w="20" w:type="pct"/>
            <w:vAlign w:val="center"/>
            <w:hideMark/>
          </w:tcPr>
          <w:p w14:paraId="78B52C84" w14:textId="77777777" w:rsidR="00000000" w:rsidRDefault="00875407">
            <w:pPr>
              <w:spacing w:after="100"/>
              <w:rPr>
                <w:rFonts w:eastAsia="Times New Roman"/>
                <w:sz w:val="20"/>
                <w:szCs w:val="20"/>
              </w:rPr>
            </w:pPr>
          </w:p>
        </w:tc>
        <w:tc>
          <w:tcPr>
            <w:tcW w:w="5" w:type="pct"/>
            <w:vAlign w:val="center"/>
            <w:hideMark/>
          </w:tcPr>
          <w:p w14:paraId="5979CA4C" w14:textId="77777777" w:rsidR="00000000" w:rsidRDefault="00875407">
            <w:pPr>
              <w:spacing w:after="100"/>
              <w:rPr>
                <w:rFonts w:eastAsia="Times New Roman"/>
                <w:sz w:val="20"/>
                <w:szCs w:val="20"/>
              </w:rPr>
            </w:pPr>
          </w:p>
        </w:tc>
        <w:tc>
          <w:tcPr>
            <w:tcW w:w="50" w:type="pct"/>
            <w:vAlign w:val="center"/>
            <w:hideMark/>
          </w:tcPr>
          <w:p w14:paraId="3052B9AD" w14:textId="77777777" w:rsidR="00000000" w:rsidRDefault="00875407">
            <w:pPr>
              <w:spacing w:after="100"/>
              <w:rPr>
                <w:rFonts w:eastAsia="Times New Roman"/>
                <w:sz w:val="20"/>
                <w:szCs w:val="20"/>
              </w:rPr>
            </w:pPr>
          </w:p>
        </w:tc>
        <w:tc>
          <w:tcPr>
            <w:tcW w:w="551" w:type="pct"/>
            <w:vAlign w:val="center"/>
            <w:hideMark/>
          </w:tcPr>
          <w:p w14:paraId="70A9E32F" w14:textId="77777777" w:rsidR="00000000" w:rsidRDefault="00875407">
            <w:pPr>
              <w:spacing w:after="100"/>
              <w:rPr>
                <w:rFonts w:eastAsia="Times New Roman"/>
                <w:sz w:val="20"/>
                <w:szCs w:val="20"/>
              </w:rPr>
            </w:pPr>
          </w:p>
        </w:tc>
        <w:tc>
          <w:tcPr>
            <w:tcW w:w="5" w:type="pct"/>
            <w:vAlign w:val="center"/>
            <w:hideMark/>
          </w:tcPr>
          <w:p w14:paraId="407D6AE6" w14:textId="77777777" w:rsidR="00000000" w:rsidRDefault="00875407">
            <w:pPr>
              <w:spacing w:after="100"/>
              <w:rPr>
                <w:rFonts w:eastAsia="Times New Roman"/>
                <w:sz w:val="20"/>
                <w:szCs w:val="20"/>
              </w:rPr>
            </w:pPr>
          </w:p>
        </w:tc>
        <w:tc>
          <w:tcPr>
            <w:tcW w:w="5" w:type="pct"/>
            <w:vAlign w:val="center"/>
            <w:hideMark/>
          </w:tcPr>
          <w:p w14:paraId="267AD7E4" w14:textId="77777777" w:rsidR="00000000" w:rsidRDefault="00875407">
            <w:pPr>
              <w:spacing w:after="100"/>
              <w:rPr>
                <w:rFonts w:eastAsia="Times New Roman"/>
                <w:sz w:val="20"/>
                <w:szCs w:val="20"/>
              </w:rPr>
            </w:pPr>
          </w:p>
        </w:tc>
        <w:tc>
          <w:tcPr>
            <w:tcW w:w="27" w:type="pct"/>
            <w:vAlign w:val="center"/>
            <w:hideMark/>
          </w:tcPr>
          <w:p w14:paraId="51B9139A" w14:textId="77777777" w:rsidR="00000000" w:rsidRDefault="00875407">
            <w:pPr>
              <w:spacing w:after="100"/>
              <w:rPr>
                <w:rFonts w:eastAsia="Times New Roman"/>
                <w:sz w:val="20"/>
                <w:szCs w:val="20"/>
              </w:rPr>
            </w:pPr>
          </w:p>
        </w:tc>
        <w:tc>
          <w:tcPr>
            <w:tcW w:w="5" w:type="pct"/>
            <w:vAlign w:val="center"/>
            <w:hideMark/>
          </w:tcPr>
          <w:p w14:paraId="4431E99D" w14:textId="77777777" w:rsidR="00000000" w:rsidRDefault="00875407">
            <w:pPr>
              <w:spacing w:after="100"/>
              <w:rPr>
                <w:rFonts w:eastAsia="Times New Roman"/>
                <w:sz w:val="20"/>
                <w:szCs w:val="20"/>
              </w:rPr>
            </w:pPr>
          </w:p>
        </w:tc>
        <w:tc>
          <w:tcPr>
            <w:tcW w:w="50" w:type="pct"/>
            <w:vAlign w:val="center"/>
            <w:hideMark/>
          </w:tcPr>
          <w:p w14:paraId="49DC10BD" w14:textId="77777777" w:rsidR="00000000" w:rsidRDefault="00875407">
            <w:pPr>
              <w:spacing w:after="100"/>
              <w:rPr>
                <w:rFonts w:eastAsia="Times New Roman"/>
                <w:sz w:val="20"/>
                <w:szCs w:val="20"/>
              </w:rPr>
            </w:pPr>
          </w:p>
        </w:tc>
        <w:tc>
          <w:tcPr>
            <w:tcW w:w="551" w:type="pct"/>
            <w:vAlign w:val="center"/>
            <w:hideMark/>
          </w:tcPr>
          <w:p w14:paraId="1A7B014C" w14:textId="77777777" w:rsidR="00000000" w:rsidRDefault="00875407">
            <w:pPr>
              <w:spacing w:after="100"/>
              <w:rPr>
                <w:rFonts w:eastAsia="Times New Roman"/>
                <w:sz w:val="20"/>
                <w:szCs w:val="20"/>
              </w:rPr>
            </w:pPr>
          </w:p>
        </w:tc>
        <w:tc>
          <w:tcPr>
            <w:tcW w:w="5" w:type="pct"/>
            <w:vAlign w:val="center"/>
            <w:hideMark/>
          </w:tcPr>
          <w:p w14:paraId="7BED83E4" w14:textId="77777777" w:rsidR="00000000" w:rsidRDefault="00875407">
            <w:pPr>
              <w:spacing w:after="100"/>
              <w:rPr>
                <w:rFonts w:eastAsia="Times New Roman"/>
                <w:sz w:val="20"/>
                <w:szCs w:val="20"/>
              </w:rPr>
            </w:pPr>
          </w:p>
        </w:tc>
        <w:tc>
          <w:tcPr>
            <w:tcW w:w="5" w:type="pct"/>
            <w:vAlign w:val="center"/>
            <w:hideMark/>
          </w:tcPr>
          <w:p w14:paraId="61E9C660" w14:textId="77777777" w:rsidR="00000000" w:rsidRDefault="00875407">
            <w:pPr>
              <w:spacing w:after="100"/>
              <w:rPr>
                <w:rFonts w:eastAsia="Times New Roman"/>
                <w:sz w:val="20"/>
                <w:szCs w:val="20"/>
              </w:rPr>
            </w:pPr>
          </w:p>
        </w:tc>
        <w:tc>
          <w:tcPr>
            <w:tcW w:w="20" w:type="pct"/>
            <w:vAlign w:val="center"/>
            <w:hideMark/>
          </w:tcPr>
          <w:p w14:paraId="606C3727" w14:textId="77777777" w:rsidR="00000000" w:rsidRDefault="00875407">
            <w:pPr>
              <w:spacing w:after="100"/>
              <w:rPr>
                <w:rFonts w:eastAsia="Times New Roman"/>
                <w:sz w:val="20"/>
                <w:szCs w:val="20"/>
              </w:rPr>
            </w:pPr>
          </w:p>
        </w:tc>
        <w:tc>
          <w:tcPr>
            <w:tcW w:w="5" w:type="pct"/>
            <w:vAlign w:val="center"/>
            <w:hideMark/>
          </w:tcPr>
          <w:p w14:paraId="328CAAAF" w14:textId="77777777" w:rsidR="00000000" w:rsidRDefault="00875407">
            <w:pPr>
              <w:spacing w:after="100"/>
              <w:rPr>
                <w:rFonts w:eastAsia="Times New Roman"/>
                <w:sz w:val="20"/>
                <w:szCs w:val="20"/>
              </w:rPr>
            </w:pPr>
          </w:p>
        </w:tc>
        <w:tc>
          <w:tcPr>
            <w:tcW w:w="50" w:type="pct"/>
            <w:vAlign w:val="center"/>
            <w:hideMark/>
          </w:tcPr>
          <w:p w14:paraId="597CDB68" w14:textId="77777777" w:rsidR="00000000" w:rsidRDefault="00875407">
            <w:pPr>
              <w:spacing w:after="100"/>
              <w:rPr>
                <w:rFonts w:eastAsia="Times New Roman"/>
                <w:sz w:val="20"/>
                <w:szCs w:val="20"/>
              </w:rPr>
            </w:pPr>
          </w:p>
        </w:tc>
        <w:tc>
          <w:tcPr>
            <w:tcW w:w="551" w:type="pct"/>
            <w:vAlign w:val="center"/>
            <w:hideMark/>
          </w:tcPr>
          <w:p w14:paraId="25FA0AD6" w14:textId="77777777" w:rsidR="00000000" w:rsidRDefault="00875407">
            <w:pPr>
              <w:spacing w:after="100"/>
              <w:rPr>
                <w:rFonts w:eastAsia="Times New Roman"/>
                <w:sz w:val="20"/>
                <w:szCs w:val="20"/>
              </w:rPr>
            </w:pPr>
          </w:p>
        </w:tc>
        <w:tc>
          <w:tcPr>
            <w:tcW w:w="5" w:type="pct"/>
            <w:vAlign w:val="center"/>
            <w:hideMark/>
          </w:tcPr>
          <w:p w14:paraId="047E765B" w14:textId="77777777" w:rsidR="00000000" w:rsidRDefault="00875407">
            <w:pPr>
              <w:spacing w:after="100"/>
              <w:rPr>
                <w:rFonts w:eastAsia="Times New Roman"/>
                <w:sz w:val="20"/>
                <w:szCs w:val="20"/>
              </w:rPr>
            </w:pPr>
          </w:p>
        </w:tc>
      </w:tr>
      <w:tr w:rsidR="00000000" w14:paraId="6CF13859" w14:textId="77777777">
        <w:trPr>
          <w:divId w:val="1079401355"/>
          <w:trHeight w:val="240"/>
        </w:trPr>
        <w:tc>
          <w:tcPr>
            <w:tcW w:w="0" w:type="auto"/>
            <w:gridSpan w:val="3"/>
            <w:tcMar>
              <w:top w:w="0" w:type="dxa"/>
              <w:left w:w="20" w:type="dxa"/>
              <w:bottom w:w="0" w:type="dxa"/>
              <w:right w:w="20" w:type="dxa"/>
            </w:tcMar>
            <w:vAlign w:val="center"/>
            <w:hideMark/>
          </w:tcPr>
          <w:p w14:paraId="4D9F7DC2" w14:textId="77777777" w:rsidR="00000000" w:rsidRDefault="0087540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7AA848A7" w14:textId="77777777" w:rsidR="00000000" w:rsidRDefault="00875407">
            <w:pPr>
              <w:spacing w:after="100"/>
              <w:jc w:val="center"/>
              <w:rPr>
                <w:rFonts w:eastAsia="Times New Roman"/>
              </w:rPr>
            </w:pPr>
            <w:r>
              <w:rPr>
                <w:rFonts w:eastAsia="Times New Roman"/>
                <w:b/>
                <w:bCs/>
                <w:color w:val="000000"/>
                <w:sz w:val="16"/>
                <w:szCs w:val="16"/>
              </w:rPr>
              <w:t>Original discount %</w:t>
            </w:r>
          </w:p>
        </w:tc>
        <w:tc>
          <w:tcPr>
            <w:tcW w:w="0" w:type="auto"/>
            <w:gridSpan w:val="3"/>
            <w:tcMar>
              <w:top w:w="0" w:type="dxa"/>
              <w:left w:w="20" w:type="dxa"/>
              <w:bottom w:w="0" w:type="dxa"/>
              <w:right w:w="20" w:type="dxa"/>
            </w:tcMar>
            <w:vAlign w:val="center"/>
            <w:hideMark/>
          </w:tcPr>
          <w:p w14:paraId="24F822F5" w14:textId="77777777" w:rsidR="00000000" w:rsidRDefault="00875407">
            <w:pPr>
              <w:spacing w:after="100"/>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5E61E73F" w14:textId="77777777" w:rsidR="00000000" w:rsidRDefault="00875407">
            <w:pPr>
              <w:spacing w:after="100"/>
              <w:jc w:val="center"/>
              <w:rPr>
                <w:rFonts w:eastAsia="Times New Roman"/>
              </w:rPr>
            </w:pPr>
            <w:r>
              <w:rPr>
                <w:rFonts w:eastAsia="Times New Roman"/>
                <w:b/>
                <w:bCs/>
                <w:color w:val="000000"/>
                <w:sz w:val="16"/>
                <w:szCs w:val="16"/>
              </w:rPr>
              <w:t>As of December 31,</w:t>
            </w:r>
          </w:p>
        </w:tc>
      </w:tr>
      <w:tr w:rsidR="00000000" w14:paraId="727C9A31" w14:textId="77777777">
        <w:trPr>
          <w:divId w:val="1079401355"/>
          <w:trHeight w:val="240"/>
        </w:trPr>
        <w:tc>
          <w:tcPr>
            <w:tcW w:w="0" w:type="auto"/>
            <w:gridSpan w:val="3"/>
            <w:tcMar>
              <w:top w:w="0" w:type="dxa"/>
              <w:left w:w="20" w:type="dxa"/>
              <w:bottom w:w="0" w:type="dxa"/>
              <w:right w:w="20" w:type="dxa"/>
            </w:tcMar>
            <w:vAlign w:val="center"/>
            <w:hideMark/>
          </w:tcPr>
          <w:p w14:paraId="7D0B8DB6" w14:textId="77777777" w:rsidR="00000000" w:rsidRDefault="00875407">
            <w:pPr>
              <w:spacing w:after="100"/>
              <w:jc w:val="center"/>
              <w:rPr>
                <w:rFonts w:eastAsia="Times New Roman"/>
              </w:rPr>
            </w:pPr>
          </w:p>
        </w:tc>
        <w:tc>
          <w:tcPr>
            <w:tcW w:w="0" w:type="auto"/>
            <w:gridSpan w:val="3"/>
            <w:vMerge/>
            <w:vAlign w:val="center"/>
            <w:hideMark/>
          </w:tcPr>
          <w:p w14:paraId="3F488829"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5C9C6F46" w14:textId="77777777" w:rsidR="00000000" w:rsidRDefault="008754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7865BD39"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72192A04" w14:textId="77777777" w:rsidR="00000000" w:rsidRDefault="0087540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4A6DD476"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213D8E54" w14:textId="77777777">
        <w:trPr>
          <w:divId w:val="1079401355"/>
          <w:trHeight w:val="420"/>
        </w:trPr>
        <w:tc>
          <w:tcPr>
            <w:tcW w:w="0" w:type="auto"/>
            <w:gridSpan w:val="3"/>
            <w:tcBorders>
              <w:top w:val="single" w:sz="8" w:space="0" w:color="FFFFFF"/>
            </w:tcBorders>
            <w:tcMar>
              <w:top w:w="30" w:type="dxa"/>
              <w:left w:w="20" w:type="dxa"/>
              <w:bottom w:w="30" w:type="dxa"/>
              <w:right w:w="20" w:type="dxa"/>
            </w:tcMar>
            <w:vAlign w:val="bottom"/>
            <w:hideMark/>
          </w:tcPr>
          <w:p w14:paraId="31343626" w14:textId="77777777" w:rsidR="00000000" w:rsidRDefault="00875407">
            <w:pPr>
              <w:spacing w:after="100"/>
              <w:rPr>
                <w:rFonts w:eastAsia="Times New Roman"/>
              </w:rPr>
            </w:pPr>
            <w:r>
              <w:rPr>
                <w:rFonts w:eastAsia="Times New Roman"/>
                <w:b/>
                <w:bCs/>
                <w:color w:val="000000"/>
                <w:sz w:val="16"/>
                <w:szCs w:val="16"/>
              </w:rPr>
              <w:t>($ in thousands)</w:t>
            </w:r>
          </w:p>
        </w:tc>
        <w:tc>
          <w:tcPr>
            <w:tcW w:w="0" w:type="auto"/>
            <w:gridSpan w:val="3"/>
            <w:vMerge/>
            <w:vAlign w:val="center"/>
            <w:hideMark/>
          </w:tcPr>
          <w:p w14:paraId="3B0E1C75" w14:textId="77777777" w:rsidR="00000000" w:rsidRDefault="00875407">
            <w:pPr>
              <w:spacing w:after="100"/>
              <w:rPr>
                <w:rFonts w:eastAsia="Times New Roman"/>
              </w:rPr>
            </w:pPr>
          </w:p>
        </w:tc>
        <w:tc>
          <w:tcPr>
            <w:tcW w:w="0" w:type="auto"/>
            <w:gridSpan w:val="3"/>
            <w:tcBorders>
              <w:top w:val="single" w:sz="8" w:space="0" w:color="FFFFFF"/>
            </w:tcBorders>
            <w:tcMar>
              <w:top w:w="0" w:type="dxa"/>
              <w:left w:w="20" w:type="dxa"/>
              <w:bottom w:w="0" w:type="dxa"/>
              <w:right w:w="20" w:type="dxa"/>
            </w:tcMar>
            <w:vAlign w:val="center"/>
            <w:hideMark/>
          </w:tcPr>
          <w:p w14:paraId="27668760"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36443AC" w14:textId="77777777" w:rsidR="00000000" w:rsidRDefault="00875407">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14:paraId="5884D022"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A31A075" w14:textId="77777777" w:rsidR="00000000" w:rsidRDefault="0087540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5CE5AF39"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800E52" w14:textId="77777777" w:rsidR="00000000" w:rsidRDefault="00875407">
            <w:pPr>
              <w:spacing w:after="100"/>
              <w:jc w:val="center"/>
              <w:rPr>
                <w:rFonts w:eastAsia="Times New Roman"/>
              </w:rPr>
            </w:pPr>
            <w:r>
              <w:rPr>
                <w:rFonts w:eastAsia="Times New Roman"/>
                <w:b/>
                <w:bCs/>
                <w:color w:val="000000"/>
                <w:sz w:val="16"/>
                <w:szCs w:val="16"/>
              </w:rPr>
              <w:t>Net</w:t>
            </w:r>
          </w:p>
        </w:tc>
        <w:tc>
          <w:tcPr>
            <w:tcW w:w="0" w:type="auto"/>
            <w:gridSpan w:val="3"/>
            <w:tcMar>
              <w:top w:w="0" w:type="dxa"/>
              <w:left w:w="20" w:type="dxa"/>
              <w:bottom w:w="0" w:type="dxa"/>
              <w:right w:w="20" w:type="dxa"/>
            </w:tcMar>
            <w:vAlign w:val="center"/>
            <w:hideMark/>
          </w:tcPr>
          <w:p w14:paraId="35B26038"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72204B6" w14:textId="77777777" w:rsidR="00000000" w:rsidRDefault="00875407">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14:paraId="0F1B6EB8"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A734FF4" w14:textId="77777777" w:rsidR="00000000" w:rsidRDefault="0087540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24CF059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515D29D" w14:textId="77777777" w:rsidR="00000000" w:rsidRDefault="00875407">
            <w:pPr>
              <w:spacing w:after="100"/>
              <w:jc w:val="center"/>
              <w:rPr>
                <w:rFonts w:eastAsia="Times New Roman"/>
              </w:rPr>
            </w:pPr>
            <w:r>
              <w:rPr>
                <w:rFonts w:eastAsia="Times New Roman"/>
                <w:b/>
                <w:bCs/>
                <w:color w:val="000000"/>
                <w:sz w:val="16"/>
                <w:szCs w:val="16"/>
              </w:rPr>
              <w:t>Net</w:t>
            </w:r>
          </w:p>
        </w:tc>
      </w:tr>
      <w:tr w:rsidR="00000000" w14:paraId="40C5A6CC" w14:textId="77777777">
        <w:trPr>
          <w:divId w:val="1079401355"/>
        </w:trPr>
        <w:tc>
          <w:tcPr>
            <w:tcW w:w="0" w:type="auto"/>
            <w:gridSpan w:val="3"/>
            <w:shd w:val="clear" w:color="auto" w:fill="CCEEFF"/>
            <w:tcMar>
              <w:top w:w="30" w:type="dxa"/>
              <w:left w:w="20" w:type="dxa"/>
              <w:bottom w:w="30" w:type="dxa"/>
              <w:right w:w="20" w:type="dxa"/>
            </w:tcMar>
            <w:vAlign w:val="bottom"/>
            <w:hideMark/>
          </w:tcPr>
          <w:p w14:paraId="5189F652" w14:textId="77777777" w:rsidR="00000000" w:rsidRDefault="00875407">
            <w:pPr>
              <w:spacing w:after="100"/>
              <w:rPr>
                <w:rFonts w:eastAsia="Times New Roman"/>
              </w:rPr>
            </w:pPr>
            <w:r>
              <w:rPr>
                <w:rFonts w:eastAsia="Times New Roman"/>
                <w:color w:val="000000"/>
                <w:sz w:val="20"/>
                <w:szCs w:val="20"/>
              </w:rPr>
              <w:t>Term Loan B</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4BB7E68" w14:textId="77777777" w:rsidR="00000000" w:rsidRDefault="00875407">
            <w:pPr>
              <w:spacing w:after="100"/>
              <w:jc w:val="center"/>
              <w:rPr>
                <w:rFonts w:eastAsia="Times New Roman"/>
              </w:rPr>
            </w:pPr>
            <w:r>
              <w:rPr>
                <w:rFonts w:eastAsia="Times New Roman"/>
                <w:color w:val="000000"/>
                <w:sz w:val="20"/>
                <w:szCs w:val="20"/>
              </w:rPr>
              <w:t>1.0%</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7ED34B9" w14:textId="77777777" w:rsidR="00000000" w:rsidRDefault="00875407">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20C67FD" w14:textId="77777777" w:rsidR="00000000" w:rsidRDefault="00875407">
            <w:pPr>
              <w:spacing w:after="100"/>
              <w:jc w:val="right"/>
              <w:rPr>
                <w:rFonts w:eastAsia="Times New Roman"/>
              </w:rPr>
            </w:pPr>
            <w:r>
              <w:rPr>
                <w:rFonts w:eastAsia="Times New Roman"/>
                <w:color w:val="000000"/>
                <w:sz w:val="20"/>
                <w:szCs w:val="20"/>
              </w:rPr>
              <w:t>13,429 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0FE1307"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1E2CBD47"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5660D15" w14:textId="77777777" w:rsidR="00000000" w:rsidRDefault="00875407">
            <w:pPr>
              <w:spacing w:after="100"/>
              <w:jc w:val="right"/>
              <w:rPr>
                <w:rFonts w:eastAsia="Times New Roman"/>
              </w:rPr>
            </w:pPr>
            <w:r>
              <w:rPr>
                <w:rFonts w:eastAsia="Times New Roman"/>
                <w:color w:val="000000"/>
                <w:sz w:val="20"/>
                <w:szCs w:val="20"/>
              </w:rPr>
              <w:t>(2,300)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710B2A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6A16F5A"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39B79F" w14:textId="77777777" w:rsidR="00000000" w:rsidRDefault="00875407">
            <w:pPr>
              <w:spacing w:after="100"/>
              <w:jc w:val="right"/>
              <w:rPr>
                <w:rFonts w:eastAsia="Times New Roman"/>
              </w:rPr>
            </w:pPr>
            <w:r>
              <w:rPr>
                <w:rFonts w:eastAsia="Times New Roman"/>
                <w:color w:val="000000"/>
                <w:sz w:val="20"/>
                <w:szCs w:val="20"/>
              </w:rPr>
              <w:t>11,129 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346262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53191E3"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9B67966" w14:textId="77777777" w:rsidR="00000000" w:rsidRDefault="00875407">
            <w:pPr>
              <w:spacing w:after="100"/>
              <w:jc w:val="right"/>
              <w:rPr>
                <w:rFonts w:eastAsia="Times New Roman"/>
              </w:rPr>
            </w:pPr>
            <w:r>
              <w:rPr>
                <w:rFonts w:eastAsia="Times New Roman"/>
                <w:color w:val="000000"/>
                <w:sz w:val="20"/>
                <w:szCs w:val="20"/>
              </w:rPr>
              <w:t>13,429 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85BFFEC"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C75A73F"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89E03A9" w14:textId="77777777" w:rsidR="00000000" w:rsidRDefault="00875407">
            <w:pPr>
              <w:spacing w:after="100"/>
              <w:jc w:val="right"/>
              <w:rPr>
                <w:rFonts w:eastAsia="Times New Roman"/>
              </w:rPr>
            </w:pPr>
            <w:r>
              <w:rPr>
                <w:rFonts w:eastAsia="Times New Roman"/>
                <w:color w:val="000000"/>
                <w:sz w:val="20"/>
                <w:szCs w:val="20"/>
              </w:rPr>
              <w:t>(565)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0FF5A3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33BD94"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EFC9DF3" w14:textId="77777777" w:rsidR="00000000" w:rsidRDefault="00875407">
            <w:pPr>
              <w:spacing w:after="100"/>
              <w:jc w:val="right"/>
              <w:rPr>
                <w:rFonts w:eastAsia="Times New Roman"/>
              </w:rPr>
            </w:pPr>
            <w:r>
              <w:rPr>
                <w:rFonts w:eastAsia="Times New Roman"/>
                <w:color w:val="000000"/>
                <w:sz w:val="20"/>
                <w:szCs w:val="20"/>
              </w:rPr>
              <w:t>12,864 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C443C2E" w14:textId="77777777" w:rsidR="00000000" w:rsidRDefault="00875407">
            <w:pPr>
              <w:spacing w:after="100"/>
              <w:jc w:val="right"/>
              <w:rPr>
                <w:rFonts w:eastAsia="Times New Roman"/>
              </w:rPr>
            </w:pPr>
          </w:p>
        </w:tc>
      </w:tr>
      <w:tr w:rsidR="00000000" w14:paraId="1B87EE4A" w14:textId="77777777">
        <w:trPr>
          <w:divId w:val="1079401355"/>
        </w:trPr>
        <w:tc>
          <w:tcPr>
            <w:tcW w:w="0" w:type="auto"/>
            <w:gridSpan w:val="3"/>
            <w:shd w:val="clear" w:color="auto" w:fill="FFFFFF"/>
            <w:tcMar>
              <w:top w:w="30" w:type="dxa"/>
              <w:left w:w="20" w:type="dxa"/>
              <w:bottom w:w="30" w:type="dxa"/>
              <w:right w:w="20" w:type="dxa"/>
            </w:tcMar>
            <w:vAlign w:val="bottom"/>
            <w:hideMark/>
          </w:tcPr>
          <w:p w14:paraId="799CC423" w14:textId="77777777" w:rsidR="00000000" w:rsidRDefault="00875407">
            <w:pPr>
              <w:spacing w:after="100"/>
              <w:rPr>
                <w:rFonts w:eastAsia="Times New Roman"/>
              </w:rPr>
            </w:pPr>
            <w:r>
              <w:rPr>
                <w:rFonts w:eastAsia="Times New Roman"/>
                <w:color w:val="000000"/>
                <w:sz w:val="20"/>
                <w:szCs w:val="20"/>
              </w:rPr>
              <w:t>Senior Convertible PIK Notes</w:t>
            </w:r>
          </w:p>
        </w:tc>
        <w:tc>
          <w:tcPr>
            <w:tcW w:w="0" w:type="auto"/>
            <w:gridSpan w:val="3"/>
            <w:shd w:val="clear" w:color="auto" w:fill="FFFFFF"/>
            <w:tcMar>
              <w:top w:w="30" w:type="dxa"/>
              <w:left w:w="20" w:type="dxa"/>
              <w:bottom w:w="30" w:type="dxa"/>
              <w:right w:w="20" w:type="dxa"/>
            </w:tcMar>
            <w:vAlign w:val="bottom"/>
            <w:hideMark/>
          </w:tcPr>
          <w:p w14:paraId="0E1D5F5D" w14:textId="77777777" w:rsidR="00000000" w:rsidRDefault="00875407">
            <w:pPr>
              <w:spacing w:after="100"/>
              <w:jc w:val="center"/>
              <w:rPr>
                <w:rFonts w:eastAsia="Times New Roman"/>
              </w:rPr>
            </w:pPr>
            <w:r>
              <w:rPr>
                <w:rFonts w:eastAsia="Times New Roman"/>
                <w:color w:val="000000"/>
                <w:sz w:val="20"/>
                <w:szCs w:val="20"/>
              </w:rPr>
              <w:t>2.5%</w:t>
            </w:r>
          </w:p>
        </w:tc>
        <w:tc>
          <w:tcPr>
            <w:tcW w:w="0" w:type="auto"/>
            <w:gridSpan w:val="3"/>
            <w:shd w:val="clear" w:color="auto" w:fill="FFFFFF"/>
            <w:tcMar>
              <w:top w:w="0" w:type="dxa"/>
              <w:left w:w="20" w:type="dxa"/>
              <w:bottom w:w="0" w:type="dxa"/>
              <w:right w:w="20" w:type="dxa"/>
            </w:tcMar>
            <w:vAlign w:val="center"/>
            <w:hideMark/>
          </w:tcPr>
          <w:p w14:paraId="17E034F3" w14:textId="77777777" w:rsidR="00000000" w:rsidRDefault="008754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0F5C10AB" w14:textId="77777777" w:rsidR="00000000" w:rsidRDefault="00875407">
            <w:pPr>
              <w:spacing w:after="100"/>
              <w:jc w:val="right"/>
              <w:rPr>
                <w:rFonts w:eastAsia="Times New Roman"/>
              </w:rPr>
            </w:pPr>
            <w:r>
              <w:rPr>
                <w:rFonts w:eastAsia="Times New Roman"/>
                <w:color w:val="000000"/>
                <w:sz w:val="20"/>
                <w:szCs w:val="20"/>
              </w:rPr>
              <w:t>32,500 </w:t>
            </w:r>
          </w:p>
        </w:tc>
        <w:tc>
          <w:tcPr>
            <w:tcW w:w="0" w:type="auto"/>
            <w:shd w:val="clear" w:color="auto" w:fill="FFFFFF"/>
            <w:tcMar>
              <w:top w:w="30" w:type="dxa"/>
              <w:left w:w="0" w:type="dxa"/>
              <w:bottom w:w="30" w:type="dxa"/>
              <w:right w:w="20" w:type="dxa"/>
            </w:tcMar>
            <w:vAlign w:val="bottom"/>
            <w:hideMark/>
          </w:tcPr>
          <w:p w14:paraId="59F8210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18BAA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2BD64B9" w14:textId="77777777" w:rsidR="00000000" w:rsidRDefault="00875407">
            <w:pPr>
              <w:spacing w:after="100"/>
              <w:jc w:val="right"/>
              <w:rPr>
                <w:rFonts w:eastAsia="Times New Roman"/>
              </w:rPr>
            </w:pPr>
            <w:r>
              <w:rPr>
                <w:rFonts w:eastAsia="Times New Roman"/>
                <w:color w:val="000000"/>
                <w:sz w:val="20"/>
                <w:szCs w:val="20"/>
              </w:rPr>
              <w:t>(8,900)</w:t>
            </w:r>
          </w:p>
        </w:tc>
        <w:tc>
          <w:tcPr>
            <w:tcW w:w="0" w:type="auto"/>
            <w:shd w:val="clear" w:color="auto" w:fill="FFFFFF"/>
            <w:tcMar>
              <w:top w:w="30" w:type="dxa"/>
              <w:left w:w="0" w:type="dxa"/>
              <w:bottom w:w="30" w:type="dxa"/>
              <w:right w:w="20" w:type="dxa"/>
            </w:tcMar>
            <w:vAlign w:val="bottom"/>
            <w:hideMark/>
          </w:tcPr>
          <w:p w14:paraId="06CDCEB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F531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FA262D4" w14:textId="77777777" w:rsidR="00000000" w:rsidRDefault="00875407">
            <w:pPr>
              <w:spacing w:after="100"/>
              <w:jc w:val="right"/>
              <w:rPr>
                <w:rFonts w:eastAsia="Times New Roman"/>
              </w:rPr>
            </w:pPr>
            <w:r>
              <w:rPr>
                <w:rFonts w:eastAsia="Times New Roman"/>
                <w:color w:val="000000"/>
                <w:sz w:val="20"/>
                <w:szCs w:val="20"/>
              </w:rPr>
              <w:t>23,600 </w:t>
            </w:r>
          </w:p>
        </w:tc>
        <w:tc>
          <w:tcPr>
            <w:tcW w:w="0" w:type="auto"/>
            <w:shd w:val="clear" w:color="auto" w:fill="FFFFFF"/>
            <w:tcMar>
              <w:top w:w="30" w:type="dxa"/>
              <w:left w:w="0" w:type="dxa"/>
              <w:bottom w:w="30" w:type="dxa"/>
              <w:right w:w="20" w:type="dxa"/>
            </w:tcMar>
            <w:vAlign w:val="bottom"/>
            <w:hideMark/>
          </w:tcPr>
          <w:p w14:paraId="23B64CF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3B2589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BFCBA86" w14:textId="77777777" w:rsidR="00000000" w:rsidRDefault="00875407">
            <w:pPr>
              <w:spacing w:after="100"/>
              <w:jc w:val="right"/>
              <w:rPr>
                <w:rFonts w:eastAsia="Times New Roman"/>
              </w:rPr>
            </w:pPr>
            <w:r>
              <w:rPr>
                <w:rFonts w:eastAsia="Times New Roman"/>
                <w:color w:val="000000"/>
                <w:sz w:val="20"/>
                <w:szCs w:val="20"/>
              </w:rPr>
              <w:t>32,500 </w:t>
            </w:r>
          </w:p>
        </w:tc>
        <w:tc>
          <w:tcPr>
            <w:tcW w:w="0" w:type="auto"/>
            <w:shd w:val="clear" w:color="auto" w:fill="FFFFFF"/>
            <w:tcMar>
              <w:top w:w="30" w:type="dxa"/>
              <w:left w:w="0" w:type="dxa"/>
              <w:bottom w:w="30" w:type="dxa"/>
              <w:right w:w="20" w:type="dxa"/>
            </w:tcMar>
            <w:vAlign w:val="bottom"/>
            <w:hideMark/>
          </w:tcPr>
          <w:p w14:paraId="798C663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A3A4D6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9B776C0" w14:textId="77777777" w:rsidR="00000000" w:rsidRDefault="00875407">
            <w:pPr>
              <w:spacing w:after="100"/>
              <w:jc w:val="right"/>
              <w:rPr>
                <w:rFonts w:eastAsia="Times New Roman"/>
              </w:rPr>
            </w:pPr>
            <w:r>
              <w:rPr>
                <w:rFonts w:eastAsia="Times New Roman"/>
                <w:color w:val="000000"/>
                <w:sz w:val="20"/>
                <w:szCs w:val="20"/>
              </w:rPr>
              <w:t>(4,785)</w:t>
            </w:r>
          </w:p>
        </w:tc>
        <w:tc>
          <w:tcPr>
            <w:tcW w:w="0" w:type="auto"/>
            <w:shd w:val="clear" w:color="auto" w:fill="FFFFFF"/>
            <w:tcMar>
              <w:top w:w="30" w:type="dxa"/>
              <w:left w:w="0" w:type="dxa"/>
              <w:bottom w:w="30" w:type="dxa"/>
              <w:right w:w="20" w:type="dxa"/>
            </w:tcMar>
            <w:vAlign w:val="bottom"/>
            <w:hideMark/>
          </w:tcPr>
          <w:p w14:paraId="1E538EE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9DDDA8"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4D302C" w14:textId="77777777" w:rsidR="00000000" w:rsidRDefault="00875407">
            <w:pPr>
              <w:spacing w:after="100"/>
              <w:jc w:val="right"/>
              <w:rPr>
                <w:rFonts w:eastAsia="Times New Roman"/>
              </w:rPr>
            </w:pPr>
            <w:r>
              <w:rPr>
                <w:rFonts w:eastAsia="Times New Roman"/>
                <w:color w:val="000000"/>
                <w:sz w:val="20"/>
                <w:szCs w:val="20"/>
              </w:rPr>
              <w:t>27,715 </w:t>
            </w:r>
          </w:p>
        </w:tc>
        <w:tc>
          <w:tcPr>
            <w:tcW w:w="0" w:type="auto"/>
            <w:shd w:val="clear" w:color="auto" w:fill="FFFFFF"/>
            <w:tcMar>
              <w:top w:w="30" w:type="dxa"/>
              <w:left w:w="0" w:type="dxa"/>
              <w:bottom w:w="30" w:type="dxa"/>
              <w:right w:w="20" w:type="dxa"/>
            </w:tcMar>
            <w:vAlign w:val="bottom"/>
            <w:hideMark/>
          </w:tcPr>
          <w:p w14:paraId="393E0664" w14:textId="77777777" w:rsidR="00000000" w:rsidRDefault="00875407">
            <w:pPr>
              <w:spacing w:after="100"/>
              <w:jc w:val="right"/>
              <w:rPr>
                <w:rFonts w:eastAsia="Times New Roman"/>
              </w:rPr>
            </w:pPr>
          </w:p>
        </w:tc>
      </w:tr>
      <w:tr w:rsidR="00875407" w14:paraId="12D0D1B3" w14:textId="77777777">
        <w:trPr>
          <w:divId w:val="1079401355"/>
        </w:trPr>
        <w:tc>
          <w:tcPr>
            <w:tcW w:w="0" w:type="auto"/>
            <w:gridSpan w:val="3"/>
            <w:shd w:val="clear" w:color="auto" w:fill="CCEEFF"/>
            <w:tcMar>
              <w:top w:w="30" w:type="dxa"/>
              <w:left w:w="140" w:type="dxa"/>
              <w:bottom w:w="30" w:type="dxa"/>
              <w:right w:w="20" w:type="dxa"/>
            </w:tcMar>
            <w:vAlign w:val="bottom"/>
            <w:hideMark/>
          </w:tcPr>
          <w:p w14:paraId="48CD5D0E" w14:textId="77777777" w:rsidR="00000000" w:rsidRDefault="008754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0977C991"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37C6D3B" w14:textId="77777777" w:rsidR="00000000" w:rsidRDefault="0087540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7775B0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8ED1421" w14:textId="77777777" w:rsidR="00000000" w:rsidRDefault="00875407">
            <w:pPr>
              <w:spacing w:after="100"/>
              <w:jc w:val="right"/>
              <w:rPr>
                <w:rFonts w:eastAsia="Times New Roman"/>
              </w:rPr>
            </w:pPr>
            <w:r>
              <w:rPr>
                <w:rFonts w:eastAsia="Times New Roman"/>
                <w:color w:val="000000"/>
                <w:sz w:val="20"/>
                <w:szCs w:val="20"/>
              </w:rPr>
              <w:t>45,929 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A2A335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008C62"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0168E8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65AAED" w14:textId="77777777" w:rsidR="00000000" w:rsidRDefault="00875407">
            <w:pPr>
              <w:spacing w:after="100"/>
              <w:jc w:val="right"/>
              <w:rPr>
                <w:rFonts w:eastAsia="Times New Roman"/>
              </w:rPr>
            </w:pPr>
            <w:r>
              <w:rPr>
                <w:rFonts w:eastAsia="Times New Roman"/>
                <w:color w:val="000000"/>
                <w:sz w:val="20"/>
                <w:szCs w:val="20"/>
              </w:rPr>
              <w:t>(11,200)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5B2B8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A297D1"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7A6ED5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69ECEAB7" w14:textId="77777777" w:rsidR="00000000" w:rsidRDefault="00875407">
            <w:pPr>
              <w:spacing w:after="100"/>
              <w:jc w:val="right"/>
              <w:rPr>
                <w:rFonts w:eastAsia="Times New Roman"/>
              </w:rPr>
            </w:pPr>
            <w:r>
              <w:rPr>
                <w:rFonts w:eastAsia="Times New Roman"/>
                <w:color w:val="000000"/>
                <w:sz w:val="20"/>
                <w:szCs w:val="20"/>
              </w:rPr>
              <w:t>34,729 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0F557D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3748B1"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6EC7EA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9C28F2C" w14:textId="77777777" w:rsidR="00000000" w:rsidRDefault="00875407">
            <w:pPr>
              <w:spacing w:after="100"/>
              <w:jc w:val="right"/>
              <w:rPr>
                <w:rFonts w:eastAsia="Times New Roman"/>
              </w:rPr>
            </w:pPr>
            <w:r>
              <w:rPr>
                <w:rFonts w:eastAsia="Times New Roman"/>
                <w:color w:val="000000"/>
                <w:sz w:val="20"/>
                <w:szCs w:val="20"/>
              </w:rPr>
              <w:t>45,929 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FB7D0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F83A8E"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EEB183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C0D3D37" w14:textId="77777777" w:rsidR="00000000" w:rsidRDefault="00875407">
            <w:pPr>
              <w:spacing w:after="100"/>
              <w:jc w:val="right"/>
              <w:rPr>
                <w:rFonts w:eastAsia="Times New Roman"/>
              </w:rPr>
            </w:pPr>
            <w:r>
              <w:rPr>
                <w:rFonts w:eastAsia="Times New Roman"/>
                <w:color w:val="000000"/>
                <w:sz w:val="20"/>
                <w:szCs w:val="20"/>
              </w:rPr>
              <w:t>(5,350)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2F2402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293AB21"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618C2BF"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EF3D4E1" w14:textId="77777777" w:rsidR="00000000" w:rsidRDefault="00875407">
            <w:pPr>
              <w:spacing w:after="100"/>
              <w:jc w:val="right"/>
              <w:rPr>
                <w:rFonts w:eastAsia="Times New Roman"/>
              </w:rPr>
            </w:pPr>
            <w:r>
              <w:rPr>
                <w:rFonts w:eastAsia="Times New Roman"/>
                <w:color w:val="000000"/>
                <w:sz w:val="20"/>
                <w:szCs w:val="20"/>
              </w:rPr>
              <w:t>40,579 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7B3A9E1E" w14:textId="77777777" w:rsidR="00000000" w:rsidRDefault="00875407">
            <w:pPr>
              <w:spacing w:after="100"/>
              <w:jc w:val="right"/>
              <w:rPr>
                <w:rFonts w:eastAsia="Times New Roman"/>
              </w:rPr>
            </w:pPr>
          </w:p>
        </w:tc>
      </w:tr>
    </w:tbl>
    <w:p w14:paraId="7009699C" w14:textId="77777777" w:rsidR="00000000" w:rsidRDefault="00875407">
      <w:pPr>
        <w:ind w:firstLine="360"/>
        <w:jc w:val="both"/>
        <w:divId w:val="350690748"/>
        <w:rPr>
          <w:rFonts w:eastAsia="Times New Roman"/>
        </w:rPr>
      </w:pPr>
      <w:r>
        <w:rPr>
          <w:rFonts w:eastAsia="Times New Roman"/>
          <w:b/>
          <w:bCs/>
          <w:color w:val="000000"/>
          <w:sz w:val="20"/>
          <w:szCs w:val="20"/>
        </w:rPr>
        <w:t>Debt Issuance Costs</w:t>
      </w:r>
    </w:p>
    <w:p w14:paraId="34257E9B" w14:textId="77777777" w:rsidR="00000000" w:rsidRDefault="00875407">
      <w:pPr>
        <w:ind w:firstLine="360"/>
        <w:jc w:val="both"/>
        <w:divId w:val="957032059"/>
        <w:rPr>
          <w:rFonts w:eastAsia="Times New Roman"/>
        </w:rPr>
      </w:pPr>
      <w:r>
        <w:rPr>
          <w:rFonts w:eastAsia="Times New Roman"/>
          <w:color w:val="000000"/>
          <w:sz w:val="20"/>
          <w:szCs w:val="20"/>
        </w:rPr>
        <w:t>In connection with the issuance of our debt instruments, the Company incurred specific expenses related t</w:t>
      </w:r>
      <w:r>
        <w:rPr>
          <w:rFonts w:eastAsia="Times New Roman"/>
          <w:color w:val="000000"/>
          <w:sz w:val="20"/>
          <w:szCs w:val="20"/>
        </w:rPr>
        <w:t>o raising the debt, including commissions, fees and expenses of investment bankers and underwriters, registration and listing fees, accounting and legal fees pertaining to the financing and other external, incremental expenses paid to advisors that were di</w:t>
      </w:r>
      <w:r>
        <w:rPr>
          <w:rFonts w:eastAsia="Times New Roman"/>
          <w:color w:val="000000"/>
          <w:sz w:val="20"/>
          <w:szCs w:val="20"/>
        </w:rPr>
        <w:t>rectly attributable to realizing the proceeds of the debt issues. These costs were capitalized and are being amortized over the term of the related debt using the effective interest method.</w:t>
      </w:r>
    </w:p>
    <w:p w14:paraId="1D76E0BE" w14:textId="77777777" w:rsidR="00000000" w:rsidRDefault="00875407">
      <w:pPr>
        <w:ind w:firstLine="360"/>
        <w:jc w:val="center"/>
        <w:divId w:val="1212495024"/>
        <w:rPr>
          <w:rFonts w:eastAsia="Times New Roman"/>
        </w:rPr>
      </w:pPr>
      <w:r>
        <w:rPr>
          <w:rFonts w:eastAsia="Times New Roman"/>
          <w:color w:val="000000"/>
          <w:sz w:val="20"/>
          <w:szCs w:val="20"/>
        </w:rPr>
        <w:t>96</w:t>
      </w:r>
    </w:p>
    <w:p w14:paraId="7498AA18" w14:textId="77777777" w:rsidR="00000000" w:rsidRDefault="00875407">
      <w:pPr>
        <w:rPr>
          <w:rFonts w:eastAsia="Times New Roman"/>
        </w:rPr>
      </w:pPr>
      <w:r>
        <w:rPr>
          <w:rFonts w:eastAsia="Times New Roman"/>
        </w:rPr>
        <w:pict w14:anchorId="39639A78">
          <v:rect id="_x0000_i1123" style="width:0;height:1.5pt" o:hralign="center" o:hrstd="t" o:hr="t" fillcolor="#a0a0a0" stroked="f"/>
        </w:pict>
      </w:r>
    </w:p>
    <w:p w14:paraId="1FC24917" w14:textId="77777777" w:rsidR="00000000" w:rsidRDefault="00875407">
      <w:pPr>
        <w:ind w:firstLine="360"/>
        <w:divId w:val="1029795787"/>
        <w:rPr>
          <w:rFonts w:eastAsia="Times New Roman"/>
        </w:rPr>
      </w:pPr>
      <w:hyperlink w:anchor="i59d70b1d65b844e5b4043e3155bd5f62_7" w:history="1">
        <w:r>
          <w:rPr>
            <w:rStyle w:val="a3"/>
            <w:rFonts w:eastAsia="Times New Roman"/>
            <w:sz w:val="20"/>
            <w:szCs w:val="20"/>
          </w:rPr>
          <w:t>Table of Content</w:t>
        </w:r>
      </w:hyperlink>
    </w:p>
    <w:p w14:paraId="7B7AC042" w14:textId="77777777" w:rsidR="00000000" w:rsidRDefault="00875407">
      <w:pPr>
        <w:ind w:firstLine="360"/>
        <w:jc w:val="center"/>
        <w:divId w:val="1486120268"/>
        <w:rPr>
          <w:rFonts w:eastAsia="Times New Roman"/>
        </w:rPr>
      </w:pPr>
      <w:r>
        <w:rPr>
          <w:rFonts w:eastAsia="Times New Roman"/>
          <w:b/>
          <w:bCs/>
          <w:color w:val="000000"/>
          <w:sz w:val="20"/>
          <w:szCs w:val="20"/>
        </w:rPr>
        <w:t>MULTIPLAN CORPORATION</w:t>
      </w:r>
    </w:p>
    <w:p w14:paraId="2F2E9A11" w14:textId="77777777" w:rsidR="00000000" w:rsidRDefault="00875407">
      <w:pPr>
        <w:ind w:firstLine="360"/>
        <w:jc w:val="center"/>
        <w:divId w:val="868878413"/>
        <w:rPr>
          <w:rFonts w:eastAsia="Times New Roman"/>
        </w:rPr>
      </w:pPr>
      <w:r>
        <w:rPr>
          <w:rFonts w:eastAsia="Times New Roman"/>
          <w:b/>
          <w:bCs/>
          <w:color w:val="000000"/>
          <w:sz w:val="20"/>
          <w:szCs w:val="20"/>
        </w:rPr>
        <w:t>Notes to Consolidated Financial Statements</w:t>
      </w:r>
    </w:p>
    <w:p w14:paraId="29D93BD8" w14:textId="77777777" w:rsidR="00000000" w:rsidRDefault="00875407">
      <w:pPr>
        <w:ind w:firstLine="360"/>
        <w:jc w:val="both"/>
        <w:divId w:val="1337610051"/>
        <w:rPr>
          <w:rFonts w:eastAsia="Times New Roman"/>
        </w:rPr>
      </w:pPr>
      <w:r>
        <w:rPr>
          <w:rFonts w:eastAsia="Times New Roman"/>
          <w:color w:val="000000"/>
          <w:sz w:val="20"/>
          <w:szCs w:val="20"/>
        </w:rPr>
        <w:t>The following table is a summary of the cost and accumulated amortization of debt issuances costs as of December 31, 2022 and 2021:</w:t>
      </w:r>
    </w:p>
    <w:tbl>
      <w:tblPr>
        <w:tblW w:w="4824" w:type="pct"/>
        <w:tblCellMar>
          <w:top w:w="15" w:type="dxa"/>
          <w:left w:w="15" w:type="dxa"/>
          <w:bottom w:w="15" w:type="dxa"/>
          <w:right w:w="15" w:type="dxa"/>
        </w:tblCellMar>
        <w:tblLook w:val="04A0" w:firstRow="1" w:lastRow="0" w:firstColumn="1" w:lastColumn="0" w:noHBand="0" w:noVBand="1"/>
      </w:tblPr>
      <w:tblGrid>
        <w:gridCol w:w="74"/>
        <w:gridCol w:w="844"/>
        <w:gridCol w:w="37"/>
        <w:gridCol w:w="85"/>
        <w:gridCol w:w="863"/>
        <w:gridCol w:w="36"/>
        <w:gridCol w:w="36"/>
        <w:gridCol w:w="36"/>
        <w:gridCol w:w="36"/>
        <w:gridCol w:w="120"/>
        <w:gridCol w:w="676"/>
        <w:gridCol w:w="36"/>
        <w:gridCol w:w="36"/>
        <w:gridCol w:w="36"/>
        <w:gridCol w:w="36"/>
        <w:gridCol w:w="121"/>
        <w:gridCol w:w="869"/>
        <w:gridCol w:w="36"/>
        <w:gridCol w:w="36"/>
        <w:gridCol w:w="36"/>
        <w:gridCol w:w="36"/>
        <w:gridCol w:w="120"/>
        <w:gridCol w:w="669"/>
        <w:gridCol w:w="36"/>
        <w:gridCol w:w="36"/>
        <w:gridCol w:w="36"/>
        <w:gridCol w:w="36"/>
        <w:gridCol w:w="120"/>
        <w:gridCol w:w="737"/>
        <w:gridCol w:w="36"/>
        <w:gridCol w:w="36"/>
        <w:gridCol w:w="36"/>
        <w:gridCol w:w="36"/>
        <w:gridCol w:w="121"/>
        <w:gridCol w:w="869"/>
        <w:gridCol w:w="36"/>
        <w:gridCol w:w="36"/>
        <w:gridCol w:w="36"/>
        <w:gridCol w:w="36"/>
        <w:gridCol w:w="120"/>
        <w:gridCol w:w="669"/>
        <w:gridCol w:w="36"/>
      </w:tblGrid>
      <w:tr w:rsidR="00000000" w14:paraId="553DF9E8" w14:textId="77777777">
        <w:trPr>
          <w:divId w:val="263349485"/>
        </w:trPr>
        <w:tc>
          <w:tcPr>
            <w:tcW w:w="50" w:type="pct"/>
            <w:vAlign w:val="center"/>
            <w:hideMark/>
          </w:tcPr>
          <w:p w14:paraId="0DD993C1" w14:textId="77777777" w:rsidR="00000000" w:rsidRDefault="00875407">
            <w:pPr>
              <w:ind w:firstLine="360"/>
              <w:jc w:val="both"/>
              <w:rPr>
                <w:rFonts w:eastAsia="Times New Roman"/>
              </w:rPr>
            </w:pPr>
          </w:p>
        </w:tc>
        <w:tc>
          <w:tcPr>
            <w:tcW w:w="573" w:type="pct"/>
            <w:vAlign w:val="center"/>
            <w:hideMark/>
          </w:tcPr>
          <w:p w14:paraId="6F06151F" w14:textId="77777777" w:rsidR="00000000" w:rsidRDefault="00875407">
            <w:pPr>
              <w:spacing w:after="100"/>
              <w:rPr>
                <w:rFonts w:eastAsia="Times New Roman"/>
                <w:sz w:val="20"/>
                <w:szCs w:val="20"/>
              </w:rPr>
            </w:pPr>
          </w:p>
        </w:tc>
        <w:tc>
          <w:tcPr>
            <w:tcW w:w="5" w:type="pct"/>
            <w:vAlign w:val="center"/>
            <w:hideMark/>
          </w:tcPr>
          <w:p w14:paraId="57654770" w14:textId="77777777" w:rsidR="00000000" w:rsidRDefault="00875407">
            <w:pPr>
              <w:spacing w:after="100"/>
              <w:rPr>
                <w:rFonts w:eastAsia="Times New Roman"/>
                <w:sz w:val="20"/>
                <w:szCs w:val="20"/>
              </w:rPr>
            </w:pPr>
          </w:p>
        </w:tc>
        <w:tc>
          <w:tcPr>
            <w:tcW w:w="50" w:type="pct"/>
            <w:vAlign w:val="center"/>
            <w:hideMark/>
          </w:tcPr>
          <w:p w14:paraId="63727338" w14:textId="77777777" w:rsidR="00000000" w:rsidRDefault="00875407">
            <w:pPr>
              <w:spacing w:after="100"/>
              <w:rPr>
                <w:rFonts w:eastAsia="Times New Roman"/>
                <w:sz w:val="20"/>
                <w:szCs w:val="20"/>
              </w:rPr>
            </w:pPr>
          </w:p>
        </w:tc>
        <w:tc>
          <w:tcPr>
            <w:tcW w:w="513" w:type="pct"/>
            <w:vAlign w:val="center"/>
            <w:hideMark/>
          </w:tcPr>
          <w:p w14:paraId="38BB1BE3" w14:textId="77777777" w:rsidR="00000000" w:rsidRDefault="00875407">
            <w:pPr>
              <w:spacing w:after="100"/>
              <w:rPr>
                <w:rFonts w:eastAsia="Times New Roman"/>
                <w:sz w:val="20"/>
                <w:szCs w:val="20"/>
              </w:rPr>
            </w:pPr>
          </w:p>
        </w:tc>
        <w:tc>
          <w:tcPr>
            <w:tcW w:w="5" w:type="pct"/>
            <w:vAlign w:val="center"/>
            <w:hideMark/>
          </w:tcPr>
          <w:p w14:paraId="7D29A68F" w14:textId="77777777" w:rsidR="00000000" w:rsidRDefault="00875407">
            <w:pPr>
              <w:spacing w:after="100"/>
              <w:rPr>
                <w:rFonts w:eastAsia="Times New Roman"/>
                <w:sz w:val="20"/>
                <w:szCs w:val="20"/>
              </w:rPr>
            </w:pPr>
          </w:p>
        </w:tc>
        <w:tc>
          <w:tcPr>
            <w:tcW w:w="5" w:type="pct"/>
            <w:vAlign w:val="center"/>
            <w:hideMark/>
          </w:tcPr>
          <w:p w14:paraId="41E7A6A6" w14:textId="77777777" w:rsidR="00000000" w:rsidRDefault="00875407">
            <w:pPr>
              <w:spacing w:after="100"/>
              <w:rPr>
                <w:rFonts w:eastAsia="Times New Roman"/>
                <w:sz w:val="20"/>
                <w:szCs w:val="20"/>
              </w:rPr>
            </w:pPr>
          </w:p>
        </w:tc>
        <w:tc>
          <w:tcPr>
            <w:tcW w:w="27" w:type="pct"/>
            <w:vAlign w:val="center"/>
            <w:hideMark/>
          </w:tcPr>
          <w:p w14:paraId="6EF0FAF4" w14:textId="77777777" w:rsidR="00000000" w:rsidRDefault="00875407">
            <w:pPr>
              <w:spacing w:after="100"/>
              <w:rPr>
                <w:rFonts w:eastAsia="Times New Roman"/>
                <w:sz w:val="20"/>
                <w:szCs w:val="20"/>
              </w:rPr>
            </w:pPr>
          </w:p>
        </w:tc>
        <w:tc>
          <w:tcPr>
            <w:tcW w:w="5" w:type="pct"/>
            <w:vAlign w:val="center"/>
            <w:hideMark/>
          </w:tcPr>
          <w:p w14:paraId="2DD85BE0" w14:textId="77777777" w:rsidR="00000000" w:rsidRDefault="00875407">
            <w:pPr>
              <w:spacing w:after="100"/>
              <w:rPr>
                <w:rFonts w:eastAsia="Times New Roman"/>
                <w:sz w:val="20"/>
                <w:szCs w:val="20"/>
              </w:rPr>
            </w:pPr>
          </w:p>
        </w:tc>
        <w:tc>
          <w:tcPr>
            <w:tcW w:w="50" w:type="pct"/>
            <w:vAlign w:val="center"/>
            <w:hideMark/>
          </w:tcPr>
          <w:p w14:paraId="60497651" w14:textId="77777777" w:rsidR="00000000" w:rsidRDefault="00875407">
            <w:pPr>
              <w:spacing w:after="100"/>
              <w:rPr>
                <w:rFonts w:eastAsia="Times New Roman"/>
                <w:sz w:val="20"/>
                <w:szCs w:val="20"/>
              </w:rPr>
            </w:pPr>
          </w:p>
        </w:tc>
        <w:tc>
          <w:tcPr>
            <w:tcW w:w="543" w:type="pct"/>
            <w:vAlign w:val="center"/>
            <w:hideMark/>
          </w:tcPr>
          <w:p w14:paraId="7D4CE860" w14:textId="77777777" w:rsidR="00000000" w:rsidRDefault="00875407">
            <w:pPr>
              <w:spacing w:after="100"/>
              <w:rPr>
                <w:rFonts w:eastAsia="Times New Roman"/>
                <w:sz w:val="20"/>
                <w:szCs w:val="20"/>
              </w:rPr>
            </w:pPr>
          </w:p>
        </w:tc>
        <w:tc>
          <w:tcPr>
            <w:tcW w:w="5" w:type="pct"/>
            <w:vAlign w:val="center"/>
            <w:hideMark/>
          </w:tcPr>
          <w:p w14:paraId="0A7B9ABF" w14:textId="77777777" w:rsidR="00000000" w:rsidRDefault="00875407">
            <w:pPr>
              <w:spacing w:after="100"/>
              <w:rPr>
                <w:rFonts w:eastAsia="Times New Roman"/>
                <w:sz w:val="20"/>
                <w:szCs w:val="20"/>
              </w:rPr>
            </w:pPr>
          </w:p>
        </w:tc>
        <w:tc>
          <w:tcPr>
            <w:tcW w:w="5" w:type="pct"/>
            <w:vAlign w:val="center"/>
            <w:hideMark/>
          </w:tcPr>
          <w:p w14:paraId="42EC4C35" w14:textId="77777777" w:rsidR="00000000" w:rsidRDefault="00875407">
            <w:pPr>
              <w:spacing w:after="100"/>
              <w:rPr>
                <w:rFonts w:eastAsia="Times New Roman"/>
                <w:sz w:val="20"/>
                <w:szCs w:val="20"/>
              </w:rPr>
            </w:pPr>
          </w:p>
        </w:tc>
        <w:tc>
          <w:tcPr>
            <w:tcW w:w="27" w:type="pct"/>
            <w:vAlign w:val="center"/>
            <w:hideMark/>
          </w:tcPr>
          <w:p w14:paraId="7E345748" w14:textId="77777777" w:rsidR="00000000" w:rsidRDefault="00875407">
            <w:pPr>
              <w:spacing w:after="100"/>
              <w:rPr>
                <w:rFonts w:eastAsia="Times New Roman"/>
                <w:sz w:val="20"/>
                <w:szCs w:val="20"/>
              </w:rPr>
            </w:pPr>
          </w:p>
        </w:tc>
        <w:tc>
          <w:tcPr>
            <w:tcW w:w="5" w:type="pct"/>
            <w:vAlign w:val="center"/>
            <w:hideMark/>
          </w:tcPr>
          <w:p w14:paraId="390550AE" w14:textId="77777777" w:rsidR="00000000" w:rsidRDefault="00875407">
            <w:pPr>
              <w:spacing w:after="100"/>
              <w:rPr>
                <w:rFonts w:eastAsia="Times New Roman"/>
                <w:sz w:val="20"/>
                <w:szCs w:val="20"/>
              </w:rPr>
            </w:pPr>
          </w:p>
        </w:tc>
        <w:tc>
          <w:tcPr>
            <w:tcW w:w="50" w:type="pct"/>
            <w:vAlign w:val="center"/>
            <w:hideMark/>
          </w:tcPr>
          <w:p w14:paraId="1BF4EFDD" w14:textId="77777777" w:rsidR="00000000" w:rsidRDefault="00875407">
            <w:pPr>
              <w:spacing w:after="100"/>
              <w:rPr>
                <w:rFonts w:eastAsia="Times New Roman"/>
                <w:sz w:val="20"/>
                <w:szCs w:val="20"/>
              </w:rPr>
            </w:pPr>
          </w:p>
        </w:tc>
        <w:tc>
          <w:tcPr>
            <w:tcW w:w="543" w:type="pct"/>
            <w:vAlign w:val="center"/>
            <w:hideMark/>
          </w:tcPr>
          <w:p w14:paraId="1EA2C429" w14:textId="77777777" w:rsidR="00000000" w:rsidRDefault="00875407">
            <w:pPr>
              <w:spacing w:after="100"/>
              <w:rPr>
                <w:rFonts w:eastAsia="Times New Roman"/>
                <w:sz w:val="20"/>
                <w:szCs w:val="20"/>
              </w:rPr>
            </w:pPr>
          </w:p>
        </w:tc>
        <w:tc>
          <w:tcPr>
            <w:tcW w:w="5" w:type="pct"/>
            <w:vAlign w:val="center"/>
            <w:hideMark/>
          </w:tcPr>
          <w:p w14:paraId="654C0852" w14:textId="77777777" w:rsidR="00000000" w:rsidRDefault="00875407">
            <w:pPr>
              <w:spacing w:after="100"/>
              <w:rPr>
                <w:rFonts w:eastAsia="Times New Roman"/>
                <w:sz w:val="20"/>
                <w:szCs w:val="20"/>
              </w:rPr>
            </w:pPr>
          </w:p>
        </w:tc>
        <w:tc>
          <w:tcPr>
            <w:tcW w:w="5" w:type="pct"/>
            <w:vAlign w:val="center"/>
            <w:hideMark/>
          </w:tcPr>
          <w:p w14:paraId="30E8312B" w14:textId="77777777" w:rsidR="00000000" w:rsidRDefault="00875407">
            <w:pPr>
              <w:spacing w:after="100"/>
              <w:rPr>
                <w:rFonts w:eastAsia="Times New Roman"/>
                <w:sz w:val="20"/>
                <w:szCs w:val="20"/>
              </w:rPr>
            </w:pPr>
          </w:p>
        </w:tc>
        <w:tc>
          <w:tcPr>
            <w:tcW w:w="20" w:type="pct"/>
            <w:vAlign w:val="center"/>
            <w:hideMark/>
          </w:tcPr>
          <w:p w14:paraId="56B3105E" w14:textId="77777777" w:rsidR="00000000" w:rsidRDefault="00875407">
            <w:pPr>
              <w:spacing w:after="100"/>
              <w:rPr>
                <w:rFonts w:eastAsia="Times New Roman"/>
                <w:sz w:val="20"/>
                <w:szCs w:val="20"/>
              </w:rPr>
            </w:pPr>
          </w:p>
        </w:tc>
        <w:tc>
          <w:tcPr>
            <w:tcW w:w="5" w:type="pct"/>
            <w:vAlign w:val="center"/>
            <w:hideMark/>
          </w:tcPr>
          <w:p w14:paraId="2E87C682" w14:textId="77777777" w:rsidR="00000000" w:rsidRDefault="00875407">
            <w:pPr>
              <w:spacing w:after="100"/>
              <w:rPr>
                <w:rFonts w:eastAsia="Times New Roman"/>
                <w:sz w:val="20"/>
                <w:szCs w:val="20"/>
              </w:rPr>
            </w:pPr>
          </w:p>
        </w:tc>
        <w:tc>
          <w:tcPr>
            <w:tcW w:w="50" w:type="pct"/>
            <w:vAlign w:val="center"/>
            <w:hideMark/>
          </w:tcPr>
          <w:p w14:paraId="29D73355" w14:textId="77777777" w:rsidR="00000000" w:rsidRDefault="00875407">
            <w:pPr>
              <w:spacing w:after="100"/>
              <w:rPr>
                <w:rFonts w:eastAsia="Times New Roman"/>
                <w:sz w:val="20"/>
                <w:szCs w:val="20"/>
              </w:rPr>
            </w:pPr>
          </w:p>
        </w:tc>
        <w:tc>
          <w:tcPr>
            <w:tcW w:w="543" w:type="pct"/>
            <w:vAlign w:val="center"/>
            <w:hideMark/>
          </w:tcPr>
          <w:p w14:paraId="3FD91002" w14:textId="77777777" w:rsidR="00000000" w:rsidRDefault="00875407">
            <w:pPr>
              <w:spacing w:after="100"/>
              <w:rPr>
                <w:rFonts w:eastAsia="Times New Roman"/>
                <w:sz w:val="20"/>
                <w:szCs w:val="20"/>
              </w:rPr>
            </w:pPr>
          </w:p>
        </w:tc>
        <w:tc>
          <w:tcPr>
            <w:tcW w:w="5" w:type="pct"/>
            <w:vAlign w:val="center"/>
            <w:hideMark/>
          </w:tcPr>
          <w:p w14:paraId="0547E530" w14:textId="77777777" w:rsidR="00000000" w:rsidRDefault="00875407">
            <w:pPr>
              <w:spacing w:after="100"/>
              <w:rPr>
                <w:rFonts w:eastAsia="Times New Roman"/>
                <w:sz w:val="20"/>
                <w:szCs w:val="20"/>
              </w:rPr>
            </w:pPr>
          </w:p>
        </w:tc>
        <w:tc>
          <w:tcPr>
            <w:tcW w:w="5" w:type="pct"/>
            <w:vAlign w:val="center"/>
            <w:hideMark/>
          </w:tcPr>
          <w:p w14:paraId="3230085A" w14:textId="77777777" w:rsidR="00000000" w:rsidRDefault="00875407">
            <w:pPr>
              <w:spacing w:after="100"/>
              <w:rPr>
                <w:rFonts w:eastAsia="Times New Roman"/>
                <w:sz w:val="20"/>
                <w:szCs w:val="20"/>
              </w:rPr>
            </w:pPr>
          </w:p>
        </w:tc>
        <w:tc>
          <w:tcPr>
            <w:tcW w:w="27" w:type="pct"/>
            <w:vAlign w:val="center"/>
            <w:hideMark/>
          </w:tcPr>
          <w:p w14:paraId="77BD3B16" w14:textId="77777777" w:rsidR="00000000" w:rsidRDefault="00875407">
            <w:pPr>
              <w:spacing w:after="100"/>
              <w:rPr>
                <w:rFonts w:eastAsia="Times New Roman"/>
                <w:sz w:val="20"/>
                <w:szCs w:val="20"/>
              </w:rPr>
            </w:pPr>
          </w:p>
        </w:tc>
        <w:tc>
          <w:tcPr>
            <w:tcW w:w="5" w:type="pct"/>
            <w:vAlign w:val="center"/>
            <w:hideMark/>
          </w:tcPr>
          <w:p w14:paraId="3190A564" w14:textId="77777777" w:rsidR="00000000" w:rsidRDefault="00875407">
            <w:pPr>
              <w:spacing w:after="100"/>
              <w:rPr>
                <w:rFonts w:eastAsia="Times New Roman"/>
                <w:sz w:val="20"/>
                <w:szCs w:val="20"/>
              </w:rPr>
            </w:pPr>
          </w:p>
        </w:tc>
        <w:tc>
          <w:tcPr>
            <w:tcW w:w="50" w:type="pct"/>
            <w:vAlign w:val="center"/>
            <w:hideMark/>
          </w:tcPr>
          <w:p w14:paraId="1525C479" w14:textId="77777777" w:rsidR="00000000" w:rsidRDefault="00875407">
            <w:pPr>
              <w:spacing w:after="100"/>
              <w:rPr>
                <w:rFonts w:eastAsia="Times New Roman"/>
                <w:sz w:val="20"/>
                <w:szCs w:val="20"/>
              </w:rPr>
            </w:pPr>
          </w:p>
        </w:tc>
        <w:tc>
          <w:tcPr>
            <w:tcW w:w="543" w:type="pct"/>
            <w:vAlign w:val="center"/>
            <w:hideMark/>
          </w:tcPr>
          <w:p w14:paraId="64EF12F2" w14:textId="77777777" w:rsidR="00000000" w:rsidRDefault="00875407">
            <w:pPr>
              <w:spacing w:after="100"/>
              <w:rPr>
                <w:rFonts w:eastAsia="Times New Roman"/>
                <w:sz w:val="20"/>
                <w:szCs w:val="20"/>
              </w:rPr>
            </w:pPr>
          </w:p>
        </w:tc>
        <w:tc>
          <w:tcPr>
            <w:tcW w:w="5" w:type="pct"/>
            <w:vAlign w:val="center"/>
            <w:hideMark/>
          </w:tcPr>
          <w:p w14:paraId="42B6C892" w14:textId="77777777" w:rsidR="00000000" w:rsidRDefault="00875407">
            <w:pPr>
              <w:spacing w:after="100"/>
              <w:rPr>
                <w:rFonts w:eastAsia="Times New Roman"/>
                <w:sz w:val="20"/>
                <w:szCs w:val="20"/>
              </w:rPr>
            </w:pPr>
          </w:p>
        </w:tc>
        <w:tc>
          <w:tcPr>
            <w:tcW w:w="5" w:type="pct"/>
            <w:vAlign w:val="center"/>
            <w:hideMark/>
          </w:tcPr>
          <w:p w14:paraId="79397023" w14:textId="77777777" w:rsidR="00000000" w:rsidRDefault="00875407">
            <w:pPr>
              <w:spacing w:after="100"/>
              <w:rPr>
                <w:rFonts w:eastAsia="Times New Roman"/>
                <w:sz w:val="20"/>
                <w:szCs w:val="20"/>
              </w:rPr>
            </w:pPr>
          </w:p>
        </w:tc>
        <w:tc>
          <w:tcPr>
            <w:tcW w:w="27" w:type="pct"/>
            <w:vAlign w:val="center"/>
            <w:hideMark/>
          </w:tcPr>
          <w:p w14:paraId="2B8FEC85" w14:textId="77777777" w:rsidR="00000000" w:rsidRDefault="00875407">
            <w:pPr>
              <w:spacing w:after="100"/>
              <w:rPr>
                <w:rFonts w:eastAsia="Times New Roman"/>
                <w:sz w:val="20"/>
                <w:szCs w:val="20"/>
              </w:rPr>
            </w:pPr>
          </w:p>
        </w:tc>
        <w:tc>
          <w:tcPr>
            <w:tcW w:w="5" w:type="pct"/>
            <w:vAlign w:val="center"/>
            <w:hideMark/>
          </w:tcPr>
          <w:p w14:paraId="4B718342" w14:textId="77777777" w:rsidR="00000000" w:rsidRDefault="00875407">
            <w:pPr>
              <w:spacing w:after="100"/>
              <w:rPr>
                <w:rFonts w:eastAsia="Times New Roman"/>
                <w:sz w:val="20"/>
                <w:szCs w:val="20"/>
              </w:rPr>
            </w:pPr>
          </w:p>
        </w:tc>
        <w:tc>
          <w:tcPr>
            <w:tcW w:w="50" w:type="pct"/>
            <w:vAlign w:val="center"/>
            <w:hideMark/>
          </w:tcPr>
          <w:p w14:paraId="5CC545C1" w14:textId="77777777" w:rsidR="00000000" w:rsidRDefault="00875407">
            <w:pPr>
              <w:spacing w:after="100"/>
              <w:rPr>
                <w:rFonts w:eastAsia="Times New Roman"/>
                <w:sz w:val="20"/>
                <w:szCs w:val="20"/>
              </w:rPr>
            </w:pPr>
          </w:p>
        </w:tc>
        <w:tc>
          <w:tcPr>
            <w:tcW w:w="543" w:type="pct"/>
            <w:vAlign w:val="center"/>
            <w:hideMark/>
          </w:tcPr>
          <w:p w14:paraId="1711E198" w14:textId="77777777" w:rsidR="00000000" w:rsidRDefault="00875407">
            <w:pPr>
              <w:spacing w:after="100"/>
              <w:rPr>
                <w:rFonts w:eastAsia="Times New Roman"/>
                <w:sz w:val="20"/>
                <w:szCs w:val="20"/>
              </w:rPr>
            </w:pPr>
          </w:p>
        </w:tc>
        <w:tc>
          <w:tcPr>
            <w:tcW w:w="5" w:type="pct"/>
            <w:vAlign w:val="center"/>
            <w:hideMark/>
          </w:tcPr>
          <w:p w14:paraId="24084DF3" w14:textId="77777777" w:rsidR="00000000" w:rsidRDefault="00875407">
            <w:pPr>
              <w:spacing w:after="100"/>
              <w:rPr>
                <w:rFonts w:eastAsia="Times New Roman"/>
                <w:sz w:val="20"/>
                <w:szCs w:val="20"/>
              </w:rPr>
            </w:pPr>
          </w:p>
        </w:tc>
        <w:tc>
          <w:tcPr>
            <w:tcW w:w="5" w:type="pct"/>
            <w:vAlign w:val="center"/>
            <w:hideMark/>
          </w:tcPr>
          <w:p w14:paraId="6DA332EC" w14:textId="77777777" w:rsidR="00000000" w:rsidRDefault="00875407">
            <w:pPr>
              <w:spacing w:after="100"/>
              <w:rPr>
                <w:rFonts w:eastAsia="Times New Roman"/>
                <w:sz w:val="20"/>
                <w:szCs w:val="20"/>
              </w:rPr>
            </w:pPr>
          </w:p>
        </w:tc>
        <w:tc>
          <w:tcPr>
            <w:tcW w:w="20" w:type="pct"/>
            <w:vAlign w:val="center"/>
            <w:hideMark/>
          </w:tcPr>
          <w:p w14:paraId="28E58B29" w14:textId="77777777" w:rsidR="00000000" w:rsidRDefault="00875407">
            <w:pPr>
              <w:spacing w:after="100"/>
              <w:rPr>
                <w:rFonts w:eastAsia="Times New Roman"/>
                <w:sz w:val="20"/>
                <w:szCs w:val="20"/>
              </w:rPr>
            </w:pPr>
          </w:p>
        </w:tc>
        <w:tc>
          <w:tcPr>
            <w:tcW w:w="5" w:type="pct"/>
            <w:vAlign w:val="center"/>
            <w:hideMark/>
          </w:tcPr>
          <w:p w14:paraId="09186E74" w14:textId="77777777" w:rsidR="00000000" w:rsidRDefault="00875407">
            <w:pPr>
              <w:spacing w:after="100"/>
              <w:rPr>
                <w:rFonts w:eastAsia="Times New Roman"/>
                <w:sz w:val="20"/>
                <w:szCs w:val="20"/>
              </w:rPr>
            </w:pPr>
          </w:p>
        </w:tc>
        <w:tc>
          <w:tcPr>
            <w:tcW w:w="50" w:type="pct"/>
            <w:vAlign w:val="center"/>
            <w:hideMark/>
          </w:tcPr>
          <w:p w14:paraId="0952015B" w14:textId="77777777" w:rsidR="00000000" w:rsidRDefault="00875407">
            <w:pPr>
              <w:spacing w:after="100"/>
              <w:rPr>
                <w:rFonts w:eastAsia="Times New Roman"/>
                <w:sz w:val="20"/>
                <w:szCs w:val="20"/>
              </w:rPr>
            </w:pPr>
          </w:p>
        </w:tc>
        <w:tc>
          <w:tcPr>
            <w:tcW w:w="543" w:type="pct"/>
            <w:vAlign w:val="center"/>
            <w:hideMark/>
          </w:tcPr>
          <w:p w14:paraId="2A0AAFCA" w14:textId="77777777" w:rsidR="00000000" w:rsidRDefault="00875407">
            <w:pPr>
              <w:spacing w:after="100"/>
              <w:rPr>
                <w:rFonts w:eastAsia="Times New Roman"/>
                <w:sz w:val="20"/>
                <w:szCs w:val="20"/>
              </w:rPr>
            </w:pPr>
          </w:p>
        </w:tc>
        <w:tc>
          <w:tcPr>
            <w:tcW w:w="5" w:type="pct"/>
            <w:vAlign w:val="center"/>
            <w:hideMark/>
          </w:tcPr>
          <w:p w14:paraId="7706A6E8" w14:textId="77777777" w:rsidR="00000000" w:rsidRDefault="00875407">
            <w:pPr>
              <w:spacing w:after="100"/>
              <w:rPr>
                <w:rFonts w:eastAsia="Times New Roman"/>
                <w:sz w:val="20"/>
                <w:szCs w:val="20"/>
              </w:rPr>
            </w:pPr>
          </w:p>
        </w:tc>
      </w:tr>
      <w:tr w:rsidR="00000000" w14:paraId="2D493FDC" w14:textId="77777777">
        <w:trPr>
          <w:divId w:val="263349485"/>
          <w:trHeight w:val="240"/>
        </w:trPr>
        <w:tc>
          <w:tcPr>
            <w:tcW w:w="0" w:type="auto"/>
            <w:gridSpan w:val="3"/>
            <w:tcMar>
              <w:top w:w="0" w:type="dxa"/>
              <w:left w:w="20" w:type="dxa"/>
              <w:bottom w:w="0" w:type="dxa"/>
              <w:right w:w="20" w:type="dxa"/>
            </w:tcMar>
            <w:vAlign w:val="center"/>
            <w:hideMark/>
          </w:tcPr>
          <w:p w14:paraId="45A91B36" w14:textId="77777777" w:rsidR="00000000" w:rsidRDefault="00875407">
            <w:pPr>
              <w:spacing w:after="100"/>
              <w:rPr>
                <w:rFonts w:eastAsia="Times New Roman"/>
                <w:sz w:val="20"/>
                <w:szCs w:val="20"/>
              </w:rPr>
            </w:pPr>
          </w:p>
        </w:tc>
        <w:tc>
          <w:tcPr>
            <w:tcW w:w="0" w:type="auto"/>
            <w:gridSpan w:val="3"/>
            <w:vMerge w:val="restart"/>
            <w:tcMar>
              <w:top w:w="30" w:type="dxa"/>
              <w:left w:w="20" w:type="dxa"/>
              <w:bottom w:w="30" w:type="dxa"/>
              <w:right w:w="20" w:type="dxa"/>
            </w:tcMar>
            <w:vAlign w:val="bottom"/>
            <w:hideMark/>
          </w:tcPr>
          <w:p w14:paraId="0385CFF8" w14:textId="77777777" w:rsidR="00000000" w:rsidRDefault="00875407">
            <w:pPr>
              <w:spacing w:after="100"/>
              <w:jc w:val="center"/>
              <w:rPr>
                <w:rFonts w:eastAsia="Times New Roman"/>
              </w:rPr>
            </w:pPr>
            <w:r>
              <w:rPr>
                <w:rFonts w:eastAsia="Times New Roman"/>
                <w:b/>
                <w:bCs/>
                <w:color w:val="000000"/>
                <w:sz w:val="16"/>
                <w:szCs w:val="16"/>
              </w:rPr>
              <w:t>Amortization</w:t>
            </w:r>
            <w:r>
              <w:rPr>
                <w:rFonts w:eastAsia="Times New Roman"/>
                <w:b/>
                <w:bCs/>
                <w:color w:val="000000"/>
                <w:sz w:val="16"/>
                <w:szCs w:val="16"/>
              </w:rPr>
              <w:br/>
              <w:t>Period</w:t>
            </w:r>
          </w:p>
        </w:tc>
        <w:tc>
          <w:tcPr>
            <w:tcW w:w="0" w:type="auto"/>
            <w:gridSpan w:val="3"/>
            <w:tcMar>
              <w:top w:w="0" w:type="dxa"/>
              <w:left w:w="20" w:type="dxa"/>
              <w:bottom w:w="0" w:type="dxa"/>
              <w:right w:w="20" w:type="dxa"/>
            </w:tcMar>
            <w:vAlign w:val="center"/>
            <w:hideMark/>
          </w:tcPr>
          <w:p w14:paraId="3F881F68" w14:textId="77777777" w:rsidR="00000000" w:rsidRDefault="00875407">
            <w:pPr>
              <w:spacing w:after="100"/>
              <w:jc w:val="center"/>
              <w:rPr>
                <w:rFonts w:eastAsia="Times New Roman"/>
              </w:rPr>
            </w:pPr>
          </w:p>
        </w:tc>
        <w:tc>
          <w:tcPr>
            <w:tcW w:w="0" w:type="auto"/>
            <w:gridSpan w:val="33"/>
            <w:tcBorders>
              <w:bottom w:val="single" w:sz="8" w:space="0" w:color="000000"/>
            </w:tcBorders>
            <w:tcMar>
              <w:top w:w="30" w:type="dxa"/>
              <w:left w:w="20" w:type="dxa"/>
              <w:bottom w:w="30" w:type="dxa"/>
              <w:right w:w="20" w:type="dxa"/>
            </w:tcMar>
            <w:vAlign w:val="bottom"/>
            <w:hideMark/>
          </w:tcPr>
          <w:p w14:paraId="6429A91A" w14:textId="77777777" w:rsidR="00000000" w:rsidRDefault="00875407">
            <w:pPr>
              <w:spacing w:after="100"/>
              <w:jc w:val="center"/>
              <w:rPr>
                <w:rFonts w:eastAsia="Times New Roman"/>
              </w:rPr>
            </w:pPr>
            <w:r>
              <w:rPr>
                <w:rFonts w:eastAsia="Times New Roman"/>
                <w:b/>
                <w:bCs/>
                <w:color w:val="000000"/>
                <w:sz w:val="16"/>
                <w:szCs w:val="16"/>
              </w:rPr>
              <w:t>As of December 31,</w:t>
            </w:r>
          </w:p>
        </w:tc>
      </w:tr>
      <w:tr w:rsidR="00000000" w14:paraId="65CC1977" w14:textId="77777777">
        <w:trPr>
          <w:divId w:val="263349485"/>
          <w:trHeight w:val="240"/>
        </w:trPr>
        <w:tc>
          <w:tcPr>
            <w:tcW w:w="0" w:type="auto"/>
            <w:gridSpan w:val="3"/>
            <w:tcMar>
              <w:top w:w="0" w:type="dxa"/>
              <w:left w:w="20" w:type="dxa"/>
              <w:bottom w:w="0" w:type="dxa"/>
              <w:right w:w="20" w:type="dxa"/>
            </w:tcMar>
            <w:vAlign w:val="center"/>
            <w:hideMark/>
          </w:tcPr>
          <w:p w14:paraId="6E23A699" w14:textId="77777777" w:rsidR="00000000" w:rsidRDefault="00875407">
            <w:pPr>
              <w:spacing w:after="100"/>
              <w:jc w:val="center"/>
              <w:rPr>
                <w:rFonts w:eastAsia="Times New Roman"/>
              </w:rPr>
            </w:pPr>
          </w:p>
        </w:tc>
        <w:tc>
          <w:tcPr>
            <w:tcW w:w="0" w:type="auto"/>
            <w:gridSpan w:val="3"/>
            <w:vMerge/>
            <w:vAlign w:val="center"/>
            <w:hideMark/>
          </w:tcPr>
          <w:p w14:paraId="68BB26F4"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6ED243B7" w14:textId="77777777" w:rsidR="00000000" w:rsidRDefault="00875407">
            <w:pPr>
              <w:spacing w:after="100"/>
              <w:rPr>
                <w:rFonts w:eastAsia="Times New Roman"/>
                <w:sz w:val="20"/>
                <w:szCs w:val="20"/>
              </w:rPr>
            </w:pPr>
          </w:p>
        </w:tc>
        <w:tc>
          <w:tcPr>
            <w:tcW w:w="0" w:type="auto"/>
            <w:gridSpan w:val="15"/>
            <w:tcBorders>
              <w:top w:val="single" w:sz="8" w:space="0" w:color="000000"/>
            </w:tcBorders>
            <w:tcMar>
              <w:top w:w="30" w:type="dxa"/>
              <w:left w:w="20" w:type="dxa"/>
              <w:bottom w:w="30" w:type="dxa"/>
              <w:right w:w="20" w:type="dxa"/>
            </w:tcMar>
            <w:vAlign w:val="bottom"/>
            <w:hideMark/>
          </w:tcPr>
          <w:p w14:paraId="137CC4F6"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349CC00C" w14:textId="77777777" w:rsidR="00000000" w:rsidRDefault="00875407">
            <w:pPr>
              <w:spacing w:after="100"/>
              <w:jc w:val="center"/>
              <w:rPr>
                <w:rFonts w:eastAsia="Times New Roman"/>
              </w:rPr>
            </w:pPr>
          </w:p>
        </w:tc>
        <w:tc>
          <w:tcPr>
            <w:tcW w:w="0" w:type="auto"/>
            <w:gridSpan w:val="15"/>
            <w:tcBorders>
              <w:top w:val="single" w:sz="8" w:space="0" w:color="000000"/>
            </w:tcBorders>
            <w:tcMar>
              <w:top w:w="30" w:type="dxa"/>
              <w:left w:w="20" w:type="dxa"/>
              <w:bottom w:w="30" w:type="dxa"/>
              <w:right w:w="20" w:type="dxa"/>
            </w:tcMar>
            <w:vAlign w:val="bottom"/>
            <w:hideMark/>
          </w:tcPr>
          <w:p w14:paraId="7C806C6A"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3DD586C2" w14:textId="77777777">
        <w:trPr>
          <w:divId w:val="263349485"/>
          <w:trHeight w:val="420"/>
        </w:trPr>
        <w:tc>
          <w:tcPr>
            <w:tcW w:w="0" w:type="auto"/>
            <w:gridSpan w:val="3"/>
            <w:tcBorders>
              <w:top w:val="single" w:sz="8" w:space="0" w:color="FFFFFF"/>
            </w:tcBorders>
            <w:tcMar>
              <w:top w:w="30" w:type="dxa"/>
              <w:left w:w="20" w:type="dxa"/>
              <w:bottom w:w="30" w:type="dxa"/>
              <w:right w:w="20" w:type="dxa"/>
            </w:tcMar>
            <w:vAlign w:val="bottom"/>
            <w:hideMark/>
          </w:tcPr>
          <w:p w14:paraId="61F9C6EA" w14:textId="77777777" w:rsidR="00000000" w:rsidRDefault="00875407">
            <w:pPr>
              <w:spacing w:after="100"/>
              <w:rPr>
                <w:rFonts w:eastAsia="Times New Roman"/>
              </w:rPr>
            </w:pPr>
            <w:r>
              <w:rPr>
                <w:rFonts w:eastAsia="Times New Roman"/>
                <w:b/>
                <w:bCs/>
                <w:color w:val="000000"/>
                <w:sz w:val="16"/>
                <w:szCs w:val="16"/>
              </w:rPr>
              <w:t>($ in thousands)</w:t>
            </w:r>
          </w:p>
        </w:tc>
        <w:tc>
          <w:tcPr>
            <w:tcW w:w="0" w:type="auto"/>
            <w:gridSpan w:val="3"/>
            <w:vMerge/>
            <w:vAlign w:val="center"/>
            <w:hideMark/>
          </w:tcPr>
          <w:p w14:paraId="4650F34C" w14:textId="77777777" w:rsidR="00000000" w:rsidRDefault="00875407">
            <w:pPr>
              <w:spacing w:after="100"/>
              <w:rPr>
                <w:rFonts w:eastAsia="Times New Roman"/>
              </w:rPr>
            </w:pPr>
          </w:p>
        </w:tc>
        <w:tc>
          <w:tcPr>
            <w:tcW w:w="0" w:type="auto"/>
            <w:gridSpan w:val="3"/>
            <w:tcBorders>
              <w:top w:val="single" w:sz="8" w:space="0" w:color="FFFFFF"/>
            </w:tcBorders>
            <w:tcMar>
              <w:top w:w="0" w:type="dxa"/>
              <w:left w:w="20" w:type="dxa"/>
              <w:bottom w:w="0" w:type="dxa"/>
              <w:right w:w="20" w:type="dxa"/>
            </w:tcMar>
            <w:vAlign w:val="center"/>
            <w:hideMark/>
          </w:tcPr>
          <w:p w14:paraId="2A9280DA"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16607A8" w14:textId="77777777" w:rsidR="00000000" w:rsidRDefault="00875407">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14:paraId="5240976A"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2FDA01E" w14:textId="77777777" w:rsidR="00000000" w:rsidRDefault="0087540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26F453E0"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6427BF7" w14:textId="77777777" w:rsidR="00000000" w:rsidRDefault="00875407">
            <w:pPr>
              <w:spacing w:after="100"/>
              <w:jc w:val="center"/>
              <w:rPr>
                <w:rFonts w:eastAsia="Times New Roman"/>
              </w:rPr>
            </w:pPr>
            <w:r>
              <w:rPr>
                <w:rFonts w:eastAsia="Times New Roman"/>
                <w:b/>
                <w:bCs/>
                <w:color w:val="000000"/>
                <w:sz w:val="16"/>
                <w:szCs w:val="16"/>
              </w:rPr>
              <w:t>Net</w:t>
            </w:r>
          </w:p>
        </w:tc>
        <w:tc>
          <w:tcPr>
            <w:tcW w:w="0" w:type="auto"/>
            <w:gridSpan w:val="3"/>
            <w:tcMar>
              <w:top w:w="0" w:type="dxa"/>
              <w:left w:w="20" w:type="dxa"/>
              <w:bottom w:w="0" w:type="dxa"/>
              <w:right w:w="20" w:type="dxa"/>
            </w:tcMar>
            <w:vAlign w:val="center"/>
            <w:hideMark/>
          </w:tcPr>
          <w:p w14:paraId="3F9A6010"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0641B88" w14:textId="77777777" w:rsidR="00000000" w:rsidRDefault="00875407">
            <w:pPr>
              <w:spacing w:after="100"/>
              <w:jc w:val="center"/>
              <w:rPr>
                <w:rFonts w:eastAsia="Times New Roman"/>
              </w:rPr>
            </w:pPr>
            <w:r>
              <w:rPr>
                <w:rFonts w:eastAsia="Times New Roman"/>
                <w:b/>
                <w:bCs/>
                <w:color w:val="000000"/>
                <w:sz w:val="16"/>
                <w:szCs w:val="16"/>
              </w:rPr>
              <w:t>Cost</w:t>
            </w:r>
          </w:p>
        </w:tc>
        <w:tc>
          <w:tcPr>
            <w:tcW w:w="0" w:type="auto"/>
            <w:gridSpan w:val="3"/>
            <w:tcBorders>
              <w:top w:val="single" w:sz="8" w:space="0" w:color="000000"/>
            </w:tcBorders>
            <w:tcMar>
              <w:top w:w="0" w:type="dxa"/>
              <w:left w:w="20" w:type="dxa"/>
              <w:bottom w:w="0" w:type="dxa"/>
              <w:right w:w="20" w:type="dxa"/>
            </w:tcMar>
            <w:vAlign w:val="center"/>
            <w:hideMark/>
          </w:tcPr>
          <w:p w14:paraId="3B81027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F47F202" w14:textId="77777777" w:rsidR="00000000" w:rsidRDefault="00875407">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Amortization</w:t>
            </w:r>
          </w:p>
        </w:tc>
        <w:tc>
          <w:tcPr>
            <w:tcW w:w="0" w:type="auto"/>
            <w:gridSpan w:val="3"/>
            <w:tcBorders>
              <w:top w:val="single" w:sz="8" w:space="0" w:color="000000"/>
            </w:tcBorders>
            <w:tcMar>
              <w:top w:w="0" w:type="dxa"/>
              <w:left w:w="20" w:type="dxa"/>
              <w:bottom w:w="0" w:type="dxa"/>
              <w:right w:w="20" w:type="dxa"/>
            </w:tcMar>
            <w:vAlign w:val="center"/>
            <w:hideMark/>
          </w:tcPr>
          <w:p w14:paraId="661C16B5"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EA011BE" w14:textId="77777777" w:rsidR="00000000" w:rsidRDefault="00875407">
            <w:pPr>
              <w:spacing w:after="100"/>
              <w:jc w:val="center"/>
              <w:rPr>
                <w:rFonts w:eastAsia="Times New Roman"/>
              </w:rPr>
            </w:pPr>
            <w:r>
              <w:rPr>
                <w:rFonts w:eastAsia="Times New Roman"/>
                <w:b/>
                <w:bCs/>
                <w:color w:val="000000"/>
                <w:sz w:val="16"/>
                <w:szCs w:val="16"/>
              </w:rPr>
              <w:t>Net</w:t>
            </w:r>
          </w:p>
        </w:tc>
      </w:tr>
      <w:tr w:rsidR="00000000" w14:paraId="415B2255" w14:textId="77777777">
        <w:trPr>
          <w:divId w:val="263349485"/>
        </w:trPr>
        <w:tc>
          <w:tcPr>
            <w:tcW w:w="0" w:type="auto"/>
            <w:gridSpan w:val="3"/>
            <w:shd w:val="clear" w:color="auto" w:fill="CCEEFF"/>
            <w:tcMar>
              <w:top w:w="30" w:type="dxa"/>
              <w:left w:w="20" w:type="dxa"/>
              <w:bottom w:w="30" w:type="dxa"/>
              <w:right w:w="20" w:type="dxa"/>
            </w:tcMar>
            <w:vAlign w:val="bottom"/>
            <w:hideMark/>
          </w:tcPr>
          <w:p w14:paraId="439F870F" w14:textId="77777777" w:rsidR="00000000" w:rsidRDefault="00875407">
            <w:pPr>
              <w:spacing w:after="100"/>
              <w:rPr>
                <w:rFonts w:eastAsia="Times New Roman"/>
              </w:rPr>
            </w:pPr>
            <w:r>
              <w:rPr>
                <w:rFonts w:eastAsia="Times New Roman"/>
                <w:color w:val="000000"/>
                <w:sz w:val="20"/>
                <w:szCs w:val="20"/>
              </w:rPr>
              <w:t>Term Loan B</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A0D2855" w14:textId="77777777" w:rsidR="00000000" w:rsidRDefault="00875407">
            <w:pPr>
              <w:spacing w:after="100"/>
              <w:jc w:val="center"/>
              <w:rPr>
                <w:rFonts w:eastAsia="Times New Roman"/>
              </w:rPr>
            </w:pPr>
            <w:r>
              <w:rPr>
                <w:rFonts w:eastAsia="Times New Roman"/>
                <w:color w:val="000000"/>
                <w:sz w:val="20"/>
                <w:szCs w:val="20"/>
              </w:rPr>
              <w:t>84 months</w:t>
            </w:r>
          </w:p>
        </w:tc>
        <w:tc>
          <w:tcPr>
            <w:tcW w:w="0" w:type="auto"/>
            <w:gridSpan w:val="3"/>
            <w:shd w:val="clear" w:color="auto" w:fill="CCEEFF"/>
            <w:tcMar>
              <w:top w:w="0" w:type="dxa"/>
              <w:left w:w="20" w:type="dxa"/>
              <w:bottom w:w="0" w:type="dxa"/>
              <w:right w:w="20" w:type="dxa"/>
            </w:tcMar>
            <w:vAlign w:val="center"/>
            <w:hideMark/>
          </w:tcPr>
          <w:p w14:paraId="45D13592" w14:textId="77777777" w:rsidR="00000000" w:rsidRDefault="00875407">
            <w:pPr>
              <w:spacing w:after="100"/>
              <w:jc w:val="center"/>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6010313" w14:textId="77777777" w:rsidR="00000000" w:rsidRDefault="00875407">
            <w:pPr>
              <w:spacing w:after="100"/>
              <w:jc w:val="right"/>
              <w:rPr>
                <w:rFonts w:eastAsia="Times New Roman"/>
              </w:rPr>
            </w:pPr>
            <w:r>
              <w:rPr>
                <w:rFonts w:eastAsia="Times New Roman"/>
                <w:color w:val="000000"/>
                <w:sz w:val="20"/>
                <w:szCs w:val="20"/>
              </w:rPr>
              <w:t>7,316 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FDFABFE"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2D62309"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1C0B028A" w14:textId="77777777" w:rsidR="00000000" w:rsidRDefault="00875407">
            <w:pPr>
              <w:spacing w:after="100"/>
              <w:jc w:val="right"/>
              <w:rPr>
                <w:rFonts w:eastAsia="Times New Roman"/>
              </w:rPr>
            </w:pPr>
            <w:r>
              <w:rPr>
                <w:rFonts w:eastAsia="Times New Roman"/>
                <w:color w:val="000000"/>
                <w:sz w:val="20"/>
                <w:szCs w:val="20"/>
              </w:rPr>
              <w:t>(1,256)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6D1BC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DCEC117"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FD23A24" w14:textId="77777777" w:rsidR="00000000" w:rsidRDefault="00875407">
            <w:pPr>
              <w:spacing w:after="100"/>
              <w:jc w:val="right"/>
              <w:rPr>
                <w:rFonts w:eastAsia="Times New Roman"/>
              </w:rPr>
            </w:pPr>
            <w:r>
              <w:rPr>
                <w:rFonts w:eastAsia="Times New Roman"/>
                <w:color w:val="000000"/>
                <w:sz w:val="20"/>
                <w:szCs w:val="20"/>
              </w:rPr>
              <w:t>6,060 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F0D460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54BCB"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C799A3D" w14:textId="77777777" w:rsidR="00000000" w:rsidRDefault="00875407">
            <w:pPr>
              <w:spacing w:after="100"/>
              <w:jc w:val="right"/>
              <w:rPr>
                <w:rFonts w:eastAsia="Times New Roman"/>
              </w:rPr>
            </w:pPr>
            <w:r>
              <w:rPr>
                <w:rFonts w:eastAsia="Times New Roman"/>
                <w:color w:val="000000"/>
                <w:sz w:val="20"/>
                <w:szCs w:val="20"/>
              </w:rPr>
              <w:t>7,316 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01EFACB"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F87EF0C"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7CEA8D20" w14:textId="77777777" w:rsidR="00000000" w:rsidRDefault="00875407">
            <w:pPr>
              <w:spacing w:after="100"/>
              <w:jc w:val="right"/>
              <w:rPr>
                <w:rFonts w:eastAsia="Times New Roman"/>
              </w:rPr>
            </w:pPr>
            <w:r>
              <w:rPr>
                <w:rFonts w:eastAsia="Times New Roman"/>
                <w:color w:val="000000"/>
                <w:sz w:val="20"/>
                <w:szCs w:val="20"/>
              </w:rPr>
              <w:t>(</w:t>
            </w:r>
            <w:r>
              <w:rPr>
                <w:rFonts w:eastAsia="Times New Roman"/>
                <w:color w:val="000000"/>
                <w:sz w:val="20"/>
                <w:szCs w:val="20"/>
              </w:rPr>
              <w:t>308)</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D3508C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F63D6"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2BC5C789" w14:textId="77777777" w:rsidR="00000000" w:rsidRDefault="00875407">
            <w:pPr>
              <w:spacing w:after="100"/>
              <w:jc w:val="right"/>
              <w:rPr>
                <w:rFonts w:eastAsia="Times New Roman"/>
              </w:rPr>
            </w:pPr>
            <w:r>
              <w:rPr>
                <w:rFonts w:eastAsia="Times New Roman"/>
                <w:color w:val="000000"/>
                <w:sz w:val="20"/>
                <w:szCs w:val="20"/>
              </w:rPr>
              <w:t>7,008 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848E7C" w14:textId="77777777" w:rsidR="00000000" w:rsidRDefault="00875407">
            <w:pPr>
              <w:spacing w:after="100"/>
              <w:jc w:val="right"/>
              <w:rPr>
                <w:rFonts w:eastAsia="Times New Roman"/>
              </w:rPr>
            </w:pPr>
          </w:p>
        </w:tc>
      </w:tr>
      <w:tr w:rsidR="00000000" w14:paraId="59F33A77" w14:textId="77777777">
        <w:trPr>
          <w:divId w:val="263349485"/>
        </w:trPr>
        <w:tc>
          <w:tcPr>
            <w:tcW w:w="0" w:type="auto"/>
            <w:gridSpan w:val="3"/>
            <w:shd w:val="clear" w:color="auto" w:fill="FFFFFF"/>
            <w:tcMar>
              <w:top w:w="30" w:type="dxa"/>
              <w:left w:w="20" w:type="dxa"/>
              <w:bottom w:w="30" w:type="dxa"/>
              <w:right w:w="20" w:type="dxa"/>
            </w:tcMar>
            <w:vAlign w:val="bottom"/>
            <w:hideMark/>
          </w:tcPr>
          <w:p w14:paraId="6040F74F" w14:textId="77777777" w:rsidR="00000000" w:rsidRDefault="00875407">
            <w:pPr>
              <w:spacing w:after="100"/>
              <w:divId w:val="1436633897"/>
              <w:rPr>
                <w:rFonts w:eastAsia="Times New Roman"/>
              </w:rPr>
            </w:pPr>
            <w:r>
              <w:rPr>
                <w:rFonts w:eastAsia="Times New Roman"/>
                <w:color w:val="000000"/>
                <w:sz w:val="20"/>
                <w:szCs w:val="20"/>
              </w:rPr>
              <w:t>5.750% Notes</w:t>
            </w:r>
          </w:p>
        </w:tc>
        <w:tc>
          <w:tcPr>
            <w:tcW w:w="0" w:type="auto"/>
            <w:gridSpan w:val="3"/>
            <w:shd w:val="clear" w:color="auto" w:fill="FFFFFF"/>
            <w:tcMar>
              <w:top w:w="30" w:type="dxa"/>
              <w:left w:w="20" w:type="dxa"/>
              <w:bottom w:w="30" w:type="dxa"/>
              <w:right w:w="20" w:type="dxa"/>
            </w:tcMar>
            <w:vAlign w:val="bottom"/>
            <w:hideMark/>
          </w:tcPr>
          <w:p w14:paraId="375C8923" w14:textId="77777777" w:rsidR="00000000" w:rsidRDefault="00875407">
            <w:pPr>
              <w:spacing w:after="100"/>
              <w:jc w:val="center"/>
              <w:rPr>
                <w:rFonts w:eastAsia="Times New Roman"/>
              </w:rPr>
            </w:pPr>
            <w:r>
              <w:rPr>
                <w:rFonts w:eastAsia="Times New Roman"/>
                <w:color w:val="000000"/>
                <w:sz w:val="20"/>
                <w:szCs w:val="20"/>
              </w:rPr>
              <w:t>96 months</w:t>
            </w:r>
          </w:p>
        </w:tc>
        <w:tc>
          <w:tcPr>
            <w:tcW w:w="0" w:type="auto"/>
            <w:gridSpan w:val="3"/>
            <w:shd w:val="clear" w:color="auto" w:fill="FFFFFF"/>
            <w:tcMar>
              <w:top w:w="0" w:type="dxa"/>
              <w:left w:w="20" w:type="dxa"/>
              <w:bottom w:w="0" w:type="dxa"/>
              <w:right w:w="20" w:type="dxa"/>
            </w:tcMar>
            <w:vAlign w:val="center"/>
            <w:hideMark/>
          </w:tcPr>
          <w:p w14:paraId="7405CBB8" w14:textId="77777777" w:rsidR="00000000" w:rsidRDefault="008754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1D65410A" w14:textId="77777777" w:rsidR="00000000" w:rsidRDefault="00875407">
            <w:pPr>
              <w:spacing w:after="100"/>
              <w:jc w:val="right"/>
              <w:rPr>
                <w:rFonts w:eastAsia="Times New Roman"/>
              </w:rPr>
            </w:pPr>
            <w:r>
              <w:rPr>
                <w:rFonts w:eastAsia="Times New Roman"/>
                <w:color w:val="000000"/>
                <w:sz w:val="20"/>
                <w:szCs w:val="20"/>
              </w:rPr>
              <w:t>18,282 </w:t>
            </w:r>
          </w:p>
        </w:tc>
        <w:tc>
          <w:tcPr>
            <w:tcW w:w="0" w:type="auto"/>
            <w:shd w:val="clear" w:color="auto" w:fill="FFFFFF"/>
            <w:tcMar>
              <w:top w:w="30" w:type="dxa"/>
              <w:left w:w="0" w:type="dxa"/>
              <w:bottom w:w="30" w:type="dxa"/>
              <w:right w:w="20" w:type="dxa"/>
            </w:tcMar>
            <w:vAlign w:val="bottom"/>
            <w:hideMark/>
          </w:tcPr>
          <w:p w14:paraId="507CE563"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278EF1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7A17CE" w14:textId="77777777" w:rsidR="00000000" w:rsidRDefault="00875407">
            <w:pPr>
              <w:spacing w:after="100"/>
              <w:jc w:val="right"/>
              <w:rPr>
                <w:rFonts w:eastAsia="Times New Roman"/>
              </w:rPr>
            </w:pPr>
            <w:r>
              <w:rPr>
                <w:rFonts w:eastAsia="Times New Roman"/>
                <w:color w:val="000000"/>
                <w:sz w:val="20"/>
                <w:szCs w:val="20"/>
              </w:rPr>
              <w:t>(4,509)</w:t>
            </w:r>
          </w:p>
        </w:tc>
        <w:tc>
          <w:tcPr>
            <w:tcW w:w="0" w:type="auto"/>
            <w:shd w:val="clear" w:color="auto" w:fill="FFFFFF"/>
            <w:tcMar>
              <w:top w:w="30" w:type="dxa"/>
              <w:left w:w="0" w:type="dxa"/>
              <w:bottom w:w="30" w:type="dxa"/>
              <w:right w:w="20" w:type="dxa"/>
            </w:tcMar>
            <w:vAlign w:val="bottom"/>
            <w:hideMark/>
          </w:tcPr>
          <w:p w14:paraId="6AF025B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E4665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A37686E" w14:textId="77777777" w:rsidR="00000000" w:rsidRDefault="00875407">
            <w:pPr>
              <w:spacing w:after="100"/>
              <w:jc w:val="right"/>
              <w:rPr>
                <w:rFonts w:eastAsia="Times New Roman"/>
              </w:rPr>
            </w:pPr>
            <w:r>
              <w:rPr>
                <w:rFonts w:eastAsia="Times New Roman"/>
                <w:color w:val="000000"/>
                <w:sz w:val="20"/>
                <w:szCs w:val="20"/>
              </w:rPr>
              <w:t>13,773 </w:t>
            </w:r>
          </w:p>
        </w:tc>
        <w:tc>
          <w:tcPr>
            <w:tcW w:w="0" w:type="auto"/>
            <w:shd w:val="clear" w:color="auto" w:fill="FFFFFF"/>
            <w:tcMar>
              <w:top w:w="30" w:type="dxa"/>
              <w:left w:w="0" w:type="dxa"/>
              <w:bottom w:w="30" w:type="dxa"/>
              <w:right w:w="20" w:type="dxa"/>
            </w:tcMar>
            <w:vAlign w:val="bottom"/>
            <w:hideMark/>
          </w:tcPr>
          <w:p w14:paraId="6AAE26B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1023C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43884D2" w14:textId="77777777" w:rsidR="00000000" w:rsidRDefault="00875407">
            <w:pPr>
              <w:spacing w:after="100"/>
              <w:jc w:val="right"/>
              <w:rPr>
                <w:rFonts w:eastAsia="Times New Roman"/>
              </w:rPr>
            </w:pPr>
            <w:r>
              <w:rPr>
                <w:rFonts w:eastAsia="Times New Roman"/>
                <w:color w:val="000000"/>
                <w:sz w:val="20"/>
                <w:szCs w:val="20"/>
              </w:rPr>
              <w:t>19,939 </w:t>
            </w:r>
          </w:p>
        </w:tc>
        <w:tc>
          <w:tcPr>
            <w:tcW w:w="0" w:type="auto"/>
            <w:shd w:val="clear" w:color="auto" w:fill="FFFFFF"/>
            <w:tcMar>
              <w:top w:w="30" w:type="dxa"/>
              <w:left w:w="0" w:type="dxa"/>
              <w:bottom w:w="30" w:type="dxa"/>
              <w:right w:w="20" w:type="dxa"/>
            </w:tcMar>
            <w:vAlign w:val="bottom"/>
            <w:hideMark/>
          </w:tcPr>
          <w:p w14:paraId="274C40B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35C3AF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44F31A7" w14:textId="77777777" w:rsidR="00000000" w:rsidRDefault="00875407">
            <w:pPr>
              <w:spacing w:after="100"/>
              <w:jc w:val="right"/>
              <w:rPr>
                <w:rFonts w:eastAsia="Times New Roman"/>
              </w:rPr>
            </w:pPr>
            <w:r>
              <w:rPr>
                <w:rFonts w:eastAsia="Times New Roman"/>
                <w:color w:val="000000"/>
                <w:sz w:val="20"/>
                <w:szCs w:val="20"/>
              </w:rPr>
              <w:t>(2,349)</w:t>
            </w:r>
          </w:p>
        </w:tc>
        <w:tc>
          <w:tcPr>
            <w:tcW w:w="0" w:type="auto"/>
            <w:shd w:val="clear" w:color="auto" w:fill="FFFFFF"/>
            <w:tcMar>
              <w:top w:w="30" w:type="dxa"/>
              <w:left w:w="0" w:type="dxa"/>
              <w:bottom w:w="30" w:type="dxa"/>
              <w:right w:w="20" w:type="dxa"/>
            </w:tcMar>
            <w:vAlign w:val="bottom"/>
            <w:hideMark/>
          </w:tcPr>
          <w:p w14:paraId="1D30D3A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34441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1244C4A" w14:textId="77777777" w:rsidR="00000000" w:rsidRDefault="00875407">
            <w:pPr>
              <w:spacing w:after="100"/>
              <w:jc w:val="right"/>
              <w:rPr>
                <w:rFonts w:eastAsia="Times New Roman"/>
              </w:rPr>
            </w:pPr>
            <w:r>
              <w:rPr>
                <w:rFonts w:eastAsia="Times New Roman"/>
                <w:color w:val="000000"/>
                <w:sz w:val="20"/>
                <w:szCs w:val="20"/>
              </w:rPr>
              <w:t>17,590 </w:t>
            </w:r>
          </w:p>
        </w:tc>
        <w:tc>
          <w:tcPr>
            <w:tcW w:w="0" w:type="auto"/>
            <w:shd w:val="clear" w:color="auto" w:fill="FFFFFF"/>
            <w:tcMar>
              <w:top w:w="30" w:type="dxa"/>
              <w:left w:w="0" w:type="dxa"/>
              <w:bottom w:w="30" w:type="dxa"/>
              <w:right w:w="20" w:type="dxa"/>
            </w:tcMar>
            <w:vAlign w:val="bottom"/>
            <w:hideMark/>
          </w:tcPr>
          <w:p w14:paraId="188FA680" w14:textId="77777777" w:rsidR="00000000" w:rsidRDefault="00875407">
            <w:pPr>
              <w:spacing w:after="100"/>
              <w:jc w:val="right"/>
              <w:rPr>
                <w:rFonts w:eastAsia="Times New Roman"/>
              </w:rPr>
            </w:pPr>
          </w:p>
        </w:tc>
      </w:tr>
      <w:tr w:rsidR="00000000" w14:paraId="24AE92AB" w14:textId="77777777">
        <w:trPr>
          <w:divId w:val="263349485"/>
        </w:trPr>
        <w:tc>
          <w:tcPr>
            <w:tcW w:w="0" w:type="auto"/>
            <w:gridSpan w:val="3"/>
            <w:shd w:val="clear" w:color="auto" w:fill="CCEEFF"/>
            <w:tcMar>
              <w:top w:w="30" w:type="dxa"/>
              <w:left w:w="20" w:type="dxa"/>
              <w:bottom w:w="30" w:type="dxa"/>
              <w:right w:w="20" w:type="dxa"/>
            </w:tcMar>
            <w:vAlign w:val="bottom"/>
            <w:hideMark/>
          </w:tcPr>
          <w:p w14:paraId="6316C962" w14:textId="77777777" w:rsidR="00000000" w:rsidRDefault="00875407">
            <w:pPr>
              <w:spacing w:after="100"/>
              <w:divId w:val="91122325"/>
              <w:rPr>
                <w:rFonts w:eastAsia="Times New Roman"/>
              </w:rPr>
            </w:pPr>
            <w:r>
              <w:rPr>
                <w:rFonts w:eastAsia="Times New Roman"/>
                <w:color w:val="000000"/>
                <w:sz w:val="20"/>
                <w:szCs w:val="20"/>
              </w:rPr>
              <w:t>5.50% Senior Secured Notes</w:t>
            </w:r>
          </w:p>
        </w:tc>
        <w:tc>
          <w:tcPr>
            <w:tcW w:w="0" w:type="auto"/>
            <w:gridSpan w:val="3"/>
            <w:shd w:val="clear" w:color="auto" w:fill="CCEEFF"/>
            <w:tcMar>
              <w:top w:w="30" w:type="dxa"/>
              <w:left w:w="20" w:type="dxa"/>
              <w:bottom w:w="30" w:type="dxa"/>
              <w:right w:w="20" w:type="dxa"/>
            </w:tcMar>
            <w:vAlign w:val="bottom"/>
            <w:hideMark/>
          </w:tcPr>
          <w:p w14:paraId="7C38B2DA" w14:textId="77777777" w:rsidR="00000000" w:rsidRDefault="00875407">
            <w:pPr>
              <w:spacing w:after="100"/>
              <w:jc w:val="center"/>
              <w:rPr>
                <w:rFonts w:eastAsia="Times New Roman"/>
              </w:rPr>
            </w:pPr>
            <w:r>
              <w:rPr>
                <w:rFonts w:eastAsia="Times New Roman"/>
                <w:color w:val="000000"/>
                <w:sz w:val="20"/>
                <w:szCs w:val="20"/>
              </w:rPr>
              <w:t>84 months</w:t>
            </w:r>
          </w:p>
        </w:tc>
        <w:tc>
          <w:tcPr>
            <w:tcW w:w="0" w:type="auto"/>
            <w:gridSpan w:val="3"/>
            <w:shd w:val="clear" w:color="auto" w:fill="CCEEFF"/>
            <w:tcMar>
              <w:top w:w="0" w:type="dxa"/>
              <w:left w:w="20" w:type="dxa"/>
              <w:bottom w:w="0" w:type="dxa"/>
              <w:right w:w="20" w:type="dxa"/>
            </w:tcMar>
            <w:vAlign w:val="center"/>
            <w:hideMark/>
          </w:tcPr>
          <w:p w14:paraId="263257DF" w14:textId="77777777" w:rsidR="00000000" w:rsidRDefault="00875407">
            <w:pPr>
              <w:spacing w:after="100"/>
              <w:jc w:val="center"/>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7461D775" w14:textId="77777777" w:rsidR="00000000" w:rsidRDefault="00875407">
            <w:pPr>
              <w:spacing w:after="100"/>
              <w:jc w:val="right"/>
              <w:rPr>
                <w:rFonts w:eastAsia="Times New Roman"/>
              </w:rPr>
            </w:pPr>
            <w:r>
              <w:rPr>
                <w:rFonts w:eastAsia="Times New Roman"/>
                <w:color w:val="000000"/>
                <w:sz w:val="20"/>
                <w:szCs w:val="20"/>
              </w:rPr>
              <w:t>14,695 </w:t>
            </w:r>
          </w:p>
        </w:tc>
        <w:tc>
          <w:tcPr>
            <w:tcW w:w="0" w:type="auto"/>
            <w:shd w:val="clear" w:color="auto" w:fill="CCEEFF"/>
            <w:tcMar>
              <w:top w:w="30" w:type="dxa"/>
              <w:left w:w="0" w:type="dxa"/>
              <w:bottom w:w="30" w:type="dxa"/>
              <w:right w:w="20" w:type="dxa"/>
            </w:tcMar>
            <w:vAlign w:val="bottom"/>
            <w:hideMark/>
          </w:tcPr>
          <w:p w14:paraId="68938E5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8ED6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A4993E3" w14:textId="77777777" w:rsidR="00000000" w:rsidRDefault="00875407">
            <w:pPr>
              <w:spacing w:after="100"/>
              <w:jc w:val="right"/>
              <w:rPr>
                <w:rFonts w:eastAsia="Times New Roman"/>
              </w:rPr>
            </w:pPr>
            <w:r>
              <w:rPr>
                <w:rFonts w:eastAsia="Times New Roman"/>
                <w:color w:val="000000"/>
                <w:sz w:val="20"/>
                <w:szCs w:val="20"/>
              </w:rPr>
              <w:t>(2,088)</w:t>
            </w:r>
          </w:p>
        </w:tc>
        <w:tc>
          <w:tcPr>
            <w:tcW w:w="0" w:type="auto"/>
            <w:shd w:val="clear" w:color="auto" w:fill="CCEEFF"/>
            <w:tcMar>
              <w:top w:w="30" w:type="dxa"/>
              <w:left w:w="0" w:type="dxa"/>
              <w:bottom w:w="30" w:type="dxa"/>
              <w:right w:w="20" w:type="dxa"/>
            </w:tcMar>
            <w:vAlign w:val="bottom"/>
            <w:hideMark/>
          </w:tcPr>
          <w:p w14:paraId="53BB604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696473"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3F75C2" w14:textId="77777777" w:rsidR="00000000" w:rsidRDefault="00875407">
            <w:pPr>
              <w:spacing w:after="100"/>
              <w:jc w:val="right"/>
              <w:rPr>
                <w:rFonts w:eastAsia="Times New Roman"/>
              </w:rPr>
            </w:pPr>
            <w:r>
              <w:rPr>
                <w:rFonts w:eastAsia="Times New Roman"/>
                <w:color w:val="000000"/>
                <w:sz w:val="20"/>
                <w:szCs w:val="20"/>
              </w:rPr>
              <w:t>12,607 </w:t>
            </w:r>
          </w:p>
        </w:tc>
        <w:tc>
          <w:tcPr>
            <w:tcW w:w="0" w:type="auto"/>
            <w:shd w:val="clear" w:color="auto" w:fill="CCEEFF"/>
            <w:tcMar>
              <w:top w:w="30" w:type="dxa"/>
              <w:left w:w="0" w:type="dxa"/>
              <w:bottom w:w="30" w:type="dxa"/>
              <w:right w:w="20" w:type="dxa"/>
            </w:tcMar>
            <w:vAlign w:val="bottom"/>
            <w:hideMark/>
          </w:tcPr>
          <w:p w14:paraId="31954F1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809223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1727C89" w14:textId="77777777" w:rsidR="00000000" w:rsidRDefault="00875407">
            <w:pPr>
              <w:spacing w:after="100"/>
              <w:jc w:val="right"/>
              <w:rPr>
                <w:rFonts w:eastAsia="Times New Roman"/>
              </w:rPr>
            </w:pPr>
            <w:r>
              <w:rPr>
                <w:rFonts w:eastAsia="Times New Roman"/>
                <w:color w:val="000000"/>
                <w:sz w:val="20"/>
                <w:szCs w:val="20"/>
              </w:rPr>
              <w:t>14,695 </w:t>
            </w:r>
          </w:p>
        </w:tc>
        <w:tc>
          <w:tcPr>
            <w:tcW w:w="0" w:type="auto"/>
            <w:shd w:val="clear" w:color="auto" w:fill="CCEEFF"/>
            <w:tcMar>
              <w:top w:w="30" w:type="dxa"/>
              <w:left w:w="0" w:type="dxa"/>
              <w:bottom w:w="30" w:type="dxa"/>
              <w:right w:w="20" w:type="dxa"/>
            </w:tcMar>
            <w:vAlign w:val="bottom"/>
            <w:hideMark/>
          </w:tcPr>
          <w:p w14:paraId="4020647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5BB1B1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60C51B2" w14:textId="77777777" w:rsidR="00000000" w:rsidRDefault="00875407">
            <w:pPr>
              <w:spacing w:after="100"/>
              <w:jc w:val="right"/>
              <w:rPr>
                <w:rFonts w:eastAsia="Times New Roman"/>
              </w:rPr>
            </w:pPr>
            <w:r>
              <w:rPr>
                <w:rFonts w:eastAsia="Times New Roman"/>
                <w:color w:val="000000"/>
                <w:sz w:val="20"/>
                <w:szCs w:val="20"/>
              </w:rPr>
              <w:t>(507)</w:t>
            </w:r>
          </w:p>
        </w:tc>
        <w:tc>
          <w:tcPr>
            <w:tcW w:w="0" w:type="auto"/>
            <w:shd w:val="clear" w:color="auto" w:fill="CCEEFF"/>
            <w:tcMar>
              <w:top w:w="30" w:type="dxa"/>
              <w:left w:w="0" w:type="dxa"/>
              <w:bottom w:w="30" w:type="dxa"/>
              <w:right w:w="20" w:type="dxa"/>
            </w:tcMar>
            <w:vAlign w:val="bottom"/>
            <w:hideMark/>
          </w:tcPr>
          <w:p w14:paraId="01A706E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FC0EC0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72C1BD8" w14:textId="77777777" w:rsidR="00000000" w:rsidRDefault="00875407">
            <w:pPr>
              <w:spacing w:after="100"/>
              <w:jc w:val="right"/>
              <w:rPr>
                <w:rFonts w:eastAsia="Times New Roman"/>
              </w:rPr>
            </w:pPr>
            <w:r>
              <w:rPr>
                <w:rFonts w:eastAsia="Times New Roman"/>
                <w:color w:val="000000"/>
                <w:sz w:val="20"/>
                <w:szCs w:val="20"/>
              </w:rPr>
              <w:t>14,188 </w:t>
            </w:r>
          </w:p>
        </w:tc>
        <w:tc>
          <w:tcPr>
            <w:tcW w:w="0" w:type="auto"/>
            <w:shd w:val="clear" w:color="auto" w:fill="CCEEFF"/>
            <w:tcMar>
              <w:top w:w="30" w:type="dxa"/>
              <w:left w:w="0" w:type="dxa"/>
              <w:bottom w:w="30" w:type="dxa"/>
              <w:right w:w="20" w:type="dxa"/>
            </w:tcMar>
            <w:vAlign w:val="bottom"/>
            <w:hideMark/>
          </w:tcPr>
          <w:p w14:paraId="6234F52C" w14:textId="77777777" w:rsidR="00000000" w:rsidRDefault="00875407">
            <w:pPr>
              <w:spacing w:after="100"/>
              <w:jc w:val="right"/>
              <w:rPr>
                <w:rFonts w:eastAsia="Times New Roman"/>
              </w:rPr>
            </w:pPr>
          </w:p>
        </w:tc>
      </w:tr>
      <w:tr w:rsidR="00000000" w14:paraId="149E2D3A" w14:textId="77777777">
        <w:trPr>
          <w:divId w:val="263349485"/>
        </w:trPr>
        <w:tc>
          <w:tcPr>
            <w:tcW w:w="0" w:type="auto"/>
            <w:gridSpan w:val="3"/>
            <w:shd w:val="clear" w:color="auto" w:fill="FFFFFF"/>
            <w:tcMar>
              <w:top w:w="30" w:type="dxa"/>
              <w:left w:w="20" w:type="dxa"/>
              <w:bottom w:w="30" w:type="dxa"/>
              <w:right w:w="20" w:type="dxa"/>
            </w:tcMar>
            <w:vAlign w:val="bottom"/>
            <w:hideMark/>
          </w:tcPr>
          <w:p w14:paraId="583D835C" w14:textId="77777777" w:rsidR="00000000" w:rsidRDefault="00875407">
            <w:pPr>
              <w:spacing w:after="100"/>
              <w:divId w:val="53817501"/>
              <w:rPr>
                <w:rFonts w:eastAsia="Times New Roman"/>
              </w:rPr>
            </w:pPr>
            <w:r>
              <w:rPr>
                <w:rFonts w:eastAsia="Times New Roman"/>
                <w:color w:val="000000"/>
                <w:sz w:val="20"/>
                <w:szCs w:val="20"/>
              </w:rPr>
              <w:t>Revolve</w:t>
            </w:r>
            <w:r>
              <w:rPr>
                <w:rFonts w:eastAsia="Times New Roman"/>
                <w:color w:val="000000"/>
                <w:sz w:val="20"/>
                <w:szCs w:val="20"/>
              </w:rPr>
              <w:t>r</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30" w:type="dxa"/>
              <w:left w:w="20" w:type="dxa"/>
              <w:bottom w:w="30" w:type="dxa"/>
              <w:right w:w="20" w:type="dxa"/>
            </w:tcMar>
            <w:vAlign w:val="bottom"/>
            <w:hideMark/>
          </w:tcPr>
          <w:p w14:paraId="4AE54713" w14:textId="77777777" w:rsidR="00000000" w:rsidRDefault="00875407">
            <w:pPr>
              <w:spacing w:after="100"/>
              <w:jc w:val="center"/>
              <w:rPr>
                <w:rFonts w:eastAsia="Times New Roman"/>
              </w:rPr>
            </w:pPr>
            <w:r>
              <w:rPr>
                <w:rFonts w:eastAsia="Times New Roman"/>
                <w:color w:val="000000"/>
                <w:sz w:val="20"/>
                <w:szCs w:val="20"/>
              </w:rPr>
              <w:t>84 months</w:t>
            </w:r>
          </w:p>
        </w:tc>
        <w:tc>
          <w:tcPr>
            <w:tcW w:w="0" w:type="auto"/>
            <w:gridSpan w:val="3"/>
            <w:shd w:val="clear" w:color="auto" w:fill="FFFFFF"/>
            <w:tcMar>
              <w:top w:w="0" w:type="dxa"/>
              <w:left w:w="20" w:type="dxa"/>
              <w:bottom w:w="0" w:type="dxa"/>
              <w:right w:w="20" w:type="dxa"/>
            </w:tcMar>
            <w:vAlign w:val="center"/>
            <w:hideMark/>
          </w:tcPr>
          <w:p w14:paraId="58E477E5" w14:textId="77777777" w:rsidR="00000000" w:rsidRDefault="00875407">
            <w:pPr>
              <w:spacing w:after="100"/>
              <w:jc w:val="center"/>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FD87DC8" w14:textId="77777777" w:rsidR="00000000" w:rsidRDefault="00875407">
            <w:pPr>
              <w:spacing w:after="100"/>
              <w:jc w:val="right"/>
              <w:rPr>
                <w:rFonts w:eastAsia="Times New Roman"/>
              </w:rPr>
            </w:pPr>
            <w:r>
              <w:rPr>
                <w:rFonts w:eastAsia="Times New Roman"/>
                <w:color w:val="000000"/>
                <w:sz w:val="20"/>
                <w:szCs w:val="20"/>
              </w:rPr>
              <w:t>4,955 </w:t>
            </w:r>
          </w:p>
        </w:tc>
        <w:tc>
          <w:tcPr>
            <w:tcW w:w="0" w:type="auto"/>
            <w:shd w:val="clear" w:color="auto" w:fill="FFFFFF"/>
            <w:tcMar>
              <w:top w:w="30" w:type="dxa"/>
              <w:left w:w="0" w:type="dxa"/>
              <w:bottom w:w="30" w:type="dxa"/>
              <w:right w:w="20" w:type="dxa"/>
            </w:tcMar>
            <w:vAlign w:val="bottom"/>
            <w:hideMark/>
          </w:tcPr>
          <w:p w14:paraId="3F5E499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F39B07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334CA0A" w14:textId="77777777" w:rsidR="00000000" w:rsidRDefault="00875407">
            <w:pPr>
              <w:spacing w:after="100"/>
              <w:jc w:val="right"/>
              <w:rPr>
                <w:rFonts w:eastAsia="Times New Roman"/>
              </w:rPr>
            </w:pPr>
            <w:r>
              <w:rPr>
                <w:rFonts w:eastAsia="Times New Roman"/>
                <w:color w:val="000000"/>
                <w:sz w:val="20"/>
                <w:szCs w:val="20"/>
              </w:rPr>
              <w:t>(1,115)</w:t>
            </w:r>
          </w:p>
        </w:tc>
        <w:tc>
          <w:tcPr>
            <w:tcW w:w="0" w:type="auto"/>
            <w:shd w:val="clear" w:color="auto" w:fill="FFFFFF"/>
            <w:tcMar>
              <w:top w:w="30" w:type="dxa"/>
              <w:left w:w="0" w:type="dxa"/>
              <w:bottom w:w="30" w:type="dxa"/>
              <w:right w:w="20" w:type="dxa"/>
            </w:tcMar>
            <w:vAlign w:val="bottom"/>
            <w:hideMark/>
          </w:tcPr>
          <w:p w14:paraId="1B37833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BB123C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5B586FF" w14:textId="77777777" w:rsidR="00000000" w:rsidRDefault="00875407">
            <w:pPr>
              <w:spacing w:after="100"/>
              <w:jc w:val="right"/>
              <w:rPr>
                <w:rFonts w:eastAsia="Times New Roman"/>
              </w:rPr>
            </w:pPr>
            <w:r>
              <w:rPr>
                <w:rFonts w:eastAsia="Times New Roman"/>
                <w:color w:val="000000"/>
                <w:sz w:val="20"/>
                <w:szCs w:val="20"/>
              </w:rPr>
              <w:t>3,840 </w:t>
            </w:r>
          </w:p>
        </w:tc>
        <w:tc>
          <w:tcPr>
            <w:tcW w:w="0" w:type="auto"/>
            <w:shd w:val="clear" w:color="auto" w:fill="FFFFFF"/>
            <w:tcMar>
              <w:top w:w="30" w:type="dxa"/>
              <w:left w:w="0" w:type="dxa"/>
              <w:bottom w:w="30" w:type="dxa"/>
              <w:right w:w="20" w:type="dxa"/>
            </w:tcMar>
            <w:vAlign w:val="bottom"/>
            <w:hideMark/>
          </w:tcPr>
          <w:p w14:paraId="70089CF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7B39CE"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65479D" w14:textId="77777777" w:rsidR="00000000" w:rsidRDefault="00875407">
            <w:pPr>
              <w:spacing w:after="100"/>
              <w:jc w:val="right"/>
              <w:rPr>
                <w:rFonts w:eastAsia="Times New Roman"/>
              </w:rPr>
            </w:pPr>
            <w:r>
              <w:rPr>
                <w:rFonts w:eastAsia="Times New Roman"/>
                <w:color w:val="000000"/>
                <w:sz w:val="20"/>
                <w:szCs w:val="20"/>
              </w:rPr>
              <w:t>4,955 </w:t>
            </w:r>
          </w:p>
        </w:tc>
        <w:tc>
          <w:tcPr>
            <w:tcW w:w="0" w:type="auto"/>
            <w:shd w:val="clear" w:color="auto" w:fill="FFFFFF"/>
            <w:tcMar>
              <w:top w:w="30" w:type="dxa"/>
              <w:left w:w="0" w:type="dxa"/>
              <w:bottom w:w="30" w:type="dxa"/>
              <w:right w:w="20" w:type="dxa"/>
            </w:tcMar>
            <w:vAlign w:val="bottom"/>
            <w:hideMark/>
          </w:tcPr>
          <w:p w14:paraId="4F79193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3C9423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AFF60FA" w14:textId="77777777" w:rsidR="00000000" w:rsidRDefault="00875407">
            <w:pPr>
              <w:spacing w:after="100"/>
              <w:jc w:val="right"/>
              <w:rPr>
                <w:rFonts w:eastAsia="Times New Roman"/>
              </w:rPr>
            </w:pPr>
            <w:r>
              <w:rPr>
                <w:rFonts w:eastAsia="Times New Roman"/>
                <w:color w:val="000000"/>
                <w:sz w:val="20"/>
                <w:szCs w:val="20"/>
              </w:rPr>
              <w:t>(290)</w:t>
            </w:r>
          </w:p>
        </w:tc>
        <w:tc>
          <w:tcPr>
            <w:tcW w:w="0" w:type="auto"/>
            <w:shd w:val="clear" w:color="auto" w:fill="FFFFFF"/>
            <w:tcMar>
              <w:top w:w="30" w:type="dxa"/>
              <w:left w:w="0" w:type="dxa"/>
              <w:bottom w:w="30" w:type="dxa"/>
              <w:right w:w="20" w:type="dxa"/>
            </w:tcMar>
            <w:vAlign w:val="bottom"/>
            <w:hideMark/>
          </w:tcPr>
          <w:p w14:paraId="0238147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C76C5B2"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38AFFAE" w14:textId="77777777" w:rsidR="00000000" w:rsidRDefault="00875407">
            <w:pPr>
              <w:spacing w:after="100"/>
              <w:jc w:val="right"/>
              <w:rPr>
                <w:rFonts w:eastAsia="Times New Roman"/>
              </w:rPr>
            </w:pPr>
            <w:r>
              <w:rPr>
                <w:rFonts w:eastAsia="Times New Roman"/>
                <w:color w:val="000000"/>
                <w:sz w:val="20"/>
                <w:szCs w:val="20"/>
              </w:rPr>
              <w:t>4,665 </w:t>
            </w:r>
          </w:p>
        </w:tc>
        <w:tc>
          <w:tcPr>
            <w:tcW w:w="0" w:type="auto"/>
            <w:shd w:val="clear" w:color="auto" w:fill="FFFFFF"/>
            <w:tcMar>
              <w:top w:w="30" w:type="dxa"/>
              <w:left w:w="0" w:type="dxa"/>
              <w:bottom w:w="30" w:type="dxa"/>
              <w:right w:w="20" w:type="dxa"/>
            </w:tcMar>
            <w:vAlign w:val="bottom"/>
            <w:hideMark/>
          </w:tcPr>
          <w:p w14:paraId="767F81A9" w14:textId="77777777" w:rsidR="00000000" w:rsidRDefault="00875407">
            <w:pPr>
              <w:spacing w:after="100"/>
              <w:jc w:val="right"/>
              <w:rPr>
                <w:rFonts w:eastAsia="Times New Roman"/>
              </w:rPr>
            </w:pPr>
          </w:p>
        </w:tc>
      </w:tr>
      <w:tr w:rsidR="00875407" w14:paraId="71489BB2" w14:textId="77777777">
        <w:trPr>
          <w:divId w:val="263349485"/>
        </w:trPr>
        <w:tc>
          <w:tcPr>
            <w:tcW w:w="0" w:type="auto"/>
            <w:gridSpan w:val="3"/>
            <w:tcBorders>
              <w:bottom w:val="single" w:sz="8" w:space="0" w:color="FFFFFF"/>
            </w:tcBorders>
            <w:shd w:val="clear" w:color="auto" w:fill="CCEEFF"/>
            <w:tcMar>
              <w:top w:w="30" w:type="dxa"/>
              <w:left w:w="260" w:type="dxa"/>
              <w:bottom w:w="30" w:type="dxa"/>
              <w:right w:w="20" w:type="dxa"/>
            </w:tcMar>
            <w:vAlign w:val="bottom"/>
            <w:hideMark/>
          </w:tcPr>
          <w:p w14:paraId="1339D53A" w14:textId="77777777" w:rsidR="00000000" w:rsidRDefault="00875407">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14:paraId="2CB5CCAA" w14:textId="77777777" w:rsidR="00000000" w:rsidRDefault="00875407">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579713F" w14:textId="77777777" w:rsidR="00000000" w:rsidRDefault="00875407">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FA4F6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C53A99" w14:textId="77777777" w:rsidR="00000000" w:rsidRDefault="00875407">
            <w:pPr>
              <w:spacing w:after="100"/>
              <w:jc w:val="right"/>
              <w:rPr>
                <w:rFonts w:eastAsia="Times New Roman"/>
              </w:rPr>
            </w:pPr>
            <w:r>
              <w:rPr>
                <w:rFonts w:eastAsia="Times New Roman"/>
                <w:color w:val="000000"/>
                <w:sz w:val="20"/>
                <w:szCs w:val="20"/>
              </w:rPr>
              <w:t>45,248 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65D60C"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DD17BB9"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1884619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9A0C196" w14:textId="77777777" w:rsidR="00000000" w:rsidRDefault="00875407">
            <w:pPr>
              <w:spacing w:after="100"/>
              <w:jc w:val="right"/>
              <w:rPr>
                <w:rFonts w:eastAsia="Times New Roman"/>
              </w:rPr>
            </w:pPr>
            <w:r>
              <w:rPr>
                <w:rFonts w:eastAsia="Times New Roman"/>
                <w:color w:val="000000"/>
                <w:sz w:val="20"/>
                <w:szCs w:val="20"/>
              </w:rPr>
              <w:t>(8,968)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72F684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BFCB34"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8E33CD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0A1F1BA" w14:textId="77777777" w:rsidR="00000000" w:rsidRDefault="00875407">
            <w:pPr>
              <w:spacing w:after="100"/>
              <w:jc w:val="right"/>
              <w:rPr>
                <w:rFonts w:eastAsia="Times New Roman"/>
              </w:rPr>
            </w:pPr>
            <w:r>
              <w:rPr>
                <w:rFonts w:eastAsia="Times New Roman"/>
                <w:color w:val="000000"/>
                <w:sz w:val="20"/>
                <w:szCs w:val="20"/>
              </w:rPr>
              <w:t>36,280 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FC33C71"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FF2AD05"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E456D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E4F8AF" w14:textId="77777777" w:rsidR="00000000" w:rsidRDefault="00875407">
            <w:pPr>
              <w:spacing w:after="100"/>
              <w:jc w:val="right"/>
              <w:rPr>
                <w:rFonts w:eastAsia="Times New Roman"/>
              </w:rPr>
            </w:pPr>
            <w:r>
              <w:rPr>
                <w:rFonts w:eastAsia="Times New Roman"/>
                <w:color w:val="000000"/>
                <w:sz w:val="20"/>
                <w:szCs w:val="20"/>
              </w:rPr>
              <w:t>46,905 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825256B"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4195D88"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C25CDD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156D473" w14:textId="77777777" w:rsidR="00000000" w:rsidRDefault="00875407">
            <w:pPr>
              <w:spacing w:after="100"/>
              <w:jc w:val="right"/>
              <w:rPr>
                <w:rFonts w:eastAsia="Times New Roman"/>
              </w:rPr>
            </w:pPr>
            <w:r>
              <w:rPr>
                <w:rFonts w:eastAsia="Times New Roman"/>
                <w:color w:val="000000"/>
                <w:sz w:val="20"/>
                <w:szCs w:val="20"/>
              </w:rPr>
              <w:t>(3,454)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B2118B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BE159F"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A50596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822912" w14:textId="77777777" w:rsidR="00000000" w:rsidRDefault="00875407">
            <w:pPr>
              <w:spacing w:after="100"/>
              <w:jc w:val="right"/>
              <w:rPr>
                <w:rFonts w:eastAsia="Times New Roman"/>
              </w:rPr>
            </w:pPr>
            <w:r>
              <w:rPr>
                <w:rFonts w:eastAsia="Times New Roman"/>
                <w:color w:val="000000"/>
                <w:sz w:val="20"/>
                <w:szCs w:val="20"/>
              </w:rPr>
              <w:t>43,451 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76E65EA" w14:textId="77777777" w:rsidR="00000000" w:rsidRDefault="00875407">
            <w:pPr>
              <w:spacing w:after="100"/>
              <w:jc w:val="right"/>
              <w:rPr>
                <w:rFonts w:eastAsia="Times New Roman"/>
              </w:rPr>
            </w:pPr>
          </w:p>
        </w:tc>
      </w:tr>
    </w:tbl>
    <w:p w14:paraId="0989E5C4" w14:textId="77777777" w:rsidR="00000000" w:rsidRDefault="00875407">
      <w:pPr>
        <w:ind w:hanging="360"/>
        <w:jc w:val="both"/>
        <w:divId w:val="1947498120"/>
        <w:rPr>
          <w:rFonts w:eastAsia="Times New Roman"/>
        </w:rPr>
      </w:pPr>
      <w:r>
        <w:rPr>
          <w:rFonts w:eastAsia="Times New Roman"/>
          <w:color w:val="000000"/>
          <w:sz w:val="20"/>
          <w:szCs w:val="20"/>
        </w:rPr>
        <w:t>(1)The debt issuance costs associated with the revolving credit facility are included in other assets in the accompanying consolidated balance sheets.</w:t>
      </w:r>
    </w:p>
    <w:p w14:paraId="0A404B7A" w14:textId="77777777" w:rsidR="00000000" w:rsidRDefault="00875407">
      <w:pPr>
        <w:ind w:firstLine="360"/>
        <w:jc w:val="both"/>
        <w:divId w:val="2110739704"/>
        <w:rPr>
          <w:rFonts w:eastAsia="Times New Roman"/>
        </w:rPr>
      </w:pPr>
      <w:r>
        <w:rPr>
          <w:rFonts w:eastAsia="Times New Roman"/>
          <w:b/>
          <w:bCs/>
          <w:color w:val="000000"/>
          <w:sz w:val="20"/>
          <w:szCs w:val="20"/>
        </w:rPr>
        <w:t>Interest expense</w:t>
      </w:r>
    </w:p>
    <w:p w14:paraId="5F9C2E6E" w14:textId="77777777" w:rsidR="00000000" w:rsidRDefault="00875407">
      <w:pPr>
        <w:ind w:firstLine="360"/>
        <w:jc w:val="both"/>
        <w:divId w:val="1355113347"/>
        <w:rPr>
          <w:rFonts w:eastAsia="Times New Roman"/>
        </w:rPr>
      </w:pPr>
      <w:r>
        <w:rPr>
          <w:rFonts w:eastAsia="Times New Roman"/>
          <w:color w:val="000000"/>
          <w:sz w:val="20"/>
          <w:szCs w:val="20"/>
        </w:rPr>
        <w:t xml:space="preserve">The Company is obligated </w:t>
      </w:r>
      <w:r>
        <w:rPr>
          <w:rFonts w:eastAsia="Times New Roman"/>
          <w:color w:val="000000"/>
          <w:sz w:val="20"/>
          <w:szCs w:val="20"/>
        </w:rPr>
        <w:t>to pay a commitment fee on the average daily unused amount of Revolver B. The annual commitment fee can range from an annual rate of 0.25% to 0.50% based on the Company's first lien debt to consolidated EBITDA ratio, as defined in the agreement. Interest e</w:t>
      </w:r>
      <w:r>
        <w:rPr>
          <w:rFonts w:eastAsia="Times New Roman"/>
          <w:color w:val="000000"/>
          <w:sz w:val="20"/>
          <w:szCs w:val="20"/>
        </w:rPr>
        <w:t>xpense, including commitment fees and amortization of debt issuance costs, were $2.2 million, $2.7 million and $1.9 million for the years ended December 31, 2022, 2021 and 2020, respectively. These amounts are included in interest expense in the accompanyi</w:t>
      </w:r>
      <w:r>
        <w:rPr>
          <w:rFonts w:eastAsia="Times New Roman"/>
          <w:color w:val="000000"/>
          <w:sz w:val="20"/>
          <w:szCs w:val="20"/>
        </w:rPr>
        <w:t>ng consolidated statements of (loss) income and comprehensive (loss) income.</w:t>
      </w:r>
    </w:p>
    <w:p w14:paraId="05AE2B20" w14:textId="77777777" w:rsidR="00000000" w:rsidRDefault="00875407">
      <w:pPr>
        <w:ind w:firstLine="360"/>
        <w:jc w:val="both"/>
        <w:divId w:val="1143230719"/>
        <w:rPr>
          <w:rFonts w:eastAsia="Times New Roman"/>
        </w:rPr>
      </w:pPr>
      <w:r>
        <w:rPr>
          <w:rFonts w:eastAsia="Times New Roman"/>
          <w:color w:val="000000"/>
          <w:sz w:val="20"/>
          <w:szCs w:val="20"/>
        </w:rPr>
        <w:t>Interest expense related to long-term debt was $301.2 million, $264.8 million and $333.7 million for the year ended December </w:t>
      </w:r>
      <w:r>
        <w:rPr>
          <w:rFonts w:eastAsia="Times New Roman"/>
          <w:color w:val="000000"/>
          <w:sz w:val="20"/>
          <w:szCs w:val="20"/>
        </w:rPr>
        <w:t>31, 2022, 2021 and 2020, respectively. These amounts are included in the accompanying consolidated statements of (loss) income and comprehensive (loss) income.</w:t>
      </w:r>
    </w:p>
    <w:p w14:paraId="05B91317" w14:textId="77777777" w:rsidR="00000000" w:rsidRDefault="00875407">
      <w:pPr>
        <w:ind w:firstLine="360"/>
        <w:jc w:val="both"/>
        <w:divId w:val="1452171081"/>
        <w:rPr>
          <w:rFonts w:eastAsia="Times New Roman"/>
        </w:rPr>
      </w:pPr>
      <w:r>
        <w:rPr>
          <w:rFonts w:eastAsia="Times New Roman"/>
          <w:b/>
          <w:bCs/>
          <w:color w:val="000000"/>
          <w:sz w:val="20"/>
          <w:szCs w:val="20"/>
        </w:rPr>
        <w:t>Guarantees</w:t>
      </w:r>
    </w:p>
    <w:p w14:paraId="281E1021" w14:textId="77777777" w:rsidR="00000000" w:rsidRDefault="00875407">
      <w:pPr>
        <w:ind w:firstLine="360"/>
        <w:jc w:val="both"/>
        <w:divId w:val="650476910"/>
        <w:rPr>
          <w:rFonts w:eastAsia="Times New Roman"/>
        </w:rPr>
      </w:pPr>
      <w:r>
        <w:rPr>
          <w:rFonts w:eastAsia="Times New Roman"/>
          <w:color w:val="000000"/>
          <w:sz w:val="20"/>
          <w:szCs w:val="20"/>
        </w:rPr>
        <w:t>The senior secured credit facilities and their guarantees are secured, subject to per</w:t>
      </w:r>
      <w:r>
        <w:rPr>
          <w:rFonts w:eastAsia="Times New Roman"/>
          <w:color w:val="000000"/>
          <w:sz w:val="20"/>
          <w:szCs w:val="20"/>
        </w:rPr>
        <w:t>mitted liens and other exceptions, by a first priority lien on substantially all of MPH's and the subsidiary guarantors' tangible and intangible property, and a pledge of all of the capital stock of each of their respective subsidiaries. All obligations un</w:t>
      </w:r>
      <w:r>
        <w:rPr>
          <w:rFonts w:eastAsia="Times New Roman"/>
          <w:color w:val="000000"/>
          <w:sz w:val="20"/>
          <w:szCs w:val="20"/>
        </w:rPr>
        <w:t>der the debt agreement governing the senior secured credit facilities are unconditionally guaranteed by MPH Acquisition Corp. 1, the direct holding company parent of MPH, and each existing and subsequently acquired or organized direct or indirect wholly ow</w:t>
      </w:r>
      <w:r>
        <w:rPr>
          <w:rFonts w:eastAsia="Times New Roman"/>
          <w:color w:val="000000"/>
          <w:sz w:val="20"/>
          <w:szCs w:val="20"/>
        </w:rPr>
        <w:t>ned U.S. organized restricted subsidiary of MPH (subject to certain exceptions).</w:t>
      </w:r>
    </w:p>
    <w:p w14:paraId="245D935D" w14:textId="77777777" w:rsidR="00000000" w:rsidRDefault="00875407">
      <w:pPr>
        <w:ind w:firstLine="360"/>
        <w:jc w:val="both"/>
        <w:divId w:val="582841801"/>
        <w:rPr>
          <w:rFonts w:eastAsia="Times New Roman"/>
        </w:rPr>
      </w:pPr>
      <w:r>
        <w:rPr>
          <w:rFonts w:eastAsia="Times New Roman"/>
          <w:color w:val="000000"/>
          <w:sz w:val="20"/>
          <w:szCs w:val="20"/>
        </w:rPr>
        <w:t>The 5.50% Senior Secured Notes are fully and unconditionally guaranteed, jointly and severally, by each of MPH’s wholly owned domestic restricted subsidiaries that guarantee i</w:t>
      </w:r>
      <w:r>
        <w:rPr>
          <w:rFonts w:eastAsia="Times New Roman"/>
          <w:color w:val="000000"/>
          <w:sz w:val="20"/>
          <w:szCs w:val="20"/>
        </w:rPr>
        <w:t>ts senior secured credit facilities. The 5.50% Senior Secured Notes are not guaranteed by the Company. The 5.50% Senior Secured Notes and their guarantees are secured, subject to permitted liens and other exceptions, by a first priority lien shared with th</w:t>
      </w:r>
      <w:r>
        <w:rPr>
          <w:rFonts w:eastAsia="Times New Roman"/>
          <w:color w:val="000000"/>
          <w:sz w:val="20"/>
          <w:szCs w:val="20"/>
        </w:rPr>
        <w:t>e senior secured credit facilities on substantially all of MPH’s and the subsidiary guarantors’ tangible and intangible property, and a pledge of all of the capital stock of each of their respective subsidiaries.</w:t>
      </w:r>
    </w:p>
    <w:p w14:paraId="34EB144D" w14:textId="77777777" w:rsidR="00000000" w:rsidRDefault="00875407">
      <w:pPr>
        <w:ind w:firstLine="360"/>
        <w:jc w:val="both"/>
        <w:divId w:val="1436245708"/>
        <w:rPr>
          <w:rFonts w:eastAsia="Times New Roman"/>
        </w:rPr>
      </w:pPr>
      <w:r>
        <w:rPr>
          <w:rFonts w:eastAsia="Times New Roman"/>
          <w:color w:val="000000"/>
          <w:sz w:val="20"/>
          <w:szCs w:val="20"/>
        </w:rPr>
        <w:t xml:space="preserve">The 5.750% Notes are jointly and severally </w:t>
      </w:r>
      <w:r>
        <w:rPr>
          <w:rFonts w:eastAsia="Times New Roman"/>
          <w:color w:val="000000"/>
          <w:sz w:val="20"/>
          <w:szCs w:val="20"/>
        </w:rPr>
        <w:t>guaranteed on a senior unsecured basis by each of the issuer’s wholly owned domestic restricted subsidiaries that guarantee the issuer’s existing senior secured credit facilities.</w:t>
      </w:r>
    </w:p>
    <w:p w14:paraId="3976ACAF" w14:textId="77777777" w:rsidR="00000000" w:rsidRDefault="00875407">
      <w:pPr>
        <w:ind w:firstLine="360"/>
        <w:jc w:val="both"/>
        <w:divId w:val="1705524544"/>
        <w:rPr>
          <w:rFonts w:eastAsia="Times New Roman"/>
        </w:rPr>
      </w:pPr>
      <w:r>
        <w:rPr>
          <w:rFonts w:eastAsia="Times New Roman"/>
          <w:color w:val="000000"/>
          <w:sz w:val="20"/>
          <w:szCs w:val="20"/>
        </w:rPr>
        <w:t>The Senior Convertible PIK Notes are jointly and severally, fully and uncond</w:t>
      </w:r>
      <w:r>
        <w:rPr>
          <w:rFonts w:eastAsia="Times New Roman"/>
          <w:color w:val="000000"/>
          <w:sz w:val="20"/>
          <w:szCs w:val="20"/>
        </w:rPr>
        <w:t>itionally guaranteed by Polaris Intermediate Corp.</w:t>
      </w:r>
    </w:p>
    <w:p w14:paraId="18CB7FD5" w14:textId="77777777" w:rsidR="00000000" w:rsidRDefault="00875407">
      <w:pPr>
        <w:ind w:firstLine="360"/>
        <w:jc w:val="both"/>
        <w:divId w:val="1585187547"/>
        <w:rPr>
          <w:rFonts w:eastAsia="Times New Roman"/>
        </w:rPr>
      </w:pPr>
      <w:r>
        <w:rPr>
          <w:rFonts w:eastAsia="Times New Roman"/>
          <w:b/>
          <w:bCs/>
          <w:color w:val="000000"/>
          <w:sz w:val="20"/>
          <w:szCs w:val="20"/>
        </w:rPr>
        <w:t>Debt Covenants and Events of Default</w:t>
      </w:r>
    </w:p>
    <w:p w14:paraId="51F3C214" w14:textId="77777777" w:rsidR="00000000" w:rsidRDefault="00875407">
      <w:pPr>
        <w:ind w:firstLine="360"/>
        <w:jc w:val="both"/>
        <w:divId w:val="2024473937"/>
        <w:rPr>
          <w:rFonts w:eastAsia="Times New Roman"/>
        </w:rPr>
      </w:pPr>
      <w:r>
        <w:rPr>
          <w:rFonts w:eastAsia="Times New Roman"/>
          <w:color w:val="000000"/>
          <w:sz w:val="20"/>
          <w:szCs w:val="20"/>
        </w:rPr>
        <w:t>The Company is subject to certain affirmative and negative debt covenants under the debt agreements governing our indebtedness that limit our and/or certain of our subs</w:t>
      </w:r>
      <w:r>
        <w:rPr>
          <w:rFonts w:eastAsia="Times New Roman"/>
          <w:color w:val="000000"/>
          <w:sz w:val="20"/>
          <w:szCs w:val="20"/>
        </w:rPr>
        <w:t>idiaries' ability to engage in specific types of transactions. These covenants limit our and/or certain of our subsidiaries' ability to, among other things:</w:t>
      </w:r>
    </w:p>
    <w:p w14:paraId="0F695FD9" w14:textId="77777777" w:rsidR="00000000" w:rsidRDefault="00875407">
      <w:pPr>
        <w:ind w:firstLine="360"/>
        <w:jc w:val="center"/>
        <w:divId w:val="193663626"/>
        <w:rPr>
          <w:rFonts w:eastAsia="Times New Roman"/>
        </w:rPr>
      </w:pPr>
      <w:r>
        <w:rPr>
          <w:rFonts w:eastAsia="Times New Roman"/>
          <w:color w:val="000000"/>
          <w:sz w:val="20"/>
          <w:szCs w:val="20"/>
        </w:rPr>
        <w:t>97</w:t>
      </w:r>
    </w:p>
    <w:p w14:paraId="588EAE7E" w14:textId="77777777" w:rsidR="00000000" w:rsidRDefault="00875407">
      <w:pPr>
        <w:rPr>
          <w:rFonts w:eastAsia="Times New Roman"/>
        </w:rPr>
      </w:pPr>
      <w:r>
        <w:rPr>
          <w:rFonts w:eastAsia="Times New Roman"/>
        </w:rPr>
        <w:pict w14:anchorId="3D29B467">
          <v:rect id="_x0000_i1124" style="width:0;height:1.5pt" o:hralign="center" o:hrstd="t" o:hr="t" fillcolor="#a0a0a0" stroked="f"/>
        </w:pict>
      </w:r>
    </w:p>
    <w:p w14:paraId="74C90D7C" w14:textId="77777777" w:rsidR="00000000" w:rsidRDefault="00875407">
      <w:pPr>
        <w:ind w:firstLine="360"/>
        <w:divId w:val="157966459"/>
        <w:rPr>
          <w:rFonts w:eastAsia="Times New Roman"/>
        </w:rPr>
      </w:pPr>
      <w:hyperlink w:anchor="i59d70b1d65b844e5b4043e3155bd5f62_7" w:history="1">
        <w:r>
          <w:rPr>
            <w:rStyle w:val="a3"/>
            <w:rFonts w:eastAsia="Times New Roman"/>
            <w:sz w:val="20"/>
            <w:szCs w:val="20"/>
          </w:rPr>
          <w:t>Ta</w:t>
        </w:r>
        <w:r>
          <w:rPr>
            <w:rStyle w:val="a3"/>
            <w:rFonts w:eastAsia="Times New Roman"/>
            <w:sz w:val="20"/>
            <w:szCs w:val="20"/>
          </w:rPr>
          <w:t>ble of Content</w:t>
        </w:r>
      </w:hyperlink>
    </w:p>
    <w:p w14:paraId="60173599" w14:textId="77777777" w:rsidR="00000000" w:rsidRDefault="00875407">
      <w:pPr>
        <w:ind w:firstLine="360"/>
        <w:jc w:val="center"/>
        <w:divId w:val="1642029921"/>
        <w:rPr>
          <w:rFonts w:eastAsia="Times New Roman"/>
        </w:rPr>
      </w:pPr>
      <w:r>
        <w:rPr>
          <w:rFonts w:eastAsia="Times New Roman"/>
          <w:b/>
          <w:bCs/>
          <w:color w:val="000000"/>
          <w:sz w:val="20"/>
          <w:szCs w:val="20"/>
        </w:rPr>
        <w:t>MULTIPLAN CORPORATION</w:t>
      </w:r>
    </w:p>
    <w:p w14:paraId="7570099E" w14:textId="77777777" w:rsidR="00000000" w:rsidRDefault="00875407">
      <w:pPr>
        <w:ind w:firstLine="360"/>
        <w:jc w:val="center"/>
        <w:divId w:val="594557656"/>
        <w:rPr>
          <w:rFonts w:eastAsia="Times New Roman"/>
        </w:rPr>
      </w:pPr>
      <w:r>
        <w:rPr>
          <w:rFonts w:eastAsia="Times New Roman"/>
          <w:b/>
          <w:bCs/>
          <w:color w:val="000000"/>
          <w:sz w:val="20"/>
          <w:szCs w:val="20"/>
        </w:rPr>
        <w:t>Notes to Consolidated Financial Statements</w:t>
      </w:r>
    </w:p>
    <w:p w14:paraId="662DE6D6" w14:textId="77777777" w:rsidR="00000000" w:rsidRDefault="00875407">
      <w:pPr>
        <w:ind w:hanging="360"/>
        <w:jc w:val="both"/>
        <w:divId w:val="1429034213"/>
        <w:rPr>
          <w:rFonts w:eastAsia="Times New Roman"/>
        </w:rPr>
      </w:pPr>
      <w:r>
        <w:rPr>
          <w:rFonts w:eastAsia="Times New Roman"/>
          <w:color w:val="000000"/>
          <w:sz w:val="20"/>
          <w:szCs w:val="20"/>
        </w:rPr>
        <w:t>•incur additional indebtedness or issue disqualified or preferred stock;</w:t>
      </w:r>
    </w:p>
    <w:p w14:paraId="09FD8413" w14:textId="77777777" w:rsidR="00000000" w:rsidRDefault="00875407">
      <w:pPr>
        <w:ind w:hanging="360"/>
        <w:jc w:val="both"/>
        <w:divId w:val="2007122205"/>
        <w:rPr>
          <w:rFonts w:eastAsia="Times New Roman"/>
        </w:rPr>
      </w:pPr>
      <w:r>
        <w:rPr>
          <w:rFonts w:eastAsia="Times New Roman"/>
          <w:color w:val="000000"/>
          <w:sz w:val="20"/>
          <w:szCs w:val="20"/>
        </w:rPr>
        <w:t>•pay certain dividends or make certain distributions on capital stock or repurchase or redeem capital s</w:t>
      </w:r>
      <w:r>
        <w:rPr>
          <w:rFonts w:eastAsia="Times New Roman"/>
          <w:color w:val="000000"/>
          <w:sz w:val="20"/>
          <w:szCs w:val="20"/>
        </w:rPr>
        <w:t>tock;</w:t>
      </w:r>
    </w:p>
    <w:p w14:paraId="5DC088B2" w14:textId="77777777" w:rsidR="00000000" w:rsidRDefault="00875407">
      <w:pPr>
        <w:ind w:hanging="360"/>
        <w:jc w:val="both"/>
        <w:divId w:val="53428610"/>
        <w:rPr>
          <w:rFonts w:eastAsia="Times New Roman"/>
        </w:rPr>
      </w:pPr>
      <w:r>
        <w:rPr>
          <w:rFonts w:eastAsia="Times New Roman"/>
          <w:color w:val="000000"/>
          <w:sz w:val="20"/>
          <w:szCs w:val="20"/>
        </w:rPr>
        <w:t>•make certain loans, investments or other restricted payments;</w:t>
      </w:r>
    </w:p>
    <w:p w14:paraId="3E48EC8E" w14:textId="77777777" w:rsidR="00000000" w:rsidRDefault="00875407">
      <w:pPr>
        <w:ind w:hanging="360"/>
        <w:jc w:val="both"/>
        <w:divId w:val="1056899985"/>
        <w:rPr>
          <w:rFonts w:eastAsia="Times New Roman"/>
        </w:rPr>
      </w:pPr>
      <w:r>
        <w:rPr>
          <w:rFonts w:eastAsia="Times New Roman"/>
          <w:color w:val="000000"/>
          <w:sz w:val="20"/>
          <w:szCs w:val="20"/>
        </w:rPr>
        <w:t>•transfer or sell certain assets;</w:t>
      </w:r>
    </w:p>
    <w:p w14:paraId="0EA7DFE7" w14:textId="77777777" w:rsidR="00000000" w:rsidRDefault="00875407">
      <w:pPr>
        <w:ind w:hanging="360"/>
        <w:jc w:val="both"/>
        <w:divId w:val="1497575283"/>
        <w:rPr>
          <w:rFonts w:eastAsia="Times New Roman"/>
        </w:rPr>
      </w:pPr>
      <w:r>
        <w:rPr>
          <w:rFonts w:eastAsia="Times New Roman"/>
          <w:color w:val="000000"/>
          <w:sz w:val="20"/>
          <w:szCs w:val="20"/>
        </w:rPr>
        <w:t>•incur certain liens;</w:t>
      </w:r>
    </w:p>
    <w:p w14:paraId="59454C00" w14:textId="77777777" w:rsidR="00000000" w:rsidRDefault="00875407">
      <w:pPr>
        <w:ind w:hanging="360"/>
        <w:jc w:val="both"/>
        <w:divId w:val="1444302227"/>
        <w:rPr>
          <w:rFonts w:eastAsia="Times New Roman"/>
        </w:rPr>
      </w:pPr>
      <w:r>
        <w:rPr>
          <w:rFonts w:eastAsia="Times New Roman"/>
          <w:color w:val="000000"/>
          <w:sz w:val="20"/>
          <w:szCs w:val="20"/>
        </w:rPr>
        <w:t>•</w:t>
      </w:r>
      <w:r>
        <w:rPr>
          <w:rFonts w:eastAsia="Times New Roman"/>
          <w:color w:val="000000"/>
          <w:sz w:val="20"/>
          <w:szCs w:val="20"/>
        </w:rPr>
        <w:t>place restrictions on the ability of its subsidiaries to pay dividends or make other payments to us;</w:t>
      </w:r>
    </w:p>
    <w:p w14:paraId="528186D9" w14:textId="77777777" w:rsidR="00000000" w:rsidRDefault="00875407">
      <w:pPr>
        <w:ind w:hanging="360"/>
        <w:jc w:val="both"/>
        <w:divId w:val="682360882"/>
        <w:rPr>
          <w:rFonts w:eastAsia="Times New Roman"/>
        </w:rPr>
      </w:pPr>
      <w:r>
        <w:rPr>
          <w:rFonts w:eastAsia="Times New Roman"/>
          <w:color w:val="000000"/>
          <w:sz w:val="20"/>
          <w:szCs w:val="20"/>
        </w:rPr>
        <w:t>•guarantee indebtedness or incur other contingent obligations;</w:t>
      </w:r>
    </w:p>
    <w:p w14:paraId="4E1F0D6B" w14:textId="77777777" w:rsidR="00000000" w:rsidRDefault="00875407">
      <w:pPr>
        <w:ind w:hanging="360"/>
        <w:jc w:val="both"/>
        <w:divId w:val="391002022"/>
        <w:rPr>
          <w:rFonts w:eastAsia="Times New Roman"/>
        </w:rPr>
      </w:pPr>
      <w:r>
        <w:rPr>
          <w:rFonts w:eastAsia="Times New Roman"/>
          <w:color w:val="000000"/>
          <w:sz w:val="20"/>
          <w:szCs w:val="20"/>
        </w:rPr>
        <w:t>•prepay junior debt and make certain investments;</w:t>
      </w:r>
    </w:p>
    <w:p w14:paraId="1852B2DE" w14:textId="77777777" w:rsidR="00000000" w:rsidRDefault="00875407">
      <w:pPr>
        <w:ind w:hanging="360"/>
        <w:jc w:val="both"/>
        <w:divId w:val="1807384314"/>
        <w:rPr>
          <w:rFonts w:eastAsia="Times New Roman"/>
        </w:rPr>
      </w:pPr>
      <w:r>
        <w:rPr>
          <w:rFonts w:eastAsia="Times New Roman"/>
          <w:color w:val="000000"/>
          <w:sz w:val="20"/>
          <w:szCs w:val="20"/>
        </w:rPr>
        <w:t>•consummate any merger, consolidation or a</w:t>
      </w:r>
      <w:r>
        <w:rPr>
          <w:rFonts w:eastAsia="Times New Roman"/>
          <w:color w:val="000000"/>
          <w:sz w:val="20"/>
          <w:szCs w:val="20"/>
        </w:rPr>
        <w:t>malgamation, or liquidate, wind up or dissolve itself (or suffer any liquidation or dissolution), or dispose of all or substantially all of its business units, assets or other properties; and</w:t>
      </w:r>
    </w:p>
    <w:p w14:paraId="37A49ED4" w14:textId="77777777" w:rsidR="00000000" w:rsidRDefault="00875407">
      <w:pPr>
        <w:ind w:hanging="360"/>
        <w:jc w:val="both"/>
        <w:divId w:val="1649089430"/>
        <w:rPr>
          <w:rFonts w:eastAsia="Times New Roman"/>
        </w:rPr>
      </w:pPr>
      <w:r>
        <w:rPr>
          <w:rFonts w:eastAsia="Times New Roman"/>
          <w:color w:val="000000"/>
          <w:sz w:val="20"/>
          <w:szCs w:val="20"/>
        </w:rPr>
        <w:t>•engage in transactions with our affiliates.</w:t>
      </w:r>
    </w:p>
    <w:p w14:paraId="416DFCFD" w14:textId="77777777" w:rsidR="00000000" w:rsidRDefault="00875407">
      <w:pPr>
        <w:ind w:firstLine="360"/>
        <w:jc w:val="both"/>
        <w:divId w:val="1236356773"/>
        <w:rPr>
          <w:rFonts w:eastAsia="Times New Roman"/>
        </w:rPr>
      </w:pPr>
      <w:r>
        <w:rPr>
          <w:rFonts w:eastAsia="Times New Roman"/>
          <w:color w:val="000000"/>
          <w:sz w:val="20"/>
          <w:szCs w:val="20"/>
        </w:rPr>
        <w:t>Certain covenants r</w:t>
      </w:r>
      <w:r>
        <w:rPr>
          <w:rFonts w:eastAsia="Times New Roman"/>
          <w:color w:val="000000"/>
          <w:sz w:val="20"/>
          <w:szCs w:val="20"/>
        </w:rPr>
        <w:t>elated to the 5.50% Senior Secured Notes will cease to apply to the 5.50% Senior Secured Notes for so long as such notes have investment grade ratings from both Moody’s Investors Service, Inc. and S&amp;P Global Ratings.</w:t>
      </w:r>
    </w:p>
    <w:p w14:paraId="338F44D0" w14:textId="77777777" w:rsidR="00000000" w:rsidRDefault="00875407">
      <w:pPr>
        <w:ind w:firstLine="360"/>
        <w:jc w:val="both"/>
        <w:divId w:val="667754418"/>
        <w:rPr>
          <w:rFonts w:eastAsia="Times New Roman"/>
        </w:rPr>
      </w:pPr>
      <w:r>
        <w:rPr>
          <w:rFonts w:eastAsia="Times New Roman"/>
          <w:color w:val="000000"/>
          <w:sz w:val="20"/>
          <w:szCs w:val="20"/>
        </w:rPr>
        <w:t>In connection with the Refinancing, the</w:t>
      </w:r>
      <w:r>
        <w:rPr>
          <w:rFonts w:eastAsia="Times New Roman"/>
          <w:color w:val="000000"/>
          <w:sz w:val="20"/>
          <w:szCs w:val="20"/>
        </w:rPr>
        <w:t xml:space="preserve"> Revolver Ratio was amended such that, if, as of the last day of any fiscal quarter of MPH, the aggregate amount of loans under the revolving credit facility, letters of credit issued under the revolving credit facility (to the extent not cash collateraliz</w:t>
      </w:r>
      <w:r>
        <w:rPr>
          <w:rFonts w:eastAsia="Times New Roman"/>
          <w:color w:val="000000"/>
          <w:sz w:val="20"/>
          <w:szCs w:val="20"/>
        </w:rPr>
        <w:t>ed or backstopped or, in the aggregate, in excess of $10.0 million) and swingline loans are outstanding and/or issued in an aggregate amount greater than 35% of the total commitments in respect of the revolving credit facility at such time, the revolving c</w:t>
      </w:r>
      <w:r>
        <w:rPr>
          <w:rFonts w:eastAsia="Times New Roman"/>
          <w:color w:val="000000"/>
          <w:sz w:val="20"/>
          <w:szCs w:val="20"/>
        </w:rPr>
        <w:t xml:space="preserve">redit facility will require MPH to maintain a maximum first lien secured leverage ratio of 6.75 to 1.00. As of December 31, 2022 and 2021 we were in </w:t>
      </w:r>
      <w:r>
        <w:rPr>
          <w:rFonts w:eastAsia="Times New Roman"/>
          <w:color w:val="000000"/>
          <w:sz w:val="20"/>
          <w:szCs w:val="20"/>
          <w:shd w:val="clear" w:color="auto" w:fill="FFFFFF"/>
        </w:rPr>
        <w:t xml:space="preserve">compliance with all of the debt covenants. </w:t>
      </w:r>
    </w:p>
    <w:p w14:paraId="1A4F9D4E" w14:textId="77777777" w:rsidR="00000000" w:rsidRDefault="00875407">
      <w:pPr>
        <w:ind w:firstLine="360"/>
        <w:jc w:val="both"/>
        <w:divId w:val="2091389233"/>
        <w:rPr>
          <w:rFonts w:eastAsia="Times New Roman"/>
        </w:rPr>
      </w:pPr>
      <w:r>
        <w:rPr>
          <w:rFonts w:eastAsia="Times New Roman"/>
          <w:color w:val="000000"/>
          <w:sz w:val="20"/>
          <w:szCs w:val="20"/>
        </w:rPr>
        <w:t>The debt agreements governing the new senior secured credit facilities, Term Loan G, the Revolver G, the 5.750% Notes and the 5.50% Senior Secured Notes contain customary events of default, subject to grace periods and exceptions, which include, among othe</w:t>
      </w:r>
      <w:r>
        <w:rPr>
          <w:rFonts w:eastAsia="Times New Roman"/>
          <w:color w:val="000000"/>
          <w:sz w:val="20"/>
          <w:szCs w:val="20"/>
        </w:rPr>
        <w:t xml:space="preserve">rs, payment defaults, cross-defaults to certain material indebtedness, certain events of bankruptcy, material judgments, in the case of the debt agreements governing the new senior secured credit facilities and the 5.50% Senior Secured Notes, failure of a </w:t>
      </w:r>
      <w:r>
        <w:rPr>
          <w:rFonts w:eastAsia="Times New Roman"/>
          <w:color w:val="000000"/>
          <w:sz w:val="20"/>
          <w:szCs w:val="20"/>
        </w:rPr>
        <w:t>guarantee on the liens on material collateral to remain in effect, in the case of the debt agreements governing the new senior secured credit facilities, Term Loan G and the Revolver G, any change of control. Upon the occurrence of an event of default unde</w:t>
      </w:r>
      <w:r>
        <w:rPr>
          <w:rFonts w:eastAsia="Times New Roman"/>
          <w:color w:val="000000"/>
          <w:sz w:val="20"/>
          <w:szCs w:val="20"/>
        </w:rPr>
        <w:t>r such debt agreements, the lenders and holders of such debt will be permitted to accelerate the loans and terminate the commitments, as applicable, thereunder and exercise other specified remedies available to the lenders and holders thereunder.</w:t>
      </w:r>
    </w:p>
    <w:p w14:paraId="7B528695" w14:textId="77777777" w:rsidR="00000000" w:rsidRDefault="00875407">
      <w:pPr>
        <w:ind w:hanging="360"/>
        <w:jc w:val="both"/>
        <w:divId w:val="435057608"/>
        <w:rPr>
          <w:rFonts w:eastAsia="Times New Roman"/>
        </w:rPr>
      </w:pPr>
      <w:r>
        <w:rPr>
          <w:rFonts w:eastAsia="Times New Roman"/>
          <w:b/>
          <w:bCs/>
          <w:color w:val="000000"/>
          <w:sz w:val="20"/>
          <w:szCs w:val="20"/>
        </w:rPr>
        <w:t>10.Privat</w:t>
      </w:r>
      <w:r>
        <w:rPr>
          <w:rFonts w:eastAsia="Times New Roman"/>
          <w:b/>
          <w:bCs/>
          <w:color w:val="000000"/>
          <w:sz w:val="20"/>
          <w:szCs w:val="20"/>
        </w:rPr>
        <w:t>e Placement Warrants and Unvested Founder Shares</w:t>
      </w:r>
    </w:p>
    <w:p w14:paraId="28020CBF" w14:textId="77777777" w:rsidR="00000000" w:rsidRDefault="00875407">
      <w:pPr>
        <w:ind w:firstLine="360"/>
        <w:jc w:val="both"/>
        <w:divId w:val="2059040303"/>
        <w:rPr>
          <w:rFonts w:eastAsia="Times New Roman"/>
        </w:rPr>
      </w:pPr>
      <w:r>
        <w:rPr>
          <w:rFonts w:eastAsia="Times New Roman"/>
          <w:color w:val="000000"/>
          <w:sz w:val="20"/>
          <w:szCs w:val="20"/>
        </w:rPr>
        <w:t>In connection with the execution of the Merger Agreement, Churchill and the Insiders entered into a Sponsor Agreement. Pursuant to the terms of the Sponsor Agreement, 12,404,080 of the founder shares and 4,8</w:t>
      </w:r>
      <w:r>
        <w:rPr>
          <w:rFonts w:eastAsia="Times New Roman"/>
          <w:color w:val="000000"/>
          <w:sz w:val="20"/>
          <w:szCs w:val="20"/>
        </w:rPr>
        <w:t xml:space="preserve">00,000 Private Placement Warrants were unvested as of October 8, 2020 and will re-vest at such time as, during the period starting on October 8, 2021 and ending on October 8, 2025, the closing price of our Class A common stock exceeds $12.50 per share for </w:t>
      </w:r>
      <w:r>
        <w:rPr>
          <w:rFonts w:eastAsia="Times New Roman"/>
          <w:color w:val="000000"/>
          <w:sz w:val="20"/>
          <w:szCs w:val="20"/>
        </w:rPr>
        <w:t>any forty (40) trading days in a sixty (60) consecutive day period. Such founder shares and Private Placement Warrants that do not re-vest on or before October 8, 2025 will be forfeited and cancelled.</w:t>
      </w:r>
    </w:p>
    <w:p w14:paraId="71AFD6B9" w14:textId="77777777" w:rsidR="00000000" w:rsidRDefault="00875407">
      <w:pPr>
        <w:ind w:firstLine="360"/>
        <w:jc w:val="both"/>
        <w:divId w:val="236285116"/>
        <w:rPr>
          <w:rFonts w:eastAsia="Times New Roman"/>
        </w:rPr>
      </w:pPr>
      <w:r>
        <w:rPr>
          <w:rFonts w:eastAsia="Times New Roman"/>
          <w:color w:val="000000"/>
          <w:sz w:val="20"/>
          <w:szCs w:val="20"/>
        </w:rPr>
        <w:t xml:space="preserve">The 4,800,000 Private Placement Warrants that vest are </w:t>
      </w:r>
      <w:r>
        <w:rPr>
          <w:rFonts w:eastAsia="Times New Roman"/>
          <w:color w:val="000000"/>
          <w:sz w:val="20"/>
          <w:szCs w:val="20"/>
        </w:rPr>
        <w:t>not transferable, assignable or salable (except to our officers and directors and other persons or entities affiliated with the Sponsor and other permitted transferees, each of whom will be subject to the same transfer restrictions) until they re-vest.</w:t>
      </w:r>
    </w:p>
    <w:p w14:paraId="01CD6129" w14:textId="77777777" w:rsidR="00000000" w:rsidRDefault="00875407">
      <w:pPr>
        <w:ind w:firstLine="360"/>
        <w:jc w:val="both"/>
        <w:divId w:val="415786432"/>
        <w:rPr>
          <w:rFonts w:eastAsia="Times New Roman"/>
        </w:rPr>
      </w:pPr>
      <w:r>
        <w:rPr>
          <w:rFonts w:eastAsia="Times New Roman"/>
          <w:color w:val="000000"/>
          <w:sz w:val="20"/>
          <w:szCs w:val="20"/>
        </w:rPr>
        <w:t xml:space="preserve">In </w:t>
      </w:r>
      <w:r>
        <w:rPr>
          <w:rFonts w:eastAsia="Times New Roman"/>
          <w:color w:val="000000"/>
          <w:sz w:val="20"/>
          <w:szCs w:val="20"/>
        </w:rPr>
        <w:t>the event of an "Acquiror Sale" defined by the Sponsor Agreement as (i) a purchase, sale, exchange, business combination or other transaction in which the equity securities of the acquiror, its successor or the surviving entity of such business combination</w:t>
      </w:r>
      <w:r>
        <w:rPr>
          <w:rFonts w:eastAsia="Times New Roman"/>
          <w:color w:val="000000"/>
          <w:sz w:val="20"/>
          <w:szCs w:val="20"/>
        </w:rPr>
        <w:t xml:space="preserve"> or other transaction are not registered under the Securities Exchange Act of 1934, or listed or quoted for trading on a national securities exchange or (ii) a sale, lease, exchange or other transfer in one transaction or a series of related transactions o</w:t>
      </w:r>
      <w:r>
        <w:rPr>
          <w:rFonts w:eastAsia="Times New Roman"/>
          <w:color w:val="000000"/>
          <w:sz w:val="20"/>
          <w:szCs w:val="20"/>
        </w:rPr>
        <w:t xml:space="preserve">f all or substantially all of the acquiror's assets to a third party that is not an affiliate of the Sponsor, the founder shares and Private Placement Warrants that re-vest will change based on the Acquiror Price. If the Acquiror Price is less than </w:t>
      </w:r>
    </w:p>
    <w:p w14:paraId="3F150F60" w14:textId="77777777" w:rsidR="00000000" w:rsidRDefault="00875407">
      <w:pPr>
        <w:ind w:firstLine="360"/>
        <w:jc w:val="center"/>
        <w:divId w:val="639965784"/>
        <w:rPr>
          <w:rFonts w:eastAsia="Times New Roman"/>
        </w:rPr>
      </w:pPr>
      <w:r>
        <w:rPr>
          <w:rFonts w:eastAsia="Times New Roman"/>
          <w:color w:val="000000"/>
          <w:sz w:val="20"/>
          <w:szCs w:val="20"/>
        </w:rPr>
        <w:t>98</w:t>
      </w:r>
    </w:p>
    <w:p w14:paraId="25FBB989" w14:textId="77777777" w:rsidR="00000000" w:rsidRDefault="00875407">
      <w:pPr>
        <w:rPr>
          <w:rFonts w:eastAsia="Times New Roman"/>
        </w:rPr>
      </w:pPr>
      <w:r>
        <w:rPr>
          <w:rFonts w:eastAsia="Times New Roman"/>
        </w:rPr>
        <w:pict w14:anchorId="03FAB6DA">
          <v:rect id="_x0000_i1125" style="width:0;height:1.5pt" o:hralign="center" o:hrstd="t" o:hr="t" fillcolor="#a0a0a0" stroked="f"/>
        </w:pict>
      </w:r>
    </w:p>
    <w:p w14:paraId="45097737" w14:textId="77777777" w:rsidR="00000000" w:rsidRDefault="00875407">
      <w:pPr>
        <w:ind w:firstLine="360"/>
        <w:divId w:val="1998221134"/>
        <w:rPr>
          <w:rFonts w:eastAsia="Times New Roman"/>
        </w:rPr>
      </w:pPr>
      <w:hyperlink w:anchor="i59d70b1d65b844e5b4043e3155bd5f62_7" w:history="1">
        <w:r>
          <w:rPr>
            <w:rStyle w:val="a3"/>
            <w:rFonts w:eastAsia="Times New Roman"/>
            <w:sz w:val="20"/>
            <w:szCs w:val="20"/>
          </w:rPr>
          <w:t>Table of Content</w:t>
        </w:r>
      </w:hyperlink>
    </w:p>
    <w:p w14:paraId="172F4689" w14:textId="77777777" w:rsidR="00000000" w:rsidRDefault="00875407">
      <w:pPr>
        <w:ind w:firstLine="360"/>
        <w:jc w:val="center"/>
        <w:divId w:val="1065178663"/>
        <w:rPr>
          <w:rFonts w:eastAsia="Times New Roman"/>
        </w:rPr>
      </w:pPr>
      <w:r>
        <w:rPr>
          <w:rFonts w:eastAsia="Times New Roman"/>
          <w:b/>
          <w:bCs/>
          <w:color w:val="000000"/>
          <w:sz w:val="20"/>
          <w:szCs w:val="20"/>
        </w:rPr>
        <w:t>MULTIPLAN CORPORATION</w:t>
      </w:r>
    </w:p>
    <w:p w14:paraId="0BB1A92D" w14:textId="77777777" w:rsidR="00000000" w:rsidRDefault="00875407">
      <w:pPr>
        <w:ind w:firstLine="360"/>
        <w:jc w:val="center"/>
        <w:divId w:val="978849180"/>
        <w:rPr>
          <w:rFonts w:eastAsia="Times New Roman"/>
        </w:rPr>
      </w:pPr>
      <w:r>
        <w:rPr>
          <w:rFonts w:eastAsia="Times New Roman"/>
          <w:b/>
          <w:bCs/>
          <w:color w:val="000000"/>
          <w:sz w:val="20"/>
          <w:szCs w:val="20"/>
        </w:rPr>
        <w:t>Notes to Consolidated Financial Statements</w:t>
      </w:r>
    </w:p>
    <w:p w14:paraId="39B3C7B0" w14:textId="77777777" w:rsidR="00000000" w:rsidRDefault="00875407">
      <w:pPr>
        <w:jc w:val="both"/>
        <w:divId w:val="1870991882"/>
        <w:rPr>
          <w:rFonts w:eastAsia="Times New Roman"/>
        </w:rPr>
      </w:pPr>
      <w:r>
        <w:rPr>
          <w:rFonts w:eastAsia="Times New Roman"/>
          <w:color w:val="000000"/>
          <w:sz w:val="20"/>
          <w:szCs w:val="20"/>
        </w:rPr>
        <w:t xml:space="preserve">$10 per share, no Founder Shares or vesting Private Placement Warrants will vest; </w:t>
      </w:r>
      <w:r>
        <w:rPr>
          <w:rFonts w:eastAsia="Times New Roman"/>
          <w:color w:val="000000"/>
          <w:sz w:val="20"/>
          <w:szCs w:val="20"/>
        </w:rPr>
        <w:t xml:space="preserve">if the Acquiror Price exceeds $12.50 per share, all Founder Shares or vesting Private Placement Warrants will vest; and if the Acquiror Price is between $10 per share and $12.50 per share, the number of founder shares or vesting Private Placement warrants </w:t>
      </w:r>
      <w:r>
        <w:rPr>
          <w:rFonts w:eastAsia="Times New Roman"/>
          <w:color w:val="000000"/>
          <w:sz w:val="20"/>
          <w:szCs w:val="20"/>
        </w:rPr>
        <w:t>that vest will be determined based on linear interpolation between such share price levels. The remaining Founder Shares and vesting Private Placement warrants will be forfeited and cancelled for no consideration.</w:t>
      </w:r>
    </w:p>
    <w:p w14:paraId="41008873" w14:textId="77777777" w:rsidR="00000000" w:rsidRDefault="00875407">
      <w:pPr>
        <w:ind w:firstLine="360"/>
        <w:jc w:val="both"/>
        <w:divId w:val="465851967"/>
        <w:rPr>
          <w:rFonts w:eastAsia="Times New Roman"/>
        </w:rPr>
      </w:pPr>
      <w:r>
        <w:rPr>
          <w:rFonts w:eastAsia="Times New Roman"/>
          <w:color w:val="000000"/>
          <w:sz w:val="20"/>
          <w:szCs w:val="20"/>
        </w:rPr>
        <w:t>On August 8, 2022, the Sponsor transferred</w:t>
      </w:r>
      <w:r>
        <w:rPr>
          <w:rFonts w:eastAsia="Times New Roman"/>
          <w:color w:val="000000"/>
          <w:sz w:val="20"/>
          <w:szCs w:val="20"/>
        </w:rPr>
        <w:t xml:space="preserve"> 9,200,000 Private Placement Warrants, including 5,431,302 to individuals not classified as permitted transferees under the warrant agreement and which are, therefore, now redeemable by the Company and exercisable by the holders on the same basis as the Pu</w:t>
      </w:r>
      <w:r>
        <w:rPr>
          <w:rFonts w:eastAsia="Times New Roman"/>
          <w:color w:val="000000"/>
          <w:sz w:val="20"/>
          <w:szCs w:val="20"/>
        </w:rPr>
        <w:t xml:space="preserve">blic Warrants. As a result, these 5,431,302 warrants were reclassified from Private Placement Warrants and Unvested Founder Shares to additional paid-in capital in the consolidated balance sheets on the transfer date for their fair value of $4.5 million. </w:t>
      </w:r>
    </w:p>
    <w:p w14:paraId="4C7F71A1" w14:textId="77777777" w:rsidR="00000000" w:rsidRDefault="00875407">
      <w:pPr>
        <w:ind w:firstLine="360"/>
        <w:jc w:val="both"/>
        <w:divId w:val="1546520778"/>
        <w:rPr>
          <w:rFonts w:eastAsia="Times New Roman"/>
        </w:rPr>
      </w:pPr>
      <w:r>
        <w:rPr>
          <w:rFonts w:eastAsia="Times New Roman"/>
          <w:color w:val="000000"/>
          <w:sz w:val="20"/>
          <w:szCs w:val="20"/>
        </w:rPr>
        <w:t>As of December 31, 2022 and 2021, the fair value of the Private Placement Warrants and the Unvested Founder Shares were:</w:t>
      </w:r>
    </w:p>
    <w:tbl>
      <w:tblPr>
        <w:tblW w:w="4824" w:type="pct"/>
        <w:tblCellMar>
          <w:top w:w="15" w:type="dxa"/>
          <w:left w:w="15" w:type="dxa"/>
          <w:bottom w:w="15" w:type="dxa"/>
          <w:right w:w="15" w:type="dxa"/>
        </w:tblCellMar>
        <w:tblLook w:val="04A0" w:firstRow="1" w:lastRow="0" w:firstColumn="1" w:lastColumn="0" w:noHBand="0" w:noVBand="1"/>
      </w:tblPr>
      <w:tblGrid>
        <w:gridCol w:w="38"/>
        <w:gridCol w:w="5126"/>
        <w:gridCol w:w="37"/>
        <w:gridCol w:w="121"/>
        <w:gridCol w:w="1214"/>
        <w:gridCol w:w="36"/>
        <w:gridCol w:w="36"/>
        <w:gridCol w:w="36"/>
        <w:gridCol w:w="36"/>
        <w:gridCol w:w="120"/>
        <w:gridCol w:w="1178"/>
        <w:gridCol w:w="36"/>
      </w:tblGrid>
      <w:tr w:rsidR="00000000" w14:paraId="0D65E30F" w14:textId="77777777">
        <w:trPr>
          <w:divId w:val="217787844"/>
        </w:trPr>
        <w:tc>
          <w:tcPr>
            <w:tcW w:w="50" w:type="pct"/>
            <w:vAlign w:val="center"/>
            <w:hideMark/>
          </w:tcPr>
          <w:p w14:paraId="5036FCC3" w14:textId="77777777" w:rsidR="00000000" w:rsidRDefault="00875407">
            <w:pPr>
              <w:ind w:firstLine="360"/>
              <w:jc w:val="both"/>
              <w:rPr>
                <w:rFonts w:eastAsia="Times New Roman"/>
              </w:rPr>
            </w:pPr>
          </w:p>
        </w:tc>
        <w:tc>
          <w:tcPr>
            <w:tcW w:w="3225" w:type="pct"/>
            <w:vAlign w:val="center"/>
            <w:hideMark/>
          </w:tcPr>
          <w:p w14:paraId="688BA56C" w14:textId="77777777" w:rsidR="00000000" w:rsidRDefault="00875407">
            <w:pPr>
              <w:spacing w:after="100"/>
              <w:rPr>
                <w:rFonts w:eastAsia="Times New Roman"/>
                <w:sz w:val="20"/>
                <w:szCs w:val="20"/>
              </w:rPr>
            </w:pPr>
          </w:p>
        </w:tc>
        <w:tc>
          <w:tcPr>
            <w:tcW w:w="5" w:type="pct"/>
            <w:vAlign w:val="center"/>
            <w:hideMark/>
          </w:tcPr>
          <w:p w14:paraId="5055FF3E" w14:textId="77777777" w:rsidR="00000000" w:rsidRDefault="00875407">
            <w:pPr>
              <w:spacing w:after="100"/>
              <w:rPr>
                <w:rFonts w:eastAsia="Times New Roman"/>
                <w:sz w:val="20"/>
                <w:szCs w:val="20"/>
              </w:rPr>
            </w:pPr>
          </w:p>
        </w:tc>
        <w:tc>
          <w:tcPr>
            <w:tcW w:w="50" w:type="pct"/>
            <w:vAlign w:val="center"/>
            <w:hideMark/>
          </w:tcPr>
          <w:p w14:paraId="0E2DD3A7" w14:textId="77777777" w:rsidR="00000000" w:rsidRDefault="00875407">
            <w:pPr>
              <w:spacing w:after="100"/>
              <w:rPr>
                <w:rFonts w:eastAsia="Times New Roman"/>
                <w:sz w:val="20"/>
                <w:szCs w:val="20"/>
              </w:rPr>
            </w:pPr>
          </w:p>
        </w:tc>
        <w:tc>
          <w:tcPr>
            <w:tcW w:w="785" w:type="pct"/>
            <w:vAlign w:val="center"/>
            <w:hideMark/>
          </w:tcPr>
          <w:p w14:paraId="0F1D7740" w14:textId="77777777" w:rsidR="00000000" w:rsidRDefault="00875407">
            <w:pPr>
              <w:spacing w:after="100"/>
              <w:rPr>
                <w:rFonts w:eastAsia="Times New Roman"/>
                <w:sz w:val="20"/>
                <w:szCs w:val="20"/>
              </w:rPr>
            </w:pPr>
          </w:p>
        </w:tc>
        <w:tc>
          <w:tcPr>
            <w:tcW w:w="5" w:type="pct"/>
            <w:vAlign w:val="center"/>
            <w:hideMark/>
          </w:tcPr>
          <w:p w14:paraId="787493F6" w14:textId="77777777" w:rsidR="00000000" w:rsidRDefault="00875407">
            <w:pPr>
              <w:spacing w:after="100"/>
              <w:rPr>
                <w:rFonts w:eastAsia="Times New Roman"/>
                <w:sz w:val="20"/>
                <w:szCs w:val="20"/>
              </w:rPr>
            </w:pPr>
          </w:p>
        </w:tc>
        <w:tc>
          <w:tcPr>
            <w:tcW w:w="5" w:type="pct"/>
            <w:vAlign w:val="center"/>
            <w:hideMark/>
          </w:tcPr>
          <w:p w14:paraId="2B5D29AC" w14:textId="77777777" w:rsidR="00000000" w:rsidRDefault="00875407">
            <w:pPr>
              <w:spacing w:after="100"/>
              <w:rPr>
                <w:rFonts w:eastAsia="Times New Roman"/>
                <w:sz w:val="20"/>
                <w:szCs w:val="20"/>
              </w:rPr>
            </w:pPr>
          </w:p>
        </w:tc>
        <w:tc>
          <w:tcPr>
            <w:tcW w:w="27" w:type="pct"/>
            <w:vAlign w:val="center"/>
            <w:hideMark/>
          </w:tcPr>
          <w:p w14:paraId="30147524" w14:textId="77777777" w:rsidR="00000000" w:rsidRDefault="00875407">
            <w:pPr>
              <w:spacing w:after="100"/>
              <w:rPr>
                <w:rFonts w:eastAsia="Times New Roman"/>
                <w:sz w:val="20"/>
                <w:szCs w:val="20"/>
              </w:rPr>
            </w:pPr>
          </w:p>
        </w:tc>
        <w:tc>
          <w:tcPr>
            <w:tcW w:w="5" w:type="pct"/>
            <w:vAlign w:val="center"/>
            <w:hideMark/>
          </w:tcPr>
          <w:p w14:paraId="1BDEAEC3" w14:textId="77777777" w:rsidR="00000000" w:rsidRDefault="00875407">
            <w:pPr>
              <w:spacing w:after="100"/>
              <w:rPr>
                <w:rFonts w:eastAsia="Times New Roman"/>
                <w:sz w:val="20"/>
                <w:szCs w:val="20"/>
              </w:rPr>
            </w:pPr>
          </w:p>
        </w:tc>
        <w:tc>
          <w:tcPr>
            <w:tcW w:w="50" w:type="pct"/>
            <w:vAlign w:val="center"/>
            <w:hideMark/>
          </w:tcPr>
          <w:p w14:paraId="48E329A9" w14:textId="77777777" w:rsidR="00000000" w:rsidRDefault="00875407">
            <w:pPr>
              <w:spacing w:after="100"/>
              <w:rPr>
                <w:rFonts w:eastAsia="Times New Roman"/>
                <w:sz w:val="20"/>
                <w:szCs w:val="20"/>
              </w:rPr>
            </w:pPr>
          </w:p>
        </w:tc>
        <w:tc>
          <w:tcPr>
            <w:tcW w:w="785" w:type="pct"/>
            <w:vAlign w:val="center"/>
            <w:hideMark/>
          </w:tcPr>
          <w:p w14:paraId="4DC2026C" w14:textId="77777777" w:rsidR="00000000" w:rsidRDefault="00875407">
            <w:pPr>
              <w:spacing w:after="100"/>
              <w:rPr>
                <w:rFonts w:eastAsia="Times New Roman"/>
                <w:sz w:val="20"/>
                <w:szCs w:val="20"/>
              </w:rPr>
            </w:pPr>
          </w:p>
        </w:tc>
        <w:tc>
          <w:tcPr>
            <w:tcW w:w="5" w:type="pct"/>
            <w:vAlign w:val="center"/>
            <w:hideMark/>
          </w:tcPr>
          <w:p w14:paraId="26E3D4C2" w14:textId="77777777" w:rsidR="00000000" w:rsidRDefault="00875407">
            <w:pPr>
              <w:spacing w:after="100"/>
              <w:rPr>
                <w:rFonts w:eastAsia="Times New Roman"/>
                <w:sz w:val="20"/>
                <w:szCs w:val="20"/>
              </w:rPr>
            </w:pPr>
          </w:p>
        </w:tc>
      </w:tr>
      <w:tr w:rsidR="00000000" w14:paraId="7A90A98D" w14:textId="77777777">
        <w:trPr>
          <w:divId w:val="217787844"/>
        </w:trPr>
        <w:tc>
          <w:tcPr>
            <w:tcW w:w="0" w:type="auto"/>
            <w:gridSpan w:val="3"/>
            <w:tcMar>
              <w:top w:w="30" w:type="dxa"/>
              <w:left w:w="20" w:type="dxa"/>
              <w:bottom w:w="30" w:type="dxa"/>
              <w:right w:w="20" w:type="dxa"/>
            </w:tcMar>
            <w:vAlign w:val="bottom"/>
            <w:hideMark/>
          </w:tcPr>
          <w:p w14:paraId="18C45BFE"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Mar>
              <w:top w:w="30" w:type="dxa"/>
              <w:left w:w="20" w:type="dxa"/>
              <w:bottom w:w="30" w:type="dxa"/>
              <w:right w:w="20" w:type="dxa"/>
            </w:tcMar>
            <w:vAlign w:val="bottom"/>
            <w:hideMark/>
          </w:tcPr>
          <w:p w14:paraId="4009D2D3" w14:textId="77777777" w:rsidR="00000000" w:rsidRDefault="00875407">
            <w:pPr>
              <w:spacing w:after="100"/>
              <w:jc w:val="center"/>
              <w:rPr>
                <w:rFonts w:eastAsia="Times New Roman"/>
              </w:rPr>
            </w:pPr>
            <w:r>
              <w:rPr>
                <w:rFonts w:eastAsia="Times New Roman"/>
                <w:b/>
                <w:bCs/>
                <w:color w:val="000000"/>
                <w:sz w:val="16"/>
                <w:szCs w:val="16"/>
              </w:rPr>
              <w:t>December 31, 2022</w:t>
            </w:r>
          </w:p>
        </w:tc>
        <w:tc>
          <w:tcPr>
            <w:tcW w:w="0" w:type="auto"/>
            <w:gridSpan w:val="3"/>
            <w:tcMar>
              <w:top w:w="0" w:type="dxa"/>
              <w:left w:w="20" w:type="dxa"/>
              <w:bottom w:w="0" w:type="dxa"/>
              <w:right w:w="20" w:type="dxa"/>
            </w:tcMar>
            <w:vAlign w:val="center"/>
            <w:hideMark/>
          </w:tcPr>
          <w:p w14:paraId="53E9C14B"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49A92F84" w14:textId="77777777" w:rsidR="00000000" w:rsidRDefault="00875407">
            <w:pPr>
              <w:spacing w:after="100"/>
              <w:jc w:val="center"/>
              <w:rPr>
                <w:rFonts w:eastAsia="Times New Roman"/>
              </w:rPr>
            </w:pPr>
            <w:r>
              <w:rPr>
                <w:rFonts w:eastAsia="Times New Roman"/>
                <w:b/>
                <w:bCs/>
                <w:color w:val="000000"/>
                <w:sz w:val="16"/>
                <w:szCs w:val="16"/>
              </w:rPr>
              <w:t>December 31, 2021</w:t>
            </w:r>
          </w:p>
        </w:tc>
      </w:tr>
      <w:tr w:rsidR="00000000" w14:paraId="7F4E548F" w14:textId="77777777">
        <w:trPr>
          <w:divId w:val="217787844"/>
        </w:trPr>
        <w:tc>
          <w:tcPr>
            <w:tcW w:w="0" w:type="auto"/>
            <w:gridSpan w:val="3"/>
            <w:shd w:val="clear" w:color="auto" w:fill="CCEEFF"/>
            <w:tcMar>
              <w:top w:w="30" w:type="dxa"/>
              <w:left w:w="20" w:type="dxa"/>
              <w:bottom w:w="30" w:type="dxa"/>
              <w:right w:w="20" w:type="dxa"/>
            </w:tcMar>
            <w:vAlign w:val="bottom"/>
            <w:hideMark/>
          </w:tcPr>
          <w:p w14:paraId="1AC574D2" w14:textId="77777777" w:rsidR="00000000" w:rsidRDefault="00875407">
            <w:pPr>
              <w:spacing w:after="100"/>
              <w:rPr>
                <w:rFonts w:eastAsia="Times New Roman"/>
              </w:rPr>
            </w:pPr>
            <w:r>
              <w:rPr>
                <w:rFonts w:eastAsia="Times New Roman"/>
                <w:color w:val="000000"/>
                <w:sz w:val="20"/>
                <w:szCs w:val="20"/>
              </w:rPr>
              <w:t>Private Placement Warrants</w:t>
            </w:r>
          </w:p>
        </w:tc>
        <w:tc>
          <w:tcPr>
            <w:tcW w:w="0" w:type="auto"/>
            <w:shd w:val="clear" w:color="auto" w:fill="CCEEFF"/>
            <w:tcMar>
              <w:top w:w="30" w:type="dxa"/>
              <w:left w:w="20" w:type="dxa"/>
              <w:bottom w:w="30" w:type="dxa"/>
              <w:right w:w="0" w:type="dxa"/>
            </w:tcMar>
            <w:vAlign w:val="bottom"/>
            <w:hideMark/>
          </w:tcPr>
          <w:p w14:paraId="241F53AA"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0D95D26" w14:textId="77777777" w:rsidR="00000000" w:rsidRDefault="00875407">
            <w:pPr>
              <w:spacing w:after="100"/>
              <w:jc w:val="right"/>
              <w:rPr>
                <w:rFonts w:eastAsia="Times New Roman"/>
              </w:rPr>
            </w:pPr>
            <w:r>
              <w:rPr>
                <w:rFonts w:eastAsia="Times New Roman"/>
                <w:color w:val="000000"/>
                <w:sz w:val="20"/>
                <w:szCs w:val="20"/>
              </w:rPr>
              <w:t>953 </w:t>
            </w:r>
          </w:p>
        </w:tc>
        <w:tc>
          <w:tcPr>
            <w:tcW w:w="0" w:type="auto"/>
            <w:shd w:val="clear" w:color="auto" w:fill="CCEEFF"/>
            <w:tcMar>
              <w:top w:w="30" w:type="dxa"/>
              <w:left w:w="0" w:type="dxa"/>
              <w:bottom w:w="30" w:type="dxa"/>
              <w:right w:w="20" w:type="dxa"/>
            </w:tcMar>
            <w:vAlign w:val="bottom"/>
            <w:hideMark/>
          </w:tcPr>
          <w:p w14:paraId="0DD7641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B2734FA"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A2808E7"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7CEA5497" w14:textId="77777777" w:rsidR="00000000" w:rsidRDefault="00875407">
            <w:pPr>
              <w:spacing w:after="100"/>
              <w:jc w:val="right"/>
              <w:rPr>
                <w:rFonts w:eastAsia="Times New Roman"/>
              </w:rPr>
            </w:pPr>
            <w:r>
              <w:rPr>
                <w:rFonts w:eastAsia="Times New Roman"/>
                <w:color w:val="000000"/>
                <w:sz w:val="20"/>
                <w:szCs w:val="20"/>
              </w:rPr>
              <w:t>38,028 </w:t>
            </w:r>
          </w:p>
        </w:tc>
        <w:tc>
          <w:tcPr>
            <w:tcW w:w="0" w:type="auto"/>
            <w:shd w:val="clear" w:color="auto" w:fill="CCEEFF"/>
            <w:tcMar>
              <w:top w:w="30" w:type="dxa"/>
              <w:left w:w="0" w:type="dxa"/>
              <w:bottom w:w="30" w:type="dxa"/>
              <w:right w:w="20" w:type="dxa"/>
            </w:tcMar>
            <w:vAlign w:val="bottom"/>
            <w:hideMark/>
          </w:tcPr>
          <w:p w14:paraId="44BC1A6B" w14:textId="77777777" w:rsidR="00000000" w:rsidRDefault="00875407">
            <w:pPr>
              <w:spacing w:after="100"/>
              <w:jc w:val="right"/>
              <w:rPr>
                <w:rFonts w:eastAsia="Times New Roman"/>
              </w:rPr>
            </w:pPr>
          </w:p>
        </w:tc>
      </w:tr>
      <w:tr w:rsidR="00000000" w14:paraId="3F58E8BF" w14:textId="77777777">
        <w:trPr>
          <w:divId w:val="217787844"/>
        </w:trPr>
        <w:tc>
          <w:tcPr>
            <w:tcW w:w="0" w:type="auto"/>
            <w:gridSpan w:val="3"/>
            <w:shd w:val="clear" w:color="auto" w:fill="FFFFFF"/>
            <w:tcMar>
              <w:top w:w="30" w:type="dxa"/>
              <w:left w:w="20" w:type="dxa"/>
              <w:bottom w:w="30" w:type="dxa"/>
              <w:right w:w="20" w:type="dxa"/>
            </w:tcMar>
            <w:vAlign w:val="bottom"/>
            <w:hideMark/>
          </w:tcPr>
          <w:p w14:paraId="7B0EDC0B" w14:textId="77777777" w:rsidR="00000000" w:rsidRDefault="00875407">
            <w:pPr>
              <w:spacing w:after="100"/>
              <w:rPr>
                <w:rFonts w:eastAsia="Times New Roman"/>
              </w:rPr>
            </w:pPr>
            <w:r>
              <w:rPr>
                <w:rFonts w:eastAsia="Times New Roman"/>
                <w:color w:val="000000"/>
                <w:sz w:val="20"/>
                <w:szCs w:val="20"/>
              </w:rPr>
              <w:t>Unvested Founder Shares</w:t>
            </w:r>
          </w:p>
        </w:tc>
        <w:tc>
          <w:tcPr>
            <w:tcW w:w="0" w:type="auto"/>
            <w:shd w:val="clear" w:color="auto" w:fill="FFFFFF"/>
            <w:tcMar>
              <w:top w:w="30" w:type="dxa"/>
              <w:left w:w="20" w:type="dxa"/>
              <w:bottom w:w="30" w:type="dxa"/>
              <w:right w:w="0" w:type="dxa"/>
            </w:tcMar>
            <w:vAlign w:val="bottom"/>
            <w:hideMark/>
          </w:tcPr>
          <w:p w14:paraId="041C99FF"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584C72D3" w14:textId="77777777" w:rsidR="00000000" w:rsidRDefault="00875407">
            <w:pPr>
              <w:spacing w:after="100"/>
              <w:jc w:val="right"/>
              <w:rPr>
                <w:rFonts w:eastAsia="Times New Roman"/>
              </w:rPr>
            </w:pPr>
            <w:r>
              <w:rPr>
                <w:rFonts w:eastAsia="Times New Roman"/>
                <w:color w:val="000000"/>
                <w:sz w:val="20"/>
                <w:szCs w:val="20"/>
              </w:rPr>
              <w:t>1,489 </w:t>
            </w:r>
          </w:p>
        </w:tc>
        <w:tc>
          <w:tcPr>
            <w:tcW w:w="0" w:type="auto"/>
            <w:shd w:val="clear" w:color="auto" w:fill="FFFFFF"/>
            <w:tcMar>
              <w:top w:w="30" w:type="dxa"/>
              <w:left w:w="0" w:type="dxa"/>
              <w:bottom w:w="30" w:type="dxa"/>
              <w:right w:w="20" w:type="dxa"/>
            </w:tcMar>
            <w:vAlign w:val="bottom"/>
            <w:hideMark/>
          </w:tcPr>
          <w:p w14:paraId="07DDE26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43ED93"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6FDFDE9"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902C7DB" w14:textId="77777777" w:rsidR="00000000" w:rsidRDefault="00875407">
            <w:pPr>
              <w:spacing w:after="100"/>
              <w:jc w:val="right"/>
              <w:rPr>
                <w:rFonts w:eastAsia="Times New Roman"/>
              </w:rPr>
            </w:pPr>
            <w:r>
              <w:rPr>
                <w:rFonts w:eastAsia="Times New Roman"/>
                <w:color w:val="000000"/>
                <w:sz w:val="20"/>
                <w:szCs w:val="20"/>
              </w:rPr>
              <w:t>35,972 </w:t>
            </w:r>
          </w:p>
        </w:tc>
        <w:tc>
          <w:tcPr>
            <w:tcW w:w="0" w:type="auto"/>
            <w:shd w:val="clear" w:color="auto" w:fill="FFFFFF"/>
            <w:tcMar>
              <w:top w:w="30" w:type="dxa"/>
              <w:left w:w="0" w:type="dxa"/>
              <w:bottom w:w="30" w:type="dxa"/>
              <w:right w:w="20" w:type="dxa"/>
            </w:tcMar>
            <w:vAlign w:val="bottom"/>
            <w:hideMark/>
          </w:tcPr>
          <w:p w14:paraId="2ABA1233" w14:textId="77777777" w:rsidR="00000000" w:rsidRDefault="00875407">
            <w:pPr>
              <w:spacing w:after="100"/>
              <w:jc w:val="right"/>
              <w:rPr>
                <w:rFonts w:eastAsia="Times New Roman"/>
              </w:rPr>
            </w:pPr>
          </w:p>
        </w:tc>
      </w:tr>
    </w:tbl>
    <w:p w14:paraId="50E5C665" w14:textId="77777777" w:rsidR="00000000" w:rsidRDefault="00875407">
      <w:pPr>
        <w:ind w:firstLine="360"/>
        <w:jc w:val="both"/>
        <w:divId w:val="1139567240"/>
        <w:rPr>
          <w:rFonts w:eastAsia="Times New Roman"/>
        </w:rPr>
      </w:pPr>
      <w:r>
        <w:rPr>
          <w:rFonts w:eastAsia="Times New Roman"/>
          <w:color w:val="000000"/>
          <w:sz w:val="20"/>
          <w:szCs w:val="20"/>
        </w:rPr>
        <w:t xml:space="preserve">For the years ended December 31, 2022, 2021 and 2020, the change in fair values </w:t>
      </w:r>
      <w:r>
        <w:rPr>
          <w:rFonts w:eastAsia="Times New Roman"/>
          <w:color w:val="000000"/>
          <w:sz w:val="20"/>
          <w:szCs w:val="20"/>
          <w:shd w:val="clear" w:color="auto" w:fill="FFFFFF"/>
        </w:rPr>
        <w:t>was primarily due to the decreas</w:t>
      </w:r>
      <w:r>
        <w:rPr>
          <w:rFonts w:eastAsia="Times New Roman"/>
          <w:color w:val="000000"/>
          <w:sz w:val="20"/>
          <w:szCs w:val="20"/>
        </w:rPr>
        <w:t xml:space="preserve">e in the stock price of the Company's Class A common stock and the passage of time over that period. The accompanying consolidated statements of (loss) income and comprehensive (loss) income include gains related to the change in fair value of the Private </w:t>
      </w:r>
      <w:r>
        <w:rPr>
          <w:rFonts w:eastAsia="Times New Roman"/>
          <w:color w:val="000000"/>
          <w:sz w:val="20"/>
          <w:szCs w:val="20"/>
        </w:rPr>
        <w:t>Placement Warrants and Unvested Founder Shares for the years ended December 31, 2022, 2021 and 2020 as follows:</w:t>
      </w:r>
    </w:p>
    <w:tbl>
      <w:tblPr>
        <w:tblW w:w="4824" w:type="pct"/>
        <w:tblCellMar>
          <w:top w:w="15" w:type="dxa"/>
          <w:left w:w="15" w:type="dxa"/>
          <w:bottom w:w="15" w:type="dxa"/>
          <w:right w:w="15" w:type="dxa"/>
        </w:tblCellMar>
        <w:tblLook w:val="04A0" w:firstRow="1" w:lastRow="0" w:firstColumn="1" w:lastColumn="0" w:noHBand="0" w:noVBand="1"/>
      </w:tblPr>
      <w:tblGrid>
        <w:gridCol w:w="38"/>
        <w:gridCol w:w="4345"/>
        <w:gridCol w:w="37"/>
        <w:gridCol w:w="120"/>
        <w:gridCol w:w="970"/>
        <w:gridCol w:w="36"/>
        <w:gridCol w:w="36"/>
        <w:gridCol w:w="36"/>
        <w:gridCol w:w="36"/>
        <w:gridCol w:w="120"/>
        <w:gridCol w:w="970"/>
        <w:gridCol w:w="36"/>
        <w:gridCol w:w="36"/>
        <w:gridCol w:w="36"/>
        <w:gridCol w:w="36"/>
        <w:gridCol w:w="120"/>
        <w:gridCol w:w="970"/>
        <w:gridCol w:w="36"/>
      </w:tblGrid>
      <w:tr w:rsidR="00000000" w14:paraId="57E30C38" w14:textId="77777777">
        <w:trPr>
          <w:divId w:val="789398089"/>
        </w:trPr>
        <w:tc>
          <w:tcPr>
            <w:tcW w:w="50" w:type="pct"/>
            <w:vAlign w:val="center"/>
            <w:hideMark/>
          </w:tcPr>
          <w:p w14:paraId="19F8F6D2" w14:textId="77777777" w:rsidR="00000000" w:rsidRDefault="00875407">
            <w:pPr>
              <w:ind w:firstLine="360"/>
              <w:jc w:val="both"/>
              <w:rPr>
                <w:rFonts w:eastAsia="Times New Roman"/>
              </w:rPr>
            </w:pPr>
          </w:p>
        </w:tc>
        <w:tc>
          <w:tcPr>
            <w:tcW w:w="2770" w:type="pct"/>
            <w:vAlign w:val="center"/>
            <w:hideMark/>
          </w:tcPr>
          <w:p w14:paraId="7F219FDD" w14:textId="77777777" w:rsidR="00000000" w:rsidRDefault="00875407">
            <w:pPr>
              <w:spacing w:after="100"/>
              <w:rPr>
                <w:rFonts w:eastAsia="Times New Roman"/>
                <w:sz w:val="20"/>
                <w:szCs w:val="20"/>
              </w:rPr>
            </w:pPr>
          </w:p>
        </w:tc>
        <w:tc>
          <w:tcPr>
            <w:tcW w:w="5" w:type="pct"/>
            <w:vAlign w:val="center"/>
            <w:hideMark/>
          </w:tcPr>
          <w:p w14:paraId="47FEEFB9" w14:textId="77777777" w:rsidR="00000000" w:rsidRDefault="00875407">
            <w:pPr>
              <w:spacing w:after="100"/>
              <w:rPr>
                <w:rFonts w:eastAsia="Times New Roman"/>
                <w:sz w:val="20"/>
                <w:szCs w:val="20"/>
              </w:rPr>
            </w:pPr>
          </w:p>
        </w:tc>
        <w:tc>
          <w:tcPr>
            <w:tcW w:w="50" w:type="pct"/>
            <w:vAlign w:val="center"/>
            <w:hideMark/>
          </w:tcPr>
          <w:p w14:paraId="1A3F7196" w14:textId="77777777" w:rsidR="00000000" w:rsidRDefault="00875407">
            <w:pPr>
              <w:spacing w:after="100"/>
              <w:rPr>
                <w:rFonts w:eastAsia="Times New Roman"/>
                <w:sz w:val="20"/>
                <w:szCs w:val="20"/>
              </w:rPr>
            </w:pPr>
          </w:p>
        </w:tc>
        <w:tc>
          <w:tcPr>
            <w:tcW w:w="649" w:type="pct"/>
            <w:vAlign w:val="center"/>
            <w:hideMark/>
          </w:tcPr>
          <w:p w14:paraId="0EF5581E" w14:textId="77777777" w:rsidR="00000000" w:rsidRDefault="00875407">
            <w:pPr>
              <w:spacing w:after="100"/>
              <w:rPr>
                <w:rFonts w:eastAsia="Times New Roman"/>
                <w:sz w:val="20"/>
                <w:szCs w:val="20"/>
              </w:rPr>
            </w:pPr>
          </w:p>
        </w:tc>
        <w:tc>
          <w:tcPr>
            <w:tcW w:w="5" w:type="pct"/>
            <w:vAlign w:val="center"/>
            <w:hideMark/>
          </w:tcPr>
          <w:p w14:paraId="75423B74" w14:textId="77777777" w:rsidR="00000000" w:rsidRDefault="00875407">
            <w:pPr>
              <w:spacing w:after="100"/>
              <w:rPr>
                <w:rFonts w:eastAsia="Times New Roman"/>
                <w:sz w:val="20"/>
                <w:szCs w:val="20"/>
              </w:rPr>
            </w:pPr>
          </w:p>
        </w:tc>
        <w:tc>
          <w:tcPr>
            <w:tcW w:w="5" w:type="pct"/>
            <w:vAlign w:val="center"/>
            <w:hideMark/>
          </w:tcPr>
          <w:p w14:paraId="08EFD910" w14:textId="77777777" w:rsidR="00000000" w:rsidRDefault="00875407">
            <w:pPr>
              <w:spacing w:after="100"/>
              <w:rPr>
                <w:rFonts w:eastAsia="Times New Roman"/>
                <w:sz w:val="20"/>
                <w:szCs w:val="20"/>
              </w:rPr>
            </w:pPr>
          </w:p>
        </w:tc>
        <w:tc>
          <w:tcPr>
            <w:tcW w:w="20" w:type="pct"/>
            <w:vAlign w:val="center"/>
            <w:hideMark/>
          </w:tcPr>
          <w:p w14:paraId="74670178" w14:textId="77777777" w:rsidR="00000000" w:rsidRDefault="00875407">
            <w:pPr>
              <w:spacing w:after="100"/>
              <w:rPr>
                <w:rFonts w:eastAsia="Times New Roman"/>
                <w:sz w:val="20"/>
                <w:szCs w:val="20"/>
              </w:rPr>
            </w:pPr>
          </w:p>
        </w:tc>
        <w:tc>
          <w:tcPr>
            <w:tcW w:w="5" w:type="pct"/>
            <w:vAlign w:val="center"/>
            <w:hideMark/>
          </w:tcPr>
          <w:p w14:paraId="2EB03D73" w14:textId="77777777" w:rsidR="00000000" w:rsidRDefault="00875407">
            <w:pPr>
              <w:spacing w:after="100"/>
              <w:rPr>
                <w:rFonts w:eastAsia="Times New Roman"/>
                <w:sz w:val="20"/>
                <w:szCs w:val="20"/>
              </w:rPr>
            </w:pPr>
          </w:p>
        </w:tc>
        <w:tc>
          <w:tcPr>
            <w:tcW w:w="50" w:type="pct"/>
            <w:vAlign w:val="center"/>
            <w:hideMark/>
          </w:tcPr>
          <w:p w14:paraId="3A322B23" w14:textId="77777777" w:rsidR="00000000" w:rsidRDefault="00875407">
            <w:pPr>
              <w:spacing w:after="100"/>
              <w:rPr>
                <w:rFonts w:eastAsia="Times New Roman"/>
                <w:sz w:val="20"/>
                <w:szCs w:val="20"/>
              </w:rPr>
            </w:pPr>
          </w:p>
        </w:tc>
        <w:tc>
          <w:tcPr>
            <w:tcW w:w="649" w:type="pct"/>
            <w:vAlign w:val="center"/>
            <w:hideMark/>
          </w:tcPr>
          <w:p w14:paraId="31ADA6B2" w14:textId="77777777" w:rsidR="00000000" w:rsidRDefault="00875407">
            <w:pPr>
              <w:spacing w:after="100"/>
              <w:rPr>
                <w:rFonts w:eastAsia="Times New Roman"/>
                <w:sz w:val="20"/>
                <w:szCs w:val="20"/>
              </w:rPr>
            </w:pPr>
          </w:p>
        </w:tc>
        <w:tc>
          <w:tcPr>
            <w:tcW w:w="5" w:type="pct"/>
            <w:vAlign w:val="center"/>
            <w:hideMark/>
          </w:tcPr>
          <w:p w14:paraId="6DE0D15B" w14:textId="77777777" w:rsidR="00000000" w:rsidRDefault="00875407">
            <w:pPr>
              <w:spacing w:after="100"/>
              <w:rPr>
                <w:rFonts w:eastAsia="Times New Roman"/>
                <w:sz w:val="20"/>
                <w:szCs w:val="20"/>
              </w:rPr>
            </w:pPr>
          </w:p>
        </w:tc>
        <w:tc>
          <w:tcPr>
            <w:tcW w:w="5" w:type="pct"/>
            <w:vAlign w:val="center"/>
            <w:hideMark/>
          </w:tcPr>
          <w:p w14:paraId="64CC6FF7" w14:textId="77777777" w:rsidR="00000000" w:rsidRDefault="00875407">
            <w:pPr>
              <w:spacing w:after="100"/>
              <w:rPr>
                <w:rFonts w:eastAsia="Times New Roman"/>
                <w:sz w:val="20"/>
                <w:szCs w:val="20"/>
              </w:rPr>
            </w:pPr>
          </w:p>
        </w:tc>
        <w:tc>
          <w:tcPr>
            <w:tcW w:w="20" w:type="pct"/>
            <w:vAlign w:val="center"/>
            <w:hideMark/>
          </w:tcPr>
          <w:p w14:paraId="11F043C1" w14:textId="77777777" w:rsidR="00000000" w:rsidRDefault="00875407">
            <w:pPr>
              <w:spacing w:after="100"/>
              <w:rPr>
                <w:rFonts w:eastAsia="Times New Roman"/>
                <w:sz w:val="20"/>
                <w:szCs w:val="20"/>
              </w:rPr>
            </w:pPr>
          </w:p>
        </w:tc>
        <w:tc>
          <w:tcPr>
            <w:tcW w:w="5" w:type="pct"/>
            <w:vAlign w:val="center"/>
            <w:hideMark/>
          </w:tcPr>
          <w:p w14:paraId="4964019A" w14:textId="77777777" w:rsidR="00000000" w:rsidRDefault="00875407">
            <w:pPr>
              <w:spacing w:after="100"/>
              <w:rPr>
                <w:rFonts w:eastAsia="Times New Roman"/>
                <w:sz w:val="20"/>
                <w:szCs w:val="20"/>
              </w:rPr>
            </w:pPr>
          </w:p>
        </w:tc>
        <w:tc>
          <w:tcPr>
            <w:tcW w:w="50" w:type="pct"/>
            <w:vAlign w:val="center"/>
            <w:hideMark/>
          </w:tcPr>
          <w:p w14:paraId="1C9E5D85" w14:textId="77777777" w:rsidR="00000000" w:rsidRDefault="00875407">
            <w:pPr>
              <w:spacing w:after="100"/>
              <w:rPr>
                <w:rFonts w:eastAsia="Times New Roman"/>
                <w:sz w:val="20"/>
                <w:szCs w:val="20"/>
              </w:rPr>
            </w:pPr>
          </w:p>
        </w:tc>
        <w:tc>
          <w:tcPr>
            <w:tcW w:w="649" w:type="pct"/>
            <w:vAlign w:val="center"/>
            <w:hideMark/>
          </w:tcPr>
          <w:p w14:paraId="0276725D" w14:textId="77777777" w:rsidR="00000000" w:rsidRDefault="00875407">
            <w:pPr>
              <w:spacing w:after="100"/>
              <w:rPr>
                <w:rFonts w:eastAsia="Times New Roman"/>
                <w:sz w:val="20"/>
                <w:szCs w:val="20"/>
              </w:rPr>
            </w:pPr>
          </w:p>
        </w:tc>
        <w:tc>
          <w:tcPr>
            <w:tcW w:w="5" w:type="pct"/>
            <w:vAlign w:val="center"/>
            <w:hideMark/>
          </w:tcPr>
          <w:p w14:paraId="150E125C" w14:textId="77777777" w:rsidR="00000000" w:rsidRDefault="00875407">
            <w:pPr>
              <w:spacing w:after="100"/>
              <w:rPr>
                <w:rFonts w:eastAsia="Times New Roman"/>
                <w:sz w:val="20"/>
                <w:szCs w:val="20"/>
              </w:rPr>
            </w:pPr>
          </w:p>
        </w:tc>
      </w:tr>
      <w:tr w:rsidR="00000000" w14:paraId="0B2D48ED" w14:textId="77777777">
        <w:trPr>
          <w:divId w:val="789398089"/>
        </w:trPr>
        <w:tc>
          <w:tcPr>
            <w:tcW w:w="0" w:type="auto"/>
            <w:gridSpan w:val="3"/>
            <w:tcMar>
              <w:top w:w="0" w:type="dxa"/>
              <w:left w:w="20" w:type="dxa"/>
              <w:bottom w:w="0" w:type="dxa"/>
              <w:right w:w="20" w:type="dxa"/>
            </w:tcMar>
            <w:vAlign w:val="center"/>
            <w:hideMark/>
          </w:tcPr>
          <w:p w14:paraId="3C58A50C"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2FC09BFF" w14:textId="77777777" w:rsidR="00000000" w:rsidRDefault="00875407">
            <w:pPr>
              <w:spacing w:after="100"/>
              <w:jc w:val="center"/>
              <w:rPr>
                <w:rFonts w:eastAsia="Times New Roman"/>
              </w:rPr>
            </w:pPr>
            <w:r>
              <w:rPr>
                <w:rFonts w:eastAsia="Times New Roman"/>
                <w:b/>
                <w:bCs/>
                <w:color w:val="000000"/>
                <w:sz w:val="16"/>
                <w:szCs w:val="16"/>
              </w:rPr>
              <w:t>For the years ended December 31,</w:t>
            </w:r>
          </w:p>
        </w:tc>
      </w:tr>
      <w:tr w:rsidR="00000000" w14:paraId="4AB1568F" w14:textId="77777777">
        <w:trPr>
          <w:divId w:val="789398089"/>
        </w:trPr>
        <w:tc>
          <w:tcPr>
            <w:tcW w:w="0" w:type="auto"/>
            <w:gridSpan w:val="3"/>
            <w:tcBorders>
              <w:top w:val="single" w:sz="8" w:space="0" w:color="FFFFFF"/>
            </w:tcBorders>
            <w:tcMar>
              <w:top w:w="30" w:type="dxa"/>
              <w:left w:w="20" w:type="dxa"/>
              <w:bottom w:w="30" w:type="dxa"/>
              <w:right w:w="20" w:type="dxa"/>
            </w:tcMar>
            <w:vAlign w:val="bottom"/>
            <w:hideMark/>
          </w:tcPr>
          <w:p w14:paraId="635363EB"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112D1494"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97B1BF4"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2EC1D3B"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472A461C"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BD08CAB"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6A561DE4" w14:textId="77777777">
        <w:trPr>
          <w:divId w:val="789398089"/>
        </w:trPr>
        <w:tc>
          <w:tcPr>
            <w:tcW w:w="0" w:type="auto"/>
            <w:gridSpan w:val="3"/>
            <w:tcBorders>
              <w:top w:val="single" w:sz="8" w:space="0" w:color="FFFFFF"/>
            </w:tcBorders>
            <w:shd w:val="clear" w:color="auto" w:fill="CCEEFF"/>
            <w:tcMar>
              <w:top w:w="30" w:type="dxa"/>
              <w:left w:w="20" w:type="dxa"/>
              <w:bottom w:w="30" w:type="dxa"/>
              <w:right w:w="20" w:type="dxa"/>
            </w:tcMar>
            <w:vAlign w:val="center"/>
            <w:hideMark/>
          </w:tcPr>
          <w:p w14:paraId="10528F02" w14:textId="77777777" w:rsidR="00000000" w:rsidRDefault="00875407">
            <w:pPr>
              <w:spacing w:after="100"/>
              <w:rPr>
                <w:rFonts w:eastAsia="Times New Roman"/>
              </w:rPr>
            </w:pPr>
            <w:r>
              <w:rPr>
                <w:rFonts w:eastAsia="Times New Roman"/>
                <w:color w:val="000000"/>
                <w:sz w:val="20"/>
                <w:szCs w:val="20"/>
              </w:rPr>
              <w:t>Private Placement Warrants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4A44F82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52F09B07" w14:textId="77777777" w:rsidR="00000000" w:rsidRDefault="00875407">
            <w:pPr>
              <w:spacing w:after="100"/>
              <w:jc w:val="right"/>
              <w:rPr>
                <w:rFonts w:eastAsia="Times New Roman"/>
              </w:rPr>
            </w:pPr>
            <w:r>
              <w:rPr>
                <w:rFonts w:eastAsia="Times New Roman"/>
                <w:color w:val="000000"/>
                <w:sz w:val="20"/>
                <w:szCs w:val="20"/>
              </w:rPr>
              <w:t>(32,567)</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378317C"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50F48FF"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6704EA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D864BB6" w14:textId="77777777" w:rsidR="00000000" w:rsidRDefault="00875407">
            <w:pPr>
              <w:spacing w:after="100"/>
              <w:jc w:val="right"/>
              <w:rPr>
                <w:rFonts w:eastAsia="Times New Roman"/>
              </w:rPr>
            </w:pPr>
            <w:r>
              <w:rPr>
                <w:rFonts w:eastAsia="Times New Roman"/>
                <w:color w:val="000000"/>
                <w:sz w:val="20"/>
                <w:szCs w:val="20"/>
              </w:rPr>
              <w:t>(6,423)</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413664C"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07486215"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EE76564"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E299C27" w14:textId="77777777" w:rsidR="00000000" w:rsidRDefault="00875407">
            <w:pPr>
              <w:spacing w:after="100"/>
              <w:jc w:val="right"/>
              <w:rPr>
                <w:rFonts w:eastAsia="Times New Roman"/>
              </w:rPr>
            </w:pPr>
            <w:r>
              <w:rPr>
                <w:rFonts w:eastAsia="Times New Roman"/>
                <w:color w:val="000000"/>
                <w:sz w:val="20"/>
                <w:szCs w:val="20"/>
              </w:rPr>
              <w:t>(11,606)</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6D582A27" w14:textId="77777777" w:rsidR="00000000" w:rsidRDefault="00875407">
            <w:pPr>
              <w:spacing w:after="100"/>
              <w:jc w:val="right"/>
              <w:rPr>
                <w:rFonts w:eastAsia="Times New Roman"/>
              </w:rPr>
            </w:pPr>
          </w:p>
        </w:tc>
      </w:tr>
      <w:tr w:rsidR="00000000" w14:paraId="4721D972" w14:textId="77777777">
        <w:trPr>
          <w:divId w:val="789398089"/>
        </w:trPr>
        <w:tc>
          <w:tcPr>
            <w:tcW w:w="0" w:type="auto"/>
            <w:gridSpan w:val="3"/>
            <w:tcBorders>
              <w:top w:val="single" w:sz="8" w:space="0" w:color="CCEEFF"/>
            </w:tcBorders>
            <w:shd w:val="clear" w:color="auto" w:fill="FFFFFF"/>
            <w:tcMar>
              <w:top w:w="30" w:type="dxa"/>
              <w:left w:w="20" w:type="dxa"/>
              <w:bottom w:w="30" w:type="dxa"/>
              <w:right w:w="20" w:type="dxa"/>
            </w:tcMar>
            <w:vAlign w:val="center"/>
            <w:hideMark/>
          </w:tcPr>
          <w:p w14:paraId="04C59A42" w14:textId="77777777" w:rsidR="00000000" w:rsidRDefault="00875407">
            <w:pPr>
              <w:spacing w:after="100"/>
              <w:rPr>
                <w:rFonts w:eastAsia="Times New Roman"/>
              </w:rPr>
            </w:pPr>
            <w:r>
              <w:rPr>
                <w:rFonts w:eastAsia="Times New Roman"/>
                <w:color w:val="000000"/>
                <w:sz w:val="20"/>
                <w:szCs w:val="20"/>
              </w:rPr>
              <w:t>Unvested Founder Shares</w:t>
            </w:r>
          </w:p>
        </w:tc>
        <w:tc>
          <w:tcPr>
            <w:tcW w:w="0" w:type="auto"/>
            <w:gridSpan w:val="2"/>
            <w:shd w:val="clear" w:color="auto" w:fill="FFFFFF"/>
            <w:tcMar>
              <w:top w:w="30" w:type="dxa"/>
              <w:left w:w="20" w:type="dxa"/>
              <w:bottom w:w="30" w:type="dxa"/>
              <w:right w:w="0" w:type="dxa"/>
            </w:tcMar>
            <w:vAlign w:val="bottom"/>
            <w:hideMark/>
          </w:tcPr>
          <w:p w14:paraId="2BBB9511" w14:textId="77777777" w:rsidR="00000000" w:rsidRDefault="00875407">
            <w:pPr>
              <w:spacing w:after="100"/>
              <w:jc w:val="right"/>
              <w:rPr>
                <w:rFonts w:eastAsia="Times New Roman"/>
              </w:rPr>
            </w:pPr>
            <w:r>
              <w:rPr>
                <w:rFonts w:eastAsia="Times New Roman"/>
                <w:color w:val="000000"/>
                <w:sz w:val="20"/>
                <w:szCs w:val="20"/>
              </w:rPr>
              <w:t>(34,483)</w:t>
            </w:r>
          </w:p>
        </w:tc>
        <w:tc>
          <w:tcPr>
            <w:tcW w:w="0" w:type="auto"/>
            <w:shd w:val="clear" w:color="auto" w:fill="FFFFFF"/>
            <w:tcMar>
              <w:top w:w="30" w:type="dxa"/>
              <w:left w:w="0" w:type="dxa"/>
              <w:bottom w:w="30" w:type="dxa"/>
              <w:right w:w="20" w:type="dxa"/>
            </w:tcMar>
            <w:vAlign w:val="bottom"/>
            <w:hideMark/>
          </w:tcPr>
          <w:p w14:paraId="565284C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6BC3A01"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0A1A4B" w14:textId="77777777" w:rsidR="00000000" w:rsidRDefault="00875407">
            <w:pPr>
              <w:spacing w:after="100"/>
              <w:jc w:val="right"/>
              <w:rPr>
                <w:rFonts w:eastAsia="Times New Roman"/>
              </w:rPr>
            </w:pPr>
            <w:r>
              <w:rPr>
                <w:rFonts w:eastAsia="Times New Roman"/>
                <w:color w:val="000000"/>
                <w:sz w:val="20"/>
                <w:szCs w:val="20"/>
              </w:rPr>
              <w:t>(26,173)</w:t>
            </w:r>
          </w:p>
        </w:tc>
        <w:tc>
          <w:tcPr>
            <w:tcW w:w="0" w:type="auto"/>
            <w:shd w:val="clear" w:color="auto" w:fill="FFFFFF"/>
            <w:tcMar>
              <w:top w:w="30" w:type="dxa"/>
              <w:left w:w="0" w:type="dxa"/>
              <w:bottom w:w="30" w:type="dxa"/>
              <w:right w:w="20" w:type="dxa"/>
            </w:tcMar>
            <w:vAlign w:val="bottom"/>
            <w:hideMark/>
          </w:tcPr>
          <w:p w14:paraId="149F989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9ADE80B"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FABCC42" w14:textId="77777777" w:rsidR="00000000" w:rsidRDefault="00875407">
            <w:pPr>
              <w:spacing w:after="100"/>
              <w:jc w:val="right"/>
              <w:rPr>
                <w:rFonts w:eastAsia="Times New Roman"/>
              </w:rPr>
            </w:pPr>
            <w:r>
              <w:rPr>
                <w:rFonts w:eastAsia="Times New Roman"/>
                <w:color w:val="000000"/>
                <w:sz w:val="20"/>
                <w:szCs w:val="20"/>
              </w:rPr>
              <w:t>(23,816)</w:t>
            </w:r>
          </w:p>
        </w:tc>
        <w:tc>
          <w:tcPr>
            <w:tcW w:w="0" w:type="auto"/>
            <w:shd w:val="clear" w:color="auto" w:fill="FFFFFF"/>
            <w:tcMar>
              <w:top w:w="30" w:type="dxa"/>
              <w:left w:w="0" w:type="dxa"/>
              <w:bottom w:w="30" w:type="dxa"/>
              <w:right w:w="20" w:type="dxa"/>
            </w:tcMar>
            <w:vAlign w:val="bottom"/>
            <w:hideMark/>
          </w:tcPr>
          <w:p w14:paraId="6CC7C6C8" w14:textId="77777777" w:rsidR="00000000" w:rsidRDefault="00875407">
            <w:pPr>
              <w:spacing w:after="100"/>
              <w:jc w:val="right"/>
              <w:rPr>
                <w:rFonts w:eastAsia="Times New Roman"/>
              </w:rPr>
            </w:pPr>
          </w:p>
        </w:tc>
      </w:tr>
      <w:tr w:rsidR="00000000" w14:paraId="122ED21F" w14:textId="77777777">
        <w:trPr>
          <w:divId w:val="789398089"/>
        </w:trPr>
        <w:tc>
          <w:tcPr>
            <w:tcW w:w="0" w:type="auto"/>
            <w:gridSpan w:val="3"/>
            <w:shd w:val="clear" w:color="auto" w:fill="CCEEFF"/>
            <w:tcMar>
              <w:top w:w="30" w:type="dxa"/>
              <w:left w:w="20" w:type="dxa"/>
              <w:bottom w:w="30" w:type="dxa"/>
              <w:right w:w="20" w:type="dxa"/>
            </w:tcMar>
            <w:vAlign w:val="center"/>
            <w:hideMark/>
          </w:tcPr>
          <w:p w14:paraId="789FCEBD" w14:textId="77777777" w:rsidR="00000000" w:rsidRDefault="00875407">
            <w:pPr>
              <w:spacing w:after="100"/>
              <w:rPr>
                <w:rFonts w:eastAsia="Times New Roman"/>
              </w:rPr>
            </w:pPr>
            <w:r>
              <w:rPr>
                <w:rFonts w:eastAsia="Times New Roman"/>
                <w:color w:val="000000"/>
                <w:sz w:val="20"/>
                <w:szCs w:val="20"/>
              </w:rPr>
              <w:t xml:space="preserve">Gain on change in fair value of Private Placement Warrants and Unvested Founder Shares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5CB312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F2A89C0" w14:textId="77777777" w:rsidR="00000000" w:rsidRDefault="00875407">
            <w:pPr>
              <w:spacing w:after="100"/>
              <w:jc w:val="right"/>
              <w:rPr>
                <w:rFonts w:eastAsia="Times New Roman"/>
              </w:rPr>
            </w:pPr>
            <w:r>
              <w:rPr>
                <w:rFonts w:eastAsia="Times New Roman"/>
                <w:color w:val="000000"/>
                <w:sz w:val="20"/>
                <w:szCs w:val="20"/>
              </w:rPr>
              <w:t>(67,050)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DF3750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DC4A5B"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11D583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DCE9ABD" w14:textId="77777777" w:rsidR="00000000" w:rsidRDefault="00875407">
            <w:pPr>
              <w:spacing w:after="100"/>
              <w:jc w:val="right"/>
              <w:rPr>
                <w:rFonts w:eastAsia="Times New Roman"/>
              </w:rPr>
            </w:pPr>
            <w:r>
              <w:rPr>
                <w:rFonts w:eastAsia="Times New Roman"/>
                <w:color w:val="000000"/>
                <w:sz w:val="20"/>
                <w:szCs w:val="20"/>
              </w:rPr>
              <w:t>(32,596)</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A130D3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7EDE40D"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C5272A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2047544" w14:textId="77777777" w:rsidR="00000000" w:rsidRDefault="00875407">
            <w:pPr>
              <w:spacing w:after="100"/>
              <w:jc w:val="right"/>
              <w:rPr>
                <w:rFonts w:eastAsia="Times New Roman"/>
              </w:rPr>
            </w:pPr>
            <w:r>
              <w:rPr>
                <w:rFonts w:eastAsia="Times New Roman"/>
                <w:color w:val="000000"/>
                <w:sz w:val="20"/>
                <w:szCs w:val="20"/>
              </w:rPr>
              <w:t>(35,422)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0135EF6" w14:textId="77777777" w:rsidR="00000000" w:rsidRDefault="00875407">
            <w:pPr>
              <w:spacing w:after="100"/>
              <w:jc w:val="right"/>
              <w:rPr>
                <w:rFonts w:eastAsia="Times New Roman"/>
              </w:rPr>
            </w:pPr>
          </w:p>
        </w:tc>
      </w:tr>
    </w:tbl>
    <w:p w14:paraId="293F9F11" w14:textId="77777777" w:rsidR="00000000" w:rsidRDefault="00875407">
      <w:pPr>
        <w:ind w:firstLine="405"/>
        <w:jc w:val="both"/>
        <w:divId w:val="368530769"/>
        <w:rPr>
          <w:rFonts w:eastAsia="Times New Roman"/>
        </w:rPr>
      </w:pPr>
      <w:r>
        <w:rPr>
          <w:rFonts w:eastAsia="Times New Roman"/>
          <w:color w:val="000000"/>
          <w:sz w:val="20"/>
          <w:szCs w:val="20"/>
        </w:rPr>
        <w:t xml:space="preserve">The following table shows the significant assumptions in the development of the fair value of the Private Placement Warrants and the Unvested Founder Shares: </w:t>
      </w:r>
    </w:p>
    <w:tbl>
      <w:tblPr>
        <w:tblW w:w="4824" w:type="pct"/>
        <w:tblCellMar>
          <w:top w:w="15" w:type="dxa"/>
          <w:left w:w="15" w:type="dxa"/>
          <w:bottom w:w="15" w:type="dxa"/>
          <w:right w:w="15" w:type="dxa"/>
        </w:tblCellMar>
        <w:tblLook w:val="04A0" w:firstRow="1" w:lastRow="0" w:firstColumn="1" w:lastColumn="0" w:noHBand="0" w:noVBand="1"/>
      </w:tblPr>
      <w:tblGrid>
        <w:gridCol w:w="37"/>
        <w:gridCol w:w="2931"/>
        <w:gridCol w:w="37"/>
        <w:gridCol w:w="36"/>
        <w:gridCol w:w="1355"/>
        <w:gridCol w:w="36"/>
        <w:gridCol w:w="36"/>
        <w:gridCol w:w="36"/>
        <w:gridCol w:w="36"/>
        <w:gridCol w:w="120"/>
        <w:gridCol w:w="1376"/>
        <w:gridCol w:w="187"/>
        <w:gridCol w:w="36"/>
        <w:gridCol w:w="36"/>
        <w:gridCol w:w="36"/>
        <w:gridCol w:w="120"/>
        <w:gridCol w:w="1376"/>
        <w:gridCol w:w="187"/>
      </w:tblGrid>
      <w:tr w:rsidR="00000000" w14:paraId="322F3E09" w14:textId="77777777">
        <w:trPr>
          <w:divId w:val="1103498310"/>
        </w:trPr>
        <w:tc>
          <w:tcPr>
            <w:tcW w:w="50" w:type="pct"/>
            <w:vAlign w:val="center"/>
            <w:hideMark/>
          </w:tcPr>
          <w:p w14:paraId="08C624AC" w14:textId="77777777" w:rsidR="00000000" w:rsidRDefault="00875407">
            <w:pPr>
              <w:ind w:firstLine="405"/>
              <w:jc w:val="both"/>
              <w:rPr>
                <w:rFonts w:eastAsia="Times New Roman"/>
              </w:rPr>
            </w:pPr>
          </w:p>
        </w:tc>
        <w:tc>
          <w:tcPr>
            <w:tcW w:w="1929" w:type="pct"/>
            <w:vAlign w:val="center"/>
            <w:hideMark/>
          </w:tcPr>
          <w:p w14:paraId="347997A0" w14:textId="77777777" w:rsidR="00000000" w:rsidRDefault="00875407">
            <w:pPr>
              <w:spacing w:after="100"/>
              <w:rPr>
                <w:rFonts w:eastAsia="Times New Roman"/>
                <w:sz w:val="20"/>
                <w:szCs w:val="20"/>
              </w:rPr>
            </w:pPr>
          </w:p>
        </w:tc>
        <w:tc>
          <w:tcPr>
            <w:tcW w:w="5" w:type="pct"/>
            <w:vAlign w:val="center"/>
            <w:hideMark/>
          </w:tcPr>
          <w:p w14:paraId="37BAB75B" w14:textId="77777777" w:rsidR="00000000" w:rsidRDefault="00875407">
            <w:pPr>
              <w:spacing w:after="100"/>
              <w:rPr>
                <w:rFonts w:eastAsia="Times New Roman"/>
                <w:sz w:val="20"/>
                <w:szCs w:val="20"/>
              </w:rPr>
            </w:pPr>
          </w:p>
        </w:tc>
        <w:tc>
          <w:tcPr>
            <w:tcW w:w="50" w:type="pct"/>
            <w:vAlign w:val="center"/>
            <w:hideMark/>
          </w:tcPr>
          <w:p w14:paraId="1118FCEC" w14:textId="77777777" w:rsidR="00000000" w:rsidRDefault="00875407">
            <w:pPr>
              <w:spacing w:after="100"/>
              <w:rPr>
                <w:rFonts w:eastAsia="Times New Roman"/>
                <w:sz w:val="20"/>
                <w:szCs w:val="20"/>
              </w:rPr>
            </w:pPr>
          </w:p>
        </w:tc>
        <w:tc>
          <w:tcPr>
            <w:tcW w:w="945" w:type="pct"/>
            <w:vAlign w:val="center"/>
            <w:hideMark/>
          </w:tcPr>
          <w:p w14:paraId="06AB9B91" w14:textId="77777777" w:rsidR="00000000" w:rsidRDefault="00875407">
            <w:pPr>
              <w:spacing w:after="100"/>
              <w:rPr>
                <w:rFonts w:eastAsia="Times New Roman"/>
                <w:sz w:val="20"/>
                <w:szCs w:val="20"/>
              </w:rPr>
            </w:pPr>
          </w:p>
        </w:tc>
        <w:tc>
          <w:tcPr>
            <w:tcW w:w="5" w:type="pct"/>
            <w:vAlign w:val="center"/>
            <w:hideMark/>
          </w:tcPr>
          <w:p w14:paraId="007BB523" w14:textId="77777777" w:rsidR="00000000" w:rsidRDefault="00875407">
            <w:pPr>
              <w:spacing w:after="100"/>
              <w:rPr>
                <w:rFonts w:eastAsia="Times New Roman"/>
                <w:sz w:val="20"/>
                <w:szCs w:val="20"/>
              </w:rPr>
            </w:pPr>
          </w:p>
        </w:tc>
        <w:tc>
          <w:tcPr>
            <w:tcW w:w="5" w:type="pct"/>
            <w:vAlign w:val="center"/>
            <w:hideMark/>
          </w:tcPr>
          <w:p w14:paraId="24E0C0AE" w14:textId="77777777" w:rsidR="00000000" w:rsidRDefault="00875407">
            <w:pPr>
              <w:spacing w:after="100"/>
              <w:rPr>
                <w:rFonts w:eastAsia="Times New Roman"/>
                <w:sz w:val="20"/>
                <w:szCs w:val="20"/>
              </w:rPr>
            </w:pPr>
          </w:p>
        </w:tc>
        <w:tc>
          <w:tcPr>
            <w:tcW w:w="20" w:type="pct"/>
            <w:vAlign w:val="center"/>
            <w:hideMark/>
          </w:tcPr>
          <w:p w14:paraId="5D4C9932" w14:textId="77777777" w:rsidR="00000000" w:rsidRDefault="00875407">
            <w:pPr>
              <w:spacing w:after="100"/>
              <w:rPr>
                <w:rFonts w:eastAsia="Times New Roman"/>
                <w:sz w:val="20"/>
                <w:szCs w:val="20"/>
              </w:rPr>
            </w:pPr>
          </w:p>
        </w:tc>
        <w:tc>
          <w:tcPr>
            <w:tcW w:w="5" w:type="pct"/>
            <w:vAlign w:val="center"/>
            <w:hideMark/>
          </w:tcPr>
          <w:p w14:paraId="5E9DEB2A" w14:textId="77777777" w:rsidR="00000000" w:rsidRDefault="00875407">
            <w:pPr>
              <w:spacing w:after="100"/>
              <w:rPr>
                <w:rFonts w:eastAsia="Times New Roman"/>
                <w:sz w:val="20"/>
                <w:szCs w:val="20"/>
              </w:rPr>
            </w:pPr>
          </w:p>
        </w:tc>
        <w:tc>
          <w:tcPr>
            <w:tcW w:w="50" w:type="pct"/>
            <w:vAlign w:val="center"/>
            <w:hideMark/>
          </w:tcPr>
          <w:p w14:paraId="6B53A43D" w14:textId="77777777" w:rsidR="00000000" w:rsidRDefault="00875407">
            <w:pPr>
              <w:spacing w:after="100"/>
              <w:rPr>
                <w:rFonts w:eastAsia="Times New Roman"/>
                <w:sz w:val="20"/>
                <w:szCs w:val="20"/>
              </w:rPr>
            </w:pPr>
          </w:p>
        </w:tc>
        <w:tc>
          <w:tcPr>
            <w:tcW w:w="922" w:type="pct"/>
            <w:vAlign w:val="center"/>
            <w:hideMark/>
          </w:tcPr>
          <w:p w14:paraId="02D0AD47" w14:textId="77777777" w:rsidR="00000000" w:rsidRDefault="00875407">
            <w:pPr>
              <w:spacing w:after="100"/>
              <w:rPr>
                <w:rFonts w:eastAsia="Times New Roman"/>
                <w:sz w:val="20"/>
                <w:szCs w:val="20"/>
              </w:rPr>
            </w:pPr>
          </w:p>
        </w:tc>
        <w:tc>
          <w:tcPr>
            <w:tcW w:w="5" w:type="pct"/>
            <w:vAlign w:val="center"/>
            <w:hideMark/>
          </w:tcPr>
          <w:p w14:paraId="1A942CAD" w14:textId="77777777" w:rsidR="00000000" w:rsidRDefault="00875407">
            <w:pPr>
              <w:spacing w:after="100"/>
              <w:rPr>
                <w:rFonts w:eastAsia="Times New Roman"/>
                <w:sz w:val="20"/>
                <w:szCs w:val="20"/>
              </w:rPr>
            </w:pPr>
          </w:p>
        </w:tc>
        <w:tc>
          <w:tcPr>
            <w:tcW w:w="5" w:type="pct"/>
            <w:vAlign w:val="center"/>
            <w:hideMark/>
          </w:tcPr>
          <w:p w14:paraId="41829EF3" w14:textId="77777777" w:rsidR="00000000" w:rsidRDefault="00875407">
            <w:pPr>
              <w:spacing w:after="100"/>
              <w:rPr>
                <w:rFonts w:eastAsia="Times New Roman"/>
                <w:sz w:val="20"/>
                <w:szCs w:val="20"/>
              </w:rPr>
            </w:pPr>
          </w:p>
        </w:tc>
        <w:tc>
          <w:tcPr>
            <w:tcW w:w="20" w:type="pct"/>
            <w:vAlign w:val="center"/>
            <w:hideMark/>
          </w:tcPr>
          <w:p w14:paraId="4B18A04D" w14:textId="77777777" w:rsidR="00000000" w:rsidRDefault="00875407">
            <w:pPr>
              <w:spacing w:after="100"/>
              <w:rPr>
                <w:rFonts w:eastAsia="Times New Roman"/>
                <w:sz w:val="20"/>
                <w:szCs w:val="20"/>
              </w:rPr>
            </w:pPr>
          </w:p>
        </w:tc>
        <w:tc>
          <w:tcPr>
            <w:tcW w:w="5" w:type="pct"/>
            <w:vAlign w:val="center"/>
            <w:hideMark/>
          </w:tcPr>
          <w:p w14:paraId="0ACA8384" w14:textId="77777777" w:rsidR="00000000" w:rsidRDefault="00875407">
            <w:pPr>
              <w:spacing w:after="100"/>
              <w:rPr>
                <w:rFonts w:eastAsia="Times New Roman"/>
                <w:sz w:val="20"/>
                <w:szCs w:val="20"/>
              </w:rPr>
            </w:pPr>
          </w:p>
        </w:tc>
        <w:tc>
          <w:tcPr>
            <w:tcW w:w="50" w:type="pct"/>
            <w:vAlign w:val="center"/>
            <w:hideMark/>
          </w:tcPr>
          <w:p w14:paraId="162414C1" w14:textId="77777777" w:rsidR="00000000" w:rsidRDefault="00875407">
            <w:pPr>
              <w:spacing w:after="100"/>
              <w:rPr>
                <w:rFonts w:eastAsia="Times New Roman"/>
                <w:sz w:val="20"/>
                <w:szCs w:val="20"/>
              </w:rPr>
            </w:pPr>
          </w:p>
        </w:tc>
        <w:tc>
          <w:tcPr>
            <w:tcW w:w="922" w:type="pct"/>
            <w:vAlign w:val="center"/>
            <w:hideMark/>
          </w:tcPr>
          <w:p w14:paraId="013CF3A1" w14:textId="77777777" w:rsidR="00000000" w:rsidRDefault="00875407">
            <w:pPr>
              <w:spacing w:after="100"/>
              <w:rPr>
                <w:rFonts w:eastAsia="Times New Roman"/>
                <w:sz w:val="20"/>
                <w:szCs w:val="20"/>
              </w:rPr>
            </w:pPr>
          </w:p>
        </w:tc>
        <w:tc>
          <w:tcPr>
            <w:tcW w:w="5" w:type="pct"/>
            <w:vAlign w:val="center"/>
            <w:hideMark/>
          </w:tcPr>
          <w:p w14:paraId="1A5B0DDB" w14:textId="77777777" w:rsidR="00000000" w:rsidRDefault="00875407">
            <w:pPr>
              <w:spacing w:after="100"/>
              <w:rPr>
                <w:rFonts w:eastAsia="Times New Roman"/>
                <w:sz w:val="20"/>
                <w:szCs w:val="20"/>
              </w:rPr>
            </w:pPr>
          </w:p>
        </w:tc>
      </w:tr>
      <w:tr w:rsidR="00000000" w14:paraId="2859576D" w14:textId="77777777">
        <w:trPr>
          <w:divId w:val="1103498310"/>
        </w:trPr>
        <w:tc>
          <w:tcPr>
            <w:tcW w:w="0" w:type="auto"/>
            <w:gridSpan w:val="3"/>
            <w:tcMar>
              <w:top w:w="0" w:type="dxa"/>
              <w:left w:w="20" w:type="dxa"/>
              <w:bottom w:w="0" w:type="dxa"/>
              <w:right w:w="20" w:type="dxa"/>
            </w:tcMar>
            <w:vAlign w:val="center"/>
            <w:hideMark/>
          </w:tcPr>
          <w:p w14:paraId="596BBC71"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5292317"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633F807"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72BF1A1A" w14:textId="77777777" w:rsidR="00000000" w:rsidRDefault="00875407">
            <w:pPr>
              <w:spacing w:after="100"/>
              <w:jc w:val="center"/>
              <w:rPr>
                <w:rFonts w:eastAsia="Times New Roman"/>
              </w:rPr>
            </w:pPr>
            <w:r>
              <w:rPr>
                <w:rFonts w:eastAsia="Times New Roman"/>
                <w:b/>
                <w:bCs/>
                <w:color w:val="000000"/>
                <w:sz w:val="16"/>
                <w:szCs w:val="16"/>
              </w:rPr>
              <w:t>Year Ended December 31,</w:t>
            </w:r>
          </w:p>
        </w:tc>
      </w:tr>
      <w:tr w:rsidR="00000000" w14:paraId="13C336FF" w14:textId="77777777">
        <w:trPr>
          <w:divId w:val="1103498310"/>
        </w:trPr>
        <w:tc>
          <w:tcPr>
            <w:tcW w:w="0" w:type="auto"/>
            <w:gridSpan w:val="6"/>
            <w:tcBorders>
              <w:bottom w:val="single" w:sz="8" w:space="0" w:color="000000"/>
            </w:tcBorders>
            <w:tcMar>
              <w:top w:w="30" w:type="dxa"/>
              <w:left w:w="20" w:type="dxa"/>
              <w:bottom w:w="30" w:type="dxa"/>
              <w:right w:w="20" w:type="dxa"/>
            </w:tcMar>
            <w:vAlign w:val="bottom"/>
            <w:hideMark/>
          </w:tcPr>
          <w:p w14:paraId="067BAD5E" w14:textId="77777777" w:rsidR="00000000" w:rsidRDefault="00875407">
            <w:pPr>
              <w:spacing w:after="100"/>
              <w:rPr>
                <w:rFonts w:eastAsia="Times New Roman"/>
              </w:rPr>
            </w:pPr>
            <w:r>
              <w:rPr>
                <w:rFonts w:eastAsia="Times New Roman"/>
                <w:b/>
                <w:bCs/>
                <w:color w:val="000000"/>
                <w:sz w:val="16"/>
                <w:szCs w:val="16"/>
              </w:rPr>
              <w:t>Significant Unobservable Inputs</w:t>
            </w:r>
          </w:p>
        </w:tc>
        <w:tc>
          <w:tcPr>
            <w:tcW w:w="0" w:type="auto"/>
            <w:gridSpan w:val="3"/>
            <w:tcMar>
              <w:top w:w="0" w:type="dxa"/>
              <w:left w:w="20" w:type="dxa"/>
              <w:bottom w:w="0" w:type="dxa"/>
              <w:right w:w="20" w:type="dxa"/>
            </w:tcMar>
            <w:vAlign w:val="center"/>
            <w:hideMark/>
          </w:tcPr>
          <w:p w14:paraId="51B6AE89" w14:textId="77777777" w:rsidR="00000000" w:rsidRDefault="00875407">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6852B13B"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4766211D"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341138F7"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7FB6230B" w14:textId="77777777">
        <w:trPr>
          <w:divId w:val="1103498310"/>
        </w:trPr>
        <w:tc>
          <w:tcPr>
            <w:tcW w:w="0" w:type="auto"/>
            <w:gridSpan w:val="6"/>
            <w:tcBorders>
              <w:top w:val="single" w:sz="8" w:space="0" w:color="000000"/>
            </w:tcBorders>
            <w:shd w:val="clear" w:color="auto" w:fill="CCEEFF"/>
            <w:tcMar>
              <w:top w:w="30" w:type="dxa"/>
              <w:left w:w="20" w:type="dxa"/>
              <w:bottom w:w="30" w:type="dxa"/>
              <w:right w:w="20" w:type="dxa"/>
            </w:tcMar>
            <w:vAlign w:val="bottom"/>
            <w:hideMark/>
          </w:tcPr>
          <w:p w14:paraId="43219141" w14:textId="77777777" w:rsidR="00000000" w:rsidRDefault="00875407">
            <w:pPr>
              <w:spacing w:after="100"/>
              <w:rPr>
                <w:rFonts w:eastAsia="Times New Roman"/>
              </w:rPr>
            </w:pPr>
            <w:r>
              <w:rPr>
                <w:rFonts w:eastAsia="Times New Roman"/>
                <w:color w:val="000000"/>
                <w:sz w:val="20"/>
                <w:szCs w:val="20"/>
              </w:rPr>
              <w:t>Stock price</w:t>
            </w:r>
          </w:p>
        </w:tc>
        <w:tc>
          <w:tcPr>
            <w:tcW w:w="0" w:type="auto"/>
            <w:gridSpan w:val="3"/>
            <w:shd w:val="clear" w:color="auto" w:fill="CCEEFF"/>
            <w:tcMar>
              <w:top w:w="0" w:type="dxa"/>
              <w:left w:w="20" w:type="dxa"/>
              <w:bottom w:w="0" w:type="dxa"/>
              <w:right w:w="20" w:type="dxa"/>
            </w:tcMar>
            <w:vAlign w:val="center"/>
            <w:hideMark/>
          </w:tcPr>
          <w:p w14:paraId="79CE426D" w14:textId="77777777" w:rsidR="00000000" w:rsidRDefault="00875407">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78D74B4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670C4FA" w14:textId="77777777" w:rsidR="00000000" w:rsidRDefault="00875407">
            <w:pPr>
              <w:spacing w:after="100"/>
              <w:jc w:val="right"/>
              <w:rPr>
                <w:rFonts w:eastAsia="Times New Roman"/>
              </w:rPr>
            </w:pPr>
            <w:r>
              <w:rPr>
                <w:rFonts w:eastAsia="Times New Roman"/>
                <w:color w:val="000000"/>
                <w:sz w:val="20"/>
                <w:szCs w:val="20"/>
              </w:rPr>
              <w:t>1.15 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419C5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3177046"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3B0FE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DD4504" w14:textId="77777777" w:rsidR="00000000" w:rsidRDefault="00875407">
            <w:pPr>
              <w:spacing w:after="100"/>
              <w:jc w:val="right"/>
              <w:rPr>
                <w:rFonts w:eastAsia="Times New Roman"/>
              </w:rPr>
            </w:pPr>
            <w:r>
              <w:rPr>
                <w:rFonts w:eastAsia="Times New Roman"/>
                <w:color w:val="000000"/>
                <w:sz w:val="20"/>
                <w:szCs w:val="20"/>
              </w:rPr>
              <w:t>4.43 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4AD8438" w14:textId="77777777" w:rsidR="00000000" w:rsidRDefault="00875407">
            <w:pPr>
              <w:spacing w:after="100"/>
              <w:jc w:val="right"/>
              <w:rPr>
                <w:rFonts w:eastAsia="Times New Roman"/>
              </w:rPr>
            </w:pPr>
          </w:p>
        </w:tc>
      </w:tr>
      <w:tr w:rsidR="00000000" w14:paraId="1C90A221" w14:textId="77777777">
        <w:trPr>
          <w:divId w:val="1103498310"/>
        </w:trPr>
        <w:tc>
          <w:tcPr>
            <w:tcW w:w="0" w:type="auto"/>
            <w:gridSpan w:val="6"/>
            <w:shd w:val="clear" w:color="auto" w:fill="FFFFFF"/>
            <w:tcMar>
              <w:top w:w="30" w:type="dxa"/>
              <w:left w:w="20" w:type="dxa"/>
              <w:bottom w:w="30" w:type="dxa"/>
              <w:right w:w="20" w:type="dxa"/>
            </w:tcMar>
            <w:vAlign w:val="bottom"/>
            <w:hideMark/>
          </w:tcPr>
          <w:p w14:paraId="096B60E0" w14:textId="77777777" w:rsidR="00000000" w:rsidRDefault="00875407">
            <w:pPr>
              <w:spacing w:after="100"/>
              <w:rPr>
                <w:rFonts w:eastAsia="Times New Roman"/>
              </w:rPr>
            </w:pPr>
            <w:r>
              <w:rPr>
                <w:rFonts w:eastAsia="Times New Roman"/>
                <w:color w:val="000000"/>
                <w:sz w:val="20"/>
                <w:szCs w:val="20"/>
              </w:rPr>
              <w:t>Strike price</w:t>
            </w:r>
          </w:p>
        </w:tc>
        <w:tc>
          <w:tcPr>
            <w:tcW w:w="0" w:type="auto"/>
            <w:gridSpan w:val="3"/>
            <w:shd w:val="clear" w:color="auto" w:fill="FFFFFF"/>
            <w:tcMar>
              <w:top w:w="0" w:type="dxa"/>
              <w:left w:w="20" w:type="dxa"/>
              <w:bottom w:w="0" w:type="dxa"/>
              <w:right w:w="20" w:type="dxa"/>
            </w:tcMar>
            <w:vAlign w:val="center"/>
            <w:hideMark/>
          </w:tcPr>
          <w:p w14:paraId="777018DC" w14:textId="77777777" w:rsidR="00000000" w:rsidRDefault="00875407">
            <w:pPr>
              <w:spacing w:after="100"/>
              <w:rPr>
                <w:rFonts w:eastAsia="Times New Roman"/>
              </w:rPr>
            </w:pPr>
          </w:p>
        </w:tc>
        <w:tc>
          <w:tcPr>
            <w:tcW w:w="0" w:type="auto"/>
            <w:shd w:val="clear" w:color="auto" w:fill="FFFFFF"/>
            <w:tcMar>
              <w:top w:w="30" w:type="dxa"/>
              <w:left w:w="20" w:type="dxa"/>
              <w:bottom w:w="30" w:type="dxa"/>
              <w:right w:w="0" w:type="dxa"/>
            </w:tcMar>
            <w:vAlign w:val="bottom"/>
            <w:hideMark/>
          </w:tcPr>
          <w:p w14:paraId="2276A590"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CBA3FAF" w14:textId="77777777" w:rsidR="00000000" w:rsidRDefault="00875407">
            <w:pPr>
              <w:spacing w:after="100"/>
              <w:jc w:val="right"/>
              <w:rPr>
                <w:rFonts w:eastAsia="Times New Roman"/>
              </w:rPr>
            </w:pPr>
            <w:r>
              <w:rPr>
                <w:rFonts w:eastAsia="Times New Roman"/>
                <w:color w:val="000000"/>
                <w:sz w:val="20"/>
                <w:szCs w:val="20"/>
              </w:rPr>
              <w:t>11.50 </w:t>
            </w:r>
          </w:p>
        </w:tc>
        <w:tc>
          <w:tcPr>
            <w:tcW w:w="0" w:type="auto"/>
            <w:shd w:val="clear" w:color="auto" w:fill="FFFFFF"/>
            <w:tcMar>
              <w:top w:w="30" w:type="dxa"/>
              <w:left w:w="0" w:type="dxa"/>
              <w:bottom w:w="30" w:type="dxa"/>
              <w:right w:w="20" w:type="dxa"/>
            </w:tcMar>
            <w:vAlign w:val="bottom"/>
            <w:hideMark/>
          </w:tcPr>
          <w:p w14:paraId="5029E32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1FC536A"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818FA32"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7143578F" w14:textId="77777777" w:rsidR="00000000" w:rsidRDefault="00875407">
            <w:pPr>
              <w:spacing w:after="100"/>
              <w:jc w:val="right"/>
              <w:rPr>
                <w:rFonts w:eastAsia="Times New Roman"/>
              </w:rPr>
            </w:pPr>
            <w:r>
              <w:rPr>
                <w:rFonts w:eastAsia="Times New Roman"/>
                <w:color w:val="000000"/>
                <w:sz w:val="20"/>
                <w:szCs w:val="20"/>
              </w:rPr>
              <w:t>11.50 </w:t>
            </w:r>
          </w:p>
        </w:tc>
        <w:tc>
          <w:tcPr>
            <w:tcW w:w="0" w:type="auto"/>
            <w:shd w:val="clear" w:color="auto" w:fill="FFFFFF"/>
            <w:tcMar>
              <w:top w:w="30" w:type="dxa"/>
              <w:left w:w="0" w:type="dxa"/>
              <w:bottom w:w="30" w:type="dxa"/>
              <w:right w:w="20" w:type="dxa"/>
            </w:tcMar>
            <w:vAlign w:val="bottom"/>
            <w:hideMark/>
          </w:tcPr>
          <w:p w14:paraId="3F82EB7B" w14:textId="77777777" w:rsidR="00000000" w:rsidRDefault="00875407">
            <w:pPr>
              <w:spacing w:after="100"/>
              <w:jc w:val="right"/>
              <w:rPr>
                <w:rFonts w:eastAsia="Times New Roman"/>
              </w:rPr>
            </w:pPr>
          </w:p>
        </w:tc>
      </w:tr>
      <w:tr w:rsidR="00000000" w14:paraId="3424896A" w14:textId="77777777">
        <w:trPr>
          <w:divId w:val="1103498310"/>
        </w:trPr>
        <w:tc>
          <w:tcPr>
            <w:tcW w:w="0" w:type="auto"/>
            <w:gridSpan w:val="6"/>
            <w:shd w:val="clear" w:color="auto" w:fill="CCEEFF"/>
            <w:tcMar>
              <w:top w:w="30" w:type="dxa"/>
              <w:left w:w="20" w:type="dxa"/>
              <w:bottom w:w="30" w:type="dxa"/>
              <w:right w:w="20" w:type="dxa"/>
            </w:tcMar>
            <w:vAlign w:val="bottom"/>
            <w:hideMark/>
          </w:tcPr>
          <w:p w14:paraId="73A89AA9" w14:textId="77777777" w:rsidR="00000000" w:rsidRDefault="00875407">
            <w:pPr>
              <w:spacing w:after="100"/>
              <w:rPr>
                <w:rFonts w:eastAsia="Times New Roman"/>
              </w:rPr>
            </w:pPr>
            <w:r>
              <w:rPr>
                <w:rFonts w:eastAsia="Times New Roman"/>
                <w:color w:val="000000"/>
                <w:sz w:val="20"/>
                <w:szCs w:val="20"/>
              </w:rPr>
              <w:t>Remaining life (in years)</w:t>
            </w:r>
          </w:p>
        </w:tc>
        <w:tc>
          <w:tcPr>
            <w:tcW w:w="0" w:type="auto"/>
            <w:gridSpan w:val="3"/>
            <w:shd w:val="clear" w:color="auto" w:fill="CCEEFF"/>
            <w:tcMar>
              <w:top w:w="0" w:type="dxa"/>
              <w:left w:w="20" w:type="dxa"/>
              <w:bottom w:w="0" w:type="dxa"/>
              <w:right w:w="20" w:type="dxa"/>
            </w:tcMar>
            <w:vAlign w:val="center"/>
            <w:hideMark/>
          </w:tcPr>
          <w:p w14:paraId="26423AF5" w14:textId="77777777" w:rsidR="00000000" w:rsidRDefault="00875407">
            <w:pPr>
              <w:spacing w:after="100"/>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55DCA2B1" w14:textId="77777777" w:rsidR="00000000" w:rsidRDefault="00875407">
            <w:pPr>
              <w:spacing w:after="100"/>
              <w:jc w:val="right"/>
              <w:rPr>
                <w:rFonts w:eastAsia="Times New Roman"/>
              </w:rPr>
            </w:pPr>
            <w:r>
              <w:rPr>
                <w:rFonts w:eastAsia="Times New Roman"/>
                <w:color w:val="000000"/>
                <w:sz w:val="20"/>
                <w:szCs w:val="20"/>
              </w:rPr>
              <w:t>2.75</w:t>
            </w:r>
          </w:p>
        </w:tc>
        <w:tc>
          <w:tcPr>
            <w:tcW w:w="0" w:type="auto"/>
            <w:gridSpan w:val="3"/>
            <w:shd w:val="clear" w:color="auto" w:fill="CCEEFF"/>
            <w:tcMar>
              <w:top w:w="0" w:type="dxa"/>
              <w:left w:w="20" w:type="dxa"/>
              <w:bottom w:w="0" w:type="dxa"/>
              <w:right w:w="20" w:type="dxa"/>
            </w:tcMar>
            <w:vAlign w:val="center"/>
            <w:hideMark/>
          </w:tcPr>
          <w:p w14:paraId="0C5A4A67"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7EE50CAF" w14:textId="77777777" w:rsidR="00000000" w:rsidRDefault="00875407">
            <w:pPr>
              <w:spacing w:after="100"/>
              <w:jc w:val="right"/>
              <w:rPr>
                <w:rFonts w:eastAsia="Times New Roman"/>
              </w:rPr>
            </w:pPr>
            <w:r>
              <w:rPr>
                <w:rFonts w:eastAsia="Times New Roman"/>
                <w:color w:val="000000"/>
                <w:sz w:val="20"/>
                <w:szCs w:val="20"/>
              </w:rPr>
              <w:t>3.75</w:t>
            </w:r>
          </w:p>
        </w:tc>
      </w:tr>
      <w:tr w:rsidR="00000000" w14:paraId="2A86ABE4" w14:textId="77777777">
        <w:trPr>
          <w:divId w:val="1103498310"/>
        </w:trPr>
        <w:tc>
          <w:tcPr>
            <w:tcW w:w="0" w:type="auto"/>
            <w:gridSpan w:val="6"/>
            <w:shd w:val="clear" w:color="auto" w:fill="FFFFFF"/>
            <w:tcMar>
              <w:top w:w="30" w:type="dxa"/>
              <w:left w:w="20" w:type="dxa"/>
              <w:bottom w:w="30" w:type="dxa"/>
              <w:right w:w="20" w:type="dxa"/>
            </w:tcMar>
            <w:vAlign w:val="bottom"/>
            <w:hideMark/>
          </w:tcPr>
          <w:p w14:paraId="78B87A73" w14:textId="77777777" w:rsidR="00000000" w:rsidRDefault="00875407">
            <w:pPr>
              <w:spacing w:after="100"/>
              <w:rPr>
                <w:rFonts w:eastAsia="Times New Roman"/>
              </w:rPr>
            </w:pPr>
            <w:r>
              <w:rPr>
                <w:rFonts w:eastAsia="Times New Roman"/>
                <w:color w:val="000000"/>
                <w:sz w:val="20"/>
                <w:szCs w:val="20"/>
              </w:rPr>
              <w:t>Volatility</w:t>
            </w:r>
          </w:p>
        </w:tc>
        <w:tc>
          <w:tcPr>
            <w:tcW w:w="0" w:type="auto"/>
            <w:gridSpan w:val="3"/>
            <w:shd w:val="clear" w:color="auto" w:fill="FFFFFF"/>
            <w:tcMar>
              <w:top w:w="0" w:type="dxa"/>
              <w:left w:w="20" w:type="dxa"/>
              <w:bottom w:w="0" w:type="dxa"/>
              <w:right w:w="20" w:type="dxa"/>
            </w:tcMar>
            <w:vAlign w:val="center"/>
            <w:hideMark/>
          </w:tcPr>
          <w:p w14:paraId="583E90E7"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7349C2F5" w14:textId="77777777" w:rsidR="00000000" w:rsidRDefault="00875407">
            <w:pPr>
              <w:spacing w:after="100"/>
              <w:jc w:val="right"/>
              <w:rPr>
                <w:rFonts w:eastAsia="Times New Roman"/>
              </w:rPr>
            </w:pPr>
            <w:r>
              <w:rPr>
                <w:rFonts w:eastAsia="Times New Roman"/>
                <w:color w:val="000000"/>
                <w:sz w:val="20"/>
                <w:szCs w:val="20"/>
              </w:rPr>
              <w:t>72.7 </w:t>
            </w:r>
          </w:p>
        </w:tc>
        <w:tc>
          <w:tcPr>
            <w:tcW w:w="0" w:type="auto"/>
            <w:shd w:val="clear" w:color="auto" w:fill="FFFFFF"/>
            <w:tcMar>
              <w:top w:w="30" w:type="dxa"/>
              <w:left w:w="0" w:type="dxa"/>
              <w:bottom w:w="30" w:type="dxa"/>
              <w:right w:w="20" w:type="dxa"/>
            </w:tcMar>
            <w:vAlign w:val="bottom"/>
            <w:hideMark/>
          </w:tcPr>
          <w:p w14:paraId="6FC9376C"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15602558"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2485653B" w14:textId="77777777" w:rsidR="00000000" w:rsidRDefault="00875407">
            <w:pPr>
              <w:spacing w:after="100"/>
              <w:jc w:val="right"/>
              <w:rPr>
                <w:rFonts w:eastAsia="Times New Roman"/>
              </w:rPr>
            </w:pPr>
            <w:r>
              <w:rPr>
                <w:rFonts w:eastAsia="Times New Roman"/>
                <w:color w:val="000000"/>
                <w:sz w:val="20"/>
                <w:szCs w:val="20"/>
              </w:rPr>
              <w:t>79.0 </w:t>
            </w:r>
          </w:p>
        </w:tc>
        <w:tc>
          <w:tcPr>
            <w:tcW w:w="0" w:type="auto"/>
            <w:shd w:val="clear" w:color="auto" w:fill="FFFFFF"/>
            <w:tcMar>
              <w:top w:w="30" w:type="dxa"/>
              <w:left w:w="0" w:type="dxa"/>
              <w:bottom w:w="30" w:type="dxa"/>
              <w:right w:w="20" w:type="dxa"/>
            </w:tcMar>
            <w:vAlign w:val="bottom"/>
            <w:hideMark/>
          </w:tcPr>
          <w:p w14:paraId="2C894E1E" w14:textId="77777777" w:rsidR="00000000" w:rsidRDefault="00875407">
            <w:pPr>
              <w:spacing w:after="100"/>
              <w:jc w:val="right"/>
              <w:rPr>
                <w:rFonts w:eastAsia="Times New Roman"/>
              </w:rPr>
            </w:pPr>
            <w:r>
              <w:rPr>
                <w:rFonts w:eastAsia="Times New Roman"/>
                <w:color w:val="000000"/>
                <w:sz w:val="20"/>
                <w:szCs w:val="20"/>
              </w:rPr>
              <w:t>%</w:t>
            </w:r>
          </w:p>
        </w:tc>
      </w:tr>
      <w:tr w:rsidR="00000000" w14:paraId="551904F8" w14:textId="77777777">
        <w:trPr>
          <w:divId w:val="1103498310"/>
        </w:trPr>
        <w:tc>
          <w:tcPr>
            <w:tcW w:w="0" w:type="auto"/>
            <w:gridSpan w:val="6"/>
            <w:shd w:val="clear" w:color="auto" w:fill="CCEEFF"/>
            <w:tcMar>
              <w:top w:w="30" w:type="dxa"/>
              <w:left w:w="20" w:type="dxa"/>
              <w:bottom w:w="30" w:type="dxa"/>
              <w:right w:w="20" w:type="dxa"/>
            </w:tcMar>
            <w:vAlign w:val="bottom"/>
            <w:hideMark/>
          </w:tcPr>
          <w:p w14:paraId="0B7D1F40" w14:textId="77777777" w:rsidR="00000000" w:rsidRDefault="00875407">
            <w:pPr>
              <w:spacing w:after="100"/>
              <w:rPr>
                <w:rFonts w:eastAsia="Times New Roman"/>
              </w:rPr>
            </w:pPr>
            <w:r>
              <w:rPr>
                <w:rFonts w:eastAsia="Times New Roman"/>
                <w:color w:val="000000"/>
                <w:sz w:val="20"/>
                <w:szCs w:val="20"/>
              </w:rPr>
              <w:t>Risk-free interest rate</w:t>
            </w:r>
          </w:p>
        </w:tc>
        <w:tc>
          <w:tcPr>
            <w:tcW w:w="0" w:type="auto"/>
            <w:gridSpan w:val="3"/>
            <w:shd w:val="clear" w:color="auto" w:fill="CCEEFF"/>
            <w:tcMar>
              <w:top w:w="0" w:type="dxa"/>
              <w:left w:w="20" w:type="dxa"/>
              <w:bottom w:w="0" w:type="dxa"/>
              <w:right w:w="20" w:type="dxa"/>
            </w:tcMar>
            <w:vAlign w:val="center"/>
            <w:hideMark/>
          </w:tcPr>
          <w:p w14:paraId="5A24906C"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47C56596" w14:textId="77777777" w:rsidR="00000000" w:rsidRDefault="00875407">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14:paraId="7AD709F9"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26A69789" w14:textId="77777777" w:rsidR="00000000" w:rsidRDefault="00875407">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601022D5" w14:textId="77777777" w:rsidR="00000000" w:rsidRDefault="00875407">
            <w:pPr>
              <w:spacing w:after="100"/>
              <w:jc w:val="right"/>
              <w:rPr>
                <w:rFonts w:eastAsia="Times New Roman"/>
              </w:rPr>
            </w:pPr>
            <w:r>
              <w:rPr>
                <w:rFonts w:eastAsia="Times New Roman"/>
                <w:color w:val="000000"/>
                <w:sz w:val="20"/>
                <w:szCs w:val="20"/>
              </w:rPr>
              <w:t>1.1 </w:t>
            </w:r>
          </w:p>
        </w:tc>
        <w:tc>
          <w:tcPr>
            <w:tcW w:w="0" w:type="auto"/>
            <w:shd w:val="clear" w:color="auto" w:fill="CCEEFF"/>
            <w:tcMar>
              <w:top w:w="30" w:type="dxa"/>
              <w:left w:w="0" w:type="dxa"/>
              <w:bottom w:w="30" w:type="dxa"/>
              <w:right w:w="20" w:type="dxa"/>
            </w:tcMar>
            <w:vAlign w:val="bottom"/>
            <w:hideMark/>
          </w:tcPr>
          <w:p w14:paraId="66152AD4" w14:textId="77777777" w:rsidR="00000000" w:rsidRDefault="00875407">
            <w:pPr>
              <w:spacing w:after="100"/>
              <w:jc w:val="right"/>
              <w:rPr>
                <w:rFonts w:eastAsia="Times New Roman"/>
              </w:rPr>
            </w:pPr>
            <w:r>
              <w:rPr>
                <w:rFonts w:eastAsia="Times New Roman"/>
                <w:color w:val="000000"/>
                <w:sz w:val="20"/>
                <w:szCs w:val="20"/>
              </w:rPr>
              <w:t>%</w:t>
            </w:r>
          </w:p>
        </w:tc>
      </w:tr>
      <w:tr w:rsidR="00000000" w14:paraId="0074A0B6" w14:textId="77777777">
        <w:trPr>
          <w:divId w:val="1103498310"/>
        </w:trPr>
        <w:tc>
          <w:tcPr>
            <w:tcW w:w="0" w:type="auto"/>
            <w:gridSpan w:val="6"/>
            <w:shd w:val="clear" w:color="auto" w:fill="FFFFFF"/>
            <w:tcMar>
              <w:top w:w="30" w:type="dxa"/>
              <w:left w:w="20" w:type="dxa"/>
              <w:bottom w:w="30" w:type="dxa"/>
              <w:right w:w="20" w:type="dxa"/>
            </w:tcMar>
            <w:vAlign w:val="bottom"/>
            <w:hideMark/>
          </w:tcPr>
          <w:p w14:paraId="3BE084E5" w14:textId="77777777" w:rsidR="00000000" w:rsidRDefault="00875407">
            <w:pPr>
              <w:spacing w:after="100"/>
              <w:rPr>
                <w:rFonts w:eastAsia="Times New Roman"/>
              </w:rPr>
            </w:pPr>
            <w:r>
              <w:rPr>
                <w:rFonts w:eastAsia="Times New Roman"/>
                <w:color w:val="000000"/>
                <w:sz w:val="20"/>
                <w:szCs w:val="20"/>
              </w:rPr>
              <w:t>Expected dividend yield</w:t>
            </w:r>
          </w:p>
        </w:tc>
        <w:tc>
          <w:tcPr>
            <w:tcW w:w="0" w:type="auto"/>
            <w:gridSpan w:val="3"/>
            <w:shd w:val="clear" w:color="auto" w:fill="FFFFFF"/>
            <w:tcMar>
              <w:top w:w="0" w:type="dxa"/>
              <w:left w:w="20" w:type="dxa"/>
              <w:bottom w:w="0" w:type="dxa"/>
              <w:right w:w="20" w:type="dxa"/>
            </w:tcMar>
            <w:vAlign w:val="center"/>
            <w:hideMark/>
          </w:tcPr>
          <w:p w14:paraId="2F572720"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3D84B99D"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7D17E59"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14:paraId="2AE8ECA8" w14:textId="77777777" w:rsidR="00000000" w:rsidRDefault="00875407">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4CBB815"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661C94E" w14:textId="77777777" w:rsidR="00000000" w:rsidRDefault="00875407">
            <w:pPr>
              <w:spacing w:after="100"/>
              <w:jc w:val="right"/>
              <w:rPr>
                <w:rFonts w:eastAsia="Times New Roman"/>
              </w:rPr>
            </w:pPr>
            <w:r>
              <w:rPr>
                <w:rFonts w:eastAsia="Times New Roman"/>
                <w:color w:val="000000"/>
                <w:sz w:val="20"/>
                <w:szCs w:val="20"/>
              </w:rPr>
              <w:t>%</w:t>
            </w:r>
          </w:p>
        </w:tc>
      </w:tr>
    </w:tbl>
    <w:p w14:paraId="154624C3" w14:textId="77777777" w:rsidR="00000000" w:rsidRDefault="00875407">
      <w:pPr>
        <w:ind w:hanging="360"/>
        <w:jc w:val="both"/>
        <w:divId w:val="1430466962"/>
        <w:rPr>
          <w:rFonts w:eastAsia="Times New Roman"/>
        </w:rPr>
      </w:pPr>
      <w:r>
        <w:rPr>
          <w:rFonts w:eastAsia="Times New Roman"/>
          <w:b/>
          <w:bCs/>
          <w:color w:val="000000"/>
          <w:sz w:val="20"/>
          <w:szCs w:val="20"/>
        </w:rPr>
        <w:t>11.Fair Value Measurements</w:t>
      </w:r>
    </w:p>
    <w:p w14:paraId="3EFCFA9F" w14:textId="77777777" w:rsidR="00000000" w:rsidRDefault="00875407">
      <w:pPr>
        <w:ind w:firstLine="360"/>
        <w:jc w:val="both"/>
        <w:divId w:val="1354696814"/>
        <w:rPr>
          <w:rFonts w:eastAsia="Times New Roman"/>
        </w:rPr>
      </w:pPr>
      <w:r>
        <w:rPr>
          <w:rFonts w:eastAsia="Times New Roman"/>
          <w:color w:val="000000"/>
          <w:sz w:val="20"/>
          <w:szCs w:val="20"/>
        </w:rPr>
        <w:t>Fair value measurements are based on the premise that fair value represents an exit price representing the amount that would be received to sell an asset or paid to transfer a liability in an orderly transaction between market pa</w:t>
      </w:r>
      <w:r>
        <w:rPr>
          <w:rFonts w:eastAsia="Times New Roman"/>
          <w:color w:val="000000"/>
          <w:sz w:val="20"/>
          <w:szCs w:val="20"/>
        </w:rPr>
        <w:t>rticipants. As such, fair value is a market-based measurement that should be determined based on assumptions that market participants would use in pricing an asset or liability. As a basis for considering such assumptions, the following three-tier fair val</w:t>
      </w:r>
      <w:r>
        <w:rPr>
          <w:rFonts w:eastAsia="Times New Roman"/>
          <w:color w:val="000000"/>
          <w:sz w:val="20"/>
          <w:szCs w:val="20"/>
        </w:rPr>
        <w:t>ue hierarchy has been used in determining the inputs used in measuring fair value:</w:t>
      </w:r>
    </w:p>
    <w:p w14:paraId="0A278A6E" w14:textId="77777777" w:rsidR="00000000" w:rsidRDefault="00875407">
      <w:pPr>
        <w:ind w:hanging="360"/>
        <w:jc w:val="both"/>
        <w:divId w:val="2129542701"/>
        <w:rPr>
          <w:rFonts w:eastAsia="Times New Roman"/>
        </w:rPr>
      </w:pPr>
      <w:r>
        <w:rPr>
          <w:rFonts w:eastAsia="Times New Roman"/>
          <w:color w:val="000000"/>
          <w:sz w:val="20"/>
          <w:szCs w:val="20"/>
        </w:rPr>
        <w:t>•Level 1</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Quoted prices in active markets for identical assets or liabilities on the reporting date.</w:t>
      </w:r>
    </w:p>
    <w:p w14:paraId="29F665E5" w14:textId="77777777" w:rsidR="00000000" w:rsidRDefault="00875407">
      <w:pPr>
        <w:ind w:firstLine="360"/>
        <w:jc w:val="center"/>
        <w:divId w:val="1892811623"/>
        <w:rPr>
          <w:rFonts w:eastAsia="Times New Roman"/>
        </w:rPr>
      </w:pPr>
      <w:r>
        <w:rPr>
          <w:rFonts w:eastAsia="Times New Roman"/>
          <w:color w:val="000000"/>
          <w:sz w:val="20"/>
          <w:szCs w:val="20"/>
        </w:rPr>
        <w:t>99</w:t>
      </w:r>
    </w:p>
    <w:p w14:paraId="6CAFC40D" w14:textId="77777777" w:rsidR="00000000" w:rsidRDefault="00875407">
      <w:pPr>
        <w:rPr>
          <w:rFonts w:eastAsia="Times New Roman"/>
        </w:rPr>
      </w:pPr>
      <w:r>
        <w:rPr>
          <w:rFonts w:eastAsia="Times New Roman"/>
        </w:rPr>
        <w:pict w14:anchorId="44457E18">
          <v:rect id="_x0000_i1126" style="width:0;height:1.5pt" o:hralign="center" o:hrstd="t" o:hr="t" fillcolor="#a0a0a0" stroked="f"/>
        </w:pict>
      </w:r>
    </w:p>
    <w:p w14:paraId="2E0119F7" w14:textId="77777777" w:rsidR="00000000" w:rsidRDefault="00875407">
      <w:pPr>
        <w:ind w:firstLine="360"/>
        <w:divId w:val="1169832998"/>
        <w:rPr>
          <w:rFonts w:eastAsia="Times New Roman"/>
        </w:rPr>
      </w:pPr>
      <w:hyperlink w:anchor="i59d70b1d65b844e5b4043e3155bd5f62_7" w:history="1">
        <w:r>
          <w:rPr>
            <w:rStyle w:val="a3"/>
            <w:rFonts w:eastAsia="Times New Roman"/>
            <w:sz w:val="20"/>
            <w:szCs w:val="20"/>
          </w:rPr>
          <w:t>Table of Content</w:t>
        </w:r>
      </w:hyperlink>
    </w:p>
    <w:p w14:paraId="7B4DDA4A" w14:textId="77777777" w:rsidR="00000000" w:rsidRDefault="00875407">
      <w:pPr>
        <w:ind w:firstLine="360"/>
        <w:jc w:val="center"/>
        <w:divId w:val="132256017"/>
        <w:rPr>
          <w:rFonts w:eastAsia="Times New Roman"/>
        </w:rPr>
      </w:pPr>
      <w:r>
        <w:rPr>
          <w:rFonts w:eastAsia="Times New Roman"/>
          <w:b/>
          <w:bCs/>
          <w:color w:val="000000"/>
          <w:sz w:val="20"/>
          <w:szCs w:val="20"/>
        </w:rPr>
        <w:t>MULTIPLAN CORPORATION</w:t>
      </w:r>
    </w:p>
    <w:p w14:paraId="74BC469C" w14:textId="77777777" w:rsidR="00000000" w:rsidRDefault="00875407">
      <w:pPr>
        <w:ind w:firstLine="360"/>
        <w:jc w:val="center"/>
        <w:divId w:val="1481576856"/>
        <w:rPr>
          <w:rFonts w:eastAsia="Times New Roman"/>
        </w:rPr>
      </w:pPr>
      <w:r>
        <w:rPr>
          <w:rFonts w:eastAsia="Times New Roman"/>
          <w:b/>
          <w:bCs/>
          <w:color w:val="000000"/>
          <w:sz w:val="20"/>
          <w:szCs w:val="20"/>
        </w:rPr>
        <w:t>Notes to Consolidated Financial Statements</w:t>
      </w:r>
    </w:p>
    <w:p w14:paraId="75EDC714" w14:textId="77777777" w:rsidR="00000000" w:rsidRDefault="00875407">
      <w:pPr>
        <w:ind w:hanging="360"/>
        <w:jc w:val="both"/>
        <w:divId w:val="204100654"/>
        <w:rPr>
          <w:rFonts w:eastAsia="Times New Roman"/>
        </w:rPr>
      </w:pPr>
      <w:r>
        <w:rPr>
          <w:rFonts w:eastAsia="Times New Roman"/>
          <w:color w:val="000000"/>
          <w:sz w:val="20"/>
          <w:szCs w:val="20"/>
        </w:rPr>
        <w:t>•Level 2</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Inputs, other than quoted prices in active markets (Level 1), that ar</w:t>
      </w:r>
      <w:r>
        <w:rPr>
          <w:rFonts w:eastAsia="Times New Roman"/>
          <w:color w:val="000000"/>
          <w:sz w:val="20"/>
          <w:szCs w:val="20"/>
        </w:rPr>
        <w:t>e observable for the asset or liability, either directly or indirectly.</w:t>
      </w:r>
    </w:p>
    <w:p w14:paraId="3DFB4692" w14:textId="77777777" w:rsidR="00000000" w:rsidRDefault="00875407">
      <w:pPr>
        <w:ind w:hanging="360"/>
        <w:jc w:val="both"/>
        <w:divId w:val="2133092074"/>
        <w:rPr>
          <w:rFonts w:eastAsia="Times New Roman"/>
        </w:rPr>
      </w:pPr>
      <w:r>
        <w:rPr>
          <w:rFonts w:eastAsia="Times New Roman"/>
          <w:color w:val="000000"/>
          <w:sz w:val="20"/>
          <w:szCs w:val="20"/>
        </w:rPr>
        <w:t>•Level 3</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Unobservable inputs in which there is little or no market data, which require the entity to develop its own assumptions</w:t>
      </w:r>
    </w:p>
    <w:p w14:paraId="6BCF3610" w14:textId="77777777" w:rsidR="00000000" w:rsidRDefault="00875407">
      <w:pPr>
        <w:ind w:firstLine="360"/>
        <w:jc w:val="both"/>
        <w:divId w:val="919751605"/>
        <w:rPr>
          <w:rFonts w:eastAsia="Times New Roman"/>
        </w:rPr>
      </w:pPr>
      <w:r>
        <w:rPr>
          <w:rFonts w:eastAsia="Times New Roman"/>
          <w:b/>
          <w:bCs/>
          <w:color w:val="000000"/>
          <w:sz w:val="20"/>
          <w:szCs w:val="20"/>
        </w:rPr>
        <w:t>Financial instruments</w:t>
      </w:r>
    </w:p>
    <w:p w14:paraId="0759FAA7" w14:textId="77777777" w:rsidR="00000000" w:rsidRDefault="00875407">
      <w:pPr>
        <w:ind w:firstLine="360"/>
        <w:jc w:val="both"/>
        <w:divId w:val="74130208"/>
        <w:rPr>
          <w:rFonts w:eastAsia="Times New Roman"/>
        </w:rPr>
      </w:pPr>
      <w:r>
        <w:rPr>
          <w:rFonts w:eastAsia="Times New Roman"/>
          <w:color w:val="000000"/>
          <w:sz w:val="20"/>
          <w:szCs w:val="20"/>
        </w:rPr>
        <w:t>Certain financial instruments w</w:t>
      </w:r>
      <w:r>
        <w:rPr>
          <w:rFonts w:eastAsia="Times New Roman"/>
          <w:color w:val="000000"/>
          <w:sz w:val="20"/>
          <w:szCs w:val="20"/>
        </w:rPr>
        <w:t>hich are not measured at fair value on a recurring basis include cash and cash equivalents, accounts receivable and accounts payable, which approximate fair value due to their short-term nature. The financial instrument that potentially subjects the Compan</w:t>
      </w:r>
      <w:r>
        <w:rPr>
          <w:rFonts w:eastAsia="Times New Roman"/>
          <w:color w:val="000000"/>
          <w:sz w:val="20"/>
          <w:szCs w:val="20"/>
        </w:rPr>
        <w:t>y to concentrations of credit risk consists primarily of accounts receivable.</w:t>
      </w:r>
    </w:p>
    <w:p w14:paraId="21F18F71" w14:textId="77777777" w:rsidR="00000000" w:rsidRDefault="00875407">
      <w:pPr>
        <w:ind w:firstLine="360"/>
        <w:jc w:val="both"/>
        <w:divId w:val="66391820"/>
        <w:rPr>
          <w:rFonts w:eastAsia="Times New Roman"/>
        </w:rPr>
      </w:pPr>
      <w:r>
        <w:rPr>
          <w:rFonts w:eastAsia="Times New Roman"/>
          <w:color w:val="000000"/>
          <w:sz w:val="20"/>
          <w:szCs w:val="20"/>
        </w:rPr>
        <w:t>Cash and cash equivalents as of December 31, 2022 included money market funds of $250.0 million, which were valued based on Level 1 measurements using quoted prices in active mar</w:t>
      </w:r>
      <w:r>
        <w:rPr>
          <w:rFonts w:eastAsia="Times New Roman"/>
          <w:color w:val="000000"/>
          <w:sz w:val="20"/>
          <w:szCs w:val="20"/>
        </w:rPr>
        <w:t>kets for identical assets. Our cash and cash equivalents as of December 31, 2021 did not include money market funds.</w:t>
      </w:r>
    </w:p>
    <w:p w14:paraId="4B18B36C" w14:textId="77777777" w:rsidR="00000000" w:rsidRDefault="00875407">
      <w:pPr>
        <w:ind w:firstLine="360"/>
        <w:jc w:val="both"/>
        <w:divId w:val="1102840758"/>
        <w:rPr>
          <w:rFonts w:eastAsia="Times New Roman"/>
        </w:rPr>
      </w:pPr>
      <w:r>
        <w:rPr>
          <w:rFonts w:eastAsia="Times New Roman"/>
          <w:color w:val="000000"/>
          <w:sz w:val="20"/>
          <w:szCs w:val="20"/>
        </w:rPr>
        <w:t>As of December 31, 2022 and 2021, the Company's carrying amount and fair value of long-term debt consisted of the following:</w:t>
      </w:r>
    </w:p>
    <w:tbl>
      <w:tblPr>
        <w:tblW w:w="4824" w:type="pct"/>
        <w:tblCellMar>
          <w:top w:w="15" w:type="dxa"/>
          <w:left w:w="15" w:type="dxa"/>
          <w:bottom w:w="15" w:type="dxa"/>
          <w:right w:w="15" w:type="dxa"/>
        </w:tblCellMar>
        <w:tblLook w:val="04A0" w:firstRow="1" w:lastRow="0" w:firstColumn="1" w:lastColumn="0" w:noHBand="0" w:noVBand="1"/>
      </w:tblPr>
      <w:tblGrid>
        <w:gridCol w:w="39"/>
        <w:gridCol w:w="3589"/>
        <w:gridCol w:w="38"/>
        <w:gridCol w:w="120"/>
        <w:gridCol w:w="850"/>
        <w:gridCol w:w="36"/>
        <w:gridCol w:w="36"/>
        <w:gridCol w:w="36"/>
        <w:gridCol w:w="36"/>
        <w:gridCol w:w="120"/>
        <w:gridCol w:w="850"/>
        <w:gridCol w:w="36"/>
        <w:gridCol w:w="36"/>
        <w:gridCol w:w="36"/>
        <w:gridCol w:w="36"/>
        <w:gridCol w:w="120"/>
        <w:gridCol w:w="850"/>
        <w:gridCol w:w="36"/>
        <w:gridCol w:w="36"/>
        <w:gridCol w:w="36"/>
        <w:gridCol w:w="36"/>
        <w:gridCol w:w="120"/>
        <w:gridCol w:w="850"/>
        <w:gridCol w:w="36"/>
      </w:tblGrid>
      <w:tr w:rsidR="00000000" w14:paraId="06657764" w14:textId="77777777">
        <w:trPr>
          <w:divId w:val="539560152"/>
        </w:trPr>
        <w:tc>
          <w:tcPr>
            <w:tcW w:w="50" w:type="pct"/>
            <w:vAlign w:val="center"/>
            <w:hideMark/>
          </w:tcPr>
          <w:p w14:paraId="0DA81A1E" w14:textId="77777777" w:rsidR="00000000" w:rsidRDefault="00875407">
            <w:pPr>
              <w:ind w:firstLine="360"/>
              <w:jc w:val="both"/>
              <w:rPr>
                <w:rFonts w:eastAsia="Times New Roman"/>
              </w:rPr>
            </w:pPr>
          </w:p>
        </w:tc>
        <w:tc>
          <w:tcPr>
            <w:tcW w:w="2407" w:type="pct"/>
            <w:vAlign w:val="center"/>
            <w:hideMark/>
          </w:tcPr>
          <w:p w14:paraId="04FEA940" w14:textId="77777777" w:rsidR="00000000" w:rsidRDefault="00875407">
            <w:pPr>
              <w:spacing w:after="100"/>
              <w:rPr>
                <w:rFonts w:eastAsia="Times New Roman"/>
                <w:sz w:val="20"/>
                <w:szCs w:val="20"/>
              </w:rPr>
            </w:pPr>
          </w:p>
        </w:tc>
        <w:tc>
          <w:tcPr>
            <w:tcW w:w="5" w:type="pct"/>
            <w:vAlign w:val="center"/>
            <w:hideMark/>
          </w:tcPr>
          <w:p w14:paraId="38AFA024" w14:textId="77777777" w:rsidR="00000000" w:rsidRDefault="00875407">
            <w:pPr>
              <w:spacing w:after="100"/>
              <w:rPr>
                <w:rFonts w:eastAsia="Times New Roman"/>
                <w:sz w:val="20"/>
                <w:szCs w:val="20"/>
              </w:rPr>
            </w:pPr>
          </w:p>
        </w:tc>
        <w:tc>
          <w:tcPr>
            <w:tcW w:w="50" w:type="pct"/>
            <w:vAlign w:val="center"/>
            <w:hideMark/>
          </w:tcPr>
          <w:p w14:paraId="449F5F24" w14:textId="77777777" w:rsidR="00000000" w:rsidRDefault="00875407">
            <w:pPr>
              <w:spacing w:after="100"/>
              <w:rPr>
                <w:rFonts w:eastAsia="Times New Roman"/>
                <w:sz w:val="20"/>
                <w:szCs w:val="20"/>
              </w:rPr>
            </w:pPr>
          </w:p>
        </w:tc>
        <w:tc>
          <w:tcPr>
            <w:tcW w:w="551" w:type="pct"/>
            <w:vAlign w:val="center"/>
            <w:hideMark/>
          </w:tcPr>
          <w:p w14:paraId="3111CEA8" w14:textId="77777777" w:rsidR="00000000" w:rsidRDefault="00875407">
            <w:pPr>
              <w:spacing w:after="100"/>
              <w:rPr>
                <w:rFonts w:eastAsia="Times New Roman"/>
                <w:sz w:val="20"/>
                <w:szCs w:val="20"/>
              </w:rPr>
            </w:pPr>
          </w:p>
        </w:tc>
        <w:tc>
          <w:tcPr>
            <w:tcW w:w="5" w:type="pct"/>
            <w:vAlign w:val="center"/>
            <w:hideMark/>
          </w:tcPr>
          <w:p w14:paraId="1331D010" w14:textId="77777777" w:rsidR="00000000" w:rsidRDefault="00875407">
            <w:pPr>
              <w:spacing w:after="100"/>
              <w:rPr>
                <w:rFonts w:eastAsia="Times New Roman"/>
                <w:sz w:val="20"/>
                <w:szCs w:val="20"/>
              </w:rPr>
            </w:pPr>
          </w:p>
        </w:tc>
        <w:tc>
          <w:tcPr>
            <w:tcW w:w="5" w:type="pct"/>
            <w:vAlign w:val="center"/>
            <w:hideMark/>
          </w:tcPr>
          <w:p w14:paraId="79079ECC" w14:textId="77777777" w:rsidR="00000000" w:rsidRDefault="00875407">
            <w:pPr>
              <w:spacing w:after="100"/>
              <w:rPr>
                <w:rFonts w:eastAsia="Times New Roman"/>
                <w:sz w:val="20"/>
                <w:szCs w:val="20"/>
              </w:rPr>
            </w:pPr>
          </w:p>
        </w:tc>
        <w:tc>
          <w:tcPr>
            <w:tcW w:w="27" w:type="pct"/>
            <w:vAlign w:val="center"/>
            <w:hideMark/>
          </w:tcPr>
          <w:p w14:paraId="3463DFA9" w14:textId="77777777" w:rsidR="00000000" w:rsidRDefault="00875407">
            <w:pPr>
              <w:spacing w:after="100"/>
              <w:rPr>
                <w:rFonts w:eastAsia="Times New Roman"/>
                <w:sz w:val="20"/>
                <w:szCs w:val="20"/>
              </w:rPr>
            </w:pPr>
          </w:p>
        </w:tc>
        <w:tc>
          <w:tcPr>
            <w:tcW w:w="5" w:type="pct"/>
            <w:vAlign w:val="center"/>
            <w:hideMark/>
          </w:tcPr>
          <w:p w14:paraId="7688316E" w14:textId="77777777" w:rsidR="00000000" w:rsidRDefault="00875407">
            <w:pPr>
              <w:spacing w:after="100"/>
              <w:rPr>
                <w:rFonts w:eastAsia="Times New Roman"/>
                <w:sz w:val="20"/>
                <w:szCs w:val="20"/>
              </w:rPr>
            </w:pPr>
          </w:p>
        </w:tc>
        <w:tc>
          <w:tcPr>
            <w:tcW w:w="50" w:type="pct"/>
            <w:vAlign w:val="center"/>
            <w:hideMark/>
          </w:tcPr>
          <w:p w14:paraId="61DD3D66" w14:textId="77777777" w:rsidR="00000000" w:rsidRDefault="00875407">
            <w:pPr>
              <w:spacing w:after="100"/>
              <w:rPr>
                <w:rFonts w:eastAsia="Times New Roman"/>
                <w:sz w:val="20"/>
                <w:szCs w:val="20"/>
              </w:rPr>
            </w:pPr>
          </w:p>
        </w:tc>
        <w:tc>
          <w:tcPr>
            <w:tcW w:w="551" w:type="pct"/>
            <w:vAlign w:val="center"/>
            <w:hideMark/>
          </w:tcPr>
          <w:p w14:paraId="7F895661" w14:textId="77777777" w:rsidR="00000000" w:rsidRDefault="00875407">
            <w:pPr>
              <w:spacing w:after="100"/>
              <w:rPr>
                <w:rFonts w:eastAsia="Times New Roman"/>
                <w:sz w:val="20"/>
                <w:szCs w:val="20"/>
              </w:rPr>
            </w:pPr>
          </w:p>
        </w:tc>
        <w:tc>
          <w:tcPr>
            <w:tcW w:w="5" w:type="pct"/>
            <w:vAlign w:val="center"/>
            <w:hideMark/>
          </w:tcPr>
          <w:p w14:paraId="52C3CFC2" w14:textId="77777777" w:rsidR="00000000" w:rsidRDefault="00875407">
            <w:pPr>
              <w:spacing w:after="100"/>
              <w:rPr>
                <w:rFonts w:eastAsia="Times New Roman"/>
                <w:sz w:val="20"/>
                <w:szCs w:val="20"/>
              </w:rPr>
            </w:pPr>
          </w:p>
        </w:tc>
        <w:tc>
          <w:tcPr>
            <w:tcW w:w="5" w:type="pct"/>
            <w:vAlign w:val="center"/>
            <w:hideMark/>
          </w:tcPr>
          <w:p w14:paraId="3D061D85" w14:textId="77777777" w:rsidR="00000000" w:rsidRDefault="00875407">
            <w:pPr>
              <w:spacing w:after="100"/>
              <w:rPr>
                <w:rFonts w:eastAsia="Times New Roman"/>
                <w:sz w:val="20"/>
                <w:szCs w:val="20"/>
              </w:rPr>
            </w:pPr>
          </w:p>
        </w:tc>
        <w:tc>
          <w:tcPr>
            <w:tcW w:w="27" w:type="pct"/>
            <w:vAlign w:val="center"/>
            <w:hideMark/>
          </w:tcPr>
          <w:p w14:paraId="2EA73B34" w14:textId="77777777" w:rsidR="00000000" w:rsidRDefault="00875407">
            <w:pPr>
              <w:spacing w:after="100"/>
              <w:rPr>
                <w:rFonts w:eastAsia="Times New Roman"/>
                <w:sz w:val="20"/>
                <w:szCs w:val="20"/>
              </w:rPr>
            </w:pPr>
          </w:p>
        </w:tc>
        <w:tc>
          <w:tcPr>
            <w:tcW w:w="5" w:type="pct"/>
            <w:vAlign w:val="center"/>
            <w:hideMark/>
          </w:tcPr>
          <w:p w14:paraId="60970318" w14:textId="77777777" w:rsidR="00000000" w:rsidRDefault="00875407">
            <w:pPr>
              <w:spacing w:after="100"/>
              <w:rPr>
                <w:rFonts w:eastAsia="Times New Roman"/>
                <w:sz w:val="20"/>
                <w:szCs w:val="20"/>
              </w:rPr>
            </w:pPr>
          </w:p>
        </w:tc>
        <w:tc>
          <w:tcPr>
            <w:tcW w:w="50" w:type="pct"/>
            <w:vAlign w:val="center"/>
            <w:hideMark/>
          </w:tcPr>
          <w:p w14:paraId="1C5E9B51" w14:textId="77777777" w:rsidR="00000000" w:rsidRDefault="00875407">
            <w:pPr>
              <w:spacing w:after="100"/>
              <w:rPr>
                <w:rFonts w:eastAsia="Times New Roman"/>
                <w:sz w:val="20"/>
                <w:szCs w:val="20"/>
              </w:rPr>
            </w:pPr>
          </w:p>
        </w:tc>
        <w:tc>
          <w:tcPr>
            <w:tcW w:w="551" w:type="pct"/>
            <w:vAlign w:val="center"/>
            <w:hideMark/>
          </w:tcPr>
          <w:p w14:paraId="747945F8" w14:textId="77777777" w:rsidR="00000000" w:rsidRDefault="00875407">
            <w:pPr>
              <w:spacing w:after="100"/>
              <w:rPr>
                <w:rFonts w:eastAsia="Times New Roman"/>
                <w:sz w:val="20"/>
                <w:szCs w:val="20"/>
              </w:rPr>
            </w:pPr>
          </w:p>
        </w:tc>
        <w:tc>
          <w:tcPr>
            <w:tcW w:w="5" w:type="pct"/>
            <w:vAlign w:val="center"/>
            <w:hideMark/>
          </w:tcPr>
          <w:p w14:paraId="6B7E293C" w14:textId="77777777" w:rsidR="00000000" w:rsidRDefault="00875407">
            <w:pPr>
              <w:spacing w:after="100"/>
              <w:rPr>
                <w:rFonts w:eastAsia="Times New Roman"/>
                <w:sz w:val="20"/>
                <w:szCs w:val="20"/>
              </w:rPr>
            </w:pPr>
          </w:p>
        </w:tc>
        <w:tc>
          <w:tcPr>
            <w:tcW w:w="5" w:type="pct"/>
            <w:vAlign w:val="center"/>
            <w:hideMark/>
          </w:tcPr>
          <w:p w14:paraId="6200E399" w14:textId="77777777" w:rsidR="00000000" w:rsidRDefault="00875407">
            <w:pPr>
              <w:spacing w:after="100"/>
              <w:rPr>
                <w:rFonts w:eastAsia="Times New Roman"/>
                <w:sz w:val="20"/>
                <w:szCs w:val="20"/>
              </w:rPr>
            </w:pPr>
          </w:p>
        </w:tc>
        <w:tc>
          <w:tcPr>
            <w:tcW w:w="27" w:type="pct"/>
            <w:vAlign w:val="center"/>
            <w:hideMark/>
          </w:tcPr>
          <w:p w14:paraId="572847B6" w14:textId="77777777" w:rsidR="00000000" w:rsidRDefault="00875407">
            <w:pPr>
              <w:spacing w:after="100"/>
              <w:rPr>
                <w:rFonts w:eastAsia="Times New Roman"/>
                <w:sz w:val="20"/>
                <w:szCs w:val="20"/>
              </w:rPr>
            </w:pPr>
          </w:p>
        </w:tc>
        <w:tc>
          <w:tcPr>
            <w:tcW w:w="5" w:type="pct"/>
            <w:vAlign w:val="center"/>
            <w:hideMark/>
          </w:tcPr>
          <w:p w14:paraId="3F53F6DF" w14:textId="77777777" w:rsidR="00000000" w:rsidRDefault="00875407">
            <w:pPr>
              <w:spacing w:after="100"/>
              <w:rPr>
                <w:rFonts w:eastAsia="Times New Roman"/>
                <w:sz w:val="20"/>
                <w:szCs w:val="20"/>
              </w:rPr>
            </w:pPr>
          </w:p>
        </w:tc>
        <w:tc>
          <w:tcPr>
            <w:tcW w:w="50" w:type="pct"/>
            <w:vAlign w:val="center"/>
            <w:hideMark/>
          </w:tcPr>
          <w:p w14:paraId="1332961E" w14:textId="77777777" w:rsidR="00000000" w:rsidRDefault="00875407">
            <w:pPr>
              <w:spacing w:after="100"/>
              <w:rPr>
                <w:rFonts w:eastAsia="Times New Roman"/>
                <w:sz w:val="20"/>
                <w:szCs w:val="20"/>
              </w:rPr>
            </w:pPr>
          </w:p>
        </w:tc>
        <w:tc>
          <w:tcPr>
            <w:tcW w:w="551" w:type="pct"/>
            <w:vAlign w:val="center"/>
            <w:hideMark/>
          </w:tcPr>
          <w:p w14:paraId="16B5ACDB" w14:textId="77777777" w:rsidR="00000000" w:rsidRDefault="00875407">
            <w:pPr>
              <w:spacing w:after="100"/>
              <w:rPr>
                <w:rFonts w:eastAsia="Times New Roman"/>
                <w:sz w:val="20"/>
                <w:szCs w:val="20"/>
              </w:rPr>
            </w:pPr>
          </w:p>
        </w:tc>
        <w:tc>
          <w:tcPr>
            <w:tcW w:w="5" w:type="pct"/>
            <w:vAlign w:val="center"/>
            <w:hideMark/>
          </w:tcPr>
          <w:p w14:paraId="52B50AA0" w14:textId="77777777" w:rsidR="00000000" w:rsidRDefault="00875407">
            <w:pPr>
              <w:spacing w:after="100"/>
              <w:rPr>
                <w:rFonts w:eastAsia="Times New Roman"/>
                <w:sz w:val="20"/>
                <w:szCs w:val="20"/>
              </w:rPr>
            </w:pPr>
          </w:p>
        </w:tc>
      </w:tr>
      <w:tr w:rsidR="00000000" w14:paraId="47907547" w14:textId="77777777">
        <w:trPr>
          <w:divId w:val="539560152"/>
        </w:trPr>
        <w:tc>
          <w:tcPr>
            <w:tcW w:w="0" w:type="auto"/>
            <w:gridSpan w:val="3"/>
            <w:shd w:val="clear" w:color="auto" w:fill="CCEEFF"/>
            <w:tcMar>
              <w:top w:w="0" w:type="dxa"/>
              <w:left w:w="20" w:type="dxa"/>
              <w:bottom w:w="0" w:type="dxa"/>
              <w:right w:w="20" w:type="dxa"/>
            </w:tcMar>
            <w:vAlign w:val="center"/>
            <w:hideMark/>
          </w:tcPr>
          <w:p w14:paraId="7DA1F3F1" w14:textId="77777777" w:rsidR="00000000" w:rsidRDefault="00875407">
            <w:pPr>
              <w:spacing w:after="100"/>
              <w:rPr>
                <w:rFonts w:eastAsia="Times New Roman"/>
                <w:sz w:val="20"/>
                <w:szCs w:val="20"/>
              </w:rPr>
            </w:pPr>
          </w:p>
        </w:tc>
        <w:tc>
          <w:tcPr>
            <w:tcW w:w="0" w:type="auto"/>
            <w:gridSpan w:val="21"/>
            <w:tcBorders>
              <w:bottom w:val="single" w:sz="8" w:space="0" w:color="000000"/>
            </w:tcBorders>
            <w:shd w:val="clear" w:color="auto" w:fill="CCEEFF"/>
            <w:tcMar>
              <w:top w:w="30" w:type="dxa"/>
              <w:left w:w="20" w:type="dxa"/>
              <w:bottom w:w="30" w:type="dxa"/>
              <w:right w:w="20" w:type="dxa"/>
            </w:tcMar>
            <w:vAlign w:val="bottom"/>
            <w:hideMark/>
          </w:tcPr>
          <w:p w14:paraId="491862BB" w14:textId="77777777" w:rsidR="00000000" w:rsidRDefault="00875407">
            <w:pPr>
              <w:spacing w:after="100"/>
              <w:jc w:val="center"/>
              <w:rPr>
                <w:rFonts w:eastAsia="Times New Roman"/>
              </w:rPr>
            </w:pPr>
            <w:r>
              <w:rPr>
                <w:rFonts w:eastAsia="Times New Roman"/>
                <w:b/>
                <w:bCs/>
                <w:color w:val="000000"/>
                <w:sz w:val="16"/>
                <w:szCs w:val="16"/>
              </w:rPr>
              <w:t>As of December 31,</w:t>
            </w:r>
          </w:p>
        </w:tc>
      </w:tr>
      <w:tr w:rsidR="00000000" w14:paraId="4A266AFF" w14:textId="77777777">
        <w:trPr>
          <w:divId w:val="539560152"/>
        </w:trPr>
        <w:tc>
          <w:tcPr>
            <w:tcW w:w="0" w:type="auto"/>
            <w:gridSpan w:val="3"/>
            <w:shd w:val="clear" w:color="auto" w:fill="FFFFFF"/>
            <w:tcMar>
              <w:top w:w="0" w:type="dxa"/>
              <w:left w:w="20" w:type="dxa"/>
              <w:bottom w:w="0" w:type="dxa"/>
              <w:right w:w="20" w:type="dxa"/>
            </w:tcMar>
            <w:vAlign w:val="center"/>
            <w:hideMark/>
          </w:tcPr>
          <w:p w14:paraId="0BEFFA5D" w14:textId="77777777" w:rsidR="00000000" w:rsidRDefault="00875407">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106485E6"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71804C" w14:textId="77777777" w:rsidR="00000000" w:rsidRDefault="00875407">
            <w:pPr>
              <w:spacing w:after="100"/>
              <w:jc w:val="center"/>
              <w:rPr>
                <w:rFonts w:eastAsia="Times New Roman"/>
              </w:rPr>
            </w:pPr>
          </w:p>
        </w:tc>
        <w:tc>
          <w:tcPr>
            <w:tcW w:w="0" w:type="auto"/>
            <w:gridSpan w:val="9"/>
            <w:tcBorders>
              <w:top w:val="single" w:sz="8" w:space="0" w:color="000000"/>
            </w:tcBorders>
            <w:shd w:val="clear" w:color="auto" w:fill="FFFFFF"/>
            <w:tcMar>
              <w:top w:w="30" w:type="dxa"/>
              <w:left w:w="20" w:type="dxa"/>
              <w:bottom w:w="30" w:type="dxa"/>
              <w:right w:w="20" w:type="dxa"/>
            </w:tcMar>
            <w:vAlign w:val="bottom"/>
            <w:hideMark/>
          </w:tcPr>
          <w:p w14:paraId="4C53E935"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70B7D76F" w14:textId="77777777">
        <w:trPr>
          <w:divId w:val="539560152"/>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3EE3A32F"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3DF82727" w14:textId="77777777" w:rsidR="00000000" w:rsidRDefault="00875407">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02DE47"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D164534" w14:textId="77777777" w:rsidR="00000000" w:rsidRDefault="00875407">
            <w:pPr>
              <w:spacing w:after="100"/>
              <w:jc w:val="center"/>
              <w:rPr>
                <w:rFonts w:eastAsia="Times New Roman"/>
              </w:rPr>
            </w:pPr>
            <w:r>
              <w:rPr>
                <w:rFonts w:eastAsia="Times New Roman"/>
                <w:b/>
                <w:bCs/>
                <w:color w:val="000000"/>
                <w:sz w:val="16"/>
                <w:szCs w:val="16"/>
              </w:rPr>
              <w:t>Fair Value</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A6995A9"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4F9F4FF5" w14:textId="77777777" w:rsidR="00000000" w:rsidRDefault="00875407">
            <w:pPr>
              <w:spacing w:after="100"/>
              <w:jc w:val="center"/>
              <w:rPr>
                <w:rFonts w:eastAsia="Times New Roman"/>
              </w:rPr>
            </w:pPr>
            <w:r>
              <w:rPr>
                <w:rFonts w:eastAsia="Times New Roman"/>
                <w:b/>
                <w:bCs/>
                <w:color w:val="000000"/>
                <w:sz w:val="16"/>
                <w:szCs w:val="16"/>
              </w:rPr>
              <w:t>Carrying</w:t>
            </w:r>
            <w:r>
              <w:rPr>
                <w:rFonts w:eastAsia="Times New Roman"/>
                <w:b/>
                <w:bCs/>
                <w:color w:val="000000"/>
                <w:sz w:val="16"/>
                <w:szCs w:val="16"/>
              </w:rPr>
              <w:br/>
              <w:t>Amount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2DCB427F"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69C2C977" w14:textId="77777777" w:rsidR="00000000" w:rsidRDefault="00875407">
            <w:pPr>
              <w:spacing w:after="100"/>
              <w:jc w:val="center"/>
              <w:rPr>
                <w:rFonts w:eastAsia="Times New Roman"/>
              </w:rPr>
            </w:pPr>
            <w:r>
              <w:rPr>
                <w:rFonts w:eastAsia="Times New Roman"/>
                <w:b/>
                <w:bCs/>
                <w:color w:val="000000"/>
                <w:sz w:val="16"/>
                <w:szCs w:val="16"/>
              </w:rPr>
              <w:t>Fair Value</w:t>
            </w:r>
          </w:p>
        </w:tc>
      </w:tr>
      <w:tr w:rsidR="00000000" w14:paraId="5B2ED184" w14:textId="77777777">
        <w:trPr>
          <w:divId w:val="539560152"/>
        </w:trPr>
        <w:tc>
          <w:tcPr>
            <w:tcW w:w="0" w:type="auto"/>
            <w:gridSpan w:val="3"/>
            <w:shd w:val="clear" w:color="auto" w:fill="FFFFFF"/>
            <w:tcMar>
              <w:top w:w="30" w:type="dxa"/>
              <w:left w:w="20" w:type="dxa"/>
              <w:bottom w:w="30" w:type="dxa"/>
              <w:right w:w="20" w:type="dxa"/>
            </w:tcMar>
            <w:vAlign w:val="bottom"/>
            <w:hideMark/>
          </w:tcPr>
          <w:p w14:paraId="57D0AB2B" w14:textId="77777777" w:rsidR="00000000" w:rsidRDefault="00875407">
            <w:pPr>
              <w:spacing w:after="100"/>
              <w:rPr>
                <w:rFonts w:eastAsia="Times New Roman"/>
              </w:rPr>
            </w:pPr>
            <w:r>
              <w:rPr>
                <w:rFonts w:eastAsia="Times New Roman"/>
                <w:color w:val="000000"/>
                <w:sz w:val="20"/>
                <w:szCs w:val="20"/>
              </w:rPr>
              <w:t>Liabilities:</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7B43758C"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6016F66"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601B797D"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9109DA9"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D7D096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0DF7ACF"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0877135F" w14:textId="77777777" w:rsidR="00000000" w:rsidRDefault="00875407">
            <w:pPr>
              <w:spacing w:after="100"/>
              <w:rPr>
                <w:rFonts w:eastAsia="Times New Roman"/>
                <w:sz w:val="20"/>
                <w:szCs w:val="20"/>
              </w:rPr>
            </w:pPr>
          </w:p>
        </w:tc>
      </w:tr>
      <w:tr w:rsidR="00000000" w14:paraId="40FB3379" w14:textId="77777777">
        <w:trPr>
          <w:divId w:val="539560152"/>
        </w:trPr>
        <w:tc>
          <w:tcPr>
            <w:tcW w:w="0" w:type="auto"/>
            <w:gridSpan w:val="3"/>
            <w:shd w:val="clear" w:color="auto" w:fill="CCEEFF"/>
            <w:tcMar>
              <w:top w:w="30" w:type="dxa"/>
              <w:left w:w="20" w:type="dxa"/>
              <w:bottom w:w="30" w:type="dxa"/>
              <w:right w:w="20" w:type="dxa"/>
            </w:tcMar>
            <w:vAlign w:val="bottom"/>
            <w:hideMark/>
          </w:tcPr>
          <w:p w14:paraId="2E28A306" w14:textId="77777777" w:rsidR="00000000" w:rsidRDefault="00875407">
            <w:pPr>
              <w:spacing w:after="100"/>
              <w:rPr>
                <w:rFonts w:eastAsia="Times New Roman"/>
              </w:rPr>
            </w:pPr>
            <w:r>
              <w:rPr>
                <w:rFonts w:eastAsia="Times New Roman"/>
                <w:color w:val="000000"/>
                <w:sz w:val="20"/>
                <w:szCs w:val="20"/>
              </w:rPr>
              <w:t>Term Loan B, net of discount</w:t>
            </w:r>
          </w:p>
        </w:tc>
        <w:tc>
          <w:tcPr>
            <w:tcW w:w="0" w:type="auto"/>
            <w:gridSpan w:val="2"/>
            <w:shd w:val="clear" w:color="auto" w:fill="CCEEFF"/>
            <w:tcMar>
              <w:top w:w="30" w:type="dxa"/>
              <w:left w:w="20" w:type="dxa"/>
              <w:bottom w:w="30" w:type="dxa"/>
              <w:right w:w="0" w:type="dxa"/>
            </w:tcMar>
            <w:vAlign w:val="bottom"/>
            <w:hideMark/>
          </w:tcPr>
          <w:p w14:paraId="6802F07F" w14:textId="77777777" w:rsidR="00000000" w:rsidRDefault="00875407">
            <w:pPr>
              <w:spacing w:after="100"/>
              <w:jc w:val="right"/>
              <w:rPr>
                <w:rFonts w:eastAsia="Times New Roman"/>
              </w:rPr>
            </w:pPr>
            <w:r>
              <w:rPr>
                <w:rFonts w:eastAsia="Times New Roman"/>
                <w:color w:val="000000"/>
                <w:sz w:val="20"/>
                <w:szCs w:val="20"/>
              </w:rPr>
              <w:t>1,297,309 </w:t>
            </w:r>
          </w:p>
        </w:tc>
        <w:tc>
          <w:tcPr>
            <w:tcW w:w="0" w:type="auto"/>
            <w:shd w:val="clear" w:color="auto" w:fill="CCEEFF"/>
            <w:tcMar>
              <w:top w:w="30" w:type="dxa"/>
              <w:left w:w="0" w:type="dxa"/>
              <w:bottom w:w="30" w:type="dxa"/>
              <w:right w:w="20" w:type="dxa"/>
            </w:tcMar>
            <w:vAlign w:val="bottom"/>
            <w:hideMark/>
          </w:tcPr>
          <w:p w14:paraId="53D137B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54345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67B50E" w14:textId="77777777" w:rsidR="00000000" w:rsidRDefault="00875407">
            <w:pPr>
              <w:spacing w:after="100"/>
              <w:jc w:val="right"/>
              <w:rPr>
                <w:rFonts w:eastAsia="Times New Roman"/>
              </w:rPr>
            </w:pPr>
            <w:r>
              <w:rPr>
                <w:rFonts w:eastAsia="Times New Roman"/>
                <w:color w:val="000000"/>
                <w:sz w:val="20"/>
                <w:szCs w:val="20"/>
              </w:rPr>
              <w:t>1,113,091 </w:t>
            </w:r>
          </w:p>
        </w:tc>
        <w:tc>
          <w:tcPr>
            <w:tcW w:w="0" w:type="auto"/>
            <w:shd w:val="clear" w:color="auto" w:fill="CCEEFF"/>
            <w:tcMar>
              <w:top w:w="30" w:type="dxa"/>
              <w:left w:w="0" w:type="dxa"/>
              <w:bottom w:w="30" w:type="dxa"/>
              <w:right w:w="20" w:type="dxa"/>
            </w:tcMar>
            <w:vAlign w:val="bottom"/>
            <w:hideMark/>
          </w:tcPr>
          <w:p w14:paraId="5699CBA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52793C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A5CEA4C" w14:textId="77777777" w:rsidR="00000000" w:rsidRDefault="00875407">
            <w:pPr>
              <w:spacing w:after="100"/>
              <w:jc w:val="right"/>
              <w:rPr>
                <w:rFonts w:eastAsia="Times New Roman"/>
              </w:rPr>
            </w:pPr>
            <w:r>
              <w:rPr>
                <w:rFonts w:eastAsia="Times New Roman"/>
                <w:color w:val="000000"/>
                <w:sz w:val="20"/>
                <w:szCs w:val="20"/>
              </w:rPr>
              <w:t>1,308,824 </w:t>
            </w:r>
          </w:p>
        </w:tc>
        <w:tc>
          <w:tcPr>
            <w:tcW w:w="0" w:type="auto"/>
            <w:shd w:val="clear" w:color="auto" w:fill="CCEEFF"/>
            <w:tcMar>
              <w:top w:w="30" w:type="dxa"/>
              <w:left w:w="0" w:type="dxa"/>
              <w:bottom w:w="30" w:type="dxa"/>
              <w:right w:w="20" w:type="dxa"/>
            </w:tcMar>
            <w:vAlign w:val="bottom"/>
            <w:hideMark/>
          </w:tcPr>
          <w:p w14:paraId="1995378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7F3E2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806CC3" w14:textId="77777777" w:rsidR="00000000" w:rsidRDefault="00875407">
            <w:pPr>
              <w:spacing w:after="100"/>
              <w:jc w:val="right"/>
              <w:rPr>
                <w:rFonts w:eastAsia="Times New Roman"/>
              </w:rPr>
            </w:pPr>
            <w:r>
              <w:rPr>
                <w:rFonts w:eastAsia="Times New Roman"/>
                <w:color w:val="000000"/>
                <w:sz w:val="20"/>
                <w:szCs w:val="20"/>
              </w:rPr>
              <w:t>1,294,312 </w:t>
            </w:r>
          </w:p>
        </w:tc>
        <w:tc>
          <w:tcPr>
            <w:tcW w:w="0" w:type="auto"/>
            <w:shd w:val="clear" w:color="auto" w:fill="CCEEFF"/>
            <w:tcMar>
              <w:top w:w="30" w:type="dxa"/>
              <w:left w:w="0" w:type="dxa"/>
              <w:bottom w:w="30" w:type="dxa"/>
              <w:right w:w="20" w:type="dxa"/>
            </w:tcMar>
            <w:vAlign w:val="bottom"/>
            <w:hideMark/>
          </w:tcPr>
          <w:p w14:paraId="41D91B5A" w14:textId="77777777" w:rsidR="00000000" w:rsidRDefault="00875407">
            <w:pPr>
              <w:spacing w:after="100"/>
              <w:jc w:val="right"/>
              <w:rPr>
                <w:rFonts w:eastAsia="Times New Roman"/>
              </w:rPr>
            </w:pPr>
          </w:p>
        </w:tc>
      </w:tr>
      <w:tr w:rsidR="00000000" w14:paraId="40DA4523" w14:textId="77777777">
        <w:trPr>
          <w:divId w:val="539560152"/>
        </w:trPr>
        <w:tc>
          <w:tcPr>
            <w:tcW w:w="0" w:type="auto"/>
            <w:gridSpan w:val="3"/>
            <w:shd w:val="clear" w:color="auto" w:fill="FFFFFF"/>
            <w:tcMar>
              <w:top w:w="30" w:type="dxa"/>
              <w:left w:w="20" w:type="dxa"/>
              <w:bottom w:w="30" w:type="dxa"/>
              <w:right w:w="20" w:type="dxa"/>
            </w:tcMar>
            <w:vAlign w:val="bottom"/>
            <w:hideMark/>
          </w:tcPr>
          <w:p w14:paraId="7FF27262" w14:textId="77777777" w:rsidR="00000000" w:rsidRDefault="00875407">
            <w:pPr>
              <w:spacing w:after="100"/>
              <w:divId w:val="1735618755"/>
              <w:rPr>
                <w:rFonts w:eastAsia="Times New Roman"/>
              </w:rPr>
            </w:pPr>
            <w:r>
              <w:rPr>
                <w:rFonts w:eastAsia="Times New Roman"/>
                <w:color w:val="000000"/>
                <w:sz w:val="20"/>
                <w:szCs w:val="20"/>
              </w:rPr>
              <w:t>5.750% Notes, net of discount</w:t>
            </w:r>
          </w:p>
        </w:tc>
        <w:tc>
          <w:tcPr>
            <w:tcW w:w="0" w:type="auto"/>
            <w:gridSpan w:val="2"/>
            <w:shd w:val="clear" w:color="auto" w:fill="FFFFFF"/>
            <w:tcMar>
              <w:top w:w="30" w:type="dxa"/>
              <w:left w:w="20" w:type="dxa"/>
              <w:bottom w:w="30" w:type="dxa"/>
              <w:right w:w="0" w:type="dxa"/>
            </w:tcMar>
            <w:vAlign w:val="bottom"/>
            <w:hideMark/>
          </w:tcPr>
          <w:p w14:paraId="131B1A1B" w14:textId="77777777" w:rsidR="00000000" w:rsidRDefault="00875407">
            <w:pPr>
              <w:spacing w:after="100"/>
              <w:jc w:val="right"/>
              <w:rPr>
                <w:rFonts w:eastAsia="Times New Roman"/>
              </w:rPr>
            </w:pPr>
            <w:r>
              <w:rPr>
                <w:rFonts w:eastAsia="Times New Roman"/>
                <w:color w:val="000000"/>
                <w:sz w:val="20"/>
                <w:szCs w:val="20"/>
              </w:rPr>
              <w:t>1,163,793 </w:t>
            </w:r>
          </w:p>
        </w:tc>
        <w:tc>
          <w:tcPr>
            <w:tcW w:w="0" w:type="auto"/>
            <w:shd w:val="clear" w:color="auto" w:fill="FFFFFF"/>
            <w:tcMar>
              <w:top w:w="30" w:type="dxa"/>
              <w:left w:w="0" w:type="dxa"/>
              <w:bottom w:w="30" w:type="dxa"/>
              <w:right w:w="20" w:type="dxa"/>
            </w:tcMar>
            <w:vAlign w:val="bottom"/>
            <w:hideMark/>
          </w:tcPr>
          <w:p w14:paraId="11C5451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7F76D0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A1F5753" w14:textId="77777777" w:rsidR="00000000" w:rsidRDefault="00875407">
            <w:pPr>
              <w:spacing w:after="100"/>
              <w:jc w:val="right"/>
              <w:rPr>
                <w:rFonts w:eastAsia="Times New Roman"/>
              </w:rPr>
            </w:pPr>
            <w:r>
              <w:rPr>
                <w:rFonts w:eastAsia="Times New Roman"/>
                <w:color w:val="000000"/>
                <w:sz w:val="20"/>
                <w:szCs w:val="20"/>
              </w:rPr>
              <w:t>775,086 </w:t>
            </w:r>
          </w:p>
        </w:tc>
        <w:tc>
          <w:tcPr>
            <w:tcW w:w="0" w:type="auto"/>
            <w:shd w:val="clear" w:color="auto" w:fill="FFFFFF"/>
            <w:tcMar>
              <w:top w:w="30" w:type="dxa"/>
              <w:left w:w="0" w:type="dxa"/>
              <w:bottom w:w="30" w:type="dxa"/>
              <w:right w:w="20" w:type="dxa"/>
            </w:tcMar>
            <w:vAlign w:val="bottom"/>
            <w:hideMark/>
          </w:tcPr>
          <w:p w14:paraId="2F65EF8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4A403B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2F30E3" w14:textId="77777777" w:rsidR="00000000" w:rsidRDefault="00875407">
            <w:pPr>
              <w:spacing w:after="100"/>
              <w:jc w:val="right"/>
              <w:rPr>
                <w:rFonts w:eastAsia="Times New Roman"/>
              </w:rPr>
            </w:pPr>
            <w:r>
              <w:rPr>
                <w:rFonts w:eastAsia="Times New Roman"/>
                <w:color w:val="000000"/>
                <w:sz w:val="20"/>
                <w:szCs w:val="20"/>
              </w:rPr>
              <w:t>1,300,000 </w:t>
            </w:r>
          </w:p>
        </w:tc>
        <w:tc>
          <w:tcPr>
            <w:tcW w:w="0" w:type="auto"/>
            <w:shd w:val="clear" w:color="auto" w:fill="FFFFFF"/>
            <w:tcMar>
              <w:top w:w="30" w:type="dxa"/>
              <w:left w:w="0" w:type="dxa"/>
              <w:bottom w:w="30" w:type="dxa"/>
              <w:right w:w="20" w:type="dxa"/>
            </w:tcMar>
            <w:vAlign w:val="bottom"/>
            <w:hideMark/>
          </w:tcPr>
          <w:p w14:paraId="5473514D"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702D2D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25F29BD" w14:textId="77777777" w:rsidR="00000000" w:rsidRDefault="00875407">
            <w:pPr>
              <w:spacing w:after="100"/>
              <w:jc w:val="right"/>
              <w:rPr>
                <w:rFonts w:eastAsia="Times New Roman"/>
              </w:rPr>
            </w:pPr>
            <w:r>
              <w:rPr>
                <w:rFonts w:eastAsia="Times New Roman"/>
                <w:color w:val="000000"/>
                <w:sz w:val="20"/>
                <w:szCs w:val="20"/>
              </w:rPr>
              <w:t>1,245,436 </w:t>
            </w:r>
          </w:p>
        </w:tc>
        <w:tc>
          <w:tcPr>
            <w:tcW w:w="0" w:type="auto"/>
            <w:shd w:val="clear" w:color="auto" w:fill="FFFFFF"/>
            <w:tcMar>
              <w:top w:w="30" w:type="dxa"/>
              <w:left w:w="0" w:type="dxa"/>
              <w:bottom w:w="30" w:type="dxa"/>
              <w:right w:w="20" w:type="dxa"/>
            </w:tcMar>
            <w:vAlign w:val="bottom"/>
            <w:hideMark/>
          </w:tcPr>
          <w:p w14:paraId="47D13B3C" w14:textId="77777777" w:rsidR="00000000" w:rsidRDefault="00875407">
            <w:pPr>
              <w:spacing w:after="100"/>
              <w:jc w:val="right"/>
              <w:rPr>
                <w:rFonts w:eastAsia="Times New Roman"/>
              </w:rPr>
            </w:pPr>
          </w:p>
        </w:tc>
      </w:tr>
      <w:tr w:rsidR="00000000" w14:paraId="49A8D733" w14:textId="77777777">
        <w:trPr>
          <w:divId w:val="539560152"/>
        </w:trPr>
        <w:tc>
          <w:tcPr>
            <w:tcW w:w="0" w:type="auto"/>
            <w:gridSpan w:val="3"/>
            <w:shd w:val="clear" w:color="auto" w:fill="CCEEFF"/>
            <w:tcMar>
              <w:top w:w="30" w:type="dxa"/>
              <w:left w:w="20" w:type="dxa"/>
              <w:bottom w:w="30" w:type="dxa"/>
              <w:right w:w="20" w:type="dxa"/>
            </w:tcMar>
            <w:vAlign w:val="bottom"/>
            <w:hideMark/>
          </w:tcPr>
          <w:p w14:paraId="109B2F7A" w14:textId="77777777" w:rsidR="00000000" w:rsidRDefault="00875407">
            <w:pPr>
              <w:spacing w:after="100"/>
              <w:divId w:val="555093473"/>
              <w:rPr>
                <w:rFonts w:eastAsia="Times New Roman"/>
              </w:rPr>
            </w:pPr>
            <w:r>
              <w:rPr>
                <w:rFonts w:eastAsia="Times New Roman"/>
                <w:color w:val="000000"/>
                <w:sz w:val="20"/>
                <w:szCs w:val="20"/>
              </w:rPr>
              <w:t>5.50% Senior Secured Notes</w:t>
            </w:r>
          </w:p>
        </w:tc>
        <w:tc>
          <w:tcPr>
            <w:tcW w:w="0" w:type="auto"/>
            <w:gridSpan w:val="2"/>
            <w:shd w:val="clear" w:color="auto" w:fill="CCEEFF"/>
            <w:tcMar>
              <w:top w:w="30" w:type="dxa"/>
              <w:left w:w="20" w:type="dxa"/>
              <w:bottom w:w="30" w:type="dxa"/>
              <w:right w:w="0" w:type="dxa"/>
            </w:tcMar>
            <w:vAlign w:val="bottom"/>
            <w:hideMark/>
          </w:tcPr>
          <w:p w14:paraId="2C79140B" w14:textId="77777777" w:rsidR="00000000" w:rsidRDefault="00875407">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3C02B0B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E42BB64"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11BD3C7" w14:textId="77777777" w:rsidR="00000000" w:rsidRDefault="00875407">
            <w:pPr>
              <w:spacing w:after="100"/>
              <w:jc w:val="right"/>
              <w:rPr>
                <w:rFonts w:eastAsia="Times New Roman"/>
              </w:rPr>
            </w:pPr>
            <w:r>
              <w:rPr>
                <w:rFonts w:eastAsia="Times New Roman"/>
                <w:color w:val="000000"/>
                <w:sz w:val="20"/>
                <w:szCs w:val="20"/>
              </w:rPr>
              <w:t>823,200 </w:t>
            </w:r>
          </w:p>
        </w:tc>
        <w:tc>
          <w:tcPr>
            <w:tcW w:w="0" w:type="auto"/>
            <w:shd w:val="clear" w:color="auto" w:fill="CCEEFF"/>
            <w:tcMar>
              <w:top w:w="30" w:type="dxa"/>
              <w:left w:w="0" w:type="dxa"/>
              <w:bottom w:w="30" w:type="dxa"/>
              <w:right w:w="20" w:type="dxa"/>
            </w:tcMar>
            <w:vAlign w:val="bottom"/>
            <w:hideMark/>
          </w:tcPr>
          <w:p w14:paraId="53985B1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EAC36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756A4DA" w14:textId="77777777" w:rsidR="00000000" w:rsidRDefault="00875407">
            <w:pPr>
              <w:spacing w:after="100"/>
              <w:jc w:val="right"/>
              <w:rPr>
                <w:rFonts w:eastAsia="Times New Roman"/>
              </w:rPr>
            </w:pPr>
            <w:r>
              <w:rPr>
                <w:rFonts w:eastAsia="Times New Roman"/>
                <w:color w:val="000000"/>
                <w:sz w:val="20"/>
                <w:szCs w:val="20"/>
              </w:rPr>
              <w:t>1,050,000 </w:t>
            </w:r>
          </w:p>
        </w:tc>
        <w:tc>
          <w:tcPr>
            <w:tcW w:w="0" w:type="auto"/>
            <w:shd w:val="clear" w:color="auto" w:fill="CCEEFF"/>
            <w:tcMar>
              <w:top w:w="30" w:type="dxa"/>
              <w:left w:w="0" w:type="dxa"/>
              <w:bottom w:w="30" w:type="dxa"/>
              <w:right w:w="20" w:type="dxa"/>
            </w:tcMar>
            <w:vAlign w:val="bottom"/>
            <w:hideMark/>
          </w:tcPr>
          <w:p w14:paraId="61FF0AA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04858C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2826EEF" w14:textId="77777777" w:rsidR="00000000" w:rsidRDefault="00875407">
            <w:pPr>
              <w:spacing w:after="100"/>
              <w:jc w:val="right"/>
              <w:rPr>
                <w:rFonts w:eastAsia="Times New Roman"/>
              </w:rPr>
            </w:pPr>
            <w:r>
              <w:rPr>
                <w:rFonts w:eastAsia="Times New Roman"/>
                <w:color w:val="000000"/>
                <w:sz w:val="20"/>
                <w:szCs w:val="20"/>
              </w:rPr>
              <w:t>1,029,680 </w:t>
            </w:r>
          </w:p>
        </w:tc>
        <w:tc>
          <w:tcPr>
            <w:tcW w:w="0" w:type="auto"/>
            <w:shd w:val="clear" w:color="auto" w:fill="CCEEFF"/>
            <w:tcMar>
              <w:top w:w="30" w:type="dxa"/>
              <w:left w:w="0" w:type="dxa"/>
              <w:bottom w:w="30" w:type="dxa"/>
              <w:right w:w="20" w:type="dxa"/>
            </w:tcMar>
            <w:vAlign w:val="bottom"/>
            <w:hideMark/>
          </w:tcPr>
          <w:p w14:paraId="20E699D9" w14:textId="77777777" w:rsidR="00000000" w:rsidRDefault="00875407">
            <w:pPr>
              <w:spacing w:after="100"/>
              <w:jc w:val="right"/>
              <w:rPr>
                <w:rFonts w:eastAsia="Times New Roman"/>
              </w:rPr>
            </w:pPr>
          </w:p>
        </w:tc>
      </w:tr>
      <w:tr w:rsidR="00000000" w14:paraId="7CEE4887" w14:textId="77777777">
        <w:trPr>
          <w:divId w:val="539560152"/>
        </w:trPr>
        <w:tc>
          <w:tcPr>
            <w:tcW w:w="0" w:type="auto"/>
            <w:gridSpan w:val="3"/>
            <w:shd w:val="clear" w:color="auto" w:fill="FFFFFF"/>
            <w:tcMar>
              <w:top w:w="30" w:type="dxa"/>
              <w:left w:w="20" w:type="dxa"/>
              <w:bottom w:w="30" w:type="dxa"/>
              <w:right w:w="20" w:type="dxa"/>
            </w:tcMar>
            <w:vAlign w:val="bottom"/>
            <w:hideMark/>
          </w:tcPr>
          <w:p w14:paraId="6D54904C" w14:textId="77777777" w:rsidR="00000000" w:rsidRDefault="00875407">
            <w:pPr>
              <w:spacing w:after="100"/>
              <w:rPr>
                <w:rFonts w:eastAsia="Times New Roman"/>
              </w:rPr>
            </w:pPr>
            <w:r>
              <w:rPr>
                <w:rFonts w:eastAsia="Times New Roman"/>
                <w:color w:val="000000"/>
                <w:sz w:val="20"/>
                <w:szCs w:val="20"/>
              </w:rPr>
              <w:t>Senior Convertible PIK Notes, net of discount</w:t>
            </w:r>
          </w:p>
        </w:tc>
        <w:tc>
          <w:tcPr>
            <w:tcW w:w="0" w:type="auto"/>
            <w:gridSpan w:val="2"/>
            <w:shd w:val="clear" w:color="auto" w:fill="FFFFFF"/>
            <w:tcMar>
              <w:top w:w="30" w:type="dxa"/>
              <w:left w:w="20" w:type="dxa"/>
              <w:bottom w:w="30" w:type="dxa"/>
              <w:right w:w="0" w:type="dxa"/>
            </w:tcMar>
            <w:vAlign w:val="bottom"/>
            <w:hideMark/>
          </w:tcPr>
          <w:p w14:paraId="6030AC78" w14:textId="77777777" w:rsidR="00000000" w:rsidRDefault="00875407">
            <w:pPr>
              <w:spacing w:after="100"/>
              <w:jc w:val="right"/>
              <w:rPr>
                <w:rFonts w:eastAsia="Times New Roman"/>
              </w:rPr>
            </w:pPr>
            <w:r>
              <w:rPr>
                <w:rFonts w:eastAsia="Times New Roman"/>
                <w:color w:val="000000"/>
                <w:sz w:val="20"/>
                <w:szCs w:val="20"/>
              </w:rPr>
              <w:t>1,276,400 </w:t>
            </w:r>
          </w:p>
        </w:tc>
        <w:tc>
          <w:tcPr>
            <w:tcW w:w="0" w:type="auto"/>
            <w:shd w:val="clear" w:color="auto" w:fill="FFFFFF"/>
            <w:tcMar>
              <w:top w:w="30" w:type="dxa"/>
              <w:left w:w="0" w:type="dxa"/>
              <w:bottom w:w="30" w:type="dxa"/>
              <w:right w:w="20" w:type="dxa"/>
            </w:tcMar>
            <w:vAlign w:val="bottom"/>
            <w:hideMark/>
          </w:tcPr>
          <w:p w14:paraId="465550F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210A1C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1AF4AE" w14:textId="77777777" w:rsidR="00000000" w:rsidRDefault="00875407">
            <w:pPr>
              <w:spacing w:after="100"/>
              <w:jc w:val="right"/>
              <w:rPr>
                <w:rFonts w:eastAsia="Times New Roman"/>
              </w:rPr>
            </w:pPr>
            <w:r>
              <w:rPr>
                <w:rFonts w:eastAsia="Times New Roman"/>
                <w:color w:val="000000"/>
                <w:sz w:val="20"/>
                <w:szCs w:val="20"/>
              </w:rPr>
              <w:t>841,148 </w:t>
            </w:r>
          </w:p>
        </w:tc>
        <w:tc>
          <w:tcPr>
            <w:tcW w:w="0" w:type="auto"/>
            <w:shd w:val="clear" w:color="auto" w:fill="FFFFFF"/>
            <w:tcMar>
              <w:top w:w="30" w:type="dxa"/>
              <w:left w:w="0" w:type="dxa"/>
              <w:bottom w:w="30" w:type="dxa"/>
              <w:right w:w="20" w:type="dxa"/>
            </w:tcMar>
            <w:vAlign w:val="bottom"/>
            <w:hideMark/>
          </w:tcPr>
          <w:p w14:paraId="1C29A98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55A671C"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8324B53" w14:textId="77777777" w:rsidR="00000000" w:rsidRDefault="00875407">
            <w:pPr>
              <w:spacing w:after="100"/>
              <w:jc w:val="right"/>
              <w:rPr>
                <w:rFonts w:eastAsia="Times New Roman"/>
              </w:rPr>
            </w:pPr>
            <w:r>
              <w:rPr>
                <w:rFonts w:eastAsia="Times New Roman"/>
                <w:color w:val="000000"/>
                <w:sz w:val="20"/>
                <w:szCs w:val="20"/>
              </w:rPr>
              <w:t>1,272,285 </w:t>
            </w:r>
          </w:p>
        </w:tc>
        <w:tc>
          <w:tcPr>
            <w:tcW w:w="0" w:type="auto"/>
            <w:shd w:val="clear" w:color="auto" w:fill="FFFFFF"/>
            <w:tcMar>
              <w:top w:w="30" w:type="dxa"/>
              <w:left w:w="0" w:type="dxa"/>
              <w:bottom w:w="30" w:type="dxa"/>
              <w:right w:w="20" w:type="dxa"/>
            </w:tcMar>
            <w:vAlign w:val="bottom"/>
            <w:hideMark/>
          </w:tcPr>
          <w:p w14:paraId="3C80AB2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330F0D"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4D52051" w14:textId="77777777" w:rsidR="00000000" w:rsidRDefault="00875407">
            <w:pPr>
              <w:spacing w:after="100"/>
              <w:jc w:val="right"/>
              <w:rPr>
                <w:rFonts w:eastAsia="Times New Roman"/>
              </w:rPr>
            </w:pPr>
            <w:r>
              <w:rPr>
                <w:rFonts w:eastAsia="Times New Roman"/>
                <w:color w:val="000000"/>
                <w:sz w:val="20"/>
                <w:szCs w:val="20"/>
              </w:rPr>
              <w:t>1,245,958 </w:t>
            </w:r>
          </w:p>
        </w:tc>
        <w:tc>
          <w:tcPr>
            <w:tcW w:w="0" w:type="auto"/>
            <w:shd w:val="clear" w:color="auto" w:fill="FFFFFF"/>
            <w:tcMar>
              <w:top w:w="30" w:type="dxa"/>
              <w:left w:w="0" w:type="dxa"/>
              <w:bottom w:w="30" w:type="dxa"/>
              <w:right w:w="20" w:type="dxa"/>
            </w:tcMar>
            <w:vAlign w:val="bottom"/>
            <w:hideMark/>
          </w:tcPr>
          <w:p w14:paraId="0F459EEB" w14:textId="77777777" w:rsidR="00000000" w:rsidRDefault="00875407">
            <w:pPr>
              <w:spacing w:after="100"/>
              <w:jc w:val="right"/>
              <w:rPr>
                <w:rFonts w:eastAsia="Times New Roman"/>
              </w:rPr>
            </w:pPr>
          </w:p>
        </w:tc>
      </w:tr>
      <w:tr w:rsidR="00000000" w14:paraId="122E8794" w14:textId="77777777">
        <w:trPr>
          <w:divId w:val="539560152"/>
        </w:trPr>
        <w:tc>
          <w:tcPr>
            <w:tcW w:w="0" w:type="auto"/>
            <w:gridSpan w:val="3"/>
            <w:shd w:val="clear" w:color="auto" w:fill="CCEEFF"/>
            <w:tcMar>
              <w:top w:w="30" w:type="dxa"/>
              <w:left w:w="20" w:type="dxa"/>
              <w:bottom w:w="30" w:type="dxa"/>
              <w:right w:w="20" w:type="dxa"/>
            </w:tcMar>
            <w:vAlign w:val="bottom"/>
            <w:hideMark/>
          </w:tcPr>
          <w:p w14:paraId="5C6154DC" w14:textId="77777777" w:rsidR="00000000" w:rsidRDefault="00875407">
            <w:pPr>
              <w:spacing w:after="100"/>
              <w:rPr>
                <w:rFonts w:eastAsia="Times New Roman"/>
              </w:rPr>
            </w:pPr>
            <w:r>
              <w:rPr>
                <w:rFonts w:eastAsia="Times New Roman"/>
                <w:color w:val="000000"/>
                <w:sz w:val="20"/>
                <w:szCs w:val="20"/>
              </w:rPr>
              <w:t>Finance lease obligations</w:t>
            </w:r>
          </w:p>
        </w:tc>
        <w:tc>
          <w:tcPr>
            <w:tcW w:w="0" w:type="auto"/>
            <w:gridSpan w:val="2"/>
            <w:shd w:val="clear" w:color="auto" w:fill="CCEEFF"/>
            <w:tcMar>
              <w:top w:w="30" w:type="dxa"/>
              <w:left w:w="20" w:type="dxa"/>
              <w:bottom w:w="30" w:type="dxa"/>
              <w:right w:w="0" w:type="dxa"/>
            </w:tcMar>
            <w:vAlign w:val="bottom"/>
            <w:hideMark/>
          </w:tcPr>
          <w:p w14:paraId="1D015277" w14:textId="77777777" w:rsidR="00000000" w:rsidRDefault="00875407">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56C5713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F94A6C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4CF777D" w14:textId="77777777" w:rsidR="00000000" w:rsidRDefault="00875407">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14:paraId="1627C3A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E8A0EA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160D17E" w14:textId="77777777" w:rsidR="00000000" w:rsidRDefault="00875407">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14:paraId="5A51AAC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A11BCF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58AD7F8" w14:textId="77777777" w:rsidR="00000000" w:rsidRDefault="00875407">
            <w:pPr>
              <w:spacing w:after="100"/>
              <w:jc w:val="right"/>
              <w:rPr>
                <w:rFonts w:eastAsia="Times New Roman"/>
              </w:rPr>
            </w:pPr>
            <w:r>
              <w:rPr>
                <w:rFonts w:eastAsia="Times New Roman"/>
                <w:color w:val="000000"/>
                <w:sz w:val="20"/>
                <w:szCs w:val="20"/>
              </w:rPr>
              <w:t>71 </w:t>
            </w:r>
          </w:p>
        </w:tc>
        <w:tc>
          <w:tcPr>
            <w:tcW w:w="0" w:type="auto"/>
            <w:shd w:val="clear" w:color="auto" w:fill="CCEEFF"/>
            <w:tcMar>
              <w:top w:w="30" w:type="dxa"/>
              <w:left w:w="0" w:type="dxa"/>
              <w:bottom w:w="30" w:type="dxa"/>
              <w:right w:w="20" w:type="dxa"/>
            </w:tcMar>
            <w:vAlign w:val="bottom"/>
            <w:hideMark/>
          </w:tcPr>
          <w:p w14:paraId="1A8C448D" w14:textId="77777777" w:rsidR="00000000" w:rsidRDefault="00875407">
            <w:pPr>
              <w:spacing w:after="100"/>
              <w:jc w:val="right"/>
              <w:rPr>
                <w:rFonts w:eastAsia="Times New Roman"/>
              </w:rPr>
            </w:pPr>
          </w:p>
        </w:tc>
      </w:tr>
      <w:tr w:rsidR="00000000" w14:paraId="04205FF6" w14:textId="77777777">
        <w:trPr>
          <w:divId w:val="539560152"/>
        </w:trPr>
        <w:tc>
          <w:tcPr>
            <w:tcW w:w="0" w:type="auto"/>
            <w:gridSpan w:val="3"/>
            <w:shd w:val="clear" w:color="auto" w:fill="FFFFFF"/>
            <w:tcMar>
              <w:top w:w="30" w:type="dxa"/>
              <w:left w:w="155" w:type="dxa"/>
              <w:bottom w:w="30" w:type="dxa"/>
              <w:right w:w="20" w:type="dxa"/>
            </w:tcMar>
            <w:vAlign w:val="bottom"/>
            <w:hideMark/>
          </w:tcPr>
          <w:p w14:paraId="1E13EEA4" w14:textId="77777777" w:rsidR="00000000" w:rsidRDefault="00875407">
            <w:pPr>
              <w:spacing w:after="100"/>
              <w:rPr>
                <w:rFonts w:eastAsia="Times New Roman"/>
              </w:rPr>
            </w:pPr>
            <w:r>
              <w:rPr>
                <w:rFonts w:eastAsia="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7DB6D40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9F20C0D" w14:textId="77777777" w:rsidR="00000000" w:rsidRDefault="00875407">
            <w:pPr>
              <w:spacing w:after="100"/>
              <w:jc w:val="right"/>
              <w:rPr>
                <w:rFonts w:eastAsia="Times New Roman"/>
              </w:rPr>
            </w:pPr>
            <w:r>
              <w:rPr>
                <w:rFonts w:eastAsia="Times New Roman"/>
                <w:color w:val="000000"/>
                <w:sz w:val="20"/>
                <w:szCs w:val="20"/>
              </w:rPr>
              <w:t>4,787,547 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05C54F6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D82EAFD"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27DF94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55D1CF85" w14:textId="77777777" w:rsidR="00000000" w:rsidRDefault="00875407">
            <w:pPr>
              <w:spacing w:after="100"/>
              <w:jc w:val="right"/>
              <w:rPr>
                <w:rFonts w:eastAsia="Times New Roman"/>
              </w:rPr>
            </w:pPr>
            <w:r>
              <w:rPr>
                <w:rFonts w:eastAsia="Times New Roman"/>
                <w:color w:val="000000"/>
                <w:sz w:val="20"/>
                <w:szCs w:val="20"/>
              </w:rPr>
              <w:t>3,552,570 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6D13054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DBE0DBF"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F221E98"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AFC8EA0" w14:textId="77777777" w:rsidR="00000000" w:rsidRDefault="00875407">
            <w:pPr>
              <w:spacing w:after="100"/>
              <w:jc w:val="right"/>
              <w:rPr>
                <w:rFonts w:eastAsia="Times New Roman"/>
              </w:rPr>
            </w:pPr>
            <w:r>
              <w:rPr>
                <w:rFonts w:eastAsia="Times New Roman"/>
                <w:color w:val="000000"/>
                <w:sz w:val="20"/>
                <w:szCs w:val="20"/>
              </w:rPr>
              <w:t>4,931,180 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5F86F0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6C971AF"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091B1B5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6FF3DCF9" w14:textId="77777777" w:rsidR="00000000" w:rsidRDefault="00875407">
            <w:pPr>
              <w:spacing w:after="100"/>
              <w:jc w:val="right"/>
              <w:rPr>
                <w:rFonts w:eastAsia="Times New Roman"/>
              </w:rPr>
            </w:pPr>
            <w:r>
              <w:rPr>
                <w:rFonts w:eastAsia="Times New Roman"/>
                <w:color w:val="000000"/>
                <w:sz w:val="20"/>
                <w:szCs w:val="20"/>
              </w:rPr>
              <w:t>4,815,457 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79712188" w14:textId="77777777" w:rsidR="00000000" w:rsidRDefault="00875407">
            <w:pPr>
              <w:spacing w:after="100"/>
              <w:jc w:val="right"/>
              <w:rPr>
                <w:rFonts w:eastAsia="Times New Roman"/>
              </w:rPr>
            </w:pPr>
          </w:p>
        </w:tc>
      </w:tr>
    </w:tbl>
    <w:p w14:paraId="690E1617" w14:textId="77777777" w:rsidR="00000000" w:rsidRDefault="00875407">
      <w:pPr>
        <w:ind w:firstLine="360"/>
        <w:jc w:val="both"/>
        <w:divId w:val="1216351262"/>
        <w:rPr>
          <w:rFonts w:eastAsia="Times New Roman"/>
        </w:rPr>
      </w:pPr>
      <w:r>
        <w:rPr>
          <w:rFonts w:eastAsia="Times New Roman"/>
          <w:color w:val="000000"/>
          <w:sz w:val="20"/>
          <w:szCs w:val="20"/>
        </w:rPr>
        <w:t>As of December 31, 2022, the fair value of long-term debt, including current maturities of finance lease obligation</w:t>
      </w:r>
      <w:r>
        <w:rPr>
          <w:rFonts w:eastAsia="Times New Roman"/>
          <w:color w:val="000000"/>
          <w:sz w:val="20"/>
          <w:szCs w:val="20"/>
        </w:rPr>
        <w:t xml:space="preserve">s, was obtained using quoted prices in active markets. As such, this is considered a Level 1 fair value measurement. </w:t>
      </w:r>
    </w:p>
    <w:p w14:paraId="5C725342" w14:textId="77777777" w:rsidR="00000000" w:rsidRDefault="00875407">
      <w:pPr>
        <w:ind w:firstLine="360"/>
        <w:jc w:val="both"/>
        <w:divId w:val="1764915799"/>
        <w:rPr>
          <w:rFonts w:eastAsia="Times New Roman"/>
        </w:rPr>
      </w:pPr>
      <w:r>
        <w:rPr>
          <w:rFonts w:eastAsia="Times New Roman"/>
          <w:color w:val="000000"/>
          <w:sz w:val="20"/>
          <w:szCs w:val="20"/>
        </w:rPr>
        <w:t>As of December </w:t>
      </w:r>
      <w:r>
        <w:rPr>
          <w:rFonts w:eastAsia="Times New Roman"/>
          <w:color w:val="000000"/>
          <w:sz w:val="20"/>
          <w:szCs w:val="20"/>
        </w:rPr>
        <w:t xml:space="preserve">31, 2021, we estimated the fair value of long-term debt, including current maturities of finance lease obligations, based on estimates using present value techniques that were significantly affected by the assumptions used concerning the amount and timing </w:t>
      </w:r>
      <w:r>
        <w:rPr>
          <w:rFonts w:eastAsia="Times New Roman"/>
          <w:color w:val="000000"/>
          <w:sz w:val="20"/>
          <w:szCs w:val="20"/>
        </w:rPr>
        <w:t>of estimated future cash flows and discount rates that reflect varying degrees of risk. Assumptions included interest rates currently available for instruments with similar terms as well as the five, seven, and eight-year Treasury bill rates. As such, this</w:t>
      </w:r>
      <w:r>
        <w:rPr>
          <w:rFonts w:eastAsia="Times New Roman"/>
          <w:color w:val="000000"/>
          <w:sz w:val="20"/>
          <w:szCs w:val="20"/>
        </w:rPr>
        <w:t xml:space="preserve"> was considered a Level 2 fair value measurement.</w:t>
      </w:r>
    </w:p>
    <w:p w14:paraId="28F10230" w14:textId="77777777" w:rsidR="00000000" w:rsidRDefault="00875407">
      <w:pPr>
        <w:ind w:firstLine="360"/>
        <w:jc w:val="both"/>
        <w:divId w:val="25060010"/>
        <w:rPr>
          <w:rFonts w:eastAsia="Times New Roman"/>
        </w:rPr>
      </w:pPr>
      <w:r>
        <w:rPr>
          <w:rFonts w:eastAsia="Times New Roman"/>
          <w:b/>
          <w:bCs/>
          <w:color w:val="000000"/>
          <w:sz w:val="20"/>
          <w:szCs w:val="20"/>
        </w:rPr>
        <w:t>Recurring fair value measurements</w:t>
      </w:r>
    </w:p>
    <w:p w14:paraId="40EDC4E7" w14:textId="77777777" w:rsidR="00000000" w:rsidRDefault="00875407">
      <w:pPr>
        <w:ind w:firstLine="360"/>
        <w:jc w:val="both"/>
        <w:divId w:val="820345990"/>
        <w:rPr>
          <w:rFonts w:eastAsia="Times New Roman"/>
        </w:rPr>
      </w:pPr>
      <w:r>
        <w:rPr>
          <w:rFonts w:eastAsia="Times New Roman"/>
          <w:color w:val="000000"/>
          <w:sz w:val="20"/>
          <w:szCs w:val="20"/>
        </w:rPr>
        <w:t>Prior to the Transactions, we measured our 2016 Class B Unit Incentive Plan at fair market value on a recurring basis. The fair value of the stock-based compensation awards</w:t>
      </w:r>
      <w:r>
        <w:rPr>
          <w:rFonts w:eastAsia="Times New Roman"/>
          <w:color w:val="000000"/>
          <w:sz w:val="20"/>
          <w:szCs w:val="20"/>
        </w:rPr>
        <w:t xml:space="preserve"> was determined based on significant inputs not observable in the market which would represent a level 3 measurement within the fair value hierarchy. The Company uses a Monte Carlo simulation to estimate the fair value of the stock-based compensation award</w:t>
      </w:r>
      <w:r>
        <w:rPr>
          <w:rFonts w:eastAsia="Times New Roman"/>
          <w:color w:val="000000"/>
          <w:sz w:val="20"/>
          <w:szCs w:val="20"/>
        </w:rPr>
        <w:t>s. See Note 15 Stock-Based Compensation for further information.</w:t>
      </w:r>
    </w:p>
    <w:p w14:paraId="7CA7A71C" w14:textId="77777777" w:rsidR="00000000" w:rsidRDefault="00875407">
      <w:pPr>
        <w:ind w:firstLine="360"/>
        <w:jc w:val="both"/>
        <w:divId w:val="1258712392"/>
        <w:rPr>
          <w:rFonts w:eastAsia="Times New Roman"/>
        </w:rPr>
      </w:pPr>
      <w:r>
        <w:rPr>
          <w:rFonts w:eastAsia="Times New Roman"/>
          <w:color w:val="000000"/>
          <w:sz w:val="20"/>
          <w:szCs w:val="20"/>
        </w:rPr>
        <w:t xml:space="preserve">The Private Placement Warrants and Unvested Founder Shares are measured at fair value on a recurring basis. The fair value of these instruments was determined based on significant inputs not </w:t>
      </w:r>
      <w:r>
        <w:rPr>
          <w:rFonts w:eastAsia="Times New Roman"/>
          <w:color w:val="000000"/>
          <w:sz w:val="20"/>
          <w:szCs w:val="20"/>
        </w:rPr>
        <w:t>observable in the market which would represent a level 3 measurement within the fair value hierarchy. The Company uses an option pricing simulation to estimate the fair value of these instruments.</w:t>
      </w:r>
    </w:p>
    <w:p w14:paraId="46C2CB2B" w14:textId="77777777" w:rsidR="00000000" w:rsidRDefault="00875407">
      <w:pPr>
        <w:ind w:firstLine="360"/>
        <w:jc w:val="both"/>
        <w:divId w:val="172381191"/>
        <w:rPr>
          <w:rFonts w:eastAsia="Times New Roman"/>
        </w:rPr>
      </w:pPr>
      <w:r>
        <w:rPr>
          <w:rFonts w:eastAsia="Times New Roman"/>
          <w:b/>
          <w:bCs/>
          <w:color w:val="000000"/>
          <w:sz w:val="20"/>
          <w:szCs w:val="20"/>
        </w:rPr>
        <w:t>Non-recurring fair value measurements</w:t>
      </w:r>
    </w:p>
    <w:p w14:paraId="39F8FCF9" w14:textId="77777777" w:rsidR="00000000" w:rsidRDefault="00875407">
      <w:pPr>
        <w:ind w:firstLine="360"/>
        <w:jc w:val="both"/>
        <w:divId w:val="724642226"/>
        <w:rPr>
          <w:rFonts w:eastAsia="Times New Roman"/>
        </w:rPr>
      </w:pPr>
      <w:r>
        <w:rPr>
          <w:rFonts w:eastAsia="Times New Roman"/>
          <w:color w:val="000000"/>
          <w:sz w:val="20"/>
          <w:szCs w:val="20"/>
        </w:rPr>
        <w:t>We also measure certa</w:t>
      </w:r>
      <w:r>
        <w:rPr>
          <w:rFonts w:eastAsia="Times New Roman"/>
          <w:color w:val="000000"/>
          <w:sz w:val="20"/>
          <w:szCs w:val="20"/>
        </w:rPr>
        <w:t>in non-financial assets at fair value on a nonrecurring basis, primarily goodwill and long-lived tangible and intangible assets, in connection with periodic evaluations for potential impairment. We estimate the fair value of these assets using primarily un</w:t>
      </w:r>
      <w:r>
        <w:rPr>
          <w:rFonts w:eastAsia="Times New Roman"/>
          <w:color w:val="000000"/>
          <w:sz w:val="20"/>
          <w:szCs w:val="20"/>
        </w:rPr>
        <w:t xml:space="preserve">observable inputs and, as such, these are considered Level 3 fair value measurements. There were </w:t>
      </w:r>
    </w:p>
    <w:p w14:paraId="200DB9D2" w14:textId="77777777" w:rsidR="00000000" w:rsidRDefault="00875407">
      <w:pPr>
        <w:ind w:firstLine="360"/>
        <w:jc w:val="center"/>
        <w:divId w:val="713237628"/>
        <w:rPr>
          <w:rFonts w:eastAsia="Times New Roman"/>
        </w:rPr>
      </w:pPr>
      <w:r>
        <w:rPr>
          <w:rFonts w:eastAsia="Times New Roman"/>
          <w:color w:val="000000"/>
          <w:sz w:val="20"/>
          <w:szCs w:val="20"/>
        </w:rPr>
        <w:t>100</w:t>
      </w:r>
    </w:p>
    <w:p w14:paraId="499E6D34" w14:textId="77777777" w:rsidR="00000000" w:rsidRDefault="00875407">
      <w:pPr>
        <w:rPr>
          <w:rFonts w:eastAsia="Times New Roman"/>
        </w:rPr>
      </w:pPr>
      <w:r>
        <w:rPr>
          <w:rFonts w:eastAsia="Times New Roman"/>
        </w:rPr>
        <w:pict w14:anchorId="390341B3">
          <v:rect id="_x0000_i1127" style="width:0;height:1.5pt" o:hralign="center" o:hrstd="t" o:hr="t" fillcolor="#a0a0a0" stroked="f"/>
        </w:pict>
      </w:r>
    </w:p>
    <w:p w14:paraId="5DD03B68" w14:textId="77777777" w:rsidR="00000000" w:rsidRDefault="00875407">
      <w:pPr>
        <w:ind w:firstLine="360"/>
        <w:divId w:val="1794250951"/>
        <w:rPr>
          <w:rFonts w:eastAsia="Times New Roman"/>
        </w:rPr>
      </w:pPr>
      <w:hyperlink w:anchor="i59d70b1d65b844e5b4043e3155bd5f62_7" w:history="1">
        <w:r>
          <w:rPr>
            <w:rStyle w:val="a3"/>
            <w:rFonts w:eastAsia="Times New Roman"/>
            <w:sz w:val="20"/>
            <w:szCs w:val="20"/>
          </w:rPr>
          <w:t>Table of Content</w:t>
        </w:r>
      </w:hyperlink>
    </w:p>
    <w:p w14:paraId="1883E49E" w14:textId="77777777" w:rsidR="00000000" w:rsidRDefault="00875407">
      <w:pPr>
        <w:ind w:firstLine="360"/>
        <w:jc w:val="center"/>
        <w:divId w:val="376860345"/>
        <w:rPr>
          <w:rFonts w:eastAsia="Times New Roman"/>
        </w:rPr>
      </w:pPr>
      <w:r>
        <w:rPr>
          <w:rFonts w:eastAsia="Times New Roman"/>
          <w:b/>
          <w:bCs/>
          <w:color w:val="000000"/>
          <w:sz w:val="20"/>
          <w:szCs w:val="20"/>
        </w:rPr>
        <w:t>MULTIPLAN CORPORATION</w:t>
      </w:r>
    </w:p>
    <w:p w14:paraId="16E64117" w14:textId="77777777" w:rsidR="00000000" w:rsidRDefault="00875407">
      <w:pPr>
        <w:ind w:firstLine="360"/>
        <w:jc w:val="center"/>
        <w:divId w:val="1348215188"/>
        <w:rPr>
          <w:rFonts w:eastAsia="Times New Roman"/>
        </w:rPr>
      </w:pPr>
      <w:r>
        <w:rPr>
          <w:rFonts w:eastAsia="Times New Roman"/>
          <w:b/>
          <w:bCs/>
          <w:color w:val="000000"/>
          <w:sz w:val="20"/>
          <w:szCs w:val="20"/>
        </w:rPr>
        <w:t>Notes to Consolidated</w:t>
      </w:r>
      <w:r>
        <w:rPr>
          <w:rFonts w:eastAsia="Times New Roman"/>
          <w:b/>
          <w:bCs/>
          <w:color w:val="000000"/>
          <w:sz w:val="20"/>
          <w:szCs w:val="20"/>
        </w:rPr>
        <w:t xml:space="preserve"> Financial Statements</w:t>
      </w:r>
    </w:p>
    <w:p w14:paraId="1A5BD1F8" w14:textId="77777777" w:rsidR="00000000" w:rsidRDefault="00875407">
      <w:pPr>
        <w:jc w:val="both"/>
        <w:divId w:val="2117554098"/>
        <w:rPr>
          <w:rFonts w:eastAsia="Times New Roman"/>
        </w:rPr>
      </w:pPr>
      <w:r>
        <w:rPr>
          <w:rFonts w:eastAsia="Times New Roman"/>
          <w:color w:val="000000"/>
          <w:sz w:val="20"/>
          <w:szCs w:val="20"/>
        </w:rPr>
        <w:t>impairment charges for these assets of $662.2 million for the year ended December 31, 2022 and no impairment charges for these assets for the years ended December 31, 2021 and 2020.</w:t>
      </w:r>
    </w:p>
    <w:p w14:paraId="4F92DCED" w14:textId="77777777" w:rsidR="00000000" w:rsidRDefault="00875407">
      <w:pPr>
        <w:ind w:firstLine="360"/>
        <w:jc w:val="both"/>
        <w:divId w:val="12927692"/>
        <w:rPr>
          <w:rFonts w:eastAsia="Times New Roman"/>
        </w:rPr>
      </w:pPr>
      <w:r>
        <w:rPr>
          <w:rFonts w:eastAsia="Times New Roman"/>
          <w:color w:val="000000"/>
          <w:sz w:val="20"/>
          <w:szCs w:val="20"/>
        </w:rPr>
        <w:t>Our non-marketable equity securities using the measu</w:t>
      </w:r>
      <w:r>
        <w:rPr>
          <w:rFonts w:eastAsia="Times New Roman"/>
          <w:color w:val="000000"/>
          <w:sz w:val="20"/>
          <w:szCs w:val="20"/>
        </w:rPr>
        <w:t>rement alternative are adjusted to fair value on a non-recurring basis. Adjustments are made when observable transactions for identical or similar investments of the same issuer occur, or due to impairment. These securities are classified as Level 2 in the</w:t>
      </w:r>
      <w:r>
        <w:rPr>
          <w:rFonts w:eastAsia="Times New Roman"/>
          <w:color w:val="000000"/>
          <w:sz w:val="20"/>
          <w:szCs w:val="20"/>
        </w:rPr>
        <w:t xml:space="preserve"> fair value hierarchy because we estimate the value based on valuation methods using the observable transaction price at the transaction date. At December 31, 2022, the carrying amount of these alternative investments, recorded under Other assets, net in t</w:t>
      </w:r>
      <w:r>
        <w:rPr>
          <w:rFonts w:eastAsia="Times New Roman"/>
          <w:color w:val="000000"/>
          <w:sz w:val="20"/>
          <w:szCs w:val="20"/>
        </w:rPr>
        <w:t>he condensed consolidated balance sheets, was $15.0 million. There were no write-ups due to observable price changes or write-downs due to impairment in the current period.</w:t>
      </w:r>
    </w:p>
    <w:p w14:paraId="50325507" w14:textId="77777777" w:rsidR="00000000" w:rsidRDefault="00875407">
      <w:pPr>
        <w:ind w:firstLine="360"/>
        <w:jc w:val="both"/>
        <w:divId w:val="838692948"/>
        <w:rPr>
          <w:rFonts w:eastAsia="Times New Roman"/>
        </w:rPr>
      </w:pPr>
      <w:r>
        <w:rPr>
          <w:rFonts w:eastAsia="Times New Roman"/>
          <w:color w:val="000000"/>
          <w:sz w:val="20"/>
          <w:szCs w:val="20"/>
        </w:rPr>
        <w:t>For additional information related to goodwill, intangible assets, long-lived asset</w:t>
      </w:r>
      <w:r>
        <w:rPr>
          <w:rFonts w:eastAsia="Times New Roman"/>
          <w:color w:val="000000"/>
          <w:sz w:val="20"/>
          <w:szCs w:val="20"/>
        </w:rPr>
        <w:t>s and impairments, see Note 2 Summary of Significant Accounting Policies and Note 8 Goodwill and Other Intangible Assets.</w:t>
      </w:r>
    </w:p>
    <w:p w14:paraId="35F4BAB8" w14:textId="77777777" w:rsidR="00000000" w:rsidRDefault="00875407">
      <w:pPr>
        <w:ind w:hanging="360"/>
        <w:jc w:val="both"/>
        <w:divId w:val="1689869158"/>
        <w:rPr>
          <w:rFonts w:eastAsia="Times New Roman"/>
        </w:rPr>
      </w:pPr>
      <w:r>
        <w:rPr>
          <w:rFonts w:eastAsia="Times New Roman"/>
          <w:b/>
          <w:bCs/>
          <w:color w:val="000000"/>
          <w:sz w:val="20"/>
          <w:szCs w:val="20"/>
        </w:rPr>
        <w:t>12.Income Taxes</w:t>
      </w:r>
    </w:p>
    <w:p w14:paraId="08AC0222" w14:textId="77777777" w:rsidR="00000000" w:rsidRDefault="00875407">
      <w:pPr>
        <w:ind w:firstLine="360"/>
        <w:jc w:val="both"/>
        <w:divId w:val="1984384099"/>
        <w:rPr>
          <w:rFonts w:eastAsia="Times New Roman"/>
        </w:rPr>
      </w:pPr>
      <w:r>
        <w:rPr>
          <w:rFonts w:eastAsia="Times New Roman"/>
          <w:color w:val="000000"/>
          <w:sz w:val="20"/>
          <w:szCs w:val="20"/>
        </w:rPr>
        <w:t>The Company does not have operations in foreign jurisdictions. The provision (benefit) for income taxes for the years ended December 31, 2022, 2021 and 2020 are as follows:</w:t>
      </w:r>
    </w:p>
    <w:tbl>
      <w:tblPr>
        <w:tblW w:w="4861" w:type="pct"/>
        <w:tblCellMar>
          <w:top w:w="15" w:type="dxa"/>
          <w:left w:w="15" w:type="dxa"/>
          <w:bottom w:w="15" w:type="dxa"/>
          <w:right w:w="15" w:type="dxa"/>
        </w:tblCellMar>
        <w:tblLook w:val="04A0" w:firstRow="1" w:lastRow="0" w:firstColumn="1" w:lastColumn="0" w:noHBand="0" w:noVBand="1"/>
      </w:tblPr>
      <w:tblGrid>
        <w:gridCol w:w="38"/>
        <w:gridCol w:w="4898"/>
        <w:gridCol w:w="37"/>
        <w:gridCol w:w="120"/>
        <w:gridCol w:w="833"/>
        <w:gridCol w:w="36"/>
        <w:gridCol w:w="36"/>
        <w:gridCol w:w="36"/>
        <w:gridCol w:w="36"/>
        <w:gridCol w:w="120"/>
        <w:gridCol w:w="792"/>
        <w:gridCol w:w="36"/>
        <w:gridCol w:w="36"/>
        <w:gridCol w:w="36"/>
        <w:gridCol w:w="36"/>
        <w:gridCol w:w="120"/>
        <w:gridCol w:w="793"/>
        <w:gridCol w:w="36"/>
      </w:tblGrid>
      <w:tr w:rsidR="00000000" w14:paraId="1D72DD35" w14:textId="77777777">
        <w:trPr>
          <w:divId w:val="1115103731"/>
        </w:trPr>
        <w:tc>
          <w:tcPr>
            <w:tcW w:w="50" w:type="pct"/>
            <w:vAlign w:val="center"/>
            <w:hideMark/>
          </w:tcPr>
          <w:p w14:paraId="49DA8B4C" w14:textId="77777777" w:rsidR="00000000" w:rsidRDefault="00875407">
            <w:pPr>
              <w:ind w:firstLine="360"/>
              <w:jc w:val="both"/>
              <w:rPr>
                <w:rFonts w:eastAsia="Times New Roman"/>
              </w:rPr>
            </w:pPr>
          </w:p>
        </w:tc>
        <w:tc>
          <w:tcPr>
            <w:tcW w:w="3065" w:type="pct"/>
            <w:vAlign w:val="center"/>
            <w:hideMark/>
          </w:tcPr>
          <w:p w14:paraId="601EBE3F" w14:textId="77777777" w:rsidR="00000000" w:rsidRDefault="00875407">
            <w:pPr>
              <w:spacing w:after="100"/>
              <w:rPr>
                <w:rFonts w:eastAsia="Times New Roman"/>
                <w:sz w:val="20"/>
                <w:szCs w:val="20"/>
              </w:rPr>
            </w:pPr>
          </w:p>
        </w:tc>
        <w:tc>
          <w:tcPr>
            <w:tcW w:w="5" w:type="pct"/>
            <w:vAlign w:val="center"/>
            <w:hideMark/>
          </w:tcPr>
          <w:p w14:paraId="16755659" w14:textId="77777777" w:rsidR="00000000" w:rsidRDefault="00875407">
            <w:pPr>
              <w:spacing w:after="100"/>
              <w:rPr>
                <w:rFonts w:eastAsia="Times New Roman"/>
                <w:sz w:val="20"/>
                <w:szCs w:val="20"/>
              </w:rPr>
            </w:pPr>
          </w:p>
        </w:tc>
        <w:tc>
          <w:tcPr>
            <w:tcW w:w="50" w:type="pct"/>
            <w:vAlign w:val="center"/>
            <w:hideMark/>
          </w:tcPr>
          <w:p w14:paraId="2E7E578B" w14:textId="77777777" w:rsidR="00000000" w:rsidRDefault="00875407">
            <w:pPr>
              <w:spacing w:after="100"/>
              <w:rPr>
                <w:rFonts w:eastAsia="Times New Roman"/>
                <w:sz w:val="20"/>
                <w:szCs w:val="20"/>
              </w:rPr>
            </w:pPr>
          </w:p>
        </w:tc>
        <w:tc>
          <w:tcPr>
            <w:tcW w:w="546" w:type="pct"/>
            <w:vAlign w:val="center"/>
            <w:hideMark/>
          </w:tcPr>
          <w:p w14:paraId="3FF146B7" w14:textId="77777777" w:rsidR="00000000" w:rsidRDefault="00875407">
            <w:pPr>
              <w:spacing w:after="100"/>
              <w:rPr>
                <w:rFonts w:eastAsia="Times New Roman"/>
                <w:sz w:val="20"/>
                <w:szCs w:val="20"/>
              </w:rPr>
            </w:pPr>
          </w:p>
        </w:tc>
        <w:tc>
          <w:tcPr>
            <w:tcW w:w="5" w:type="pct"/>
            <w:vAlign w:val="center"/>
            <w:hideMark/>
          </w:tcPr>
          <w:p w14:paraId="26329E71" w14:textId="77777777" w:rsidR="00000000" w:rsidRDefault="00875407">
            <w:pPr>
              <w:spacing w:after="100"/>
              <w:rPr>
                <w:rFonts w:eastAsia="Times New Roman"/>
                <w:sz w:val="20"/>
                <w:szCs w:val="20"/>
              </w:rPr>
            </w:pPr>
          </w:p>
        </w:tc>
        <w:tc>
          <w:tcPr>
            <w:tcW w:w="5" w:type="pct"/>
            <w:vAlign w:val="center"/>
            <w:hideMark/>
          </w:tcPr>
          <w:p w14:paraId="7EF52538" w14:textId="77777777" w:rsidR="00000000" w:rsidRDefault="00875407">
            <w:pPr>
              <w:spacing w:after="100"/>
              <w:rPr>
                <w:rFonts w:eastAsia="Times New Roman"/>
                <w:sz w:val="20"/>
                <w:szCs w:val="20"/>
              </w:rPr>
            </w:pPr>
          </w:p>
        </w:tc>
        <w:tc>
          <w:tcPr>
            <w:tcW w:w="27" w:type="pct"/>
            <w:vAlign w:val="center"/>
            <w:hideMark/>
          </w:tcPr>
          <w:p w14:paraId="1DA1E32F" w14:textId="77777777" w:rsidR="00000000" w:rsidRDefault="00875407">
            <w:pPr>
              <w:spacing w:after="100"/>
              <w:rPr>
                <w:rFonts w:eastAsia="Times New Roman"/>
                <w:sz w:val="20"/>
                <w:szCs w:val="20"/>
              </w:rPr>
            </w:pPr>
          </w:p>
        </w:tc>
        <w:tc>
          <w:tcPr>
            <w:tcW w:w="5" w:type="pct"/>
            <w:vAlign w:val="center"/>
            <w:hideMark/>
          </w:tcPr>
          <w:p w14:paraId="66955611" w14:textId="77777777" w:rsidR="00000000" w:rsidRDefault="00875407">
            <w:pPr>
              <w:spacing w:after="100"/>
              <w:rPr>
                <w:rFonts w:eastAsia="Times New Roman"/>
                <w:sz w:val="20"/>
                <w:szCs w:val="20"/>
              </w:rPr>
            </w:pPr>
          </w:p>
        </w:tc>
        <w:tc>
          <w:tcPr>
            <w:tcW w:w="50" w:type="pct"/>
            <w:vAlign w:val="center"/>
            <w:hideMark/>
          </w:tcPr>
          <w:p w14:paraId="0A13BBC5" w14:textId="77777777" w:rsidR="00000000" w:rsidRDefault="00875407">
            <w:pPr>
              <w:spacing w:after="100"/>
              <w:rPr>
                <w:rFonts w:eastAsia="Times New Roman"/>
                <w:sz w:val="20"/>
                <w:szCs w:val="20"/>
              </w:rPr>
            </w:pPr>
          </w:p>
        </w:tc>
        <w:tc>
          <w:tcPr>
            <w:tcW w:w="546" w:type="pct"/>
            <w:vAlign w:val="center"/>
            <w:hideMark/>
          </w:tcPr>
          <w:p w14:paraId="32173621" w14:textId="77777777" w:rsidR="00000000" w:rsidRDefault="00875407">
            <w:pPr>
              <w:spacing w:after="100"/>
              <w:rPr>
                <w:rFonts w:eastAsia="Times New Roman"/>
                <w:sz w:val="20"/>
                <w:szCs w:val="20"/>
              </w:rPr>
            </w:pPr>
          </w:p>
        </w:tc>
        <w:tc>
          <w:tcPr>
            <w:tcW w:w="5" w:type="pct"/>
            <w:vAlign w:val="center"/>
            <w:hideMark/>
          </w:tcPr>
          <w:p w14:paraId="3F84675B" w14:textId="77777777" w:rsidR="00000000" w:rsidRDefault="00875407">
            <w:pPr>
              <w:spacing w:after="100"/>
              <w:rPr>
                <w:rFonts w:eastAsia="Times New Roman"/>
                <w:sz w:val="20"/>
                <w:szCs w:val="20"/>
              </w:rPr>
            </w:pPr>
          </w:p>
        </w:tc>
        <w:tc>
          <w:tcPr>
            <w:tcW w:w="5" w:type="pct"/>
            <w:vAlign w:val="center"/>
            <w:hideMark/>
          </w:tcPr>
          <w:p w14:paraId="557DDFF4" w14:textId="77777777" w:rsidR="00000000" w:rsidRDefault="00875407">
            <w:pPr>
              <w:spacing w:after="100"/>
              <w:rPr>
                <w:rFonts w:eastAsia="Times New Roman"/>
                <w:sz w:val="20"/>
                <w:szCs w:val="20"/>
              </w:rPr>
            </w:pPr>
          </w:p>
        </w:tc>
        <w:tc>
          <w:tcPr>
            <w:tcW w:w="27" w:type="pct"/>
            <w:vAlign w:val="center"/>
            <w:hideMark/>
          </w:tcPr>
          <w:p w14:paraId="590581EF" w14:textId="77777777" w:rsidR="00000000" w:rsidRDefault="00875407">
            <w:pPr>
              <w:spacing w:after="100"/>
              <w:rPr>
                <w:rFonts w:eastAsia="Times New Roman"/>
                <w:sz w:val="20"/>
                <w:szCs w:val="20"/>
              </w:rPr>
            </w:pPr>
          </w:p>
        </w:tc>
        <w:tc>
          <w:tcPr>
            <w:tcW w:w="5" w:type="pct"/>
            <w:vAlign w:val="center"/>
            <w:hideMark/>
          </w:tcPr>
          <w:p w14:paraId="4356960D" w14:textId="77777777" w:rsidR="00000000" w:rsidRDefault="00875407">
            <w:pPr>
              <w:spacing w:after="100"/>
              <w:rPr>
                <w:rFonts w:eastAsia="Times New Roman"/>
                <w:sz w:val="20"/>
                <w:szCs w:val="20"/>
              </w:rPr>
            </w:pPr>
          </w:p>
        </w:tc>
        <w:tc>
          <w:tcPr>
            <w:tcW w:w="50" w:type="pct"/>
            <w:vAlign w:val="center"/>
            <w:hideMark/>
          </w:tcPr>
          <w:p w14:paraId="6BC73D99" w14:textId="77777777" w:rsidR="00000000" w:rsidRDefault="00875407">
            <w:pPr>
              <w:spacing w:after="100"/>
              <w:rPr>
                <w:rFonts w:eastAsia="Times New Roman"/>
                <w:sz w:val="20"/>
                <w:szCs w:val="20"/>
              </w:rPr>
            </w:pPr>
          </w:p>
        </w:tc>
        <w:tc>
          <w:tcPr>
            <w:tcW w:w="546" w:type="pct"/>
            <w:vAlign w:val="center"/>
            <w:hideMark/>
          </w:tcPr>
          <w:p w14:paraId="5592FE5B" w14:textId="77777777" w:rsidR="00000000" w:rsidRDefault="00875407">
            <w:pPr>
              <w:spacing w:after="100"/>
              <w:rPr>
                <w:rFonts w:eastAsia="Times New Roman"/>
                <w:sz w:val="20"/>
                <w:szCs w:val="20"/>
              </w:rPr>
            </w:pPr>
          </w:p>
        </w:tc>
        <w:tc>
          <w:tcPr>
            <w:tcW w:w="5" w:type="pct"/>
            <w:vAlign w:val="center"/>
            <w:hideMark/>
          </w:tcPr>
          <w:p w14:paraId="0334D8EE" w14:textId="77777777" w:rsidR="00000000" w:rsidRDefault="00875407">
            <w:pPr>
              <w:spacing w:after="100"/>
              <w:rPr>
                <w:rFonts w:eastAsia="Times New Roman"/>
                <w:sz w:val="20"/>
                <w:szCs w:val="20"/>
              </w:rPr>
            </w:pPr>
          </w:p>
        </w:tc>
      </w:tr>
      <w:tr w:rsidR="00000000" w14:paraId="78BBC540" w14:textId="77777777">
        <w:trPr>
          <w:divId w:val="1115103731"/>
        </w:trPr>
        <w:tc>
          <w:tcPr>
            <w:tcW w:w="0" w:type="auto"/>
            <w:gridSpan w:val="3"/>
            <w:shd w:val="clear" w:color="auto" w:fill="FFFFFF"/>
            <w:tcMar>
              <w:top w:w="0" w:type="dxa"/>
              <w:left w:w="20" w:type="dxa"/>
              <w:bottom w:w="0" w:type="dxa"/>
              <w:right w:w="20" w:type="dxa"/>
            </w:tcMar>
            <w:vAlign w:val="center"/>
            <w:hideMark/>
          </w:tcPr>
          <w:p w14:paraId="5A9CFD51" w14:textId="77777777" w:rsidR="00000000" w:rsidRDefault="00875407">
            <w:pPr>
              <w:spacing w:after="100"/>
              <w:rPr>
                <w:rFonts w:eastAsia="Times New Roman"/>
                <w:sz w:val="20"/>
                <w:szCs w:val="20"/>
              </w:rPr>
            </w:pPr>
          </w:p>
        </w:tc>
        <w:tc>
          <w:tcPr>
            <w:tcW w:w="0" w:type="auto"/>
            <w:gridSpan w:val="15"/>
            <w:shd w:val="clear" w:color="auto" w:fill="FFFFFF"/>
            <w:tcMar>
              <w:top w:w="30" w:type="dxa"/>
              <w:left w:w="20" w:type="dxa"/>
              <w:bottom w:w="30" w:type="dxa"/>
              <w:right w:w="20" w:type="dxa"/>
            </w:tcMar>
            <w:vAlign w:val="bottom"/>
            <w:hideMark/>
          </w:tcPr>
          <w:p w14:paraId="53AEECB5" w14:textId="77777777" w:rsidR="00000000" w:rsidRDefault="00875407">
            <w:pPr>
              <w:spacing w:after="100"/>
              <w:jc w:val="center"/>
              <w:rPr>
                <w:rFonts w:eastAsia="Times New Roman"/>
              </w:rPr>
            </w:pPr>
            <w:r>
              <w:rPr>
                <w:rFonts w:eastAsia="Times New Roman"/>
                <w:b/>
                <w:bCs/>
                <w:color w:val="000000"/>
                <w:sz w:val="16"/>
                <w:szCs w:val="16"/>
              </w:rPr>
              <w:t>For the Year Ended December 31,</w:t>
            </w:r>
          </w:p>
        </w:tc>
      </w:tr>
      <w:tr w:rsidR="00000000" w14:paraId="62926AB5" w14:textId="77777777">
        <w:trPr>
          <w:divId w:val="1115103731"/>
        </w:trPr>
        <w:tc>
          <w:tcPr>
            <w:tcW w:w="0" w:type="auto"/>
            <w:gridSpan w:val="3"/>
            <w:shd w:val="clear" w:color="auto" w:fill="FFFFFF"/>
            <w:tcMar>
              <w:top w:w="30" w:type="dxa"/>
              <w:left w:w="20" w:type="dxa"/>
              <w:bottom w:w="30" w:type="dxa"/>
              <w:right w:w="20" w:type="dxa"/>
            </w:tcMar>
            <w:vAlign w:val="bottom"/>
            <w:hideMark/>
          </w:tcPr>
          <w:p w14:paraId="568B1EDC"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22BCC71"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554EE1D1"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4E39F5CD"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14:paraId="2097A260"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43CFBBD"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475B6892" w14:textId="77777777">
        <w:trPr>
          <w:divId w:val="111510373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26149512" w14:textId="77777777" w:rsidR="00000000" w:rsidRDefault="00875407">
            <w:pPr>
              <w:spacing w:after="100"/>
              <w:rPr>
                <w:rFonts w:eastAsia="Times New Roman"/>
              </w:rPr>
            </w:pPr>
            <w:r>
              <w:rPr>
                <w:rFonts w:eastAsia="Times New Roman"/>
                <w:color w:val="000000"/>
                <w:sz w:val="20"/>
                <w:szCs w:val="20"/>
              </w:rPr>
              <w:t>Current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EA79BEB" w14:textId="77777777" w:rsidR="00000000" w:rsidRDefault="00875407">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F15720A"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4C4EA95" w14:textId="77777777" w:rsidR="00000000" w:rsidRDefault="00875407">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1684732"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88026C0" w14:textId="77777777" w:rsidR="00000000" w:rsidRDefault="00875407">
            <w:pPr>
              <w:spacing w:after="100"/>
              <w:rPr>
                <w:rFonts w:eastAsia="Times New Roman"/>
                <w:sz w:val="20"/>
                <w:szCs w:val="20"/>
              </w:rPr>
            </w:pPr>
          </w:p>
        </w:tc>
      </w:tr>
      <w:tr w:rsidR="00000000" w14:paraId="4CD670D1" w14:textId="77777777">
        <w:trPr>
          <w:divId w:val="1115103731"/>
        </w:trPr>
        <w:tc>
          <w:tcPr>
            <w:tcW w:w="0" w:type="auto"/>
            <w:gridSpan w:val="3"/>
            <w:shd w:val="clear" w:color="auto" w:fill="FFFFFF"/>
            <w:tcMar>
              <w:top w:w="30" w:type="dxa"/>
              <w:left w:w="155" w:type="dxa"/>
              <w:bottom w:w="30" w:type="dxa"/>
              <w:right w:w="20" w:type="dxa"/>
            </w:tcMar>
            <w:vAlign w:val="bottom"/>
            <w:hideMark/>
          </w:tcPr>
          <w:p w14:paraId="18C77432" w14:textId="77777777" w:rsidR="00000000" w:rsidRDefault="00875407">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14:paraId="36C15CC2"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31059F7" w14:textId="77777777" w:rsidR="00000000" w:rsidRDefault="00875407">
            <w:pPr>
              <w:spacing w:after="100"/>
              <w:jc w:val="right"/>
              <w:rPr>
                <w:rFonts w:eastAsia="Times New Roman"/>
              </w:rPr>
            </w:pPr>
            <w:r>
              <w:rPr>
                <w:rFonts w:eastAsia="Times New Roman"/>
                <w:color w:val="000000"/>
                <w:sz w:val="20"/>
                <w:szCs w:val="20"/>
              </w:rPr>
              <w:t>104,784 </w:t>
            </w:r>
          </w:p>
        </w:tc>
        <w:tc>
          <w:tcPr>
            <w:tcW w:w="0" w:type="auto"/>
            <w:shd w:val="clear" w:color="auto" w:fill="FFFFFF"/>
            <w:tcMar>
              <w:top w:w="30" w:type="dxa"/>
              <w:left w:w="0" w:type="dxa"/>
              <w:bottom w:w="30" w:type="dxa"/>
              <w:right w:w="20" w:type="dxa"/>
            </w:tcMar>
            <w:vAlign w:val="bottom"/>
            <w:hideMark/>
          </w:tcPr>
          <w:p w14:paraId="15582A4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259CB10"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79D021A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A78218" w14:textId="77777777" w:rsidR="00000000" w:rsidRDefault="00875407">
            <w:pPr>
              <w:spacing w:after="100"/>
              <w:jc w:val="right"/>
              <w:rPr>
                <w:rFonts w:eastAsia="Times New Roman"/>
              </w:rPr>
            </w:pPr>
            <w:r>
              <w:rPr>
                <w:rFonts w:eastAsia="Times New Roman"/>
                <w:color w:val="000000"/>
                <w:sz w:val="20"/>
                <w:szCs w:val="20"/>
              </w:rPr>
              <w:t>95,674 </w:t>
            </w:r>
          </w:p>
        </w:tc>
        <w:tc>
          <w:tcPr>
            <w:tcW w:w="0" w:type="auto"/>
            <w:shd w:val="clear" w:color="auto" w:fill="FFFFFF"/>
            <w:tcMar>
              <w:top w:w="30" w:type="dxa"/>
              <w:left w:w="0" w:type="dxa"/>
              <w:bottom w:w="30" w:type="dxa"/>
              <w:right w:w="20" w:type="dxa"/>
            </w:tcMar>
            <w:vAlign w:val="bottom"/>
            <w:hideMark/>
          </w:tcPr>
          <w:p w14:paraId="7536B3B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E9AAF35"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F4051CF"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18F259B" w14:textId="77777777" w:rsidR="00000000" w:rsidRDefault="00875407">
            <w:pPr>
              <w:spacing w:after="100"/>
              <w:jc w:val="right"/>
              <w:rPr>
                <w:rFonts w:eastAsia="Times New Roman"/>
              </w:rPr>
            </w:pPr>
            <w:r>
              <w:rPr>
                <w:rFonts w:eastAsia="Times New Roman"/>
                <w:color w:val="000000"/>
                <w:sz w:val="20"/>
                <w:szCs w:val="20"/>
              </w:rPr>
              <w:t>14,602 </w:t>
            </w:r>
          </w:p>
        </w:tc>
        <w:tc>
          <w:tcPr>
            <w:tcW w:w="0" w:type="auto"/>
            <w:shd w:val="clear" w:color="auto" w:fill="FFFFFF"/>
            <w:tcMar>
              <w:top w:w="30" w:type="dxa"/>
              <w:left w:w="0" w:type="dxa"/>
              <w:bottom w:w="30" w:type="dxa"/>
              <w:right w:w="20" w:type="dxa"/>
            </w:tcMar>
            <w:vAlign w:val="bottom"/>
            <w:hideMark/>
          </w:tcPr>
          <w:p w14:paraId="6BA24FA5" w14:textId="77777777" w:rsidR="00000000" w:rsidRDefault="00875407">
            <w:pPr>
              <w:spacing w:after="100"/>
              <w:jc w:val="right"/>
              <w:rPr>
                <w:rFonts w:eastAsia="Times New Roman"/>
              </w:rPr>
            </w:pPr>
          </w:p>
        </w:tc>
      </w:tr>
      <w:tr w:rsidR="00000000" w14:paraId="3E35389A" w14:textId="77777777">
        <w:trPr>
          <w:divId w:val="1115103731"/>
        </w:trPr>
        <w:tc>
          <w:tcPr>
            <w:tcW w:w="0" w:type="auto"/>
            <w:gridSpan w:val="3"/>
            <w:shd w:val="clear" w:color="auto" w:fill="CCEEFF"/>
            <w:tcMar>
              <w:top w:w="30" w:type="dxa"/>
              <w:left w:w="155" w:type="dxa"/>
              <w:bottom w:w="30" w:type="dxa"/>
              <w:right w:w="20" w:type="dxa"/>
            </w:tcMar>
            <w:vAlign w:val="bottom"/>
            <w:hideMark/>
          </w:tcPr>
          <w:p w14:paraId="59B2DB50" w14:textId="77777777" w:rsidR="00000000" w:rsidRDefault="00875407">
            <w:pPr>
              <w:spacing w:after="100"/>
              <w:rPr>
                <w:rFonts w:eastAsia="Times New Roman"/>
              </w:rPr>
            </w:pPr>
            <w:r>
              <w:rPr>
                <w:rFonts w:eastAsia="Times New Roman"/>
                <w:color w:val="000000"/>
                <w:sz w:val="20"/>
                <w:szCs w:val="20"/>
              </w:rPr>
              <w:t>State and local</w:t>
            </w:r>
          </w:p>
        </w:tc>
        <w:tc>
          <w:tcPr>
            <w:tcW w:w="0" w:type="auto"/>
            <w:gridSpan w:val="2"/>
            <w:shd w:val="clear" w:color="auto" w:fill="CCEEFF"/>
            <w:tcMar>
              <w:top w:w="30" w:type="dxa"/>
              <w:left w:w="20" w:type="dxa"/>
              <w:bottom w:w="30" w:type="dxa"/>
              <w:right w:w="0" w:type="dxa"/>
            </w:tcMar>
            <w:vAlign w:val="bottom"/>
            <w:hideMark/>
          </w:tcPr>
          <w:p w14:paraId="3D9480A7" w14:textId="77777777" w:rsidR="00000000" w:rsidRDefault="00875407">
            <w:pPr>
              <w:spacing w:after="100"/>
              <w:jc w:val="right"/>
              <w:rPr>
                <w:rFonts w:eastAsia="Times New Roman"/>
              </w:rPr>
            </w:pPr>
            <w:r>
              <w:rPr>
                <w:rFonts w:eastAsia="Times New Roman"/>
                <w:color w:val="000000"/>
                <w:sz w:val="20"/>
                <w:szCs w:val="20"/>
              </w:rPr>
              <w:t>21,763 </w:t>
            </w:r>
          </w:p>
        </w:tc>
        <w:tc>
          <w:tcPr>
            <w:tcW w:w="0" w:type="auto"/>
            <w:shd w:val="clear" w:color="auto" w:fill="CCEEFF"/>
            <w:tcMar>
              <w:top w:w="30" w:type="dxa"/>
              <w:left w:w="0" w:type="dxa"/>
              <w:bottom w:w="30" w:type="dxa"/>
              <w:right w:w="20" w:type="dxa"/>
            </w:tcMar>
            <w:vAlign w:val="bottom"/>
            <w:hideMark/>
          </w:tcPr>
          <w:p w14:paraId="0518526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11EC537"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480897F" w14:textId="77777777" w:rsidR="00000000" w:rsidRDefault="00875407">
            <w:pPr>
              <w:spacing w:after="100"/>
              <w:jc w:val="right"/>
              <w:rPr>
                <w:rFonts w:eastAsia="Times New Roman"/>
              </w:rPr>
            </w:pPr>
            <w:r>
              <w:rPr>
                <w:rFonts w:eastAsia="Times New Roman"/>
                <w:color w:val="000000"/>
                <w:sz w:val="20"/>
                <w:szCs w:val="20"/>
              </w:rPr>
              <w:t>19,628 </w:t>
            </w:r>
          </w:p>
        </w:tc>
        <w:tc>
          <w:tcPr>
            <w:tcW w:w="0" w:type="auto"/>
            <w:shd w:val="clear" w:color="auto" w:fill="CCEEFF"/>
            <w:tcMar>
              <w:top w:w="30" w:type="dxa"/>
              <w:left w:w="0" w:type="dxa"/>
              <w:bottom w:w="30" w:type="dxa"/>
              <w:right w:w="20" w:type="dxa"/>
            </w:tcMar>
            <w:vAlign w:val="bottom"/>
            <w:hideMark/>
          </w:tcPr>
          <w:p w14:paraId="3227C80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B313D76"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B0FA2F1" w14:textId="77777777" w:rsidR="00000000" w:rsidRDefault="00875407">
            <w:pPr>
              <w:spacing w:after="100"/>
              <w:jc w:val="right"/>
              <w:rPr>
                <w:rFonts w:eastAsia="Times New Roman"/>
              </w:rPr>
            </w:pPr>
            <w:r>
              <w:rPr>
                <w:rFonts w:eastAsia="Times New Roman"/>
                <w:color w:val="000000"/>
                <w:sz w:val="20"/>
                <w:szCs w:val="20"/>
              </w:rPr>
              <w:t>4,096 </w:t>
            </w:r>
          </w:p>
        </w:tc>
        <w:tc>
          <w:tcPr>
            <w:tcW w:w="0" w:type="auto"/>
            <w:shd w:val="clear" w:color="auto" w:fill="CCEEFF"/>
            <w:tcMar>
              <w:top w:w="30" w:type="dxa"/>
              <w:left w:w="0" w:type="dxa"/>
              <w:bottom w:w="30" w:type="dxa"/>
              <w:right w:w="20" w:type="dxa"/>
            </w:tcMar>
            <w:vAlign w:val="bottom"/>
            <w:hideMark/>
          </w:tcPr>
          <w:p w14:paraId="51EAF7E7" w14:textId="77777777" w:rsidR="00000000" w:rsidRDefault="00875407">
            <w:pPr>
              <w:spacing w:after="100"/>
              <w:jc w:val="right"/>
              <w:rPr>
                <w:rFonts w:eastAsia="Times New Roman"/>
              </w:rPr>
            </w:pPr>
          </w:p>
        </w:tc>
      </w:tr>
      <w:tr w:rsidR="00000000" w14:paraId="1FC10853" w14:textId="77777777">
        <w:trPr>
          <w:divId w:val="1115103731"/>
        </w:trPr>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1AC94410"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3644E4A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C053935" w14:textId="77777777" w:rsidR="00000000" w:rsidRDefault="00875407">
            <w:pPr>
              <w:spacing w:after="100"/>
              <w:jc w:val="right"/>
              <w:rPr>
                <w:rFonts w:eastAsia="Times New Roman"/>
              </w:rPr>
            </w:pPr>
            <w:r>
              <w:rPr>
                <w:rFonts w:eastAsia="Times New Roman"/>
                <w:color w:val="000000"/>
                <w:sz w:val="20"/>
                <w:szCs w:val="20"/>
              </w:rPr>
              <w:t>126,547 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3F706BDD"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56E6CD4F"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F5F293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0BDE553" w14:textId="77777777" w:rsidR="00000000" w:rsidRDefault="00875407">
            <w:pPr>
              <w:spacing w:after="100"/>
              <w:jc w:val="right"/>
              <w:rPr>
                <w:rFonts w:eastAsia="Times New Roman"/>
              </w:rPr>
            </w:pPr>
            <w:r>
              <w:rPr>
                <w:rFonts w:eastAsia="Times New Roman"/>
                <w:color w:val="000000"/>
                <w:sz w:val="20"/>
                <w:szCs w:val="20"/>
              </w:rPr>
              <w:t>115,302 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01364D1"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030F5A3B"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F0534A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05C26434" w14:textId="77777777" w:rsidR="00000000" w:rsidRDefault="00875407">
            <w:pPr>
              <w:spacing w:after="100"/>
              <w:jc w:val="right"/>
              <w:rPr>
                <w:rFonts w:eastAsia="Times New Roman"/>
              </w:rPr>
            </w:pPr>
            <w:r>
              <w:rPr>
                <w:rFonts w:eastAsia="Times New Roman"/>
                <w:color w:val="000000"/>
                <w:sz w:val="20"/>
                <w:szCs w:val="20"/>
              </w:rPr>
              <w:t>18,698 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D8AC555" w14:textId="77777777" w:rsidR="00000000" w:rsidRDefault="00875407">
            <w:pPr>
              <w:spacing w:after="100"/>
              <w:jc w:val="right"/>
              <w:rPr>
                <w:rFonts w:eastAsia="Times New Roman"/>
              </w:rPr>
            </w:pPr>
          </w:p>
        </w:tc>
      </w:tr>
      <w:tr w:rsidR="00000000" w14:paraId="09651098" w14:textId="77777777">
        <w:trPr>
          <w:divId w:val="111510373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4B6925B4" w14:textId="77777777" w:rsidR="00000000" w:rsidRDefault="00875407">
            <w:pPr>
              <w:spacing w:after="100"/>
              <w:rPr>
                <w:rFonts w:eastAsia="Times New Roman"/>
              </w:rPr>
            </w:pPr>
            <w:r>
              <w:rPr>
                <w:rFonts w:eastAsia="Times New Roman"/>
                <w:color w:val="000000"/>
                <w:sz w:val="20"/>
                <w:szCs w:val="20"/>
              </w:rPr>
              <w:t>Deferred</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D84428" w14:textId="77777777" w:rsidR="00000000" w:rsidRDefault="00875407">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2BB7D3C"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DC0444E" w14:textId="77777777" w:rsidR="00000000" w:rsidRDefault="00875407">
            <w:pPr>
              <w:spacing w:after="100"/>
              <w:rPr>
                <w:rFonts w:eastAsia="Times New Roman"/>
                <w:sz w:val="20"/>
                <w:szCs w:val="20"/>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409588C"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596E893" w14:textId="77777777" w:rsidR="00000000" w:rsidRDefault="00875407">
            <w:pPr>
              <w:spacing w:after="100"/>
              <w:rPr>
                <w:rFonts w:eastAsia="Times New Roman"/>
                <w:sz w:val="20"/>
                <w:szCs w:val="20"/>
              </w:rPr>
            </w:pPr>
          </w:p>
        </w:tc>
      </w:tr>
      <w:tr w:rsidR="00000000" w14:paraId="5993882F" w14:textId="77777777">
        <w:trPr>
          <w:divId w:val="1115103731"/>
        </w:trPr>
        <w:tc>
          <w:tcPr>
            <w:tcW w:w="0" w:type="auto"/>
            <w:gridSpan w:val="3"/>
            <w:shd w:val="clear" w:color="auto" w:fill="FFFFFF"/>
            <w:tcMar>
              <w:top w:w="30" w:type="dxa"/>
              <w:left w:w="155" w:type="dxa"/>
              <w:bottom w:w="30" w:type="dxa"/>
              <w:right w:w="20" w:type="dxa"/>
            </w:tcMar>
            <w:vAlign w:val="bottom"/>
            <w:hideMark/>
          </w:tcPr>
          <w:p w14:paraId="053A4BBF" w14:textId="77777777" w:rsidR="00000000" w:rsidRDefault="00875407">
            <w:pPr>
              <w:spacing w:after="100"/>
              <w:rPr>
                <w:rFonts w:eastAsia="Times New Roman"/>
              </w:rPr>
            </w:pPr>
            <w:r>
              <w:rPr>
                <w:rFonts w:eastAsia="Times New Roman"/>
                <w:color w:val="000000"/>
                <w:sz w:val="20"/>
                <w:szCs w:val="20"/>
              </w:rPr>
              <w:t>Federal</w:t>
            </w:r>
          </w:p>
        </w:tc>
        <w:tc>
          <w:tcPr>
            <w:tcW w:w="0" w:type="auto"/>
            <w:shd w:val="clear" w:color="auto" w:fill="FFFFFF"/>
            <w:tcMar>
              <w:top w:w="30" w:type="dxa"/>
              <w:left w:w="20" w:type="dxa"/>
              <w:bottom w:w="30" w:type="dxa"/>
              <w:right w:w="0" w:type="dxa"/>
            </w:tcMar>
            <w:vAlign w:val="bottom"/>
            <w:hideMark/>
          </w:tcPr>
          <w:p w14:paraId="28789E87"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3666671A" w14:textId="77777777" w:rsidR="00000000" w:rsidRDefault="00875407">
            <w:pPr>
              <w:spacing w:after="100"/>
              <w:jc w:val="right"/>
              <w:rPr>
                <w:rFonts w:eastAsia="Times New Roman"/>
              </w:rPr>
            </w:pPr>
            <w:r>
              <w:rPr>
                <w:rFonts w:eastAsia="Times New Roman"/>
                <w:color w:val="000000"/>
                <w:sz w:val="20"/>
                <w:szCs w:val="20"/>
              </w:rPr>
              <w:t>(102,496)</w:t>
            </w:r>
          </w:p>
        </w:tc>
        <w:tc>
          <w:tcPr>
            <w:tcW w:w="0" w:type="auto"/>
            <w:shd w:val="clear" w:color="auto" w:fill="FFFFFF"/>
            <w:tcMar>
              <w:top w:w="30" w:type="dxa"/>
              <w:left w:w="0" w:type="dxa"/>
              <w:bottom w:w="30" w:type="dxa"/>
              <w:right w:w="20" w:type="dxa"/>
            </w:tcMar>
            <w:vAlign w:val="bottom"/>
            <w:hideMark/>
          </w:tcPr>
          <w:p w14:paraId="118E23EB"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504AF30"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6FC17C7B"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CD175CA" w14:textId="77777777" w:rsidR="00000000" w:rsidRDefault="00875407">
            <w:pPr>
              <w:spacing w:after="100"/>
              <w:jc w:val="right"/>
              <w:rPr>
                <w:rFonts w:eastAsia="Times New Roman"/>
              </w:rPr>
            </w:pPr>
            <w:r>
              <w:rPr>
                <w:rFonts w:eastAsia="Times New Roman"/>
                <w:color w:val="000000"/>
                <w:sz w:val="20"/>
                <w:szCs w:val="20"/>
              </w:rPr>
              <w:t>(73,987)</w:t>
            </w:r>
          </w:p>
        </w:tc>
        <w:tc>
          <w:tcPr>
            <w:tcW w:w="0" w:type="auto"/>
            <w:shd w:val="clear" w:color="auto" w:fill="FFFFFF"/>
            <w:tcMar>
              <w:top w:w="30" w:type="dxa"/>
              <w:left w:w="0" w:type="dxa"/>
              <w:bottom w:w="30" w:type="dxa"/>
              <w:right w:w="20" w:type="dxa"/>
            </w:tcMar>
            <w:vAlign w:val="bottom"/>
            <w:hideMark/>
          </w:tcPr>
          <w:p w14:paraId="3AA0B10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B35F7C"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962F602"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4847C07" w14:textId="77777777" w:rsidR="00000000" w:rsidRDefault="00875407">
            <w:pPr>
              <w:spacing w:after="100"/>
              <w:jc w:val="right"/>
              <w:rPr>
                <w:rFonts w:eastAsia="Times New Roman"/>
              </w:rPr>
            </w:pPr>
            <w:r>
              <w:rPr>
                <w:rFonts w:eastAsia="Times New Roman"/>
                <w:color w:val="000000"/>
                <w:sz w:val="20"/>
                <w:szCs w:val="20"/>
              </w:rPr>
              <w:t>(48,168)</w:t>
            </w:r>
          </w:p>
        </w:tc>
        <w:tc>
          <w:tcPr>
            <w:tcW w:w="0" w:type="auto"/>
            <w:shd w:val="clear" w:color="auto" w:fill="FFFFFF"/>
            <w:tcMar>
              <w:top w:w="30" w:type="dxa"/>
              <w:left w:w="0" w:type="dxa"/>
              <w:bottom w:w="30" w:type="dxa"/>
              <w:right w:w="20" w:type="dxa"/>
            </w:tcMar>
            <w:vAlign w:val="bottom"/>
            <w:hideMark/>
          </w:tcPr>
          <w:p w14:paraId="6996CF17" w14:textId="77777777" w:rsidR="00000000" w:rsidRDefault="00875407">
            <w:pPr>
              <w:spacing w:after="100"/>
              <w:jc w:val="right"/>
              <w:rPr>
                <w:rFonts w:eastAsia="Times New Roman"/>
              </w:rPr>
            </w:pPr>
          </w:p>
        </w:tc>
      </w:tr>
      <w:tr w:rsidR="00000000" w14:paraId="3FA0B08C" w14:textId="77777777">
        <w:trPr>
          <w:divId w:val="1115103731"/>
        </w:trPr>
        <w:tc>
          <w:tcPr>
            <w:tcW w:w="0" w:type="auto"/>
            <w:gridSpan w:val="3"/>
            <w:shd w:val="clear" w:color="auto" w:fill="CCEEFF"/>
            <w:tcMar>
              <w:top w:w="30" w:type="dxa"/>
              <w:left w:w="155" w:type="dxa"/>
              <w:bottom w:w="30" w:type="dxa"/>
              <w:right w:w="20" w:type="dxa"/>
            </w:tcMar>
            <w:vAlign w:val="bottom"/>
            <w:hideMark/>
          </w:tcPr>
          <w:p w14:paraId="0BDC6352" w14:textId="77777777" w:rsidR="00000000" w:rsidRDefault="00875407">
            <w:pPr>
              <w:spacing w:after="100"/>
              <w:rPr>
                <w:rFonts w:eastAsia="Times New Roman"/>
              </w:rPr>
            </w:pPr>
            <w:r>
              <w:rPr>
                <w:rFonts w:eastAsia="Times New Roman"/>
                <w:color w:val="000000"/>
                <w:sz w:val="20"/>
                <w:szCs w:val="20"/>
              </w:rPr>
              <w:t>State and local</w:t>
            </w:r>
          </w:p>
        </w:tc>
        <w:tc>
          <w:tcPr>
            <w:tcW w:w="0" w:type="auto"/>
            <w:gridSpan w:val="2"/>
            <w:shd w:val="clear" w:color="auto" w:fill="CCEEFF"/>
            <w:tcMar>
              <w:top w:w="30" w:type="dxa"/>
              <w:left w:w="20" w:type="dxa"/>
              <w:bottom w:w="30" w:type="dxa"/>
              <w:right w:w="0" w:type="dxa"/>
            </w:tcMar>
            <w:vAlign w:val="bottom"/>
            <w:hideMark/>
          </w:tcPr>
          <w:p w14:paraId="20DAF803" w14:textId="77777777" w:rsidR="00000000" w:rsidRDefault="00875407">
            <w:pPr>
              <w:spacing w:after="100"/>
              <w:jc w:val="right"/>
              <w:rPr>
                <w:rFonts w:eastAsia="Times New Roman"/>
              </w:rPr>
            </w:pPr>
            <w:r>
              <w:rPr>
                <w:rFonts w:eastAsia="Times New Roman"/>
                <w:color w:val="000000"/>
                <w:sz w:val="20"/>
                <w:szCs w:val="20"/>
              </w:rPr>
              <w:t>(11,882)</w:t>
            </w:r>
          </w:p>
        </w:tc>
        <w:tc>
          <w:tcPr>
            <w:tcW w:w="0" w:type="auto"/>
            <w:shd w:val="clear" w:color="auto" w:fill="CCEEFF"/>
            <w:tcMar>
              <w:top w:w="30" w:type="dxa"/>
              <w:left w:w="0" w:type="dxa"/>
              <w:bottom w:w="30" w:type="dxa"/>
              <w:right w:w="20" w:type="dxa"/>
            </w:tcMar>
            <w:vAlign w:val="bottom"/>
            <w:hideMark/>
          </w:tcPr>
          <w:p w14:paraId="0B695FE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49138CC"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23CCB11" w14:textId="77777777" w:rsidR="00000000" w:rsidRDefault="00875407">
            <w:pPr>
              <w:spacing w:after="100"/>
              <w:jc w:val="right"/>
              <w:rPr>
                <w:rFonts w:eastAsia="Times New Roman"/>
              </w:rPr>
            </w:pPr>
            <w:r>
              <w:rPr>
                <w:rFonts w:eastAsia="Times New Roman"/>
                <w:color w:val="000000"/>
                <w:sz w:val="20"/>
                <w:szCs w:val="20"/>
              </w:rPr>
              <w:t>(7,942)</w:t>
            </w:r>
          </w:p>
        </w:tc>
        <w:tc>
          <w:tcPr>
            <w:tcW w:w="0" w:type="auto"/>
            <w:shd w:val="clear" w:color="auto" w:fill="CCEEFF"/>
            <w:tcMar>
              <w:top w:w="30" w:type="dxa"/>
              <w:left w:w="0" w:type="dxa"/>
              <w:bottom w:w="30" w:type="dxa"/>
              <w:right w:w="20" w:type="dxa"/>
            </w:tcMar>
            <w:vAlign w:val="bottom"/>
            <w:hideMark/>
          </w:tcPr>
          <w:p w14:paraId="614726A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1A3194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90DAA9B" w14:textId="77777777" w:rsidR="00000000" w:rsidRDefault="00875407">
            <w:pPr>
              <w:spacing w:after="100"/>
              <w:jc w:val="right"/>
              <w:rPr>
                <w:rFonts w:eastAsia="Times New Roman"/>
              </w:rPr>
            </w:pPr>
            <w:r>
              <w:rPr>
                <w:rFonts w:eastAsia="Times New Roman"/>
                <w:color w:val="000000"/>
                <w:sz w:val="20"/>
                <w:szCs w:val="20"/>
              </w:rPr>
              <w:t>3,127 </w:t>
            </w:r>
          </w:p>
        </w:tc>
        <w:tc>
          <w:tcPr>
            <w:tcW w:w="0" w:type="auto"/>
            <w:shd w:val="clear" w:color="auto" w:fill="CCEEFF"/>
            <w:tcMar>
              <w:top w:w="30" w:type="dxa"/>
              <w:left w:w="0" w:type="dxa"/>
              <w:bottom w:w="30" w:type="dxa"/>
              <w:right w:w="20" w:type="dxa"/>
            </w:tcMar>
            <w:vAlign w:val="bottom"/>
            <w:hideMark/>
          </w:tcPr>
          <w:p w14:paraId="4C56F924" w14:textId="77777777" w:rsidR="00000000" w:rsidRDefault="00875407">
            <w:pPr>
              <w:spacing w:after="100"/>
              <w:jc w:val="right"/>
              <w:rPr>
                <w:rFonts w:eastAsia="Times New Roman"/>
              </w:rPr>
            </w:pPr>
          </w:p>
        </w:tc>
      </w:tr>
      <w:tr w:rsidR="00000000" w14:paraId="6CD681F2" w14:textId="77777777">
        <w:trPr>
          <w:divId w:val="1115103731"/>
        </w:trPr>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12A1B5DE"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60CAB24E" w14:textId="77777777" w:rsidR="00000000" w:rsidRDefault="00875407">
            <w:pPr>
              <w:spacing w:after="100"/>
              <w:jc w:val="right"/>
              <w:rPr>
                <w:rFonts w:eastAsia="Times New Roman"/>
              </w:rPr>
            </w:pPr>
            <w:r>
              <w:rPr>
                <w:rFonts w:eastAsia="Times New Roman"/>
                <w:color w:val="000000"/>
                <w:sz w:val="20"/>
                <w:szCs w:val="20"/>
              </w:rPr>
              <w:t>(114,378)</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273E10"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0B84E2F4"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040356C7" w14:textId="77777777" w:rsidR="00000000" w:rsidRDefault="00875407">
            <w:pPr>
              <w:spacing w:after="100"/>
              <w:jc w:val="right"/>
              <w:rPr>
                <w:rFonts w:eastAsia="Times New Roman"/>
              </w:rPr>
            </w:pPr>
            <w:r>
              <w:rPr>
                <w:rFonts w:eastAsia="Times New Roman"/>
                <w:color w:val="000000"/>
                <w:sz w:val="20"/>
                <w:szCs w:val="20"/>
              </w:rPr>
              <w:t>(81,929)</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F24C33F"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FFFFFF"/>
            <w:tcMar>
              <w:top w:w="0" w:type="dxa"/>
              <w:left w:w="20" w:type="dxa"/>
              <w:bottom w:w="0" w:type="dxa"/>
              <w:right w:w="20" w:type="dxa"/>
            </w:tcMar>
            <w:vAlign w:val="center"/>
            <w:hideMark/>
          </w:tcPr>
          <w:p w14:paraId="10630F26"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4348CE51" w14:textId="77777777" w:rsidR="00000000" w:rsidRDefault="00875407">
            <w:pPr>
              <w:spacing w:after="100"/>
              <w:jc w:val="right"/>
              <w:rPr>
                <w:rFonts w:eastAsia="Times New Roman"/>
              </w:rPr>
            </w:pPr>
            <w:r>
              <w:rPr>
                <w:rFonts w:eastAsia="Times New Roman"/>
                <w:color w:val="000000"/>
                <w:sz w:val="20"/>
                <w:szCs w:val="20"/>
              </w:rPr>
              <w:t>(45,041)</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5B1FC507" w14:textId="77777777" w:rsidR="00000000" w:rsidRDefault="00875407">
            <w:pPr>
              <w:spacing w:after="100"/>
              <w:jc w:val="right"/>
              <w:rPr>
                <w:rFonts w:eastAsia="Times New Roman"/>
              </w:rPr>
            </w:pPr>
          </w:p>
        </w:tc>
      </w:tr>
      <w:tr w:rsidR="00000000" w14:paraId="793EF55A" w14:textId="77777777">
        <w:trPr>
          <w:divId w:val="111510373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7C440A09" w14:textId="77777777" w:rsidR="00000000" w:rsidRDefault="00875407">
            <w:pPr>
              <w:spacing w:after="100"/>
              <w:rPr>
                <w:rFonts w:eastAsia="Times New Roman"/>
              </w:rPr>
            </w:pPr>
            <w:r>
              <w:rPr>
                <w:rFonts w:eastAsia="Times New Roman"/>
                <w:color w:val="000000"/>
                <w:sz w:val="20"/>
                <w:szCs w:val="20"/>
              </w:rPr>
              <w:t>Total provision (benefit) from continuing operations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5941F57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2732D0D" w14:textId="77777777" w:rsidR="00000000" w:rsidRDefault="00875407">
            <w:pPr>
              <w:spacing w:after="100"/>
              <w:jc w:val="right"/>
              <w:rPr>
                <w:rFonts w:eastAsia="Times New Roman"/>
              </w:rPr>
            </w:pPr>
            <w:r>
              <w:rPr>
                <w:rFonts w:eastAsia="Times New Roman"/>
                <w:color w:val="000000"/>
                <w:sz w:val="20"/>
                <w:szCs w:val="20"/>
              </w:rPr>
              <w:t>12,169 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7941C7F"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781606A1"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094E2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0088EE2" w14:textId="77777777" w:rsidR="00000000" w:rsidRDefault="00875407">
            <w:pPr>
              <w:spacing w:after="100"/>
              <w:jc w:val="right"/>
              <w:rPr>
                <w:rFonts w:eastAsia="Times New Roman"/>
              </w:rPr>
            </w:pPr>
            <w:r>
              <w:rPr>
                <w:rFonts w:eastAsia="Times New Roman"/>
                <w:color w:val="000000"/>
                <w:sz w:val="20"/>
                <w:szCs w:val="20"/>
              </w:rPr>
              <w:t>33,373 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35E1D9D"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2CA2E94B"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0DCBCC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F424880" w14:textId="77777777" w:rsidR="00000000" w:rsidRDefault="00875407">
            <w:pPr>
              <w:spacing w:after="100"/>
              <w:jc w:val="right"/>
              <w:rPr>
                <w:rFonts w:eastAsia="Times New Roman"/>
              </w:rPr>
            </w:pPr>
            <w:r>
              <w:rPr>
                <w:rFonts w:eastAsia="Times New Roman"/>
                <w:color w:val="000000"/>
                <w:sz w:val="20"/>
                <w:szCs w:val="20"/>
              </w:rPr>
              <w:t>(26,343)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CE4312B" w14:textId="77777777" w:rsidR="00000000" w:rsidRDefault="00875407">
            <w:pPr>
              <w:spacing w:after="100"/>
              <w:jc w:val="right"/>
              <w:rPr>
                <w:rFonts w:eastAsia="Times New Roman"/>
              </w:rPr>
            </w:pPr>
          </w:p>
        </w:tc>
      </w:tr>
    </w:tbl>
    <w:p w14:paraId="7F578520" w14:textId="77777777" w:rsidR="00000000" w:rsidRDefault="00875407">
      <w:pPr>
        <w:ind w:firstLine="360"/>
        <w:jc w:val="both"/>
        <w:divId w:val="177158089"/>
        <w:rPr>
          <w:rFonts w:eastAsia="Times New Roman"/>
        </w:rPr>
      </w:pPr>
      <w:r>
        <w:rPr>
          <w:rFonts w:eastAsia="Times New Roman"/>
          <w:color w:val="000000"/>
          <w:sz w:val="20"/>
          <w:szCs w:val="20"/>
        </w:rPr>
        <w:t>The Company's provision for income taxes for the years ending December 31, 2022, 2021 and 2020 continues to be impacted by the TCJA, which was enacted into law on D</w:t>
      </w:r>
      <w:r>
        <w:rPr>
          <w:rFonts w:eastAsia="Times New Roman"/>
          <w:color w:val="000000"/>
          <w:sz w:val="20"/>
          <w:szCs w:val="20"/>
        </w:rPr>
        <w:t>ecember 22, 2017. Income tax effects resulting from changes in tax laws are accounted for by the Company in accordance with the authoritative guidance, which requires that these tax effects be recognized in the period in which the law is enacted. During 20</w:t>
      </w:r>
      <w:r>
        <w:rPr>
          <w:rFonts w:eastAsia="Times New Roman"/>
          <w:color w:val="000000"/>
          <w:sz w:val="20"/>
          <w:szCs w:val="20"/>
        </w:rPr>
        <w:t>20 the Internal Revenue Service issued final regulations relating to the TCJA that the Company assessed and was accounted for in the period when issued. Additional changes under the CARES act in Q1 2020 increased the allowable interest expense deduction fo</w:t>
      </w:r>
      <w:r>
        <w:rPr>
          <w:rFonts w:eastAsia="Times New Roman"/>
          <w:color w:val="000000"/>
          <w:sz w:val="20"/>
          <w:szCs w:val="20"/>
        </w:rPr>
        <w:t xml:space="preserve">r 2019 and 2020. </w:t>
      </w:r>
    </w:p>
    <w:p w14:paraId="5B9B15C8" w14:textId="77777777" w:rsidR="00000000" w:rsidRDefault="00875407">
      <w:pPr>
        <w:ind w:firstLine="360"/>
        <w:jc w:val="both"/>
        <w:divId w:val="1045103934"/>
        <w:rPr>
          <w:rFonts w:eastAsia="Times New Roman"/>
        </w:rPr>
      </w:pPr>
      <w:r>
        <w:rPr>
          <w:rFonts w:eastAsia="Times New Roman"/>
          <w:color w:val="000000"/>
          <w:sz w:val="20"/>
          <w:szCs w:val="20"/>
        </w:rPr>
        <w:t>The pre-tax loss during the year ended December 31, 2022 of $560.7 million generated an income tax provision of $12.2 million. The pre-tax income during the year ended December 31, 2021 was $135.5 million which generated income tax provis</w:t>
      </w:r>
      <w:r>
        <w:rPr>
          <w:rFonts w:eastAsia="Times New Roman"/>
          <w:color w:val="000000"/>
          <w:sz w:val="20"/>
          <w:szCs w:val="20"/>
        </w:rPr>
        <w:t>ion of $33.4 million. The pre-tax loss during the year ended December 31, 2020 of $546.9 million generated an income tax benefit of $26.3 million.</w:t>
      </w:r>
    </w:p>
    <w:p w14:paraId="679F8EEB" w14:textId="77777777" w:rsidR="00000000" w:rsidRDefault="00875407">
      <w:pPr>
        <w:ind w:firstLine="360"/>
        <w:jc w:val="center"/>
        <w:divId w:val="536360557"/>
        <w:rPr>
          <w:rFonts w:eastAsia="Times New Roman"/>
        </w:rPr>
      </w:pPr>
      <w:r>
        <w:rPr>
          <w:rFonts w:eastAsia="Times New Roman"/>
          <w:color w:val="000000"/>
          <w:sz w:val="20"/>
          <w:szCs w:val="20"/>
        </w:rPr>
        <w:t>101</w:t>
      </w:r>
    </w:p>
    <w:p w14:paraId="6F3AB179" w14:textId="77777777" w:rsidR="00000000" w:rsidRDefault="00875407">
      <w:pPr>
        <w:rPr>
          <w:rFonts w:eastAsia="Times New Roman"/>
        </w:rPr>
      </w:pPr>
      <w:r>
        <w:rPr>
          <w:rFonts w:eastAsia="Times New Roman"/>
        </w:rPr>
        <w:pict w14:anchorId="4CFC47D8">
          <v:rect id="_x0000_i1128" style="width:0;height:1.5pt" o:hralign="center" o:hrstd="t" o:hr="t" fillcolor="#a0a0a0" stroked="f"/>
        </w:pict>
      </w:r>
    </w:p>
    <w:p w14:paraId="39B76292" w14:textId="77777777" w:rsidR="00000000" w:rsidRDefault="00875407">
      <w:pPr>
        <w:ind w:firstLine="360"/>
        <w:divId w:val="1060521091"/>
        <w:rPr>
          <w:rFonts w:eastAsia="Times New Roman"/>
        </w:rPr>
      </w:pPr>
      <w:hyperlink w:anchor="i59d70b1d65b844e5b4043e3155bd5f62_7" w:history="1">
        <w:r>
          <w:rPr>
            <w:rStyle w:val="a3"/>
            <w:rFonts w:eastAsia="Times New Roman"/>
            <w:sz w:val="20"/>
            <w:szCs w:val="20"/>
          </w:rPr>
          <w:t>Table of C</w:t>
        </w:r>
        <w:r>
          <w:rPr>
            <w:rStyle w:val="a3"/>
            <w:rFonts w:eastAsia="Times New Roman"/>
            <w:sz w:val="20"/>
            <w:szCs w:val="20"/>
          </w:rPr>
          <w:t>ontent</w:t>
        </w:r>
      </w:hyperlink>
    </w:p>
    <w:p w14:paraId="4B4D5F5E" w14:textId="77777777" w:rsidR="00000000" w:rsidRDefault="00875407">
      <w:pPr>
        <w:ind w:firstLine="360"/>
        <w:jc w:val="center"/>
        <w:divId w:val="2051957282"/>
        <w:rPr>
          <w:rFonts w:eastAsia="Times New Roman"/>
        </w:rPr>
      </w:pPr>
      <w:r>
        <w:rPr>
          <w:rFonts w:eastAsia="Times New Roman"/>
          <w:b/>
          <w:bCs/>
          <w:color w:val="000000"/>
          <w:sz w:val="20"/>
          <w:szCs w:val="20"/>
        </w:rPr>
        <w:t>MULTIPLAN CORPORATION</w:t>
      </w:r>
    </w:p>
    <w:p w14:paraId="72507B4D" w14:textId="77777777" w:rsidR="00000000" w:rsidRDefault="00875407">
      <w:pPr>
        <w:ind w:firstLine="360"/>
        <w:jc w:val="center"/>
        <w:divId w:val="1158612541"/>
        <w:rPr>
          <w:rFonts w:eastAsia="Times New Roman"/>
        </w:rPr>
      </w:pPr>
      <w:r>
        <w:rPr>
          <w:rFonts w:eastAsia="Times New Roman"/>
          <w:b/>
          <w:bCs/>
          <w:color w:val="000000"/>
          <w:sz w:val="20"/>
          <w:szCs w:val="20"/>
        </w:rPr>
        <w:t>Notes to Consolidated Financial Statements</w:t>
      </w:r>
    </w:p>
    <w:p w14:paraId="1497373B" w14:textId="77777777" w:rsidR="00000000" w:rsidRDefault="00875407">
      <w:pPr>
        <w:ind w:firstLine="360"/>
        <w:jc w:val="both"/>
        <w:divId w:val="286589020"/>
        <w:rPr>
          <w:rFonts w:eastAsia="Times New Roman"/>
        </w:rPr>
      </w:pPr>
      <w:r>
        <w:rPr>
          <w:rFonts w:eastAsia="Times New Roman"/>
          <w:color w:val="000000"/>
          <w:sz w:val="20"/>
          <w:szCs w:val="20"/>
        </w:rPr>
        <w:t xml:space="preserve">The reconciliation of the tax provision at the U.S. federal statutory rate to the provision for income taxes and the effective tax rate for the years ended December 31, 2022, 2021 and </w:t>
      </w:r>
      <w:r>
        <w:rPr>
          <w:rFonts w:eastAsia="Times New Roman"/>
          <w:color w:val="000000"/>
          <w:sz w:val="20"/>
          <w:szCs w:val="20"/>
        </w:rPr>
        <w:t>2020 is as follows:</w:t>
      </w:r>
    </w:p>
    <w:tbl>
      <w:tblPr>
        <w:tblW w:w="4824" w:type="pct"/>
        <w:tblCellMar>
          <w:top w:w="15" w:type="dxa"/>
          <w:left w:w="15" w:type="dxa"/>
          <w:bottom w:w="15" w:type="dxa"/>
          <w:right w:w="15" w:type="dxa"/>
        </w:tblCellMar>
        <w:tblLook w:val="04A0" w:firstRow="1" w:lastRow="0" w:firstColumn="1" w:lastColumn="0" w:noHBand="0" w:noVBand="1"/>
      </w:tblPr>
      <w:tblGrid>
        <w:gridCol w:w="39"/>
        <w:gridCol w:w="4360"/>
        <w:gridCol w:w="38"/>
        <w:gridCol w:w="120"/>
        <w:gridCol w:w="992"/>
        <w:gridCol w:w="36"/>
        <w:gridCol w:w="36"/>
        <w:gridCol w:w="36"/>
        <w:gridCol w:w="36"/>
        <w:gridCol w:w="120"/>
        <w:gridCol w:w="950"/>
        <w:gridCol w:w="36"/>
        <w:gridCol w:w="36"/>
        <w:gridCol w:w="36"/>
        <w:gridCol w:w="36"/>
        <w:gridCol w:w="120"/>
        <w:gridCol w:w="951"/>
        <w:gridCol w:w="36"/>
      </w:tblGrid>
      <w:tr w:rsidR="00000000" w14:paraId="39FBA82C" w14:textId="77777777">
        <w:trPr>
          <w:divId w:val="1920169447"/>
        </w:trPr>
        <w:tc>
          <w:tcPr>
            <w:tcW w:w="50" w:type="pct"/>
            <w:vAlign w:val="center"/>
            <w:hideMark/>
          </w:tcPr>
          <w:p w14:paraId="082E8876" w14:textId="77777777" w:rsidR="00000000" w:rsidRDefault="00875407">
            <w:pPr>
              <w:ind w:firstLine="360"/>
              <w:jc w:val="both"/>
              <w:rPr>
                <w:rFonts w:eastAsia="Times New Roman"/>
              </w:rPr>
            </w:pPr>
          </w:p>
        </w:tc>
        <w:tc>
          <w:tcPr>
            <w:tcW w:w="2755" w:type="pct"/>
            <w:vAlign w:val="center"/>
            <w:hideMark/>
          </w:tcPr>
          <w:p w14:paraId="7C35C8EA" w14:textId="77777777" w:rsidR="00000000" w:rsidRDefault="00875407">
            <w:pPr>
              <w:spacing w:after="100"/>
              <w:rPr>
                <w:rFonts w:eastAsia="Times New Roman"/>
                <w:sz w:val="20"/>
                <w:szCs w:val="20"/>
              </w:rPr>
            </w:pPr>
          </w:p>
        </w:tc>
        <w:tc>
          <w:tcPr>
            <w:tcW w:w="5" w:type="pct"/>
            <w:vAlign w:val="center"/>
            <w:hideMark/>
          </w:tcPr>
          <w:p w14:paraId="3669C619" w14:textId="77777777" w:rsidR="00000000" w:rsidRDefault="00875407">
            <w:pPr>
              <w:spacing w:after="100"/>
              <w:rPr>
                <w:rFonts w:eastAsia="Times New Roman"/>
                <w:sz w:val="20"/>
                <w:szCs w:val="20"/>
              </w:rPr>
            </w:pPr>
          </w:p>
        </w:tc>
        <w:tc>
          <w:tcPr>
            <w:tcW w:w="50" w:type="pct"/>
            <w:vAlign w:val="center"/>
            <w:hideMark/>
          </w:tcPr>
          <w:p w14:paraId="12E1881F" w14:textId="77777777" w:rsidR="00000000" w:rsidRDefault="00875407">
            <w:pPr>
              <w:spacing w:after="100"/>
              <w:rPr>
                <w:rFonts w:eastAsia="Times New Roman"/>
                <w:sz w:val="20"/>
                <w:szCs w:val="20"/>
              </w:rPr>
            </w:pPr>
          </w:p>
        </w:tc>
        <w:tc>
          <w:tcPr>
            <w:tcW w:w="649" w:type="pct"/>
            <w:vAlign w:val="center"/>
            <w:hideMark/>
          </w:tcPr>
          <w:p w14:paraId="712FDB56" w14:textId="77777777" w:rsidR="00000000" w:rsidRDefault="00875407">
            <w:pPr>
              <w:spacing w:after="100"/>
              <w:rPr>
                <w:rFonts w:eastAsia="Times New Roman"/>
                <w:sz w:val="20"/>
                <w:szCs w:val="20"/>
              </w:rPr>
            </w:pPr>
          </w:p>
        </w:tc>
        <w:tc>
          <w:tcPr>
            <w:tcW w:w="5" w:type="pct"/>
            <w:vAlign w:val="center"/>
            <w:hideMark/>
          </w:tcPr>
          <w:p w14:paraId="53FE566C" w14:textId="77777777" w:rsidR="00000000" w:rsidRDefault="00875407">
            <w:pPr>
              <w:spacing w:after="100"/>
              <w:rPr>
                <w:rFonts w:eastAsia="Times New Roman"/>
                <w:sz w:val="20"/>
                <w:szCs w:val="20"/>
              </w:rPr>
            </w:pPr>
          </w:p>
        </w:tc>
        <w:tc>
          <w:tcPr>
            <w:tcW w:w="5" w:type="pct"/>
            <w:vAlign w:val="center"/>
            <w:hideMark/>
          </w:tcPr>
          <w:p w14:paraId="5F464187" w14:textId="77777777" w:rsidR="00000000" w:rsidRDefault="00875407">
            <w:pPr>
              <w:spacing w:after="100"/>
              <w:rPr>
                <w:rFonts w:eastAsia="Times New Roman"/>
                <w:sz w:val="20"/>
                <w:szCs w:val="20"/>
              </w:rPr>
            </w:pPr>
          </w:p>
        </w:tc>
        <w:tc>
          <w:tcPr>
            <w:tcW w:w="27" w:type="pct"/>
            <w:vAlign w:val="center"/>
            <w:hideMark/>
          </w:tcPr>
          <w:p w14:paraId="254CBF25" w14:textId="77777777" w:rsidR="00000000" w:rsidRDefault="00875407">
            <w:pPr>
              <w:spacing w:after="100"/>
              <w:rPr>
                <w:rFonts w:eastAsia="Times New Roman"/>
                <w:sz w:val="20"/>
                <w:szCs w:val="20"/>
              </w:rPr>
            </w:pPr>
          </w:p>
        </w:tc>
        <w:tc>
          <w:tcPr>
            <w:tcW w:w="5" w:type="pct"/>
            <w:vAlign w:val="center"/>
            <w:hideMark/>
          </w:tcPr>
          <w:p w14:paraId="0C4DC5E3" w14:textId="77777777" w:rsidR="00000000" w:rsidRDefault="00875407">
            <w:pPr>
              <w:spacing w:after="100"/>
              <w:rPr>
                <w:rFonts w:eastAsia="Times New Roman"/>
                <w:sz w:val="20"/>
                <w:szCs w:val="20"/>
              </w:rPr>
            </w:pPr>
          </w:p>
        </w:tc>
        <w:tc>
          <w:tcPr>
            <w:tcW w:w="50" w:type="pct"/>
            <w:vAlign w:val="center"/>
            <w:hideMark/>
          </w:tcPr>
          <w:p w14:paraId="1EAD47F8" w14:textId="77777777" w:rsidR="00000000" w:rsidRDefault="00875407">
            <w:pPr>
              <w:spacing w:after="100"/>
              <w:rPr>
                <w:rFonts w:eastAsia="Times New Roman"/>
                <w:sz w:val="20"/>
                <w:szCs w:val="20"/>
              </w:rPr>
            </w:pPr>
          </w:p>
        </w:tc>
        <w:tc>
          <w:tcPr>
            <w:tcW w:w="649" w:type="pct"/>
            <w:vAlign w:val="center"/>
            <w:hideMark/>
          </w:tcPr>
          <w:p w14:paraId="78AEB8E7" w14:textId="77777777" w:rsidR="00000000" w:rsidRDefault="00875407">
            <w:pPr>
              <w:spacing w:after="100"/>
              <w:rPr>
                <w:rFonts w:eastAsia="Times New Roman"/>
                <w:sz w:val="20"/>
                <w:szCs w:val="20"/>
              </w:rPr>
            </w:pPr>
          </w:p>
        </w:tc>
        <w:tc>
          <w:tcPr>
            <w:tcW w:w="5" w:type="pct"/>
            <w:vAlign w:val="center"/>
            <w:hideMark/>
          </w:tcPr>
          <w:p w14:paraId="61F85E84" w14:textId="77777777" w:rsidR="00000000" w:rsidRDefault="00875407">
            <w:pPr>
              <w:spacing w:after="100"/>
              <w:rPr>
                <w:rFonts w:eastAsia="Times New Roman"/>
                <w:sz w:val="20"/>
                <w:szCs w:val="20"/>
              </w:rPr>
            </w:pPr>
          </w:p>
        </w:tc>
        <w:tc>
          <w:tcPr>
            <w:tcW w:w="5" w:type="pct"/>
            <w:vAlign w:val="center"/>
            <w:hideMark/>
          </w:tcPr>
          <w:p w14:paraId="104EDDAD" w14:textId="77777777" w:rsidR="00000000" w:rsidRDefault="00875407">
            <w:pPr>
              <w:spacing w:after="100"/>
              <w:rPr>
                <w:rFonts w:eastAsia="Times New Roman"/>
                <w:sz w:val="20"/>
                <w:szCs w:val="20"/>
              </w:rPr>
            </w:pPr>
          </w:p>
        </w:tc>
        <w:tc>
          <w:tcPr>
            <w:tcW w:w="27" w:type="pct"/>
            <w:vAlign w:val="center"/>
            <w:hideMark/>
          </w:tcPr>
          <w:p w14:paraId="3C9AE2A8" w14:textId="77777777" w:rsidR="00000000" w:rsidRDefault="00875407">
            <w:pPr>
              <w:spacing w:after="100"/>
              <w:rPr>
                <w:rFonts w:eastAsia="Times New Roman"/>
                <w:sz w:val="20"/>
                <w:szCs w:val="20"/>
              </w:rPr>
            </w:pPr>
          </w:p>
        </w:tc>
        <w:tc>
          <w:tcPr>
            <w:tcW w:w="5" w:type="pct"/>
            <w:vAlign w:val="center"/>
            <w:hideMark/>
          </w:tcPr>
          <w:p w14:paraId="1CF61256" w14:textId="77777777" w:rsidR="00000000" w:rsidRDefault="00875407">
            <w:pPr>
              <w:spacing w:after="100"/>
              <w:rPr>
                <w:rFonts w:eastAsia="Times New Roman"/>
                <w:sz w:val="20"/>
                <w:szCs w:val="20"/>
              </w:rPr>
            </w:pPr>
          </w:p>
        </w:tc>
        <w:tc>
          <w:tcPr>
            <w:tcW w:w="50" w:type="pct"/>
            <w:vAlign w:val="center"/>
            <w:hideMark/>
          </w:tcPr>
          <w:p w14:paraId="272A35C6" w14:textId="77777777" w:rsidR="00000000" w:rsidRDefault="00875407">
            <w:pPr>
              <w:spacing w:after="100"/>
              <w:rPr>
                <w:rFonts w:eastAsia="Times New Roman"/>
                <w:sz w:val="20"/>
                <w:szCs w:val="20"/>
              </w:rPr>
            </w:pPr>
          </w:p>
        </w:tc>
        <w:tc>
          <w:tcPr>
            <w:tcW w:w="649" w:type="pct"/>
            <w:vAlign w:val="center"/>
            <w:hideMark/>
          </w:tcPr>
          <w:p w14:paraId="195DC02D" w14:textId="77777777" w:rsidR="00000000" w:rsidRDefault="00875407">
            <w:pPr>
              <w:spacing w:after="100"/>
              <w:rPr>
                <w:rFonts w:eastAsia="Times New Roman"/>
                <w:sz w:val="20"/>
                <w:szCs w:val="20"/>
              </w:rPr>
            </w:pPr>
          </w:p>
        </w:tc>
        <w:tc>
          <w:tcPr>
            <w:tcW w:w="5" w:type="pct"/>
            <w:vAlign w:val="center"/>
            <w:hideMark/>
          </w:tcPr>
          <w:p w14:paraId="3CA2509F" w14:textId="77777777" w:rsidR="00000000" w:rsidRDefault="00875407">
            <w:pPr>
              <w:spacing w:after="100"/>
              <w:rPr>
                <w:rFonts w:eastAsia="Times New Roman"/>
                <w:sz w:val="20"/>
                <w:szCs w:val="20"/>
              </w:rPr>
            </w:pPr>
          </w:p>
        </w:tc>
      </w:tr>
      <w:tr w:rsidR="00000000" w14:paraId="72E4A59D" w14:textId="77777777">
        <w:trPr>
          <w:divId w:val="1920169447"/>
        </w:trPr>
        <w:tc>
          <w:tcPr>
            <w:tcW w:w="0" w:type="auto"/>
            <w:gridSpan w:val="3"/>
            <w:tcMar>
              <w:top w:w="0" w:type="dxa"/>
              <w:left w:w="20" w:type="dxa"/>
              <w:bottom w:w="0" w:type="dxa"/>
              <w:right w:w="20" w:type="dxa"/>
            </w:tcMar>
            <w:vAlign w:val="center"/>
            <w:hideMark/>
          </w:tcPr>
          <w:p w14:paraId="066F739C"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7CB2D00E" w14:textId="77777777" w:rsidR="00000000" w:rsidRDefault="00875407">
            <w:pPr>
              <w:spacing w:after="100"/>
              <w:jc w:val="center"/>
              <w:rPr>
                <w:rFonts w:eastAsia="Times New Roman"/>
              </w:rPr>
            </w:pPr>
            <w:r>
              <w:rPr>
                <w:rFonts w:eastAsia="Times New Roman"/>
                <w:b/>
                <w:bCs/>
                <w:color w:val="000000"/>
                <w:sz w:val="16"/>
                <w:szCs w:val="16"/>
              </w:rPr>
              <w:t>For the Year Ended December 31,</w:t>
            </w:r>
          </w:p>
        </w:tc>
      </w:tr>
      <w:tr w:rsidR="00000000" w14:paraId="7B21AD82" w14:textId="77777777">
        <w:trPr>
          <w:divId w:val="1920169447"/>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48B2740B"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011A9527"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3D8B3C2"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5B751B54"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6A642A7" w14:textId="77777777" w:rsidR="00000000" w:rsidRDefault="00875407">
            <w:pPr>
              <w:spacing w:after="100"/>
              <w:jc w:val="center"/>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357D20B"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5EA9E76B" w14:textId="77777777">
        <w:trPr>
          <w:divId w:val="1920169447"/>
        </w:trPr>
        <w:tc>
          <w:tcPr>
            <w:tcW w:w="0" w:type="auto"/>
            <w:gridSpan w:val="3"/>
            <w:tcBorders>
              <w:top w:val="single" w:sz="8" w:space="0" w:color="FFFFFF"/>
            </w:tcBorders>
            <w:shd w:val="clear" w:color="auto" w:fill="FFFFFF"/>
            <w:tcMar>
              <w:top w:w="30" w:type="dxa"/>
              <w:left w:w="20" w:type="dxa"/>
              <w:bottom w:w="30" w:type="dxa"/>
              <w:right w:w="20" w:type="dxa"/>
            </w:tcMar>
            <w:vAlign w:val="bottom"/>
            <w:hideMark/>
          </w:tcPr>
          <w:p w14:paraId="560A594C" w14:textId="77777777" w:rsidR="00000000" w:rsidRDefault="00875407">
            <w:pPr>
              <w:spacing w:after="100"/>
              <w:rPr>
                <w:rFonts w:eastAsia="Times New Roman"/>
              </w:rPr>
            </w:pPr>
            <w:r>
              <w:rPr>
                <w:rFonts w:eastAsia="Times New Roman"/>
                <w:color w:val="000000"/>
                <w:sz w:val="20"/>
                <w:szCs w:val="20"/>
              </w:rPr>
              <w:t>Tax at Statutory</w:t>
            </w: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610A93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838F023" w14:textId="77777777" w:rsidR="00000000" w:rsidRDefault="00875407">
            <w:pPr>
              <w:spacing w:after="100"/>
              <w:jc w:val="right"/>
              <w:rPr>
                <w:rFonts w:eastAsia="Times New Roman"/>
              </w:rPr>
            </w:pPr>
            <w:r>
              <w:rPr>
                <w:rFonts w:eastAsia="Times New Roman"/>
                <w:color w:val="000000"/>
                <w:sz w:val="20"/>
                <w:szCs w:val="20"/>
              </w:rPr>
              <w:t>(117,756)</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B612EEE"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4A522D7D"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4DA7E3C2"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3CD97107" w14:textId="77777777" w:rsidR="00000000" w:rsidRDefault="00875407">
            <w:pPr>
              <w:spacing w:after="100"/>
              <w:jc w:val="right"/>
              <w:rPr>
                <w:rFonts w:eastAsia="Times New Roman"/>
              </w:rPr>
            </w:pPr>
            <w:r>
              <w:rPr>
                <w:rFonts w:eastAsia="Times New Roman"/>
                <w:color w:val="000000"/>
                <w:sz w:val="20"/>
                <w:szCs w:val="20"/>
              </w:rPr>
              <w:t>28,445 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CD1F46D"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1D9B0677"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5F53C949"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C5DEF5B" w14:textId="77777777" w:rsidR="00000000" w:rsidRDefault="00875407">
            <w:pPr>
              <w:spacing w:after="100"/>
              <w:jc w:val="right"/>
              <w:rPr>
                <w:rFonts w:eastAsia="Times New Roman"/>
              </w:rPr>
            </w:pPr>
            <w:r>
              <w:rPr>
                <w:rFonts w:eastAsia="Times New Roman"/>
                <w:color w:val="000000"/>
                <w:sz w:val="20"/>
                <w:szCs w:val="20"/>
              </w:rPr>
              <w:t>(114,850)</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AB436E0" w14:textId="77777777" w:rsidR="00000000" w:rsidRDefault="00875407">
            <w:pPr>
              <w:spacing w:after="100"/>
              <w:jc w:val="right"/>
              <w:rPr>
                <w:rFonts w:eastAsia="Times New Roman"/>
              </w:rPr>
            </w:pPr>
          </w:p>
        </w:tc>
      </w:tr>
      <w:tr w:rsidR="00000000" w14:paraId="515279A0" w14:textId="77777777">
        <w:trPr>
          <w:divId w:val="1920169447"/>
        </w:trPr>
        <w:tc>
          <w:tcPr>
            <w:tcW w:w="0" w:type="auto"/>
            <w:gridSpan w:val="3"/>
            <w:shd w:val="clear" w:color="auto" w:fill="CCEEFF"/>
            <w:tcMar>
              <w:top w:w="30" w:type="dxa"/>
              <w:left w:w="20" w:type="dxa"/>
              <w:bottom w:w="30" w:type="dxa"/>
              <w:right w:w="20" w:type="dxa"/>
            </w:tcMar>
            <w:vAlign w:val="bottom"/>
            <w:hideMark/>
          </w:tcPr>
          <w:p w14:paraId="371FEEFB" w14:textId="77777777" w:rsidR="00000000" w:rsidRDefault="00875407">
            <w:pPr>
              <w:spacing w:after="100"/>
              <w:rPr>
                <w:rFonts w:eastAsia="Times New Roman"/>
              </w:rPr>
            </w:pPr>
            <w:r>
              <w:rPr>
                <w:rFonts w:eastAsia="Times New Roman"/>
                <w:color w:val="000000"/>
                <w:sz w:val="20"/>
                <w:szCs w:val="20"/>
              </w:rPr>
              <w:t>Non-Deductible Expenses</w:t>
            </w:r>
          </w:p>
        </w:tc>
        <w:tc>
          <w:tcPr>
            <w:tcW w:w="0" w:type="auto"/>
            <w:gridSpan w:val="2"/>
            <w:shd w:val="clear" w:color="auto" w:fill="CCEEFF"/>
            <w:tcMar>
              <w:top w:w="30" w:type="dxa"/>
              <w:left w:w="20" w:type="dxa"/>
              <w:bottom w:w="30" w:type="dxa"/>
              <w:right w:w="0" w:type="dxa"/>
            </w:tcMar>
            <w:vAlign w:val="bottom"/>
            <w:hideMark/>
          </w:tcPr>
          <w:p w14:paraId="5F1FD75E" w14:textId="77777777" w:rsidR="00000000" w:rsidRDefault="00875407">
            <w:pPr>
              <w:spacing w:after="100"/>
              <w:jc w:val="right"/>
              <w:rPr>
                <w:rFonts w:eastAsia="Times New Roman"/>
              </w:rPr>
            </w:pPr>
            <w:r>
              <w:rPr>
                <w:rFonts w:eastAsia="Times New Roman"/>
                <w:color w:val="000000"/>
                <w:sz w:val="20"/>
                <w:szCs w:val="20"/>
              </w:rPr>
              <w:t>42 </w:t>
            </w:r>
          </w:p>
        </w:tc>
        <w:tc>
          <w:tcPr>
            <w:tcW w:w="0" w:type="auto"/>
            <w:shd w:val="clear" w:color="auto" w:fill="CCEEFF"/>
            <w:tcMar>
              <w:top w:w="30" w:type="dxa"/>
              <w:left w:w="0" w:type="dxa"/>
              <w:bottom w:w="30" w:type="dxa"/>
              <w:right w:w="20" w:type="dxa"/>
            </w:tcMar>
            <w:vAlign w:val="bottom"/>
            <w:hideMark/>
          </w:tcPr>
          <w:p w14:paraId="6396163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FDF8A3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DC5021F" w14:textId="77777777" w:rsidR="00000000" w:rsidRDefault="00875407">
            <w:pPr>
              <w:spacing w:after="100"/>
              <w:jc w:val="right"/>
              <w:rPr>
                <w:rFonts w:eastAsia="Times New Roman"/>
              </w:rPr>
            </w:pPr>
            <w:r>
              <w:rPr>
                <w:rFonts w:eastAsia="Times New Roman"/>
                <w:color w:val="000000"/>
                <w:sz w:val="20"/>
                <w:szCs w:val="20"/>
              </w:rPr>
              <w:t>279 </w:t>
            </w:r>
          </w:p>
        </w:tc>
        <w:tc>
          <w:tcPr>
            <w:tcW w:w="0" w:type="auto"/>
            <w:shd w:val="clear" w:color="auto" w:fill="CCEEFF"/>
            <w:tcMar>
              <w:top w:w="30" w:type="dxa"/>
              <w:left w:w="0" w:type="dxa"/>
              <w:bottom w:w="30" w:type="dxa"/>
              <w:right w:w="20" w:type="dxa"/>
            </w:tcMar>
            <w:vAlign w:val="bottom"/>
            <w:hideMark/>
          </w:tcPr>
          <w:p w14:paraId="59EF18F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49D439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372131" w14:textId="77777777" w:rsidR="00000000" w:rsidRDefault="00875407">
            <w:pPr>
              <w:spacing w:after="100"/>
              <w:jc w:val="right"/>
              <w:rPr>
                <w:rFonts w:eastAsia="Times New Roman"/>
              </w:rPr>
            </w:pPr>
            <w:r>
              <w:rPr>
                <w:rFonts w:eastAsia="Times New Roman"/>
                <w:color w:val="000000"/>
                <w:sz w:val="20"/>
                <w:szCs w:val="20"/>
              </w:rPr>
              <w:t>639 </w:t>
            </w:r>
          </w:p>
        </w:tc>
        <w:tc>
          <w:tcPr>
            <w:tcW w:w="0" w:type="auto"/>
            <w:shd w:val="clear" w:color="auto" w:fill="CCEEFF"/>
            <w:tcMar>
              <w:top w:w="30" w:type="dxa"/>
              <w:left w:w="0" w:type="dxa"/>
              <w:bottom w:w="30" w:type="dxa"/>
              <w:right w:w="20" w:type="dxa"/>
            </w:tcMar>
            <w:vAlign w:val="bottom"/>
            <w:hideMark/>
          </w:tcPr>
          <w:p w14:paraId="3E01421F" w14:textId="77777777" w:rsidR="00000000" w:rsidRDefault="00875407">
            <w:pPr>
              <w:spacing w:after="100"/>
              <w:jc w:val="right"/>
              <w:rPr>
                <w:rFonts w:eastAsia="Times New Roman"/>
              </w:rPr>
            </w:pPr>
          </w:p>
        </w:tc>
      </w:tr>
      <w:tr w:rsidR="00000000" w14:paraId="484144DB" w14:textId="77777777">
        <w:trPr>
          <w:divId w:val="1920169447"/>
        </w:trPr>
        <w:tc>
          <w:tcPr>
            <w:tcW w:w="0" w:type="auto"/>
            <w:gridSpan w:val="3"/>
            <w:shd w:val="clear" w:color="auto" w:fill="FFFFFF"/>
            <w:tcMar>
              <w:top w:w="30" w:type="dxa"/>
              <w:left w:w="20" w:type="dxa"/>
              <w:bottom w:w="30" w:type="dxa"/>
              <w:right w:w="20" w:type="dxa"/>
            </w:tcMar>
            <w:vAlign w:val="bottom"/>
            <w:hideMark/>
          </w:tcPr>
          <w:p w14:paraId="6410CB36" w14:textId="77777777" w:rsidR="00000000" w:rsidRDefault="00875407">
            <w:pPr>
              <w:spacing w:after="100"/>
              <w:rPr>
                <w:rFonts w:eastAsia="Times New Roman"/>
              </w:rPr>
            </w:pPr>
            <w:r>
              <w:rPr>
                <w:rFonts w:eastAsia="Times New Roman"/>
                <w:color w:val="000000"/>
                <w:sz w:val="20"/>
                <w:szCs w:val="20"/>
              </w:rPr>
              <w:t>Equity Compensation Plan</w:t>
            </w:r>
          </w:p>
        </w:tc>
        <w:tc>
          <w:tcPr>
            <w:tcW w:w="0" w:type="auto"/>
            <w:gridSpan w:val="2"/>
            <w:shd w:val="clear" w:color="auto" w:fill="FFFFFF"/>
            <w:tcMar>
              <w:top w:w="30" w:type="dxa"/>
              <w:left w:w="20" w:type="dxa"/>
              <w:bottom w:w="30" w:type="dxa"/>
              <w:right w:w="0" w:type="dxa"/>
            </w:tcMar>
            <w:vAlign w:val="bottom"/>
            <w:hideMark/>
          </w:tcPr>
          <w:p w14:paraId="7350B985" w14:textId="77777777" w:rsidR="00000000" w:rsidRDefault="00875407">
            <w:pPr>
              <w:spacing w:after="100"/>
              <w:jc w:val="right"/>
              <w:rPr>
                <w:rFonts w:eastAsia="Times New Roman"/>
              </w:rPr>
            </w:pPr>
            <w:r>
              <w:rPr>
                <w:rFonts w:eastAsia="Times New Roman"/>
                <w:color w:val="000000"/>
                <w:sz w:val="20"/>
                <w:szCs w:val="20"/>
              </w:rPr>
              <w:t>575 </w:t>
            </w:r>
          </w:p>
        </w:tc>
        <w:tc>
          <w:tcPr>
            <w:tcW w:w="0" w:type="auto"/>
            <w:shd w:val="clear" w:color="auto" w:fill="FFFFFF"/>
            <w:tcMar>
              <w:top w:w="30" w:type="dxa"/>
              <w:left w:w="0" w:type="dxa"/>
              <w:bottom w:w="30" w:type="dxa"/>
              <w:right w:w="20" w:type="dxa"/>
            </w:tcMar>
            <w:vAlign w:val="bottom"/>
            <w:hideMark/>
          </w:tcPr>
          <w:p w14:paraId="7AEA1A8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208869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C1FDE5E" w14:textId="77777777" w:rsidR="00000000" w:rsidRDefault="00875407">
            <w:pPr>
              <w:spacing w:after="100"/>
              <w:jc w:val="right"/>
              <w:rPr>
                <w:rFonts w:eastAsia="Times New Roman"/>
              </w:rPr>
            </w:pPr>
            <w:r>
              <w:rPr>
                <w:rFonts w:eastAsia="Times New Roman"/>
                <w:color w:val="000000"/>
                <w:sz w:val="20"/>
                <w:szCs w:val="20"/>
              </w:rPr>
              <w:t>443 </w:t>
            </w:r>
          </w:p>
        </w:tc>
        <w:tc>
          <w:tcPr>
            <w:tcW w:w="0" w:type="auto"/>
            <w:shd w:val="clear" w:color="auto" w:fill="FFFFFF"/>
            <w:tcMar>
              <w:top w:w="30" w:type="dxa"/>
              <w:left w:w="0" w:type="dxa"/>
              <w:bottom w:w="30" w:type="dxa"/>
              <w:right w:w="20" w:type="dxa"/>
            </w:tcMar>
            <w:vAlign w:val="bottom"/>
            <w:hideMark/>
          </w:tcPr>
          <w:p w14:paraId="0DA286A2"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F13AE1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10AC63B" w14:textId="77777777" w:rsidR="00000000" w:rsidRDefault="00875407">
            <w:pPr>
              <w:spacing w:after="100"/>
              <w:jc w:val="right"/>
              <w:rPr>
                <w:rFonts w:eastAsia="Times New Roman"/>
              </w:rPr>
            </w:pPr>
            <w:r>
              <w:rPr>
                <w:rFonts w:eastAsia="Times New Roman"/>
                <w:color w:val="000000"/>
                <w:sz w:val="20"/>
                <w:szCs w:val="20"/>
              </w:rPr>
              <w:t>85,227 </w:t>
            </w:r>
          </w:p>
        </w:tc>
        <w:tc>
          <w:tcPr>
            <w:tcW w:w="0" w:type="auto"/>
            <w:shd w:val="clear" w:color="auto" w:fill="FFFFFF"/>
            <w:tcMar>
              <w:top w:w="30" w:type="dxa"/>
              <w:left w:w="0" w:type="dxa"/>
              <w:bottom w:w="30" w:type="dxa"/>
              <w:right w:w="20" w:type="dxa"/>
            </w:tcMar>
            <w:vAlign w:val="bottom"/>
            <w:hideMark/>
          </w:tcPr>
          <w:p w14:paraId="35639469" w14:textId="77777777" w:rsidR="00000000" w:rsidRDefault="00875407">
            <w:pPr>
              <w:spacing w:after="100"/>
              <w:jc w:val="right"/>
              <w:rPr>
                <w:rFonts w:eastAsia="Times New Roman"/>
              </w:rPr>
            </w:pPr>
          </w:p>
        </w:tc>
      </w:tr>
      <w:tr w:rsidR="00000000" w14:paraId="6AEB5B76" w14:textId="77777777">
        <w:trPr>
          <w:divId w:val="1920169447"/>
        </w:trPr>
        <w:tc>
          <w:tcPr>
            <w:tcW w:w="0" w:type="auto"/>
            <w:gridSpan w:val="3"/>
            <w:shd w:val="clear" w:color="auto" w:fill="CCEEFF"/>
            <w:tcMar>
              <w:top w:w="30" w:type="dxa"/>
              <w:left w:w="20" w:type="dxa"/>
              <w:bottom w:w="30" w:type="dxa"/>
              <w:right w:w="20" w:type="dxa"/>
            </w:tcMar>
            <w:vAlign w:val="bottom"/>
            <w:hideMark/>
          </w:tcPr>
          <w:p w14:paraId="0AFB4EB1" w14:textId="77777777" w:rsidR="00000000" w:rsidRDefault="00875407">
            <w:pPr>
              <w:spacing w:after="100"/>
              <w:rPr>
                <w:rFonts w:eastAsia="Times New Roman"/>
              </w:rPr>
            </w:pPr>
            <w:r>
              <w:rPr>
                <w:rFonts w:eastAsia="Times New Roman"/>
                <w:color w:val="000000"/>
                <w:sz w:val="20"/>
                <w:szCs w:val="20"/>
              </w:rPr>
              <w:t>Non-Deductible change in fair value of Private Placement Warrants and Unvested Founder Shares Liability</w:t>
            </w:r>
          </w:p>
        </w:tc>
        <w:tc>
          <w:tcPr>
            <w:tcW w:w="0" w:type="auto"/>
            <w:gridSpan w:val="2"/>
            <w:shd w:val="clear" w:color="auto" w:fill="CCEEFF"/>
            <w:tcMar>
              <w:top w:w="30" w:type="dxa"/>
              <w:left w:w="20" w:type="dxa"/>
              <w:bottom w:w="30" w:type="dxa"/>
              <w:right w:w="0" w:type="dxa"/>
            </w:tcMar>
            <w:vAlign w:val="bottom"/>
            <w:hideMark/>
          </w:tcPr>
          <w:p w14:paraId="66069A90" w14:textId="77777777" w:rsidR="00000000" w:rsidRDefault="00875407">
            <w:pPr>
              <w:spacing w:after="100"/>
              <w:jc w:val="right"/>
              <w:rPr>
                <w:rFonts w:eastAsia="Times New Roman"/>
              </w:rPr>
            </w:pPr>
            <w:r>
              <w:rPr>
                <w:rFonts w:eastAsia="Times New Roman"/>
                <w:color w:val="000000"/>
                <w:sz w:val="20"/>
                <w:szCs w:val="20"/>
              </w:rPr>
              <w:t>(14,080)</w:t>
            </w:r>
          </w:p>
        </w:tc>
        <w:tc>
          <w:tcPr>
            <w:tcW w:w="0" w:type="auto"/>
            <w:shd w:val="clear" w:color="auto" w:fill="CCEEFF"/>
            <w:tcMar>
              <w:top w:w="30" w:type="dxa"/>
              <w:left w:w="0" w:type="dxa"/>
              <w:bottom w:w="30" w:type="dxa"/>
              <w:right w:w="20" w:type="dxa"/>
            </w:tcMar>
            <w:vAlign w:val="bottom"/>
            <w:hideMark/>
          </w:tcPr>
          <w:p w14:paraId="2664845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935EB5F"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4939FB0" w14:textId="77777777" w:rsidR="00000000" w:rsidRDefault="00875407">
            <w:pPr>
              <w:spacing w:after="100"/>
              <w:jc w:val="right"/>
              <w:rPr>
                <w:rFonts w:eastAsia="Times New Roman"/>
              </w:rPr>
            </w:pPr>
            <w:r>
              <w:rPr>
                <w:rFonts w:eastAsia="Times New Roman"/>
                <w:color w:val="000000"/>
                <w:sz w:val="20"/>
                <w:szCs w:val="20"/>
              </w:rPr>
              <w:t>(6,845)</w:t>
            </w:r>
          </w:p>
        </w:tc>
        <w:tc>
          <w:tcPr>
            <w:tcW w:w="0" w:type="auto"/>
            <w:shd w:val="clear" w:color="auto" w:fill="CCEEFF"/>
            <w:tcMar>
              <w:top w:w="30" w:type="dxa"/>
              <w:left w:w="0" w:type="dxa"/>
              <w:bottom w:w="30" w:type="dxa"/>
              <w:right w:w="20" w:type="dxa"/>
            </w:tcMar>
            <w:vAlign w:val="bottom"/>
            <w:hideMark/>
          </w:tcPr>
          <w:p w14:paraId="4E61E64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CCCD6C4"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957D8EB" w14:textId="77777777" w:rsidR="00000000" w:rsidRDefault="00875407">
            <w:pPr>
              <w:spacing w:after="100"/>
              <w:jc w:val="right"/>
              <w:rPr>
                <w:rFonts w:eastAsia="Times New Roman"/>
              </w:rPr>
            </w:pPr>
            <w:r>
              <w:rPr>
                <w:rFonts w:eastAsia="Times New Roman"/>
                <w:color w:val="000000"/>
                <w:sz w:val="20"/>
                <w:szCs w:val="20"/>
              </w:rPr>
              <w:t>(7,439)</w:t>
            </w:r>
          </w:p>
        </w:tc>
        <w:tc>
          <w:tcPr>
            <w:tcW w:w="0" w:type="auto"/>
            <w:shd w:val="clear" w:color="auto" w:fill="CCEEFF"/>
            <w:tcMar>
              <w:top w:w="30" w:type="dxa"/>
              <w:left w:w="0" w:type="dxa"/>
              <w:bottom w:w="30" w:type="dxa"/>
              <w:right w:w="20" w:type="dxa"/>
            </w:tcMar>
            <w:vAlign w:val="bottom"/>
            <w:hideMark/>
          </w:tcPr>
          <w:p w14:paraId="3A29A6A8" w14:textId="77777777" w:rsidR="00000000" w:rsidRDefault="00875407">
            <w:pPr>
              <w:spacing w:after="100"/>
              <w:jc w:val="right"/>
              <w:rPr>
                <w:rFonts w:eastAsia="Times New Roman"/>
              </w:rPr>
            </w:pPr>
          </w:p>
        </w:tc>
      </w:tr>
      <w:tr w:rsidR="00000000" w14:paraId="6D0DFF37" w14:textId="77777777">
        <w:trPr>
          <w:divId w:val="1920169447"/>
        </w:trPr>
        <w:tc>
          <w:tcPr>
            <w:tcW w:w="0" w:type="auto"/>
            <w:gridSpan w:val="3"/>
            <w:shd w:val="clear" w:color="auto" w:fill="FFFFFF"/>
            <w:tcMar>
              <w:top w:w="30" w:type="dxa"/>
              <w:left w:w="20" w:type="dxa"/>
              <w:bottom w:w="30" w:type="dxa"/>
              <w:right w:w="20" w:type="dxa"/>
            </w:tcMar>
            <w:vAlign w:val="bottom"/>
            <w:hideMark/>
          </w:tcPr>
          <w:p w14:paraId="6220B54D" w14:textId="77777777" w:rsidR="00000000" w:rsidRDefault="00875407">
            <w:pPr>
              <w:spacing w:after="100"/>
              <w:rPr>
                <w:rFonts w:eastAsia="Times New Roman"/>
              </w:rPr>
            </w:pPr>
            <w:r>
              <w:rPr>
                <w:rFonts w:eastAsia="Times New Roman"/>
                <w:color w:val="000000"/>
                <w:sz w:val="20"/>
                <w:szCs w:val="20"/>
              </w:rPr>
              <w:t>State Taxes (net)</w:t>
            </w:r>
          </w:p>
        </w:tc>
        <w:tc>
          <w:tcPr>
            <w:tcW w:w="0" w:type="auto"/>
            <w:gridSpan w:val="2"/>
            <w:shd w:val="clear" w:color="auto" w:fill="FFFFFF"/>
            <w:tcMar>
              <w:top w:w="30" w:type="dxa"/>
              <w:left w:w="20" w:type="dxa"/>
              <w:bottom w:w="30" w:type="dxa"/>
              <w:right w:w="0" w:type="dxa"/>
            </w:tcMar>
            <w:vAlign w:val="bottom"/>
            <w:hideMark/>
          </w:tcPr>
          <w:p w14:paraId="1BD8397F" w14:textId="77777777" w:rsidR="00000000" w:rsidRDefault="00875407">
            <w:pPr>
              <w:spacing w:after="100"/>
              <w:jc w:val="right"/>
              <w:rPr>
                <w:rFonts w:eastAsia="Times New Roman"/>
              </w:rPr>
            </w:pPr>
            <w:r>
              <w:rPr>
                <w:rFonts w:eastAsia="Times New Roman"/>
                <w:color w:val="000000"/>
                <w:sz w:val="20"/>
                <w:szCs w:val="20"/>
              </w:rPr>
              <w:t>3,711 </w:t>
            </w:r>
          </w:p>
        </w:tc>
        <w:tc>
          <w:tcPr>
            <w:tcW w:w="0" w:type="auto"/>
            <w:shd w:val="clear" w:color="auto" w:fill="FFFFFF"/>
            <w:tcMar>
              <w:top w:w="30" w:type="dxa"/>
              <w:left w:w="0" w:type="dxa"/>
              <w:bottom w:w="30" w:type="dxa"/>
              <w:right w:w="20" w:type="dxa"/>
            </w:tcMar>
            <w:vAlign w:val="bottom"/>
            <w:hideMark/>
          </w:tcPr>
          <w:p w14:paraId="51226D8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D12E0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3DEEBA0" w14:textId="77777777" w:rsidR="00000000" w:rsidRDefault="00875407">
            <w:pPr>
              <w:spacing w:after="100"/>
              <w:jc w:val="right"/>
              <w:rPr>
                <w:rFonts w:eastAsia="Times New Roman"/>
              </w:rPr>
            </w:pPr>
            <w:r>
              <w:rPr>
                <w:rFonts w:eastAsia="Times New Roman"/>
                <w:color w:val="000000"/>
                <w:sz w:val="20"/>
                <w:szCs w:val="20"/>
              </w:rPr>
              <w:t>6,003 </w:t>
            </w:r>
          </w:p>
        </w:tc>
        <w:tc>
          <w:tcPr>
            <w:tcW w:w="0" w:type="auto"/>
            <w:shd w:val="clear" w:color="auto" w:fill="FFFFFF"/>
            <w:tcMar>
              <w:top w:w="30" w:type="dxa"/>
              <w:left w:w="0" w:type="dxa"/>
              <w:bottom w:w="30" w:type="dxa"/>
              <w:right w:w="20" w:type="dxa"/>
            </w:tcMar>
            <w:vAlign w:val="bottom"/>
            <w:hideMark/>
          </w:tcPr>
          <w:p w14:paraId="7A023E5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31EEBB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46CB57" w14:textId="77777777" w:rsidR="00000000" w:rsidRDefault="00875407">
            <w:pPr>
              <w:spacing w:after="100"/>
              <w:jc w:val="right"/>
              <w:rPr>
                <w:rFonts w:eastAsia="Times New Roman"/>
              </w:rPr>
            </w:pPr>
            <w:r>
              <w:rPr>
                <w:rFonts w:eastAsia="Times New Roman"/>
                <w:color w:val="000000"/>
                <w:sz w:val="20"/>
                <w:szCs w:val="20"/>
              </w:rPr>
              <w:t>(1,741)</w:t>
            </w:r>
          </w:p>
        </w:tc>
        <w:tc>
          <w:tcPr>
            <w:tcW w:w="0" w:type="auto"/>
            <w:shd w:val="clear" w:color="auto" w:fill="FFFFFF"/>
            <w:tcMar>
              <w:top w:w="30" w:type="dxa"/>
              <w:left w:w="0" w:type="dxa"/>
              <w:bottom w:w="30" w:type="dxa"/>
              <w:right w:w="20" w:type="dxa"/>
            </w:tcMar>
            <w:vAlign w:val="bottom"/>
            <w:hideMark/>
          </w:tcPr>
          <w:p w14:paraId="7AF390FC" w14:textId="77777777" w:rsidR="00000000" w:rsidRDefault="00875407">
            <w:pPr>
              <w:spacing w:after="100"/>
              <w:jc w:val="right"/>
              <w:rPr>
                <w:rFonts w:eastAsia="Times New Roman"/>
              </w:rPr>
            </w:pPr>
          </w:p>
        </w:tc>
      </w:tr>
      <w:tr w:rsidR="00000000" w14:paraId="356C132E" w14:textId="77777777">
        <w:trPr>
          <w:divId w:val="1920169447"/>
        </w:trPr>
        <w:tc>
          <w:tcPr>
            <w:tcW w:w="0" w:type="auto"/>
            <w:gridSpan w:val="3"/>
            <w:shd w:val="clear" w:color="auto" w:fill="CCEEFF"/>
            <w:tcMar>
              <w:top w:w="30" w:type="dxa"/>
              <w:left w:w="20" w:type="dxa"/>
              <w:bottom w:w="30" w:type="dxa"/>
              <w:right w:w="20" w:type="dxa"/>
            </w:tcMar>
            <w:vAlign w:val="bottom"/>
            <w:hideMark/>
          </w:tcPr>
          <w:p w14:paraId="4D04E1EE" w14:textId="77777777" w:rsidR="00000000" w:rsidRDefault="00875407">
            <w:pPr>
              <w:spacing w:after="100"/>
              <w:rPr>
                <w:rFonts w:eastAsia="Times New Roman"/>
              </w:rPr>
            </w:pPr>
            <w:r>
              <w:rPr>
                <w:rFonts w:eastAsia="Times New Roman"/>
                <w:color w:val="000000"/>
                <w:sz w:val="20"/>
                <w:szCs w:val="20"/>
              </w:rPr>
              <w:t>Valuation Allowance</w:t>
            </w:r>
          </w:p>
        </w:tc>
        <w:tc>
          <w:tcPr>
            <w:tcW w:w="0" w:type="auto"/>
            <w:gridSpan w:val="2"/>
            <w:shd w:val="clear" w:color="auto" w:fill="CCEEFF"/>
            <w:tcMar>
              <w:top w:w="30" w:type="dxa"/>
              <w:left w:w="20" w:type="dxa"/>
              <w:bottom w:w="30" w:type="dxa"/>
              <w:right w:w="0" w:type="dxa"/>
            </w:tcMar>
            <w:vAlign w:val="bottom"/>
            <w:hideMark/>
          </w:tcPr>
          <w:p w14:paraId="4F5C5887" w14:textId="77777777" w:rsidR="00000000" w:rsidRDefault="00875407">
            <w:pPr>
              <w:spacing w:after="100"/>
              <w:jc w:val="right"/>
              <w:rPr>
                <w:rFonts w:eastAsia="Times New Roman"/>
              </w:rPr>
            </w:pPr>
            <w:r>
              <w:rPr>
                <w:rFonts w:eastAsia="Times New Roman"/>
                <w:color w:val="000000"/>
                <w:sz w:val="20"/>
                <w:szCs w:val="20"/>
              </w:rPr>
              <w:t>8 </w:t>
            </w:r>
          </w:p>
        </w:tc>
        <w:tc>
          <w:tcPr>
            <w:tcW w:w="0" w:type="auto"/>
            <w:shd w:val="clear" w:color="auto" w:fill="CCEEFF"/>
            <w:tcMar>
              <w:top w:w="30" w:type="dxa"/>
              <w:left w:w="0" w:type="dxa"/>
              <w:bottom w:w="30" w:type="dxa"/>
              <w:right w:w="20" w:type="dxa"/>
            </w:tcMar>
            <w:vAlign w:val="bottom"/>
            <w:hideMark/>
          </w:tcPr>
          <w:p w14:paraId="24BD108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430E57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2DEC8F6" w14:textId="77777777" w:rsidR="00000000" w:rsidRDefault="00875407">
            <w:pPr>
              <w:spacing w:after="100"/>
              <w:jc w:val="right"/>
              <w:rPr>
                <w:rFonts w:eastAsia="Times New Roman"/>
              </w:rPr>
            </w:pPr>
            <w:r>
              <w:rPr>
                <w:rFonts w:eastAsia="Times New Roman"/>
                <w:color w:val="000000"/>
                <w:sz w:val="20"/>
                <w:szCs w:val="20"/>
              </w:rPr>
              <w:t>1,127 </w:t>
            </w:r>
          </w:p>
        </w:tc>
        <w:tc>
          <w:tcPr>
            <w:tcW w:w="0" w:type="auto"/>
            <w:shd w:val="clear" w:color="auto" w:fill="CCEEFF"/>
            <w:tcMar>
              <w:top w:w="30" w:type="dxa"/>
              <w:left w:w="0" w:type="dxa"/>
              <w:bottom w:w="30" w:type="dxa"/>
              <w:right w:w="20" w:type="dxa"/>
            </w:tcMar>
            <w:vAlign w:val="bottom"/>
            <w:hideMark/>
          </w:tcPr>
          <w:p w14:paraId="17D065F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E3FA4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505A8A6" w14:textId="77777777" w:rsidR="00000000" w:rsidRDefault="00875407">
            <w:pPr>
              <w:spacing w:after="100"/>
              <w:jc w:val="right"/>
              <w:rPr>
                <w:rFonts w:eastAsia="Times New Roman"/>
              </w:rPr>
            </w:pPr>
            <w:r>
              <w:rPr>
                <w:rFonts w:eastAsia="Times New Roman"/>
                <w:color w:val="000000"/>
                <w:sz w:val="20"/>
                <w:szCs w:val="20"/>
              </w:rPr>
              <w:t>2,555 </w:t>
            </w:r>
          </w:p>
        </w:tc>
        <w:tc>
          <w:tcPr>
            <w:tcW w:w="0" w:type="auto"/>
            <w:shd w:val="clear" w:color="auto" w:fill="CCEEFF"/>
            <w:tcMar>
              <w:top w:w="30" w:type="dxa"/>
              <w:left w:w="0" w:type="dxa"/>
              <w:bottom w:w="30" w:type="dxa"/>
              <w:right w:w="20" w:type="dxa"/>
            </w:tcMar>
            <w:vAlign w:val="bottom"/>
            <w:hideMark/>
          </w:tcPr>
          <w:p w14:paraId="3523B1E3" w14:textId="77777777" w:rsidR="00000000" w:rsidRDefault="00875407">
            <w:pPr>
              <w:spacing w:after="100"/>
              <w:jc w:val="right"/>
              <w:rPr>
                <w:rFonts w:eastAsia="Times New Roman"/>
              </w:rPr>
            </w:pPr>
          </w:p>
        </w:tc>
      </w:tr>
      <w:tr w:rsidR="00000000" w14:paraId="2022740E" w14:textId="77777777">
        <w:trPr>
          <w:divId w:val="1920169447"/>
        </w:trPr>
        <w:tc>
          <w:tcPr>
            <w:tcW w:w="0" w:type="auto"/>
            <w:gridSpan w:val="3"/>
            <w:shd w:val="clear" w:color="auto" w:fill="FFFFFF"/>
            <w:tcMar>
              <w:top w:w="30" w:type="dxa"/>
              <w:left w:w="20" w:type="dxa"/>
              <w:bottom w:w="30" w:type="dxa"/>
              <w:right w:w="20" w:type="dxa"/>
            </w:tcMar>
            <w:vAlign w:val="bottom"/>
            <w:hideMark/>
          </w:tcPr>
          <w:p w14:paraId="0E288AA7" w14:textId="77777777" w:rsidR="00000000" w:rsidRDefault="00875407">
            <w:pPr>
              <w:spacing w:after="100"/>
              <w:rPr>
                <w:rFonts w:eastAsia="Times New Roman"/>
              </w:rPr>
            </w:pPr>
            <w:r>
              <w:rPr>
                <w:rFonts w:eastAsia="Times New Roman"/>
                <w:color w:val="000000"/>
                <w:sz w:val="20"/>
                <w:szCs w:val="20"/>
              </w:rPr>
              <w:t>Goodwill Impairment</w:t>
            </w:r>
          </w:p>
        </w:tc>
        <w:tc>
          <w:tcPr>
            <w:tcW w:w="0" w:type="auto"/>
            <w:gridSpan w:val="2"/>
            <w:shd w:val="clear" w:color="auto" w:fill="FFFFFF"/>
            <w:tcMar>
              <w:top w:w="30" w:type="dxa"/>
              <w:left w:w="20" w:type="dxa"/>
              <w:bottom w:w="30" w:type="dxa"/>
              <w:right w:w="0" w:type="dxa"/>
            </w:tcMar>
            <w:vAlign w:val="bottom"/>
            <w:hideMark/>
          </w:tcPr>
          <w:p w14:paraId="445BF253" w14:textId="77777777" w:rsidR="00000000" w:rsidRDefault="00875407">
            <w:pPr>
              <w:spacing w:after="100"/>
              <w:jc w:val="right"/>
              <w:rPr>
                <w:rFonts w:eastAsia="Times New Roman"/>
              </w:rPr>
            </w:pPr>
            <w:r>
              <w:rPr>
                <w:rFonts w:eastAsia="Times New Roman"/>
                <w:color w:val="000000"/>
                <w:sz w:val="20"/>
                <w:szCs w:val="20"/>
              </w:rPr>
              <w:t>134,548 </w:t>
            </w:r>
          </w:p>
        </w:tc>
        <w:tc>
          <w:tcPr>
            <w:tcW w:w="0" w:type="auto"/>
            <w:shd w:val="clear" w:color="auto" w:fill="FFFFFF"/>
            <w:tcMar>
              <w:top w:w="30" w:type="dxa"/>
              <w:left w:w="0" w:type="dxa"/>
              <w:bottom w:w="30" w:type="dxa"/>
              <w:right w:w="20" w:type="dxa"/>
            </w:tcMar>
            <w:vAlign w:val="bottom"/>
            <w:hideMark/>
          </w:tcPr>
          <w:p w14:paraId="166C22D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D81268F"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B12C57"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DFEF12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8754BA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6E3A57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64F0293" w14:textId="77777777" w:rsidR="00000000" w:rsidRDefault="00875407">
            <w:pPr>
              <w:spacing w:after="100"/>
              <w:jc w:val="right"/>
              <w:rPr>
                <w:rFonts w:eastAsia="Times New Roman"/>
              </w:rPr>
            </w:pPr>
          </w:p>
        </w:tc>
      </w:tr>
      <w:tr w:rsidR="00000000" w14:paraId="4D19FB0E" w14:textId="77777777">
        <w:trPr>
          <w:divId w:val="1920169447"/>
        </w:trPr>
        <w:tc>
          <w:tcPr>
            <w:tcW w:w="0" w:type="auto"/>
            <w:gridSpan w:val="3"/>
            <w:shd w:val="clear" w:color="auto" w:fill="CCEEFF"/>
            <w:tcMar>
              <w:top w:w="30" w:type="dxa"/>
              <w:left w:w="20" w:type="dxa"/>
              <w:bottom w:w="30" w:type="dxa"/>
              <w:right w:w="20" w:type="dxa"/>
            </w:tcMar>
            <w:vAlign w:val="bottom"/>
            <w:hideMark/>
          </w:tcPr>
          <w:p w14:paraId="64CB0ED5" w14:textId="77777777" w:rsidR="00000000" w:rsidRDefault="00875407">
            <w:pPr>
              <w:spacing w:after="100"/>
              <w:rPr>
                <w:rFonts w:eastAsia="Times New Roman"/>
              </w:rPr>
            </w:pPr>
            <w:r>
              <w:rPr>
                <w:rFonts w:eastAsia="Times New Roman"/>
                <w:color w:val="000000"/>
                <w:sz w:val="20"/>
                <w:szCs w:val="20"/>
              </w:rPr>
              <w:t>Non-Deductible Compensation</w:t>
            </w:r>
          </w:p>
        </w:tc>
        <w:tc>
          <w:tcPr>
            <w:tcW w:w="0" w:type="auto"/>
            <w:gridSpan w:val="2"/>
            <w:shd w:val="clear" w:color="auto" w:fill="CCEEFF"/>
            <w:tcMar>
              <w:top w:w="30" w:type="dxa"/>
              <w:left w:w="20" w:type="dxa"/>
              <w:bottom w:w="30" w:type="dxa"/>
              <w:right w:w="0" w:type="dxa"/>
            </w:tcMar>
            <w:vAlign w:val="bottom"/>
            <w:hideMark/>
          </w:tcPr>
          <w:p w14:paraId="5D04E1BC" w14:textId="77777777" w:rsidR="00000000" w:rsidRDefault="00875407">
            <w:pPr>
              <w:spacing w:after="100"/>
              <w:jc w:val="right"/>
              <w:rPr>
                <w:rFonts w:eastAsia="Times New Roman"/>
              </w:rPr>
            </w:pPr>
            <w:r>
              <w:rPr>
                <w:rFonts w:eastAsia="Times New Roman"/>
                <w:color w:val="000000"/>
                <w:sz w:val="20"/>
                <w:szCs w:val="20"/>
              </w:rPr>
              <w:t>1,033 </w:t>
            </w:r>
          </w:p>
        </w:tc>
        <w:tc>
          <w:tcPr>
            <w:tcW w:w="0" w:type="auto"/>
            <w:shd w:val="clear" w:color="auto" w:fill="CCEEFF"/>
            <w:tcMar>
              <w:top w:w="30" w:type="dxa"/>
              <w:left w:w="0" w:type="dxa"/>
              <w:bottom w:w="30" w:type="dxa"/>
              <w:right w:w="20" w:type="dxa"/>
            </w:tcMar>
            <w:vAlign w:val="bottom"/>
            <w:hideMark/>
          </w:tcPr>
          <w:p w14:paraId="1F54D9C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33005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60A08555" w14:textId="77777777" w:rsidR="00000000" w:rsidRDefault="00875407">
            <w:pPr>
              <w:spacing w:after="100"/>
              <w:jc w:val="right"/>
              <w:rPr>
                <w:rFonts w:eastAsia="Times New Roman"/>
              </w:rPr>
            </w:pPr>
            <w:r>
              <w:rPr>
                <w:rFonts w:eastAsia="Times New Roman"/>
                <w:color w:val="000000"/>
                <w:sz w:val="20"/>
                <w:szCs w:val="20"/>
              </w:rPr>
              <w:t>1,561 </w:t>
            </w:r>
          </w:p>
        </w:tc>
        <w:tc>
          <w:tcPr>
            <w:tcW w:w="0" w:type="auto"/>
            <w:shd w:val="clear" w:color="auto" w:fill="CCEEFF"/>
            <w:tcMar>
              <w:top w:w="30" w:type="dxa"/>
              <w:left w:w="0" w:type="dxa"/>
              <w:bottom w:w="30" w:type="dxa"/>
              <w:right w:w="20" w:type="dxa"/>
            </w:tcMar>
            <w:vAlign w:val="bottom"/>
            <w:hideMark/>
          </w:tcPr>
          <w:p w14:paraId="09280086"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A8C4B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B8F3E28" w14:textId="77777777" w:rsidR="00000000" w:rsidRDefault="00875407">
            <w:pPr>
              <w:spacing w:after="100"/>
              <w:jc w:val="right"/>
              <w:rPr>
                <w:rFonts w:eastAsia="Times New Roman"/>
              </w:rPr>
            </w:pPr>
            <w:r>
              <w:rPr>
                <w:rFonts w:eastAsia="Times New Roman"/>
                <w:color w:val="000000"/>
                <w:sz w:val="20"/>
                <w:szCs w:val="20"/>
              </w:rPr>
              <w:t>2,725 </w:t>
            </w:r>
          </w:p>
        </w:tc>
        <w:tc>
          <w:tcPr>
            <w:tcW w:w="0" w:type="auto"/>
            <w:shd w:val="clear" w:color="auto" w:fill="CCEEFF"/>
            <w:tcMar>
              <w:top w:w="30" w:type="dxa"/>
              <w:left w:w="0" w:type="dxa"/>
              <w:bottom w:w="30" w:type="dxa"/>
              <w:right w:w="20" w:type="dxa"/>
            </w:tcMar>
            <w:vAlign w:val="bottom"/>
            <w:hideMark/>
          </w:tcPr>
          <w:p w14:paraId="11503550" w14:textId="77777777" w:rsidR="00000000" w:rsidRDefault="00875407">
            <w:pPr>
              <w:spacing w:after="100"/>
              <w:jc w:val="right"/>
              <w:rPr>
                <w:rFonts w:eastAsia="Times New Roman"/>
              </w:rPr>
            </w:pPr>
          </w:p>
        </w:tc>
      </w:tr>
      <w:tr w:rsidR="00000000" w14:paraId="1EF68238" w14:textId="77777777">
        <w:trPr>
          <w:divId w:val="1920169447"/>
        </w:trPr>
        <w:tc>
          <w:tcPr>
            <w:tcW w:w="0" w:type="auto"/>
            <w:gridSpan w:val="3"/>
            <w:shd w:val="clear" w:color="auto" w:fill="FFFFFF"/>
            <w:tcMar>
              <w:top w:w="30" w:type="dxa"/>
              <w:left w:w="20" w:type="dxa"/>
              <w:bottom w:w="30" w:type="dxa"/>
              <w:right w:w="20" w:type="dxa"/>
            </w:tcMar>
            <w:vAlign w:val="bottom"/>
            <w:hideMark/>
          </w:tcPr>
          <w:p w14:paraId="78C11C61" w14:textId="77777777" w:rsidR="00000000" w:rsidRDefault="00875407">
            <w:pPr>
              <w:spacing w:after="100"/>
              <w:rPr>
                <w:rFonts w:eastAsia="Times New Roman"/>
              </w:rPr>
            </w:pPr>
            <w:r>
              <w:rPr>
                <w:rFonts w:eastAsia="Times New Roman"/>
                <w:color w:val="000000"/>
                <w:sz w:val="20"/>
                <w:szCs w:val="20"/>
              </w:rPr>
              <w:t>Tax Credits</w:t>
            </w:r>
          </w:p>
        </w:tc>
        <w:tc>
          <w:tcPr>
            <w:tcW w:w="0" w:type="auto"/>
            <w:gridSpan w:val="2"/>
            <w:shd w:val="clear" w:color="auto" w:fill="FFFFFF"/>
            <w:tcMar>
              <w:top w:w="30" w:type="dxa"/>
              <w:left w:w="20" w:type="dxa"/>
              <w:bottom w:w="30" w:type="dxa"/>
              <w:right w:w="0" w:type="dxa"/>
            </w:tcMar>
            <w:vAlign w:val="bottom"/>
            <w:hideMark/>
          </w:tcPr>
          <w:p w14:paraId="236A9C57" w14:textId="77777777" w:rsidR="00000000" w:rsidRDefault="00875407">
            <w:pPr>
              <w:spacing w:after="100"/>
              <w:jc w:val="right"/>
              <w:rPr>
                <w:rFonts w:eastAsia="Times New Roman"/>
              </w:rPr>
            </w:pPr>
            <w:r>
              <w:rPr>
                <w:rFonts w:eastAsia="Times New Roman"/>
                <w:color w:val="000000"/>
                <w:sz w:val="20"/>
                <w:szCs w:val="20"/>
              </w:rPr>
              <w:t>(61)</w:t>
            </w:r>
          </w:p>
        </w:tc>
        <w:tc>
          <w:tcPr>
            <w:tcW w:w="0" w:type="auto"/>
            <w:shd w:val="clear" w:color="auto" w:fill="FFFFFF"/>
            <w:tcMar>
              <w:top w:w="30" w:type="dxa"/>
              <w:left w:w="0" w:type="dxa"/>
              <w:bottom w:w="30" w:type="dxa"/>
              <w:right w:w="20" w:type="dxa"/>
            </w:tcMar>
            <w:vAlign w:val="bottom"/>
            <w:hideMark/>
          </w:tcPr>
          <w:p w14:paraId="4BFC8D0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BBDE3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C491AE1" w14:textId="77777777" w:rsidR="00000000" w:rsidRDefault="00875407">
            <w:pPr>
              <w:spacing w:after="100"/>
              <w:jc w:val="right"/>
              <w:rPr>
                <w:rFonts w:eastAsia="Times New Roman"/>
              </w:rPr>
            </w:pPr>
            <w:r>
              <w:rPr>
                <w:rFonts w:eastAsia="Times New Roman"/>
                <w:color w:val="000000"/>
                <w:sz w:val="20"/>
                <w:szCs w:val="20"/>
              </w:rPr>
              <w:t>(1,064)</w:t>
            </w:r>
          </w:p>
        </w:tc>
        <w:tc>
          <w:tcPr>
            <w:tcW w:w="0" w:type="auto"/>
            <w:shd w:val="clear" w:color="auto" w:fill="FFFFFF"/>
            <w:tcMar>
              <w:top w:w="30" w:type="dxa"/>
              <w:left w:w="0" w:type="dxa"/>
              <w:bottom w:w="30" w:type="dxa"/>
              <w:right w:w="20" w:type="dxa"/>
            </w:tcMar>
            <w:vAlign w:val="bottom"/>
            <w:hideMark/>
          </w:tcPr>
          <w:p w14:paraId="4B99125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A615CF6"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4381C8A" w14:textId="77777777" w:rsidR="00000000" w:rsidRDefault="00875407">
            <w:pPr>
              <w:spacing w:after="100"/>
              <w:jc w:val="right"/>
              <w:rPr>
                <w:rFonts w:eastAsia="Times New Roman"/>
              </w:rPr>
            </w:pPr>
            <w:r>
              <w:rPr>
                <w:rFonts w:eastAsia="Times New Roman"/>
                <w:color w:val="000000"/>
                <w:sz w:val="20"/>
                <w:szCs w:val="20"/>
              </w:rPr>
              <w:t>(915)</w:t>
            </w:r>
          </w:p>
        </w:tc>
        <w:tc>
          <w:tcPr>
            <w:tcW w:w="0" w:type="auto"/>
            <w:shd w:val="clear" w:color="auto" w:fill="FFFFFF"/>
            <w:tcMar>
              <w:top w:w="30" w:type="dxa"/>
              <w:left w:w="0" w:type="dxa"/>
              <w:bottom w:w="30" w:type="dxa"/>
              <w:right w:w="20" w:type="dxa"/>
            </w:tcMar>
            <w:vAlign w:val="bottom"/>
            <w:hideMark/>
          </w:tcPr>
          <w:p w14:paraId="47ABA570" w14:textId="77777777" w:rsidR="00000000" w:rsidRDefault="00875407">
            <w:pPr>
              <w:spacing w:after="100"/>
              <w:jc w:val="right"/>
              <w:rPr>
                <w:rFonts w:eastAsia="Times New Roman"/>
              </w:rPr>
            </w:pPr>
          </w:p>
        </w:tc>
      </w:tr>
      <w:tr w:rsidR="00000000" w14:paraId="7461D300" w14:textId="77777777">
        <w:trPr>
          <w:divId w:val="1920169447"/>
        </w:trPr>
        <w:tc>
          <w:tcPr>
            <w:tcW w:w="0" w:type="auto"/>
            <w:gridSpan w:val="3"/>
            <w:shd w:val="clear" w:color="auto" w:fill="CCEEFF"/>
            <w:tcMar>
              <w:top w:w="30" w:type="dxa"/>
              <w:left w:w="20" w:type="dxa"/>
              <w:bottom w:w="30" w:type="dxa"/>
              <w:right w:w="20" w:type="dxa"/>
            </w:tcMar>
            <w:vAlign w:val="bottom"/>
            <w:hideMark/>
          </w:tcPr>
          <w:p w14:paraId="71EE7196" w14:textId="77777777" w:rsidR="00000000" w:rsidRDefault="00875407">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63888020" w14:textId="77777777" w:rsidR="00000000" w:rsidRDefault="00875407">
            <w:pPr>
              <w:spacing w:after="100"/>
              <w:jc w:val="right"/>
              <w:rPr>
                <w:rFonts w:eastAsia="Times New Roman"/>
              </w:rPr>
            </w:pPr>
            <w:r>
              <w:rPr>
                <w:rFonts w:eastAsia="Times New Roman"/>
                <w:color w:val="000000"/>
                <w:sz w:val="20"/>
                <w:szCs w:val="20"/>
              </w:rPr>
              <w:t>1 </w:t>
            </w:r>
          </w:p>
        </w:tc>
        <w:tc>
          <w:tcPr>
            <w:tcW w:w="0" w:type="auto"/>
            <w:shd w:val="clear" w:color="auto" w:fill="CCEEFF"/>
            <w:tcMar>
              <w:top w:w="30" w:type="dxa"/>
              <w:left w:w="0" w:type="dxa"/>
              <w:bottom w:w="30" w:type="dxa"/>
              <w:right w:w="20" w:type="dxa"/>
            </w:tcMar>
            <w:vAlign w:val="bottom"/>
            <w:hideMark/>
          </w:tcPr>
          <w:p w14:paraId="06A8368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E417A6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1022161" w14:textId="77777777" w:rsidR="00000000" w:rsidRDefault="00875407">
            <w:pPr>
              <w:spacing w:after="100"/>
              <w:jc w:val="right"/>
              <w:rPr>
                <w:rFonts w:eastAsia="Times New Roman"/>
              </w:rPr>
            </w:pPr>
            <w:r>
              <w:rPr>
                <w:rFonts w:eastAsia="Times New Roman"/>
                <w:color w:val="000000"/>
                <w:sz w:val="20"/>
                <w:szCs w:val="20"/>
              </w:rPr>
              <w:t>131 </w:t>
            </w:r>
          </w:p>
        </w:tc>
        <w:tc>
          <w:tcPr>
            <w:tcW w:w="0" w:type="auto"/>
            <w:shd w:val="clear" w:color="auto" w:fill="CCEEFF"/>
            <w:tcMar>
              <w:top w:w="30" w:type="dxa"/>
              <w:left w:w="0" w:type="dxa"/>
              <w:bottom w:w="30" w:type="dxa"/>
              <w:right w:w="20" w:type="dxa"/>
            </w:tcMar>
            <w:vAlign w:val="bottom"/>
            <w:hideMark/>
          </w:tcPr>
          <w:p w14:paraId="39C75D3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05075D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9C608BC" w14:textId="77777777" w:rsidR="00000000" w:rsidRDefault="00875407">
            <w:pPr>
              <w:spacing w:after="100"/>
              <w:jc w:val="right"/>
              <w:rPr>
                <w:rFonts w:eastAsia="Times New Roman"/>
              </w:rPr>
            </w:pPr>
            <w:r>
              <w:rPr>
                <w:rFonts w:eastAsia="Times New Roman"/>
                <w:color w:val="000000"/>
                <w:sz w:val="20"/>
                <w:szCs w:val="20"/>
              </w:rPr>
              <w:t>40 </w:t>
            </w:r>
          </w:p>
        </w:tc>
        <w:tc>
          <w:tcPr>
            <w:tcW w:w="0" w:type="auto"/>
            <w:shd w:val="clear" w:color="auto" w:fill="CCEEFF"/>
            <w:tcMar>
              <w:top w:w="30" w:type="dxa"/>
              <w:left w:w="0" w:type="dxa"/>
              <w:bottom w:w="30" w:type="dxa"/>
              <w:right w:w="20" w:type="dxa"/>
            </w:tcMar>
            <w:vAlign w:val="bottom"/>
            <w:hideMark/>
          </w:tcPr>
          <w:p w14:paraId="5D49D449" w14:textId="77777777" w:rsidR="00000000" w:rsidRDefault="00875407">
            <w:pPr>
              <w:spacing w:after="100"/>
              <w:jc w:val="right"/>
              <w:rPr>
                <w:rFonts w:eastAsia="Times New Roman"/>
              </w:rPr>
            </w:pPr>
          </w:p>
        </w:tc>
      </w:tr>
      <w:tr w:rsidR="00000000" w14:paraId="38B1D0F4" w14:textId="77777777">
        <w:trPr>
          <w:divId w:val="1920169447"/>
        </w:trPr>
        <w:tc>
          <w:tcPr>
            <w:tcW w:w="0" w:type="auto"/>
            <w:gridSpan w:val="3"/>
            <w:shd w:val="clear" w:color="auto" w:fill="FFFFFF"/>
            <w:tcMar>
              <w:top w:w="30" w:type="dxa"/>
              <w:left w:w="20" w:type="dxa"/>
              <w:bottom w:w="30" w:type="dxa"/>
              <w:right w:w="20" w:type="dxa"/>
            </w:tcMar>
            <w:vAlign w:val="bottom"/>
            <w:hideMark/>
          </w:tcPr>
          <w:p w14:paraId="67E8A913" w14:textId="77777777" w:rsidR="00000000" w:rsidRDefault="00875407">
            <w:pPr>
              <w:spacing w:after="100"/>
              <w:rPr>
                <w:rFonts w:eastAsia="Times New Roman"/>
              </w:rPr>
            </w:pPr>
            <w:r>
              <w:rPr>
                <w:rFonts w:eastAsia="Times New Roman"/>
                <w:color w:val="000000"/>
                <w:sz w:val="20"/>
                <w:szCs w:val="20"/>
              </w:rPr>
              <w:t>State Deferred Rate Changes</w:t>
            </w:r>
          </w:p>
        </w:tc>
        <w:tc>
          <w:tcPr>
            <w:tcW w:w="0" w:type="auto"/>
            <w:gridSpan w:val="2"/>
            <w:shd w:val="clear" w:color="auto" w:fill="FFFFFF"/>
            <w:tcMar>
              <w:top w:w="30" w:type="dxa"/>
              <w:left w:w="20" w:type="dxa"/>
              <w:bottom w:w="30" w:type="dxa"/>
              <w:right w:w="0" w:type="dxa"/>
            </w:tcMar>
            <w:vAlign w:val="bottom"/>
            <w:hideMark/>
          </w:tcPr>
          <w:p w14:paraId="63AB2454" w14:textId="77777777" w:rsidR="00000000" w:rsidRDefault="00875407">
            <w:pPr>
              <w:spacing w:after="100"/>
              <w:jc w:val="right"/>
              <w:rPr>
                <w:rFonts w:eastAsia="Times New Roman"/>
              </w:rPr>
            </w:pPr>
            <w:r>
              <w:rPr>
                <w:rFonts w:eastAsia="Times New Roman"/>
                <w:color w:val="000000"/>
                <w:sz w:val="20"/>
                <w:szCs w:val="20"/>
              </w:rPr>
              <w:t>4,148 </w:t>
            </w:r>
          </w:p>
        </w:tc>
        <w:tc>
          <w:tcPr>
            <w:tcW w:w="0" w:type="auto"/>
            <w:shd w:val="clear" w:color="auto" w:fill="FFFFFF"/>
            <w:tcMar>
              <w:top w:w="30" w:type="dxa"/>
              <w:left w:w="0" w:type="dxa"/>
              <w:bottom w:w="30" w:type="dxa"/>
              <w:right w:w="20" w:type="dxa"/>
            </w:tcMar>
            <w:vAlign w:val="bottom"/>
            <w:hideMark/>
          </w:tcPr>
          <w:p w14:paraId="379D8FF8"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A8F4B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16BFC461" w14:textId="77777777" w:rsidR="00000000" w:rsidRDefault="00875407">
            <w:pPr>
              <w:spacing w:after="100"/>
              <w:jc w:val="right"/>
              <w:rPr>
                <w:rFonts w:eastAsia="Times New Roman"/>
              </w:rPr>
            </w:pPr>
            <w:r>
              <w:rPr>
                <w:rFonts w:eastAsia="Times New Roman"/>
                <w:color w:val="000000"/>
                <w:sz w:val="20"/>
                <w:szCs w:val="20"/>
              </w:rPr>
              <w:t>3,293 </w:t>
            </w:r>
          </w:p>
        </w:tc>
        <w:tc>
          <w:tcPr>
            <w:tcW w:w="0" w:type="auto"/>
            <w:shd w:val="clear" w:color="auto" w:fill="FFFFFF"/>
            <w:tcMar>
              <w:top w:w="30" w:type="dxa"/>
              <w:left w:w="0" w:type="dxa"/>
              <w:bottom w:w="30" w:type="dxa"/>
              <w:right w:w="20" w:type="dxa"/>
            </w:tcMar>
            <w:vAlign w:val="bottom"/>
            <w:hideMark/>
          </w:tcPr>
          <w:p w14:paraId="55DD78C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70603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E26D3BF" w14:textId="77777777" w:rsidR="00000000" w:rsidRDefault="00875407">
            <w:pPr>
              <w:spacing w:after="100"/>
              <w:jc w:val="right"/>
              <w:rPr>
                <w:rFonts w:eastAsia="Times New Roman"/>
              </w:rPr>
            </w:pPr>
            <w:r>
              <w:rPr>
                <w:rFonts w:eastAsia="Times New Roman"/>
                <w:color w:val="000000"/>
                <w:sz w:val="20"/>
                <w:szCs w:val="20"/>
              </w:rPr>
              <w:t>7,416 </w:t>
            </w:r>
          </w:p>
        </w:tc>
        <w:tc>
          <w:tcPr>
            <w:tcW w:w="0" w:type="auto"/>
            <w:shd w:val="clear" w:color="auto" w:fill="FFFFFF"/>
            <w:tcMar>
              <w:top w:w="30" w:type="dxa"/>
              <w:left w:w="0" w:type="dxa"/>
              <w:bottom w:w="30" w:type="dxa"/>
              <w:right w:w="20" w:type="dxa"/>
            </w:tcMar>
            <w:vAlign w:val="bottom"/>
            <w:hideMark/>
          </w:tcPr>
          <w:p w14:paraId="62963D12" w14:textId="77777777" w:rsidR="00000000" w:rsidRDefault="00875407">
            <w:pPr>
              <w:spacing w:after="100"/>
              <w:jc w:val="right"/>
              <w:rPr>
                <w:rFonts w:eastAsia="Times New Roman"/>
              </w:rPr>
            </w:pPr>
          </w:p>
        </w:tc>
      </w:tr>
      <w:tr w:rsidR="00000000" w14:paraId="11D811CB" w14:textId="77777777">
        <w:trPr>
          <w:divId w:val="1920169447"/>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18A9EC52" w14:textId="77777777" w:rsidR="00000000" w:rsidRDefault="00875407">
            <w:pPr>
              <w:spacing w:after="100"/>
              <w:rPr>
                <w:rFonts w:eastAsia="Times New Roman"/>
              </w:rPr>
            </w:pPr>
            <w:r>
              <w:rPr>
                <w:rFonts w:eastAsia="Times New Roman"/>
                <w:color w:val="000000"/>
                <w:sz w:val="20"/>
                <w:szCs w:val="20"/>
              </w:rPr>
              <w:t>Total</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9DBCACC"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FFFD91E" w14:textId="77777777" w:rsidR="00000000" w:rsidRDefault="00875407">
            <w:pPr>
              <w:spacing w:after="100"/>
              <w:jc w:val="right"/>
              <w:rPr>
                <w:rFonts w:eastAsia="Times New Roman"/>
              </w:rPr>
            </w:pPr>
            <w:r>
              <w:rPr>
                <w:rFonts w:eastAsia="Times New Roman"/>
                <w:color w:val="000000"/>
                <w:sz w:val="20"/>
                <w:szCs w:val="20"/>
              </w:rPr>
              <w:t>12,169 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53901AD"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7024960"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DC5C79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7859110" w14:textId="77777777" w:rsidR="00000000" w:rsidRDefault="00875407">
            <w:pPr>
              <w:spacing w:after="100"/>
              <w:jc w:val="right"/>
              <w:rPr>
                <w:rFonts w:eastAsia="Times New Roman"/>
              </w:rPr>
            </w:pPr>
            <w:r>
              <w:rPr>
                <w:rFonts w:eastAsia="Times New Roman"/>
                <w:color w:val="000000"/>
                <w:sz w:val="20"/>
                <w:szCs w:val="20"/>
              </w:rPr>
              <w:t>33,373 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A1B0407"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59766C10"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F1C94C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76837C03" w14:textId="77777777" w:rsidR="00000000" w:rsidRDefault="00875407">
            <w:pPr>
              <w:spacing w:after="100"/>
              <w:jc w:val="right"/>
              <w:rPr>
                <w:rFonts w:eastAsia="Times New Roman"/>
              </w:rPr>
            </w:pPr>
            <w:r>
              <w:rPr>
                <w:rFonts w:eastAsia="Times New Roman"/>
                <w:color w:val="000000"/>
                <w:sz w:val="20"/>
                <w:szCs w:val="20"/>
              </w:rPr>
              <w:t>(26,343)</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D397F5E" w14:textId="77777777" w:rsidR="00000000" w:rsidRDefault="00875407">
            <w:pPr>
              <w:spacing w:after="100"/>
              <w:jc w:val="right"/>
              <w:rPr>
                <w:rFonts w:eastAsia="Times New Roman"/>
              </w:rPr>
            </w:pPr>
          </w:p>
        </w:tc>
      </w:tr>
    </w:tbl>
    <w:p w14:paraId="292F47A7" w14:textId="77777777" w:rsidR="00000000" w:rsidRDefault="00875407">
      <w:pPr>
        <w:ind w:firstLine="360"/>
        <w:jc w:val="both"/>
        <w:divId w:val="1266183358"/>
        <w:rPr>
          <w:rFonts w:eastAsia="Times New Roman"/>
        </w:rPr>
      </w:pPr>
      <w:r>
        <w:rPr>
          <w:rFonts w:eastAsia="Times New Roman"/>
          <w:color w:val="000000"/>
          <w:sz w:val="20"/>
          <w:szCs w:val="20"/>
        </w:rPr>
        <w:t>Our effective tax rate for the year ended December </w:t>
      </w:r>
      <w:r>
        <w:rPr>
          <w:rFonts w:eastAsia="Times New Roman"/>
          <w:color w:val="000000"/>
          <w:sz w:val="20"/>
          <w:szCs w:val="20"/>
        </w:rPr>
        <w:t>31, 2022 differed from the statutory rate primarily due to non-deductible stock-based compensation expense, non-deductible mark-to-market liability, non-deductible intangible asset impairment charge, limitations on executive compensation, changes in the Co</w:t>
      </w:r>
      <w:r>
        <w:rPr>
          <w:rFonts w:eastAsia="Times New Roman"/>
          <w:color w:val="000000"/>
          <w:sz w:val="20"/>
          <w:szCs w:val="20"/>
        </w:rPr>
        <w:t>mpany's deferred state tax rate due to previous acquisitions, tax credits, operations and state tax expense.</w:t>
      </w:r>
    </w:p>
    <w:p w14:paraId="15DCA045" w14:textId="77777777" w:rsidR="00000000" w:rsidRDefault="00875407">
      <w:pPr>
        <w:ind w:firstLine="360"/>
        <w:jc w:val="both"/>
        <w:divId w:val="1417361432"/>
        <w:rPr>
          <w:rFonts w:eastAsia="Times New Roman"/>
        </w:rPr>
      </w:pPr>
      <w:r>
        <w:rPr>
          <w:rFonts w:eastAsia="Times New Roman"/>
          <w:color w:val="000000"/>
          <w:sz w:val="20"/>
          <w:szCs w:val="20"/>
        </w:rPr>
        <w:t xml:space="preserve">Our effective tax rate for the years ended December 31, 2021 and 2020 differed from the statutory rate primarily due to non-deductible stock-based </w:t>
      </w:r>
      <w:r>
        <w:rPr>
          <w:rFonts w:eastAsia="Times New Roman"/>
          <w:color w:val="000000"/>
          <w:sz w:val="20"/>
          <w:szCs w:val="20"/>
        </w:rPr>
        <w:t xml:space="preserve">compensation expense, non-deductible mark-to-market liability, limitations on executive compensation, changes in the Company’s deferred state tax rate due to the DHP acquisition, tax credits, operations and state tax expense. </w:t>
      </w:r>
    </w:p>
    <w:p w14:paraId="4BFD3F4C" w14:textId="77777777" w:rsidR="00000000" w:rsidRDefault="00875407">
      <w:pPr>
        <w:ind w:firstLine="360"/>
        <w:jc w:val="both"/>
        <w:divId w:val="139536731"/>
        <w:rPr>
          <w:rFonts w:eastAsia="Times New Roman"/>
        </w:rPr>
      </w:pPr>
      <w:r>
        <w:rPr>
          <w:rFonts w:eastAsia="Times New Roman"/>
          <w:color w:val="000000"/>
          <w:sz w:val="20"/>
          <w:szCs w:val="20"/>
        </w:rPr>
        <w:t>The Company incurred an impai</w:t>
      </w:r>
      <w:r>
        <w:rPr>
          <w:rFonts w:eastAsia="Times New Roman"/>
          <w:color w:val="000000"/>
          <w:sz w:val="20"/>
          <w:szCs w:val="20"/>
        </w:rPr>
        <w:t>rment charge of $660.3 million in the fourth quarter of 2022 which was treated for income tax purposes in accordance with ASU 2017-04. Of this impairment charge, $649.9 million resulted in an income tax expense of $136.5 million. Substantially all of the g</w:t>
      </w:r>
      <w:r>
        <w:rPr>
          <w:rFonts w:eastAsia="Times New Roman"/>
          <w:color w:val="000000"/>
          <w:sz w:val="20"/>
          <w:szCs w:val="20"/>
        </w:rPr>
        <w:t xml:space="preserve">oodwill impairment charge is permanently non-deductible for income tax purposes. </w:t>
      </w:r>
    </w:p>
    <w:p w14:paraId="4D722458" w14:textId="77777777" w:rsidR="00000000" w:rsidRDefault="00875407">
      <w:pPr>
        <w:ind w:firstLine="360"/>
        <w:jc w:val="center"/>
        <w:divId w:val="517082219"/>
        <w:rPr>
          <w:rFonts w:eastAsia="Times New Roman"/>
        </w:rPr>
      </w:pPr>
      <w:r>
        <w:rPr>
          <w:rFonts w:eastAsia="Times New Roman"/>
          <w:color w:val="000000"/>
          <w:sz w:val="20"/>
          <w:szCs w:val="20"/>
        </w:rPr>
        <w:t>102</w:t>
      </w:r>
    </w:p>
    <w:p w14:paraId="2EE926BA" w14:textId="77777777" w:rsidR="00000000" w:rsidRDefault="00875407">
      <w:pPr>
        <w:rPr>
          <w:rFonts w:eastAsia="Times New Roman"/>
        </w:rPr>
      </w:pPr>
      <w:r>
        <w:rPr>
          <w:rFonts w:eastAsia="Times New Roman"/>
        </w:rPr>
        <w:pict w14:anchorId="055CFED1">
          <v:rect id="_x0000_i1129" style="width:0;height:1.5pt" o:hralign="center" o:hrstd="t" o:hr="t" fillcolor="#a0a0a0" stroked="f"/>
        </w:pict>
      </w:r>
    </w:p>
    <w:p w14:paraId="417F707B" w14:textId="77777777" w:rsidR="00000000" w:rsidRDefault="00875407">
      <w:pPr>
        <w:ind w:firstLine="360"/>
        <w:divId w:val="228616058"/>
        <w:rPr>
          <w:rFonts w:eastAsia="Times New Roman"/>
        </w:rPr>
      </w:pPr>
      <w:hyperlink w:anchor="i59d70b1d65b844e5b4043e3155bd5f62_7" w:history="1">
        <w:r>
          <w:rPr>
            <w:rStyle w:val="a3"/>
            <w:rFonts w:eastAsia="Times New Roman"/>
            <w:sz w:val="20"/>
            <w:szCs w:val="20"/>
          </w:rPr>
          <w:t>Table of Content</w:t>
        </w:r>
      </w:hyperlink>
    </w:p>
    <w:p w14:paraId="510B0064" w14:textId="77777777" w:rsidR="00000000" w:rsidRDefault="00875407">
      <w:pPr>
        <w:ind w:firstLine="360"/>
        <w:jc w:val="center"/>
        <w:divId w:val="1667634539"/>
        <w:rPr>
          <w:rFonts w:eastAsia="Times New Roman"/>
        </w:rPr>
      </w:pPr>
      <w:r>
        <w:rPr>
          <w:rFonts w:eastAsia="Times New Roman"/>
          <w:b/>
          <w:bCs/>
          <w:color w:val="000000"/>
          <w:sz w:val="20"/>
          <w:szCs w:val="20"/>
        </w:rPr>
        <w:t>MULTIPLAN CORPORATION</w:t>
      </w:r>
    </w:p>
    <w:p w14:paraId="2E1AD0C6" w14:textId="77777777" w:rsidR="00000000" w:rsidRDefault="00875407">
      <w:pPr>
        <w:ind w:firstLine="360"/>
        <w:jc w:val="center"/>
        <w:divId w:val="645671961"/>
        <w:rPr>
          <w:rFonts w:eastAsia="Times New Roman"/>
        </w:rPr>
      </w:pPr>
      <w:r>
        <w:rPr>
          <w:rFonts w:eastAsia="Times New Roman"/>
          <w:b/>
          <w:bCs/>
          <w:color w:val="000000"/>
          <w:sz w:val="20"/>
          <w:szCs w:val="20"/>
        </w:rPr>
        <w:t>Notes to Consolidated Financial Statements</w:t>
      </w:r>
    </w:p>
    <w:p w14:paraId="55C80A9A" w14:textId="77777777" w:rsidR="00000000" w:rsidRDefault="00875407">
      <w:pPr>
        <w:ind w:firstLine="360"/>
        <w:jc w:val="both"/>
        <w:divId w:val="2054499578"/>
        <w:rPr>
          <w:rFonts w:eastAsia="Times New Roman"/>
        </w:rPr>
      </w:pPr>
      <w:r>
        <w:rPr>
          <w:rFonts w:eastAsia="Times New Roman"/>
          <w:color w:val="000000"/>
          <w:sz w:val="20"/>
          <w:szCs w:val="20"/>
        </w:rPr>
        <w:t>The following are significant deferred income tax assets and liabilities as of December 31, 2022 and 2021:</w:t>
      </w:r>
    </w:p>
    <w:tbl>
      <w:tblPr>
        <w:tblW w:w="4824" w:type="pct"/>
        <w:tblCellMar>
          <w:top w:w="15" w:type="dxa"/>
          <w:left w:w="15" w:type="dxa"/>
          <w:bottom w:w="15" w:type="dxa"/>
          <w:right w:w="15" w:type="dxa"/>
        </w:tblCellMar>
        <w:tblLook w:val="04A0" w:firstRow="1" w:lastRow="0" w:firstColumn="1" w:lastColumn="0" w:noHBand="0" w:noVBand="1"/>
      </w:tblPr>
      <w:tblGrid>
        <w:gridCol w:w="39"/>
        <w:gridCol w:w="5561"/>
        <w:gridCol w:w="38"/>
        <w:gridCol w:w="120"/>
        <w:gridCol w:w="996"/>
        <w:gridCol w:w="36"/>
        <w:gridCol w:w="36"/>
        <w:gridCol w:w="36"/>
        <w:gridCol w:w="36"/>
        <w:gridCol w:w="120"/>
        <w:gridCol w:w="960"/>
        <w:gridCol w:w="36"/>
      </w:tblGrid>
      <w:tr w:rsidR="00000000" w14:paraId="7448690E" w14:textId="77777777">
        <w:trPr>
          <w:divId w:val="240799509"/>
        </w:trPr>
        <w:tc>
          <w:tcPr>
            <w:tcW w:w="50" w:type="pct"/>
            <w:vAlign w:val="center"/>
            <w:hideMark/>
          </w:tcPr>
          <w:p w14:paraId="764BAB81" w14:textId="77777777" w:rsidR="00000000" w:rsidRDefault="00875407">
            <w:pPr>
              <w:ind w:firstLine="360"/>
              <w:jc w:val="both"/>
              <w:rPr>
                <w:rFonts w:eastAsia="Times New Roman"/>
              </w:rPr>
            </w:pPr>
          </w:p>
        </w:tc>
        <w:tc>
          <w:tcPr>
            <w:tcW w:w="3498" w:type="pct"/>
            <w:vAlign w:val="center"/>
            <w:hideMark/>
          </w:tcPr>
          <w:p w14:paraId="4FFF73D7" w14:textId="77777777" w:rsidR="00000000" w:rsidRDefault="00875407">
            <w:pPr>
              <w:spacing w:after="100"/>
              <w:rPr>
                <w:rFonts w:eastAsia="Times New Roman"/>
                <w:sz w:val="20"/>
                <w:szCs w:val="20"/>
              </w:rPr>
            </w:pPr>
          </w:p>
        </w:tc>
        <w:tc>
          <w:tcPr>
            <w:tcW w:w="5" w:type="pct"/>
            <w:vAlign w:val="center"/>
            <w:hideMark/>
          </w:tcPr>
          <w:p w14:paraId="160BE23D" w14:textId="77777777" w:rsidR="00000000" w:rsidRDefault="00875407">
            <w:pPr>
              <w:spacing w:after="100"/>
              <w:rPr>
                <w:rFonts w:eastAsia="Times New Roman"/>
                <w:sz w:val="20"/>
                <w:szCs w:val="20"/>
              </w:rPr>
            </w:pPr>
          </w:p>
        </w:tc>
        <w:tc>
          <w:tcPr>
            <w:tcW w:w="50" w:type="pct"/>
            <w:vAlign w:val="center"/>
            <w:hideMark/>
          </w:tcPr>
          <w:p w14:paraId="60F2FD8C" w14:textId="77777777" w:rsidR="00000000" w:rsidRDefault="00875407">
            <w:pPr>
              <w:spacing w:after="100"/>
              <w:rPr>
                <w:rFonts w:eastAsia="Times New Roman"/>
                <w:sz w:val="20"/>
                <w:szCs w:val="20"/>
              </w:rPr>
            </w:pPr>
          </w:p>
        </w:tc>
        <w:tc>
          <w:tcPr>
            <w:tcW w:w="649" w:type="pct"/>
            <w:vAlign w:val="center"/>
            <w:hideMark/>
          </w:tcPr>
          <w:p w14:paraId="64F5D752" w14:textId="77777777" w:rsidR="00000000" w:rsidRDefault="00875407">
            <w:pPr>
              <w:spacing w:after="100"/>
              <w:rPr>
                <w:rFonts w:eastAsia="Times New Roman"/>
                <w:sz w:val="20"/>
                <w:szCs w:val="20"/>
              </w:rPr>
            </w:pPr>
          </w:p>
        </w:tc>
        <w:tc>
          <w:tcPr>
            <w:tcW w:w="5" w:type="pct"/>
            <w:vAlign w:val="center"/>
            <w:hideMark/>
          </w:tcPr>
          <w:p w14:paraId="46526178" w14:textId="77777777" w:rsidR="00000000" w:rsidRDefault="00875407">
            <w:pPr>
              <w:spacing w:after="100"/>
              <w:rPr>
                <w:rFonts w:eastAsia="Times New Roman"/>
                <w:sz w:val="20"/>
                <w:szCs w:val="20"/>
              </w:rPr>
            </w:pPr>
          </w:p>
        </w:tc>
        <w:tc>
          <w:tcPr>
            <w:tcW w:w="5" w:type="pct"/>
            <w:vAlign w:val="center"/>
            <w:hideMark/>
          </w:tcPr>
          <w:p w14:paraId="61721C06" w14:textId="77777777" w:rsidR="00000000" w:rsidRDefault="00875407">
            <w:pPr>
              <w:spacing w:after="100"/>
              <w:rPr>
                <w:rFonts w:eastAsia="Times New Roman"/>
                <w:sz w:val="20"/>
                <w:szCs w:val="20"/>
              </w:rPr>
            </w:pPr>
          </w:p>
        </w:tc>
        <w:tc>
          <w:tcPr>
            <w:tcW w:w="27" w:type="pct"/>
            <w:vAlign w:val="center"/>
            <w:hideMark/>
          </w:tcPr>
          <w:p w14:paraId="71A9ED71" w14:textId="77777777" w:rsidR="00000000" w:rsidRDefault="00875407">
            <w:pPr>
              <w:spacing w:after="100"/>
              <w:rPr>
                <w:rFonts w:eastAsia="Times New Roman"/>
                <w:sz w:val="20"/>
                <w:szCs w:val="20"/>
              </w:rPr>
            </w:pPr>
          </w:p>
        </w:tc>
        <w:tc>
          <w:tcPr>
            <w:tcW w:w="5" w:type="pct"/>
            <w:vAlign w:val="center"/>
            <w:hideMark/>
          </w:tcPr>
          <w:p w14:paraId="1F06EB09" w14:textId="77777777" w:rsidR="00000000" w:rsidRDefault="00875407">
            <w:pPr>
              <w:spacing w:after="100"/>
              <w:rPr>
                <w:rFonts w:eastAsia="Times New Roman"/>
                <w:sz w:val="20"/>
                <w:szCs w:val="20"/>
              </w:rPr>
            </w:pPr>
          </w:p>
        </w:tc>
        <w:tc>
          <w:tcPr>
            <w:tcW w:w="50" w:type="pct"/>
            <w:vAlign w:val="center"/>
            <w:hideMark/>
          </w:tcPr>
          <w:p w14:paraId="677369CC" w14:textId="77777777" w:rsidR="00000000" w:rsidRDefault="00875407">
            <w:pPr>
              <w:spacing w:after="100"/>
              <w:rPr>
                <w:rFonts w:eastAsia="Times New Roman"/>
                <w:sz w:val="20"/>
                <w:szCs w:val="20"/>
              </w:rPr>
            </w:pPr>
          </w:p>
        </w:tc>
        <w:tc>
          <w:tcPr>
            <w:tcW w:w="649" w:type="pct"/>
            <w:vAlign w:val="center"/>
            <w:hideMark/>
          </w:tcPr>
          <w:p w14:paraId="51AE936C" w14:textId="77777777" w:rsidR="00000000" w:rsidRDefault="00875407">
            <w:pPr>
              <w:spacing w:after="100"/>
              <w:rPr>
                <w:rFonts w:eastAsia="Times New Roman"/>
                <w:sz w:val="20"/>
                <w:szCs w:val="20"/>
              </w:rPr>
            </w:pPr>
          </w:p>
        </w:tc>
        <w:tc>
          <w:tcPr>
            <w:tcW w:w="5" w:type="pct"/>
            <w:vAlign w:val="center"/>
            <w:hideMark/>
          </w:tcPr>
          <w:p w14:paraId="315A67AF" w14:textId="77777777" w:rsidR="00000000" w:rsidRDefault="00875407">
            <w:pPr>
              <w:spacing w:after="100"/>
              <w:rPr>
                <w:rFonts w:eastAsia="Times New Roman"/>
                <w:sz w:val="20"/>
                <w:szCs w:val="20"/>
              </w:rPr>
            </w:pPr>
          </w:p>
        </w:tc>
      </w:tr>
      <w:tr w:rsidR="00000000" w14:paraId="3BC619C1" w14:textId="77777777">
        <w:trPr>
          <w:divId w:val="240799509"/>
        </w:trPr>
        <w:tc>
          <w:tcPr>
            <w:tcW w:w="0" w:type="auto"/>
            <w:gridSpan w:val="3"/>
            <w:tcMar>
              <w:top w:w="0" w:type="dxa"/>
              <w:left w:w="20" w:type="dxa"/>
              <w:bottom w:w="0" w:type="dxa"/>
              <w:right w:w="20" w:type="dxa"/>
            </w:tcMar>
            <w:vAlign w:val="center"/>
            <w:hideMark/>
          </w:tcPr>
          <w:p w14:paraId="18F33F0A" w14:textId="77777777" w:rsidR="00000000" w:rsidRDefault="00875407">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14:paraId="46C62D56" w14:textId="77777777" w:rsidR="00000000" w:rsidRDefault="00875407">
            <w:pPr>
              <w:spacing w:after="100"/>
              <w:jc w:val="center"/>
              <w:rPr>
                <w:rFonts w:eastAsia="Times New Roman"/>
              </w:rPr>
            </w:pPr>
            <w:r>
              <w:rPr>
                <w:rFonts w:eastAsia="Times New Roman"/>
                <w:b/>
                <w:bCs/>
                <w:color w:val="000000"/>
                <w:sz w:val="16"/>
                <w:szCs w:val="16"/>
              </w:rPr>
              <w:t>As of December 31,</w:t>
            </w:r>
          </w:p>
        </w:tc>
      </w:tr>
      <w:tr w:rsidR="00000000" w14:paraId="5ECEAC5D" w14:textId="77777777">
        <w:trPr>
          <w:divId w:val="240799509"/>
        </w:trPr>
        <w:tc>
          <w:tcPr>
            <w:tcW w:w="0" w:type="auto"/>
            <w:gridSpan w:val="3"/>
            <w:tcMar>
              <w:top w:w="30" w:type="dxa"/>
              <w:left w:w="20" w:type="dxa"/>
              <w:bottom w:w="30" w:type="dxa"/>
              <w:right w:w="20" w:type="dxa"/>
            </w:tcMar>
            <w:vAlign w:val="bottom"/>
            <w:hideMark/>
          </w:tcPr>
          <w:p w14:paraId="39D6CEF7"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0CEA902"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3366BF3"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29D801ED" w14:textId="77777777" w:rsidR="00000000" w:rsidRDefault="00875407">
            <w:pPr>
              <w:spacing w:after="100"/>
              <w:jc w:val="center"/>
              <w:rPr>
                <w:rFonts w:eastAsia="Times New Roman"/>
              </w:rPr>
            </w:pPr>
            <w:r>
              <w:rPr>
                <w:rFonts w:eastAsia="Times New Roman"/>
                <w:b/>
                <w:bCs/>
                <w:color w:val="000000"/>
                <w:sz w:val="16"/>
                <w:szCs w:val="16"/>
              </w:rPr>
              <w:t>2021</w:t>
            </w:r>
          </w:p>
        </w:tc>
      </w:tr>
      <w:tr w:rsidR="00000000" w14:paraId="2FCF47CA" w14:textId="77777777">
        <w:trPr>
          <w:divId w:val="240799509"/>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39B74404" w14:textId="77777777" w:rsidR="00000000" w:rsidRDefault="00875407">
            <w:pPr>
              <w:spacing w:after="100"/>
              <w:rPr>
                <w:rFonts w:eastAsia="Times New Roman"/>
              </w:rPr>
            </w:pPr>
            <w:r>
              <w:rPr>
                <w:rFonts w:eastAsia="Times New Roman"/>
                <w:color w:val="000000"/>
                <w:sz w:val="20"/>
                <w:szCs w:val="20"/>
              </w:rPr>
              <w:t>Deferred income tax assets: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6B90F8A" w14:textId="77777777" w:rsidR="00000000" w:rsidRDefault="00875407">
            <w:pPr>
              <w:spacing w:after="100"/>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49602EA"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49FAA66C" w14:textId="77777777" w:rsidR="00000000" w:rsidRDefault="00875407">
            <w:pPr>
              <w:spacing w:after="100"/>
              <w:rPr>
                <w:rFonts w:eastAsia="Times New Roman"/>
                <w:sz w:val="20"/>
                <w:szCs w:val="20"/>
              </w:rPr>
            </w:pPr>
          </w:p>
        </w:tc>
      </w:tr>
      <w:tr w:rsidR="00000000" w14:paraId="0AC89AFB" w14:textId="77777777">
        <w:trPr>
          <w:divId w:val="240799509"/>
        </w:trPr>
        <w:tc>
          <w:tcPr>
            <w:tcW w:w="0" w:type="auto"/>
            <w:gridSpan w:val="3"/>
            <w:shd w:val="clear" w:color="auto" w:fill="FFFFFF"/>
            <w:tcMar>
              <w:top w:w="30" w:type="dxa"/>
              <w:left w:w="155" w:type="dxa"/>
              <w:bottom w:w="30" w:type="dxa"/>
              <w:right w:w="20" w:type="dxa"/>
            </w:tcMar>
            <w:vAlign w:val="bottom"/>
            <w:hideMark/>
          </w:tcPr>
          <w:p w14:paraId="3E01DFF5" w14:textId="77777777" w:rsidR="00000000" w:rsidRDefault="00875407">
            <w:pPr>
              <w:spacing w:after="100"/>
              <w:rPr>
                <w:rFonts w:eastAsia="Times New Roman"/>
              </w:rPr>
            </w:pPr>
            <w:r>
              <w:rPr>
                <w:rFonts w:eastAsia="Times New Roman"/>
                <w:color w:val="000000"/>
                <w:sz w:val="20"/>
                <w:szCs w:val="20"/>
              </w:rPr>
              <w:t>Allowances on trade receivables</w:t>
            </w:r>
          </w:p>
        </w:tc>
        <w:tc>
          <w:tcPr>
            <w:tcW w:w="0" w:type="auto"/>
            <w:shd w:val="clear" w:color="auto" w:fill="FFFFFF"/>
            <w:tcMar>
              <w:top w:w="30" w:type="dxa"/>
              <w:left w:w="20" w:type="dxa"/>
              <w:bottom w:w="30" w:type="dxa"/>
              <w:right w:w="0" w:type="dxa"/>
            </w:tcMar>
            <w:vAlign w:val="bottom"/>
            <w:hideMark/>
          </w:tcPr>
          <w:p w14:paraId="68F99018"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919DD9B" w14:textId="77777777" w:rsidR="00000000" w:rsidRDefault="00875407">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14:paraId="00576AF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4AE34AE"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1A27D999"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05D3710B" w14:textId="77777777" w:rsidR="00000000" w:rsidRDefault="00875407">
            <w:pPr>
              <w:spacing w:after="100"/>
              <w:jc w:val="right"/>
              <w:rPr>
                <w:rFonts w:eastAsia="Times New Roman"/>
              </w:rPr>
            </w:pPr>
            <w:r>
              <w:rPr>
                <w:rFonts w:eastAsia="Times New Roman"/>
                <w:color w:val="000000"/>
                <w:sz w:val="20"/>
                <w:szCs w:val="20"/>
              </w:rPr>
              <w:t>82 </w:t>
            </w:r>
          </w:p>
        </w:tc>
        <w:tc>
          <w:tcPr>
            <w:tcW w:w="0" w:type="auto"/>
            <w:shd w:val="clear" w:color="auto" w:fill="FFFFFF"/>
            <w:tcMar>
              <w:top w:w="30" w:type="dxa"/>
              <w:left w:w="0" w:type="dxa"/>
              <w:bottom w:w="30" w:type="dxa"/>
              <w:right w:w="20" w:type="dxa"/>
            </w:tcMar>
            <w:vAlign w:val="bottom"/>
            <w:hideMark/>
          </w:tcPr>
          <w:p w14:paraId="1BA457CA" w14:textId="77777777" w:rsidR="00000000" w:rsidRDefault="00875407">
            <w:pPr>
              <w:spacing w:after="100"/>
              <w:jc w:val="right"/>
              <w:rPr>
                <w:rFonts w:eastAsia="Times New Roman"/>
              </w:rPr>
            </w:pPr>
          </w:p>
        </w:tc>
      </w:tr>
      <w:tr w:rsidR="00000000" w14:paraId="2A22AE5A" w14:textId="77777777">
        <w:trPr>
          <w:divId w:val="240799509"/>
        </w:trPr>
        <w:tc>
          <w:tcPr>
            <w:tcW w:w="0" w:type="auto"/>
            <w:gridSpan w:val="3"/>
            <w:shd w:val="clear" w:color="auto" w:fill="CCEEFF"/>
            <w:tcMar>
              <w:top w:w="30" w:type="dxa"/>
              <w:left w:w="155" w:type="dxa"/>
              <w:bottom w:w="30" w:type="dxa"/>
              <w:right w:w="20" w:type="dxa"/>
            </w:tcMar>
            <w:vAlign w:val="bottom"/>
            <w:hideMark/>
          </w:tcPr>
          <w:p w14:paraId="4CEE444F" w14:textId="77777777" w:rsidR="00000000" w:rsidRDefault="00875407">
            <w:pPr>
              <w:spacing w:after="100"/>
              <w:rPr>
                <w:rFonts w:eastAsia="Times New Roman"/>
              </w:rPr>
            </w:pPr>
            <w:r>
              <w:rPr>
                <w:rFonts w:eastAsia="Times New Roman"/>
                <w:color w:val="000000"/>
                <w:sz w:val="20"/>
                <w:szCs w:val="20"/>
              </w:rPr>
              <w:t>Net operating loss carryforwards</w:t>
            </w:r>
          </w:p>
        </w:tc>
        <w:tc>
          <w:tcPr>
            <w:tcW w:w="0" w:type="auto"/>
            <w:gridSpan w:val="2"/>
            <w:shd w:val="clear" w:color="auto" w:fill="CCEEFF"/>
            <w:tcMar>
              <w:top w:w="30" w:type="dxa"/>
              <w:left w:w="20" w:type="dxa"/>
              <w:bottom w:w="30" w:type="dxa"/>
              <w:right w:w="0" w:type="dxa"/>
            </w:tcMar>
            <w:vAlign w:val="bottom"/>
            <w:hideMark/>
          </w:tcPr>
          <w:p w14:paraId="6BBF5C38" w14:textId="77777777" w:rsidR="00000000" w:rsidRDefault="00875407">
            <w:pPr>
              <w:spacing w:after="100"/>
              <w:jc w:val="right"/>
              <w:rPr>
                <w:rFonts w:eastAsia="Times New Roman"/>
              </w:rPr>
            </w:pPr>
            <w:r>
              <w:rPr>
                <w:rFonts w:eastAsia="Times New Roman"/>
                <w:color w:val="000000"/>
                <w:sz w:val="20"/>
                <w:szCs w:val="20"/>
              </w:rPr>
              <w:t>682 </w:t>
            </w:r>
          </w:p>
        </w:tc>
        <w:tc>
          <w:tcPr>
            <w:tcW w:w="0" w:type="auto"/>
            <w:shd w:val="clear" w:color="auto" w:fill="CCEEFF"/>
            <w:tcMar>
              <w:top w:w="30" w:type="dxa"/>
              <w:left w:w="0" w:type="dxa"/>
              <w:bottom w:w="30" w:type="dxa"/>
              <w:right w:w="20" w:type="dxa"/>
            </w:tcMar>
            <w:vAlign w:val="bottom"/>
            <w:hideMark/>
          </w:tcPr>
          <w:p w14:paraId="2741C229"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C2757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5F201BA8" w14:textId="77777777" w:rsidR="00000000" w:rsidRDefault="00875407">
            <w:pPr>
              <w:spacing w:after="100"/>
              <w:jc w:val="right"/>
              <w:rPr>
                <w:rFonts w:eastAsia="Times New Roman"/>
              </w:rPr>
            </w:pPr>
            <w:r>
              <w:rPr>
                <w:rFonts w:eastAsia="Times New Roman"/>
                <w:color w:val="000000"/>
                <w:sz w:val="20"/>
                <w:szCs w:val="20"/>
              </w:rPr>
              <w:t>934 </w:t>
            </w:r>
          </w:p>
        </w:tc>
        <w:tc>
          <w:tcPr>
            <w:tcW w:w="0" w:type="auto"/>
            <w:shd w:val="clear" w:color="auto" w:fill="CCEEFF"/>
            <w:tcMar>
              <w:top w:w="30" w:type="dxa"/>
              <w:left w:w="0" w:type="dxa"/>
              <w:bottom w:w="30" w:type="dxa"/>
              <w:right w:w="20" w:type="dxa"/>
            </w:tcMar>
            <w:vAlign w:val="bottom"/>
            <w:hideMark/>
          </w:tcPr>
          <w:p w14:paraId="6DD1F14B" w14:textId="77777777" w:rsidR="00000000" w:rsidRDefault="00875407">
            <w:pPr>
              <w:spacing w:after="100"/>
              <w:jc w:val="right"/>
              <w:rPr>
                <w:rFonts w:eastAsia="Times New Roman"/>
              </w:rPr>
            </w:pPr>
          </w:p>
        </w:tc>
      </w:tr>
      <w:tr w:rsidR="00000000" w14:paraId="3BCDF7AD" w14:textId="77777777">
        <w:trPr>
          <w:divId w:val="240799509"/>
        </w:trPr>
        <w:tc>
          <w:tcPr>
            <w:tcW w:w="0" w:type="auto"/>
            <w:gridSpan w:val="3"/>
            <w:shd w:val="clear" w:color="auto" w:fill="FFFFFF"/>
            <w:tcMar>
              <w:top w:w="30" w:type="dxa"/>
              <w:left w:w="155" w:type="dxa"/>
              <w:bottom w:w="30" w:type="dxa"/>
              <w:right w:w="20" w:type="dxa"/>
            </w:tcMar>
            <w:vAlign w:val="bottom"/>
            <w:hideMark/>
          </w:tcPr>
          <w:p w14:paraId="0F877FF3" w14:textId="77777777" w:rsidR="00000000" w:rsidRDefault="00875407">
            <w:pPr>
              <w:spacing w:after="100"/>
              <w:rPr>
                <w:rFonts w:eastAsia="Times New Roman"/>
              </w:rPr>
            </w:pPr>
            <w:r>
              <w:rPr>
                <w:rFonts w:eastAsia="Times New Roman"/>
                <w:color w:val="000000"/>
                <w:sz w:val="20"/>
                <w:szCs w:val="20"/>
              </w:rPr>
              <w:t>Capital loss carryforwards</w:t>
            </w:r>
          </w:p>
        </w:tc>
        <w:tc>
          <w:tcPr>
            <w:tcW w:w="0" w:type="auto"/>
            <w:gridSpan w:val="2"/>
            <w:shd w:val="clear" w:color="auto" w:fill="FFFFFF"/>
            <w:tcMar>
              <w:top w:w="30" w:type="dxa"/>
              <w:left w:w="20" w:type="dxa"/>
              <w:bottom w:w="30" w:type="dxa"/>
              <w:right w:w="0" w:type="dxa"/>
            </w:tcMar>
            <w:vAlign w:val="bottom"/>
            <w:hideMark/>
          </w:tcPr>
          <w:p w14:paraId="5C444B2B" w14:textId="77777777" w:rsidR="00000000" w:rsidRDefault="00875407">
            <w:pPr>
              <w:spacing w:after="100"/>
              <w:jc w:val="right"/>
              <w:rPr>
                <w:rFonts w:eastAsia="Times New Roman"/>
              </w:rPr>
            </w:pPr>
            <w:r>
              <w:rPr>
                <w:rFonts w:eastAsia="Times New Roman"/>
                <w:color w:val="000000"/>
                <w:sz w:val="20"/>
                <w:szCs w:val="20"/>
              </w:rPr>
              <w:t>1,429 </w:t>
            </w:r>
          </w:p>
        </w:tc>
        <w:tc>
          <w:tcPr>
            <w:tcW w:w="0" w:type="auto"/>
            <w:shd w:val="clear" w:color="auto" w:fill="FFFFFF"/>
            <w:tcMar>
              <w:top w:w="30" w:type="dxa"/>
              <w:left w:w="0" w:type="dxa"/>
              <w:bottom w:w="30" w:type="dxa"/>
              <w:right w:w="20" w:type="dxa"/>
            </w:tcMar>
            <w:vAlign w:val="bottom"/>
            <w:hideMark/>
          </w:tcPr>
          <w:p w14:paraId="43048BC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074603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B9BD38E" w14:textId="77777777" w:rsidR="00000000" w:rsidRDefault="00875407">
            <w:pPr>
              <w:spacing w:after="100"/>
              <w:jc w:val="right"/>
              <w:rPr>
                <w:rFonts w:eastAsia="Times New Roman"/>
              </w:rPr>
            </w:pPr>
            <w:r>
              <w:rPr>
                <w:rFonts w:eastAsia="Times New Roman"/>
                <w:color w:val="000000"/>
                <w:sz w:val="20"/>
                <w:szCs w:val="20"/>
              </w:rPr>
              <w:t>1,421 </w:t>
            </w:r>
          </w:p>
        </w:tc>
        <w:tc>
          <w:tcPr>
            <w:tcW w:w="0" w:type="auto"/>
            <w:shd w:val="clear" w:color="auto" w:fill="FFFFFF"/>
            <w:tcMar>
              <w:top w:w="30" w:type="dxa"/>
              <w:left w:w="0" w:type="dxa"/>
              <w:bottom w:w="30" w:type="dxa"/>
              <w:right w:w="20" w:type="dxa"/>
            </w:tcMar>
            <w:vAlign w:val="bottom"/>
            <w:hideMark/>
          </w:tcPr>
          <w:p w14:paraId="140FC38F" w14:textId="77777777" w:rsidR="00000000" w:rsidRDefault="00875407">
            <w:pPr>
              <w:spacing w:after="100"/>
              <w:jc w:val="right"/>
              <w:rPr>
                <w:rFonts w:eastAsia="Times New Roman"/>
              </w:rPr>
            </w:pPr>
          </w:p>
        </w:tc>
      </w:tr>
      <w:tr w:rsidR="00000000" w14:paraId="0E62701F" w14:textId="77777777">
        <w:trPr>
          <w:divId w:val="240799509"/>
        </w:trPr>
        <w:tc>
          <w:tcPr>
            <w:tcW w:w="0" w:type="auto"/>
            <w:gridSpan w:val="3"/>
            <w:shd w:val="clear" w:color="auto" w:fill="CCEEFF"/>
            <w:tcMar>
              <w:top w:w="30" w:type="dxa"/>
              <w:left w:w="155" w:type="dxa"/>
              <w:bottom w:w="30" w:type="dxa"/>
              <w:right w:w="20" w:type="dxa"/>
            </w:tcMar>
            <w:vAlign w:val="bottom"/>
            <w:hideMark/>
          </w:tcPr>
          <w:p w14:paraId="67A38090" w14:textId="77777777" w:rsidR="00000000" w:rsidRDefault="00875407">
            <w:pPr>
              <w:spacing w:after="100"/>
              <w:rPr>
                <w:rFonts w:eastAsia="Times New Roman"/>
              </w:rPr>
            </w:pPr>
            <w:r>
              <w:rPr>
                <w:rFonts w:eastAsia="Times New Roman"/>
                <w:color w:val="000000"/>
                <w:sz w:val="20"/>
                <w:szCs w:val="20"/>
              </w:rPr>
              <w:t>Accrued expenses and reserves</w:t>
            </w:r>
          </w:p>
        </w:tc>
        <w:tc>
          <w:tcPr>
            <w:tcW w:w="0" w:type="auto"/>
            <w:gridSpan w:val="2"/>
            <w:shd w:val="clear" w:color="auto" w:fill="CCEEFF"/>
            <w:tcMar>
              <w:top w:w="30" w:type="dxa"/>
              <w:left w:w="20" w:type="dxa"/>
              <w:bottom w:w="30" w:type="dxa"/>
              <w:right w:w="0" w:type="dxa"/>
            </w:tcMar>
            <w:vAlign w:val="bottom"/>
            <w:hideMark/>
          </w:tcPr>
          <w:p w14:paraId="0687F08E" w14:textId="77777777" w:rsidR="00000000" w:rsidRDefault="00875407">
            <w:pPr>
              <w:spacing w:after="100"/>
              <w:jc w:val="right"/>
              <w:rPr>
                <w:rFonts w:eastAsia="Times New Roman"/>
              </w:rPr>
            </w:pPr>
            <w:r>
              <w:rPr>
                <w:rFonts w:eastAsia="Times New Roman"/>
                <w:color w:val="000000"/>
                <w:sz w:val="20"/>
                <w:szCs w:val="20"/>
              </w:rPr>
              <w:t>11,191 </w:t>
            </w:r>
          </w:p>
        </w:tc>
        <w:tc>
          <w:tcPr>
            <w:tcW w:w="0" w:type="auto"/>
            <w:shd w:val="clear" w:color="auto" w:fill="CCEEFF"/>
            <w:tcMar>
              <w:top w:w="30" w:type="dxa"/>
              <w:left w:w="0" w:type="dxa"/>
              <w:bottom w:w="30" w:type="dxa"/>
              <w:right w:w="20" w:type="dxa"/>
            </w:tcMar>
            <w:vAlign w:val="bottom"/>
            <w:hideMark/>
          </w:tcPr>
          <w:p w14:paraId="28241BB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C479100"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09260DA" w14:textId="77777777" w:rsidR="00000000" w:rsidRDefault="00875407">
            <w:pPr>
              <w:spacing w:after="100"/>
              <w:jc w:val="right"/>
              <w:rPr>
                <w:rFonts w:eastAsia="Times New Roman"/>
              </w:rPr>
            </w:pPr>
            <w:r>
              <w:rPr>
                <w:rFonts w:eastAsia="Times New Roman"/>
                <w:color w:val="000000"/>
                <w:sz w:val="20"/>
                <w:szCs w:val="20"/>
              </w:rPr>
              <w:t>4,864 </w:t>
            </w:r>
          </w:p>
        </w:tc>
        <w:tc>
          <w:tcPr>
            <w:tcW w:w="0" w:type="auto"/>
            <w:shd w:val="clear" w:color="auto" w:fill="CCEEFF"/>
            <w:tcMar>
              <w:top w:w="30" w:type="dxa"/>
              <w:left w:w="0" w:type="dxa"/>
              <w:bottom w:w="30" w:type="dxa"/>
              <w:right w:w="20" w:type="dxa"/>
            </w:tcMar>
            <w:vAlign w:val="bottom"/>
            <w:hideMark/>
          </w:tcPr>
          <w:p w14:paraId="7A9A5958" w14:textId="77777777" w:rsidR="00000000" w:rsidRDefault="00875407">
            <w:pPr>
              <w:spacing w:after="100"/>
              <w:jc w:val="right"/>
              <w:rPr>
                <w:rFonts w:eastAsia="Times New Roman"/>
              </w:rPr>
            </w:pPr>
          </w:p>
        </w:tc>
      </w:tr>
      <w:tr w:rsidR="00000000" w14:paraId="30540DAC" w14:textId="77777777">
        <w:trPr>
          <w:divId w:val="240799509"/>
        </w:trPr>
        <w:tc>
          <w:tcPr>
            <w:tcW w:w="0" w:type="auto"/>
            <w:gridSpan w:val="3"/>
            <w:shd w:val="clear" w:color="auto" w:fill="FFFFFF"/>
            <w:tcMar>
              <w:top w:w="30" w:type="dxa"/>
              <w:left w:w="155" w:type="dxa"/>
              <w:bottom w:w="30" w:type="dxa"/>
              <w:right w:w="20" w:type="dxa"/>
            </w:tcMar>
            <w:vAlign w:val="bottom"/>
            <w:hideMark/>
          </w:tcPr>
          <w:p w14:paraId="7173FF25" w14:textId="77777777" w:rsidR="00000000" w:rsidRDefault="00875407">
            <w:pPr>
              <w:spacing w:after="100"/>
              <w:rPr>
                <w:rFonts w:eastAsia="Times New Roman"/>
              </w:rPr>
            </w:pPr>
            <w:r>
              <w:rPr>
                <w:rFonts w:eastAsia="Times New Roman"/>
                <w:color w:val="000000"/>
                <w:sz w:val="20"/>
                <w:szCs w:val="20"/>
              </w:rPr>
              <w:t>Interest limitation carryforward</w:t>
            </w:r>
          </w:p>
        </w:tc>
        <w:tc>
          <w:tcPr>
            <w:tcW w:w="0" w:type="auto"/>
            <w:gridSpan w:val="2"/>
            <w:shd w:val="clear" w:color="auto" w:fill="FFFFFF"/>
            <w:tcMar>
              <w:top w:w="30" w:type="dxa"/>
              <w:left w:w="20" w:type="dxa"/>
              <w:bottom w:w="30" w:type="dxa"/>
              <w:right w:w="0" w:type="dxa"/>
            </w:tcMar>
            <w:vAlign w:val="bottom"/>
            <w:hideMark/>
          </w:tcPr>
          <w:p w14:paraId="0A101CE4" w14:textId="77777777" w:rsidR="00000000" w:rsidRDefault="00875407">
            <w:pPr>
              <w:spacing w:after="100"/>
              <w:jc w:val="right"/>
              <w:rPr>
                <w:rFonts w:eastAsia="Times New Roman"/>
              </w:rPr>
            </w:pPr>
            <w:r>
              <w:rPr>
                <w:rFonts w:eastAsia="Times New Roman"/>
                <w:color w:val="000000"/>
                <w:sz w:val="20"/>
                <w:szCs w:val="20"/>
              </w:rPr>
              <w:t>77,375 </w:t>
            </w:r>
          </w:p>
        </w:tc>
        <w:tc>
          <w:tcPr>
            <w:tcW w:w="0" w:type="auto"/>
            <w:shd w:val="clear" w:color="auto" w:fill="FFFFFF"/>
            <w:tcMar>
              <w:top w:w="30" w:type="dxa"/>
              <w:left w:w="0" w:type="dxa"/>
              <w:bottom w:w="30" w:type="dxa"/>
              <w:right w:w="20" w:type="dxa"/>
            </w:tcMar>
            <w:vAlign w:val="bottom"/>
            <w:hideMark/>
          </w:tcPr>
          <w:p w14:paraId="2731006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DE9B51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29D4A08D" w14:textId="77777777" w:rsidR="00000000" w:rsidRDefault="00875407">
            <w:pPr>
              <w:spacing w:after="100"/>
              <w:jc w:val="right"/>
              <w:rPr>
                <w:rFonts w:eastAsia="Times New Roman"/>
              </w:rPr>
            </w:pPr>
            <w:r>
              <w:rPr>
                <w:rFonts w:eastAsia="Times New Roman"/>
                <w:color w:val="000000"/>
                <w:sz w:val="20"/>
                <w:szCs w:val="20"/>
              </w:rPr>
              <w:t>57,011 </w:t>
            </w:r>
          </w:p>
        </w:tc>
        <w:tc>
          <w:tcPr>
            <w:tcW w:w="0" w:type="auto"/>
            <w:shd w:val="clear" w:color="auto" w:fill="FFFFFF"/>
            <w:tcMar>
              <w:top w:w="30" w:type="dxa"/>
              <w:left w:w="0" w:type="dxa"/>
              <w:bottom w:w="30" w:type="dxa"/>
              <w:right w:w="20" w:type="dxa"/>
            </w:tcMar>
            <w:vAlign w:val="bottom"/>
            <w:hideMark/>
          </w:tcPr>
          <w:p w14:paraId="5D20045B" w14:textId="77777777" w:rsidR="00000000" w:rsidRDefault="00875407">
            <w:pPr>
              <w:spacing w:after="100"/>
              <w:jc w:val="right"/>
              <w:rPr>
                <w:rFonts w:eastAsia="Times New Roman"/>
              </w:rPr>
            </w:pPr>
          </w:p>
        </w:tc>
      </w:tr>
      <w:tr w:rsidR="00000000" w14:paraId="18B30C90" w14:textId="77777777">
        <w:trPr>
          <w:divId w:val="240799509"/>
        </w:trPr>
        <w:tc>
          <w:tcPr>
            <w:tcW w:w="0" w:type="auto"/>
            <w:gridSpan w:val="3"/>
            <w:shd w:val="clear" w:color="auto" w:fill="CCEEFF"/>
            <w:tcMar>
              <w:top w:w="30" w:type="dxa"/>
              <w:left w:w="155" w:type="dxa"/>
              <w:bottom w:w="30" w:type="dxa"/>
              <w:right w:w="20" w:type="dxa"/>
            </w:tcMar>
            <w:vAlign w:val="bottom"/>
            <w:hideMark/>
          </w:tcPr>
          <w:p w14:paraId="239D4791" w14:textId="77777777" w:rsidR="00000000" w:rsidRDefault="00875407">
            <w:pPr>
              <w:spacing w:after="100"/>
              <w:rPr>
                <w:rFonts w:eastAsia="Times New Roman"/>
              </w:rPr>
            </w:pPr>
            <w:r>
              <w:rPr>
                <w:rFonts w:eastAsia="Times New Roman"/>
                <w:color w:val="000000"/>
                <w:sz w:val="20"/>
                <w:szCs w:val="20"/>
              </w:rPr>
              <w:t>Leases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right-of-use liability</w:t>
            </w:r>
          </w:p>
        </w:tc>
        <w:tc>
          <w:tcPr>
            <w:tcW w:w="0" w:type="auto"/>
            <w:gridSpan w:val="2"/>
            <w:shd w:val="clear" w:color="auto" w:fill="CCEEFF"/>
            <w:tcMar>
              <w:top w:w="30" w:type="dxa"/>
              <w:left w:w="20" w:type="dxa"/>
              <w:bottom w:w="30" w:type="dxa"/>
              <w:right w:w="0" w:type="dxa"/>
            </w:tcMar>
            <w:vAlign w:val="bottom"/>
            <w:hideMark/>
          </w:tcPr>
          <w:p w14:paraId="63CF5579" w14:textId="77777777" w:rsidR="00000000" w:rsidRDefault="00875407">
            <w:pPr>
              <w:spacing w:after="100"/>
              <w:jc w:val="right"/>
              <w:rPr>
                <w:rFonts w:eastAsia="Times New Roman"/>
              </w:rPr>
            </w:pPr>
            <w:r>
              <w:rPr>
                <w:rFonts w:eastAsia="Times New Roman"/>
                <w:color w:val="000000"/>
                <w:sz w:val="20"/>
                <w:szCs w:val="20"/>
              </w:rPr>
              <w:t>6,802 </w:t>
            </w:r>
          </w:p>
        </w:tc>
        <w:tc>
          <w:tcPr>
            <w:tcW w:w="0" w:type="auto"/>
            <w:shd w:val="clear" w:color="auto" w:fill="CCEEFF"/>
            <w:tcMar>
              <w:top w:w="30" w:type="dxa"/>
              <w:left w:w="0" w:type="dxa"/>
              <w:bottom w:w="30" w:type="dxa"/>
              <w:right w:w="20" w:type="dxa"/>
            </w:tcMar>
            <w:vAlign w:val="bottom"/>
            <w:hideMark/>
          </w:tcPr>
          <w:p w14:paraId="240EEDF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BCB922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7BB33E01" w14:textId="77777777" w:rsidR="00000000" w:rsidRDefault="00875407">
            <w:pPr>
              <w:spacing w:after="100"/>
              <w:jc w:val="right"/>
              <w:rPr>
                <w:rFonts w:eastAsia="Times New Roman"/>
              </w:rPr>
            </w:pPr>
            <w:r>
              <w:rPr>
                <w:rFonts w:eastAsia="Times New Roman"/>
                <w:color w:val="000000"/>
                <w:sz w:val="20"/>
                <w:szCs w:val="20"/>
              </w:rPr>
              <w:t>7,935 </w:t>
            </w:r>
          </w:p>
        </w:tc>
        <w:tc>
          <w:tcPr>
            <w:tcW w:w="0" w:type="auto"/>
            <w:shd w:val="clear" w:color="auto" w:fill="CCEEFF"/>
            <w:tcMar>
              <w:top w:w="30" w:type="dxa"/>
              <w:left w:w="0" w:type="dxa"/>
              <w:bottom w:w="30" w:type="dxa"/>
              <w:right w:w="20" w:type="dxa"/>
            </w:tcMar>
            <w:vAlign w:val="bottom"/>
            <w:hideMark/>
          </w:tcPr>
          <w:p w14:paraId="265EAA2B" w14:textId="77777777" w:rsidR="00000000" w:rsidRDefault="00875407">
            <w:pPr>
              <w:spacing w:after="100"/>
              <w:jc w:val="right"/>
              <w:rPr>
                <w:rFonts w:eastAsia="Times New Roman"/>
              </w:rPr>
            </w:pPr>
          </w:p>
        </w:tc>
      </w:tr>
      <w:tr w:rsidR="00000000" w14:paraId="3E1156D3" w14:textId="77777777">
        <w:trPr>
          <w:divId w:val="240799509"/>
        </w:trPr>
        <w:tc>
          <w:tcPr>
            <w:tcW w:w="0" w:type="auto"/>
            <w:gridSpan w:val="3"/>
            <w:shd w:val="clear" w:color="auto" w:fill="FFFFFF"/>
            <w:tcMar>
              <w:top w:w="30" w:type="dxa"/>
              <w:left w:w="155" w:type="dxa"/>
              <w:bottom w:w="30" w:type="dxa"/>
              <w:right w:w="20" w:type="dxa"/>
            </w:tcMar>
            <w:vAlign w:val="bottom"/>
            <w:hideMark/>
          </w:tcPr>
          <w:p w14:paraId="27F5BB18" w14:textId="77777777" w:rsidR="00000000" w:rsidRDefault="00875407">
            <w:pPr>
              <w:spacing w:after="100"/>
              <w:rPr>
                <w:rFonts w:eastAsia="Times New Roman"/>
              </w:rPr>
            </w:pPr>
            <w:r>
              <w:rPr>
                <w:rFonts w:eastAsia="Times New Roman"/>
                <w:color w:val="000000"/>
                <w:sz w:val="20"/>
                <w:szCs w:val="20"/>
              </w:rPr>
              <w:t>Transaction expenses</w:t>
            </w:r>
          </w:p>
        </w:tc>
        <w:tc>
          <w:tcPr>
            <w:tcW w:w="0" w:type="auto"/>
            <w:gridSpan w:val="2"/>
            <w:shd w:val="clear" w:color="auto" w:fill="FFFFFF"/>
            <w:tcMar>
              <w:top w:w="30" w:type="dxa"/>
              <w:left w:w="20" w:type="dxa"/>
              <w:bottom w:w="30" w:type="dxa"/>
              <w:right w:w="0" w:type="dxa"/>
            </w:tcMar>
            <w:vAlign w:val="bottom"/>
            <w:hideMark/>
          </w:tcPr>
          <w:p w14:paraId="191745D6" w14:textId="77777777" w:rsidR="00000000" w:rsidRDefault="00875407">
            <w:pPr>
              <w:spacing w:after="100"/>
              <w:jc w:val="right"/>
              <w:rPr>
                <w:rFonts w:eastAsia="Times New Roman"/>
              </w:rPr>
            </w:pPr>
            <w:r>
              <w:rPr>
                <w:rFonts w:eastAsia="Times New Roman"/>
                <w:color w:val="000000"/>
                <w:sz w:val="20"/>
                <w:szCs w:val="20"/>
              </w:rPr>
              <w:t>6,804 </w:t>
            </w:r>
          </w:p>
        </w:tc>
        <w:tc>
          <w:tcPr>
            <w:tcW w:w="0" w:type="auto"/>
            <w:shd w:val="clear" w:color="auto" w:fill="FFFFFF"/>
            <w:tcMar>
              <w:top w:w="30" w:type="dxa"/>
              <w:left w:w="0" w:type="dxa"/>
              <w:bottom w:w="30" w:type="dxa"/>
              <w:right w:w="20" w:type="dxa"/>
            </w:tcMar>
            <w:vAlign w:val="bottom"/>
            <w:hideMark/>
          </w:tcPr>
          <w:p w14:paraId="2CDEEC79"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F22AD9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06AF05E" w14:textId="77777777" w:rsidR="00000000" w:rsidRDefault="00875407">
            <w:pPr>
              <w:spacing w:after="100"/>
              <w:jc w:val="right"/>
              <w:rPr>
                <w:rFonts w:eastAsia="Times New Roman"/>
              </w:rPr>
            </w:pPr>
            <w:r>
              <w:rPr>
                <w:rFonts w:eastAsia="Times New Roman"/>
                <w:color w:val="000000"/>
                <w:sz w:val="20"/>
                <w:szCs w:val="20"/>
              </w:rPr>
              <w:t>7,696 </w:t>
            </w:r>
          </w:p>
        </w:tc>
        <w:tc>
          <w:tcPr>
            <w:tcW w:w="0" w:type="auto"/>
            <w:shd w:val="clear" w:color="auto" w:fill="FFFFFF"/>
            <w:tcMar>
              <w:top w:w="30" w:type="dxa"/>
              <w:left w:w="0" w:type="dxa"/>
              <w:bottom w:w="30" w:type="dxa"/>
              <w:right w:w="20" w:type="dxa"/>
            </w:tcMar>
            <w:vAlign w:val="bottom"/>
            <w:hideMark/>
          </w:tcPr>
          <w:p w14:paraId="51943711" w14:textId="77777777" w:rsidR="00000000" w:rsidRDefault="00875407">
            <w:pPr>
              <w:spacing w:after="100"/>
              <w:jc w:val="right"/>
              <w:rPr>
                <w:rFonts w:eastAsia="Times New Roman"/>
              </w:rPr>
            </w:pPr>
          </w:p>
        </w:tc>
      </w:tr>
      <w:tr w:rsidR="00000000" w14:paraId="13F98132" w14:textId="77777777">
        <w:trPr>
          <w:divId w:val="240799509"/>
        </w:trPr>
        <w:tc>
          <w:tcPr>
            <w:tcW w:w="0" w:type="auto"/>
            <w:gridSpan w:val="3"/>
            <w:shd w:val="clear" w:color="auto" w:fill="CCEEFF"/>
            <w:tcMar>
              <w:top w:w="30" w:type="dxa"/>
              <w:left w:w="155" w:type="dxa"/>
              <w:bottom w:w="30" w:type="dxa"/>
              <w:right w:w="20" w:type="dxa"/>
            </w:tcMar>
            <w:vAlign w:val="bottom"/>
            <w:hideMark/>
          </w:tcPr>
          <w:p w14:paraId="3A3CB9B7" w14:textId="77777777" w:rsidR="00000000" w:rsidRDefault="00875407">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14:paraId="46AD6BE2" w14:textId="77777777" w:rsidR="00000000" w:rsidRDefault="00875407">
            <w:pPr>
              <w:spacing w:after="100"/>
              <w:jc w:val="right"/>
              <w:rPr>
                <w:rFonts w:eastAsia="Times New Roman"/>
              </w:rPr>
            </w:pPr>
            <w:r>
              <w:rPr>
                <w:rFonts w:eastAsia="Times New Roman"/>
                <w:color w:val="000000"/>
                <w:sz w:val="20"/>
                <w:szCs w:val="20"/>
              </w:rPr>
              <w:t>556 </w:t>
            </w:r>
          </w:p>
        </w:tc>
        <w:tc>
          <w:tcPr>
            <w:tcW w:w="0" w:type="auto"/>
            <w:shd w:val="clear" w:color="auto" w:fill="CCEEFF"/>
            <w:tcMar>
              <w:top w:w="30" w:type="dxa"/>
              <w:left w:w="0" w:type="dxa"/>
              <w:bottom w:w="30" w:type="dxa"/>
              <w:right w:w="20" w:type="dxa"/>
            </w:tcMar>
            <w:vAlign w:val="bottom"/>
            <w:hideMark/>
          </w:tcPr>
          <w:p w14:paraId="0610A51B"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79AB4C8"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5162A6F" w14:textId="77777777" w:rsidR="00000000" w:rsidRDefault="00875407">
            <w:pPr>
              <w:spacing w:after="100"/>
              <w:jc w:val="right"/>
              <w:rPr>
                <w:rFonts w:eastAsia="Times New Roman"/>
              </w:rPr>
            </w:pPr>
            <w:r>
              <w:rPr>
                <w:rFonts w:eastAsia="Times New Roman"/>
                <w:color w:val="000000"/>
                <w:sz w:val="20"/>
                <w:szCs w:val="20"/>
              </w:rPr>
              <w:t>494 </w:t>
            </w:r>
          </w:p>
        </w:tc>
        <w:tc>
          <w:tcPr>
            <w:tcW w:w="0" w:type="auto"/>
            <w:shd w:val="clear" w:color="auto" w:fill="CCEEFF"/>
            <w:tcMar>
              <w:top w:w="30" w:type="dxa"/>
              <w:left w:w="0" w:type="dxa"/>
              <w:bottom w:w="30" w:type="dxa"/>
              <w:right w:w="20" w:type="dxa"/>
            </w:tcMar>
            <w:vAlign w:val="bottom"/>
            <w:hideMark/>
          </w:tcPr>
          <w:p w14:paraId="0E66ACA2" w14:textId="77777777" w:rsidR="00000000" w:rsidRDefault="00875407">
            <w:pPr>
              <w:spacing w:after="100"/>
              <w:jc w:val="right"/>
              <w:rPr>
                <w:rFonts w:eastAsia="Times New Roman"/>
              </w:rPr>
            </w:pPr>
          </w:p>
        </w:tc>
      </w:tr>
      <w:tr w:rsidR="00000000" w14:paraId="1ACBC026" w14:textId="77777777">
        <w:trPr>
          <w:divId w:val="240799509"/>
        </w:trPr>
        <w:tc>
          <w:tcPr>
            <w:tcW w:w="0" w:type="auto"/>
            <w:gridSpan w:val="3"/>
            <w:tcBorders>
              <w:top w:val="single" w:sz="8" w:space="0" w:color="FFFFFF"/>
            </w:tcBorders>
            <w:shd w:val="clear" w:color="auto" w:fill="FFFFFF"/>
            <w:tcMar>
              <w:top w:w="30" w:type="dxa"/>
              <w:left w:w="155" w:type="dxa"/>
              <w:bottom w:w="30" w:type="dxa"/>
              <w:right w:w="20" w:type="dxa"/>
            </w:tcMar>
            <w:vAlign w:val="bottom"/>
            <w:hideMark/>
          </w:tcPr>
          <w:p w14:paraId="65DE136F" w14:textId="77777777" w:rsidR="00000000" w:rsidRDefault="00875407">
            <w:pPr>
              <w:spacing w:after="100"/>
              <w:rPr>
                <w:rFonts w:eastAsia="Times New Roman"/>
              </w:rPr>
            </w:pPr>
            <w:r>
              <w:rPr>
                <w:rFonts w:eastAsia="Times New Roman"/>
                <w:color w:val="000000"/>
                <w:sz w:val="20"/>
                <w:szCs w:val="20"/>
              </w:rPr>
              <w:t>Valuation allowance</w:t>
            </w:r>
          </w:p>
        </w:tc>
        <w:tc>
          <w:tcPr>
            <w:tcW w:w="0" w:type="auto"/>
            <w:gridSpan w:val="2"/>
            <w:shd w:val="clear" w:color="auto" w:fill="FFFFFF"/>
            <w:tcMar>
              <w:top w:w="30" w:type="dxa"/>
              <w:left w:w="20" w:type="dxa"/>
              <w:bottom w:w="30" w:type="dxa"/>
              <w:right w:w="0" w:type="dxa"/>
            </w:tcMar>
            <w:vAlign w:val="bottom"/>
            <w:hideMark/>
          </w:tcPr>
          <w:p w14:paraId="139C72FA" w14:textId="77777777" w:rsidR="00000000" w:rsidRDefault="00875407">
            <w:pPr>
              <w:spacing w:after="100"/>
              <w:jc w:val="right"/>
              <w:rPr>
                <w:rFonts w:eastAsia="Times New Roman"/>
              </w:rPr>
            </w:pPr>
            <w:r>
              <w:rPr>
                <w:rFonts w:eastAsia="Times New Roman"/>
                <w:color w:val="000000"/>
                <w:sz w:val="20"/>
                <w:szCs w:val="20"/>
              </w:rPr>
              <w:t>(1,429)</w:t>
            </w:r>
          </w:p>
        </w:tc>
        <w:tc>
          <w:tcPr>
            <w:tcW w:w="0" w:type="auto"/>
            <w:shd w:val="clear" w:color="auto" w:fill="FFFFFF"/>
            <w:tcMar>
              <w:top w:w="30" w:type="dxa"/>
              <w:left w:w="0" w:type="dxa"/>
              <w:bottom w:w="30" w:type="dxa"/>
              <w:right w:w="20" w:type="dxa"/>
            </w:tcMar>
            <w:vAlign w:val="bottom"/>
            <w:hideMark/>
          </w:tcPr>
          <w:p w14:paraId="73F398A4"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6333B1C7"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1381634" w14:textId="77777777" w:rsidR="00000000" w:rsidRDefault="00875407">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14:paraId="6FB8ACD8" w14:textId="77777777" w:rsidR="00000000" w:rsidRDefault="00875407">
            <w:pPr>
              <w:spacing w:after="100"/>
              <w:jc w:val="right"/>
              <w:rPr>
                <w:rFonts w:eastAsia="Times New Roman"/>
              </w:rPr>
            </w:pPr>
          </w:p>
        </w:tc>
      </w:tr>
      <w:tr w:rsidR="00000000" w14:paraId="024E602B" w14:textId="77777777">
        <w:trPr>
          <w:divId w:val="240799509"/>
        </w:trPr>
        <w:tc>
          <w:tcPr>
            <w:tcW w:w="0" w:type="auto"/>
            <w:gridSpan w:val="3"/>
            <w:shd w:val="clear" w:color="auto" w:fill="CCEEFF"/>
            <w:tcMar>
              <w:top w:w="30" w:type="dxa"/>
              <w:left w:w="155" w:type="dxa"/>
              <w:bottom w:w="30" w:type="dxa"/>
              <w:right w:w="20" w:type="dxa"/>
            </w:tcMar>
            <w:vAlign w:val="bottom"/>
            <w:hideMark/>
          </w:tcPr>
          <w:p w14:paraId="15973804" w14:textId="77777777" w:rsidR="00000000" w:rsidRDefault="00875407">
            <w:pPr>
              <w:spacing w:after="100"/>
              <w:rPr>
                <w:rFonts w:eastAsia="Times New Roman"/>
              </w:rPr>
            </w:pPr>
            <w:r>
              <w:rPr>
                <w:rFonts w:eastAsia="Times New Roman"/>
                <w:color w:val="000000"/>
                <w:sz w:val="20"/>
                <w:szCs w:val="20"/>
              </w:rPr>
              <w:t>Deferred income tax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654CAC7F"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49826312" w14:textId="77777777" w:rsidR="00000000" w:rsidRDefault="00875407">
            <w:pPr>
              <w:spacing w:after="100"/>
              <w:jc w:val="right"/>
              <w:rPr>
                <w:rFonts w:eastAsia="Times New Roman"/>
              </w:rPr>
            </w:pPr>
            <w:r>
              <w:rPr>
                <w:rFonts w:eastAsia="Times New Roman"/>
                <w:color w:val="000000"/>
                <w:sz w:val="20"/>
                <w:szCs w:val="20"/>
              </w:rPr>
              <w:t>103,492 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A1F88B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6CC08BB"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C77AF4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068BD2E5" w14:textId="77777777" w:rsidR="00000000" w:rsidRDefault="00875407">
            <w:pPr>
              <w:spacing w:after="100"/>
              <w:jc w:val="right"/>
              <w:rPr>
                <w:rFonts w:eastAsia="Times New Roman"/>
              </w:rPr>
            </w:pPr>
            <w:r>
              <w:rPr>
                <w:rFonts w:eastAsia="Times New Roman"/>
                <w:color w:val="000000"/>
                <w:sz w:val="20"/>
                <w:szCs w:val="20"/>
              </w:rPr>
              <w:t>79,016 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3D265317" w14:textId="77777777" w:rsidR="00000000" w:rsidRDefault="00875407">
            <w:pPr>
              <w:spacing w:after="100"/>
              <w:jc w:val="right"/>
              <w:rPr>
                <w:rFonts w:eastAsia="Times New Roman"/>
              </w:rPr>
            </w:pPr>
          </w:p>
        </w:tc>
      </w:tr>
      <w:tr w:rsidR="00000000" w14:paraId="038BEC7F" w14:textId="77777777">
        <w:trPr>
          <w:divId w:val="240799509"/>
        </w:trPr>
        <w:tc>
          <w:tcPr>
            <w:tcW w:w="0" w:type="auto"/>
            <w:gridSpan w:val="3"/>
            <w:shd w:val="clear" w:color="auto" w:fill="FFFFFF"/>
            <w:tcMar>
              <w:top w:w="30" w:type="dxa"/>
              <w:left w:w="20" w:type="dxa"/>
              <w:bottom w:w="30" w:type="dxa"/>
              <w:right w:w="20" w:type="dxa"/>
            </w:tcMar>
            <w:vAlign w:val="bottom"/>
            <w:hideMark/>
          </w:tcPr>
          <w:p w14:paraId="13CBF7B0" w14:textId="77777777" w:rsidR="00000000" w:rsidRDefault="00875407">
            <w:pPr>
              <w:spacing w:after="100"/>
              <w:rPr>
                <w:rFonts w:eastAsia="Times New Roman"/>
              </w:rPr>
            </w:pPr>
            <w:r>
              <w:rPr>
                <w:rFonts w:eastAsia="Times New Roman"/>
                <w:color w:val="000000"/>
                <w:sz w:val="20"/>
                <w:szCs w:val="20"/>
              </w:rPr>
              <w:t>Deferred income tax liabilities:</w:t>
            </w:r>
          </w:p>
        </w:tc>
        <w:tc>
          <w:tcPr>
            <w:tcW w:w="0" w:type="auto"/>
            <w:gridSpan w:val="3"/>
            <w:shd w:val="clear" w:color="auto" w:fill="FFFFFF"/>
            <w:tcMar>
              <w:top w:w="0" w:type="dxa"/>
              <w:left w:w="20" w:type="dxa"/>
              <w:bottom w:w="0" w:type="dxa"/>
              <w:right w:w="20" w:type="dxa"/>
            </w:tcMar>
            <w:vAlign w:val="center"/>
            <w:hideMark/>
          </w:tcPr>
          <w:p w14:paraId="12E9D8E9"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0330F1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D64117" w14:textId="77777777" w:rsidR="00000000" w:rsidRDefault="00875407">
            <w:pPr>
              <w:spacing w:after="100"/>
              <w:rPr>
                <w:rFonts w:eastAsia="Times New Roman"/>
                <w:sz w:val="20"/>
                <w:szCs w:val="20"/>
              </w:rPr>
            </w:pPr>
          </w:p>
        </w:tc>
      </w:tr>
      <w:tr w:rsidR="00000000" w14:paraId="53127520" w14:textId="77777777">
        <w:trPr>
          <w:divId w:val="240799509"/>
        </w:trPr>
        <w:tc>
          <w:tcPr>
            <w:tcW w:w="0" w:type="auto"/>
            <w:gridSpan w:val="3"/>
            <w:shd w:val="clear" w:color="auto" w:fill="CCEEFF"/>
            <w:tcMar>
              <w:top w:w="30" w:type="dxa"/>
              <w:left w:w="155" w:type="dxa"/>
              <w:bottom w:w="30" w:type="dxa"/>
              <w:right w:w="20" w:type="dxa"/>
            </w:tcMar>
            <w:vAlign w:val="bottom"/>
            <w:hideMark/>
          </w:tcPr>
          <w:p w14:paraId="29FC6F26" w14:textId="77777777" w:rsidR="00000000" w:rsidRDefault="00875407">
            <w:pPr>
              <w:spacing w:after="100"/>
              <w:rPr>
                <w:rFonts w:eastAsia="Times New Roman"/>
              </w:rPr>
            </w:pPr>
            <w:r>
              <w:rPr>
                <w:rFonts w:eastAsia="Times New Roman"/>
                <w:color w:val="000000"/>
                <w:sz w:val="20"/>
                <w:szCs w:val="20"/>
              </w:rPr>
              <w:t>Intangible assets</w:t>
            </w:r>
          </w:p>
        </w:tc>
        <w:tc>
          <w:tcPr>
            <w:tcW w:w="0" w:type="auto"/>
            <w:gridSpan w:val="2"/>
            <w:shd w:val="clear" w:color="auto" w:fill="CCEEFF"/>
            <w:tcMar>
              <w:top w:w="30" w:type="dxa"/>
              <w:left w:w="20" w:type="dxa"/>
              <w:bottom w:w="30" w:type="dxa"/>
              <w:right w:w="0" w:type="dxa"/>
            </w:tcMar>
            <w:vAlign w:val="bottom"/>
            <w:hideMark/>
          </w:tcPr>
          <w:p w14:paraId="5440C252" w14:textId="77777777" w:rsidR="00000000" w:rsidRDefault="00875407">
            <w:pPr>
              <w:spacing w:after="100"/>
              <w:jc w:val="right"/>
              <w:rPr>
                <w:rFonts w:eastAsia="Times New Roman"/>
              </w:rPr>
            </w:pPr>
            <w:r>
              <w:rPr>
                <w:rFonts w:eastAsia="Times New Roman"/>
                <w:color w:val="000000"/>
                <w:sz w:val="20"/>
                <w:szCs w:val="20"/>
              </w:rPr>
              <w:t>700,209 </w:t>
            </w:r>
          </w:p>
        </w:tc>
        <w:tc>
          <w:tcPr>
            <w:tcW w:w="0" w:type="auto"/>
            <w:shd w:val="clear" w:color="auto" w:fill="CCEEFF"/>
            <w:tcMar>
              <w:top w:w="30" w:type="dxa"/>
              <w:left w:w="0" w:type="dxa"/>
              <w:bottom w:w="30" w:type="dxa"/>
              <w:right w:w="20" w:type="dxa"/>
            </w:tcMar>
            <w:vAlign w:val="bottom"/>
            <w:hideMark/>
          </w:tcPr>
          <w:p w14:paraId="536BA27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345D2C1"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8B3102E" w14:textId="77777777" w:rsidR="00000000" w:rsidRDefault="00875407">
            <w:pPr>
              <w:spacing w:after="100"/>
              <w:jc w:val="right"/>
              <w:rPr>
                <w:rFonts w:eastAsia="Times New Roman"/>
              </w:rPr>
            </w:pPr>
            <w:r>
              <w:rPr>
                <w:rFonts w:eastAsia="Times New Roman"/>
                <w:color w:val="000000"/>
                <w:sz w:val="20"/>
                <w:szCs w:val="20"/>
              </w:rPr>
              <w:t>778,209 </w:t>
            </w:r>
          </w:p>
        </w:tc>
        <w:tc>
          <w:tcPr>
            <w:tcW w:w="0" w:type="auto"/>
            <w:shd w:val="clear" w:color="auto" w:fill="CCEEFF"/>
            <w:tcMar>
              <w:top w:w="30" w:type="dxa"/>
              <w:left w:w="0" w:type="dxa"/>
              <w:bottom w:w="30" w:type="dxa"/>
              <w:right w:w="20" w:type="dxa"/>
            </w:tcMar>
            <w:vAlign w:val="bottom"/>
            <w:hideMark/>
          </w:tcPr>
          <w:p w14:paraId="588074EC" w14:textId="77777777" w:rsidR="00000000" w:rsidRDefault="00875407">
            <w:pPr>
              <w:spacing w:after="100"/>
              <w:jc w:val="right"/>
              <w:rPr>
                <w:rFonts w:eastAsia="Times New Roman"/>
              </w:rPr>
            </w:pPr>
          </w:p>
        </w:tc>
      </w:tr>
      <w:tr w:rsidR="00000000" w14:paraId="2515643F" w14:textId="77777777">
        <w:trPr>
          <w:divId w:val="240799509"/>
        </w:trPr>
        <w:tc>
          <w:tcPr>
            <w:tcW w:w="0" w:type="auto"/>
            <w:gridSpan w:val="3"/>
            <w:shd w:val="clear" w:color="auto" w:fill="FFFFFF"/>
            <w:tcMar>
              <w:top w:w="30" w:type="dxa"/>
              <w:left w:w="155" w:type="dxa"/>
              <w:bottom w:w="30" w:type="dxa"/>
              <w:right w:w="20" w:type="dxa"/>
            </w:tcMar>
            <w:vAlign w:val="bottom"/>
            <w:hideMark/>
          </w:tcPr>
          <w:p w14:paraId="06241BFA" w14:textId="77777777" w:rsidR="00000000" w:rsidRDefault="00875407">
            <w:pPr>
              <w:spacing w:after="100"/>
              <w:rPr>
                <w:rFonts w:eastAsia="Times New Roman"/>
              </w:rPr>
            </w:pPr>
            <w:r>
              <w:rPr>
                <w:rFonts w:eastAsia="Times New Roman"/>
                <w:color w:val="000000"/>
                <w:sz w:val="20"/>
                <w:szCs w:val="20"/>
              </w:rPr>
              <w:t>Depreciable assets</w:t>
            </w:r>
          </w:p>
        </w:tc>
        <w:tc>
          <w:tcPr>
            <w:tcW w:w="0" w:type="auto"/>
            <w:gridSpan w:val="2"/>
            <w:shd w:val="clear" w:color="auto" w:fill="FFFFFF"/>
            <w:tcMar>
              <w:top w:w="30" w:type="dxa"/>
              <w:left w:w="20" w:type="dxa"/>
              <w:bottom w:w="30" w:type="dxa"/>
              <w:right w:w="0" w:type="dxa"/>
            </w:tcMar>
            <w:vAlign w:val="bottom"/>
            <w:hideMark/>
          </w:tcPr>
          <w:p w14:paraId="32520702" w14:textId="77777777" w:rsidR="00000000" w:rsidRDefault="00875407">
            <w:pPr>
              <w:spacing w:after="100"/>
              <w:jc w:val="right"/>
              <w:rPr>
                <w:rFonts w:eastAsia="Times New Roman"/>
              </w:rPr>
            </w:pPr>
            <w:r>
              <w:rPr>
                <w:rFonts w:eastAsia="Times New Roman"/>
                <w:color w:val="000000"/>
                <w:sz w:val="20"/>
                <w:szCs w:val="20"/>
              </w:rPr>
              <w:t>36,255 </w:t>
            </w:r>
          </w:p>
        </w:tc>
        <w:tc>
          <w:tcPr>
            <w:tcW w:w="0" w:type="auto"/>
            <w:shd w:val="clear" w:color="auto" w:fill="FFFFFF"/>
            <w:tcMar>
              <w:top w:w="30" w:type="dxa"/>
              <w:left w:w="0" w:type="dxa"/>
              <w:bottom w:w="30" w:type="dxa"/>
              <w:right w:w="20" w:type="dxa"/>
            </w:tcMar>
            <w:vAlign w:val="bottom"/>
            <w:hideMark/>
          </w:tcPr>
          <w:p w14:paraId="0FE3B29E"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D48178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1BBCF31" w14:textId="77777777" w:rsidR="00000000" w:rsidRDefault="00875407">
            <w:pPr>
              <w:spacing w:after="100"/>
              <w:jc w:val="right"/>
              <w:rPr>
                <w:rFonts w:eastAsia="Times New Roman"/>
              </w:rPr>
            </w:pPr>
            <w:r>
              <w:rPr>
                <w:rFonts w:eastAsia="Times New Roman"/>
                <w:color w:val="000000"/>
                <w:sz w:val="20"/>
                <w:szCs w:val="20"/>
              </w:rPr>
              <w:t>47,168 </w:t>
            </w:r>
          </w:p>
        </w:tc>
        <w:tc>
          <w:tcPr>
            <w:tcW w:w="0" w:type="auto"/>
            <w:shd w:val="clear" w:color="auto" w:fill="FFFFFF"/>
            <w:tcMar>
              <w:top w:w="30" w:type="dxa"/>
              <w:left w:w="0" w:type="dxa"/>
              <w:bottom w:w="30" w:type="dxa"/>
              <w:right w:w="20" w:type="dxa"/>
            </w:tcMar>
            <w:vAlign w:val="bottom"/>
            <w:hideMark/>
          </w:tcPr>
          <w:p w14:paraId="5D085E45" w14:textId="77777777" w:rsidR="00000000" w:rsidRDefault="00875407">
            <w:pPr>
              <w:spacing w:after="100"/>
              <w:jc w:val="right"/>
              <w:rPr>
                <w:rFonts w:eastAsia="Times New Roman"/>
              </w:rPr>
            </w:pPr>
          </w:p>
        </w:tc>
      </w:tr>
      <w:tr w:rsidR="00000000" w14:paraId="476822C0" w14:textId="77777777">
        <w:trPr>
          <w:divId w:val="240799509"/>
        </w:trPr>
        <w:tc>
          <w:tcPr>
            <w:tcW w:w="0" w:type="auto"/>
            <w:gridSpan w:val="3"/>
            <w:shd w:val="clear" w:color="auto" w:fill="CCEEFF"/>
            <w:tcMar>
              <w:top w:w="30" w:type="dxa"/>
              <w:left w:w="155" w:type="dxa"/>
              <w:bottom w:w="30" w:type="dxa"/>
              <w:right w:w="20" w:type="dxa"/>
            </w:tcMar>
            <w:vAlign w:val="bottom"/>
            <w:hideMark/>
          </w:tcPr>
          <w:p w14:paraId="40B37CEF" w14:textId="77777777" w:rsidR="00000000" w:rsidRDefault="00875407">
            <w:pPr>
              <w:spacing w:after="100"/>
              <w:rPr>
                <w:rFonts w:eastAsia="Times New Roman"/>
              </w:rPr>
            </w:pPr>
            <w:r>
              <w:rPr>
                <w:rFonts w:eastAsia="Times New Roman"/>
                <w:color w:val="000000"/>
                <w:sz w:val="20"/>
                <w:szCs w:val="20"/>
              </w:rPr>
              <w:t>Leases</w:t>
            </w:r>
            <w:r>
              <w:rPr>
                <w:rFonts w:eastAsia="Times New Roman"/>
                <w:color w:val="000000"/>
                <w:sz w:val="20"/>
                <w:szCs w:val="20"/>
              </w:rPr>
              <w:t> </w:t>
            </w:r>
            <w:r>
              <w:rPr>
                <w:rFonts w:eastAsia="Times New Roman"/>
                <w:color w:val="000000"/>
                <w:sz w:val="20"/>
                <w:szCs w:val="20"/>
              </w:rPr>
              <w:t>–</w:t>
            </w:r>
            <w:r>
              <w:rPr>
                <w:rFonts w:eastAsia="Times New Roman"/>
                <w:color w:val="000000"/>
                <w:sz w:val="20"/>
                <w:szCs w:val="20"/>
              </w:rPr>
              <w:t> </w:t>
            </w:r>
            <w:r>
              <w:rPr>
                <w:rFonts w:eastAsia="Times New Roman"/>
                <w:color w:val="000000"/>
                <w:sz w:val="20"/>
                <w:szCs w:val="20"/>
              </w:rPr>
              <w:t>right-of-use asset</w:t>
            </w:r>
          </w:p>
        </w:tc>
        <w:tc>
          <w:tcPr>
            <w:tcW w:w="0" w:type="auto"/>
            <w:gridSpan w:val="2"/>
            <w:shd w:val="clear" w:color="auto" w:fill="CCEEFF"/>
            <w:tcMar>
              <w:top w:w="30" w:type="dxa"/>
              <w:left w:w="20" w:type="dxa"/>
              <w:bottom w:w="30" w:type="dxa"/>
              <w:right w:w="0" w:type="dxa"/>
            </w:tcMar>
            <w:vAlign w:val="bottom"/>
            <w:hideMark/>
          </w:tcPr>
          <w:p w14:paraId="40CCB192" w14:textId="77777777" w:rsidR="00000000" w:rsidRDefault="00875407">
            <w:pPr>
              <w:spacing w:after="100"/>
              <w:jc w:val="right"/>
              <w:rPr>
                <w:rFonts w:eastAsia="Times New Roman"/>
              </w:rPr>
            </w:pPr>
            <w:r>
              <w:rPr>
                <w:rFonts w:eastAsia="Times New Roman"/>
                <w:color w:val="000000"/>
                <w:sz w:val="20"/>
                <w:szCs w:val="20"/>
              </w:rPr>
              <w:t>6,097 </w:t>
            </w:r>
          </w:p>
        </w:tc>
        <w:tc>
          <w:tcPr>
            <w:tcW w:w="0" w:type="auto"/>
            <w:shd w:val="clear" w:color="auto" w:fill="CCEEFF"/>
            <w:tcMar>
              <w:top w:w="30" w:type="dxa"/>
              <w:left w:w="0" w:type="dxa"/>
              <w:bottom w:w="30" w:type="dxa"/>
              <w:right w:w="20" w:type="dxa"/>
            </w:tcMar>
            <w:vAlign w:val="bottom"/>
            <w:hideMark/>
          </w:tcPr>
          <w:p w14:paraId="07C4F23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98D59C9"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2EBA4F22" w14:textId="77777777" w:rsidR="00000000" w:rsidRDefault="00875407">
            <w:pPr>
              <w:spacing w:after="100"/>
              <w:jc w:val="right"/>
              <w:rPr>
                <w:rFonts w:eastAsia="Times New Roman"/>
              </w:rPr>
            </w:pPr>
            <w:r>
              <w:rPr>
                <w:rFonts w:eastAsia="Times New Roman"/>
                <w:color w:val="000000"/>
                <w:sz w:val="20"/>
                <w:szCs w:val="20"/>
              </w:rPr>
              <w:t>7,108 </w:t>
            </w:r>
          </w:p>
        </w:tc>
        <w:tc>
          <w:tcPr>
            <w:tcW w:w="0" w:type="auto"/>
            <w:shd w:val="clear" w:color="auto" w:fill="CCEEFF"/>
            <w:tcMar>
              <w:top w:w="30" w:type="dxa"/>
              <w:left w:w="0" w:type="dxa"/>
              <w:bottom w:w="30" w:type="dxa"/>
              <w:right w:w="20" w:type="dxa"/>
            </w:tcMar>
            <w:vAlign w:val="bottom"/>
            <w:hideMark/>
          </w:tcPr>
          <w:p w14:paraId="3C7AA065" w14:textId="77777777" w:rsidR="00000000" w:rsidRDefault="00875407">
            <w:pPr>
              <w:spacing w:after="100"/>
              <w:jc w:val="right"/>
              <w:rPr>
                <w:rFonts w:eastAsia="Times New Roman"/>
              </w:rPr>
            </w:pPr>
          </w:p>
        </w:tc>
      </w:tr>
      <w:tr w:rsidR="00000000" w14:paraId="37921C9C" w14:textId="77777777">
        <w:trPr>
          <w:divId w:val="240799509"/>
        </w:trPr>
        <w:tc>
          <w:tcPr>
            <w:tcW w:w="0" w:type="auto"/>
            <w:gridSpan w:val="3"/>
            <w:shd w:val="clear" w:color="auto" w:fill="FFFFFF"/>
            <w:tcMar>
              <w:top w:w="30" w:type="dxa"/>
              <w:left w:w="155" w:type="dxa"/>
              <w:bottom w:w="30" w:type="dxa"/>
              <w:right w:w="20" w:type="dxa"/>
            </w:tcMar>
            <w:vAlign w:val="bottom"/>
            <w:hideMark/>
          </w:tcPr>
          <w:p w14:paraId="0109F459" w14:textId="77777777" w:rsidR="00000000" w:rsidRDefault="00875407">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14:paraId="75EFB094" w14:textId="77777777" w:rsidR="00000000" w:rsidRDefault="00875407">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14:paraId="07560B17"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AF430F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5077C19" w14:textId="77777777" w:rsidR="00000000" w:rsidRDefault="00875407">
            <w:pPr>
              <w:spacing w:after="100"/>
              <w:jc w:val="right"/>
              <w:rPr>
                <w:rFonts w:eastAsia="Times New Roman"/>
              </w:rPr>
            </w:pPr>
            <w:r>
              <w:rPr>
                <w:rFonts w:eastAsia="Times New Roman"/>
                <w:color w:val="000000"/>
                <w:sz w:val="20"/>
                <w:szCs w:val="20"/>
              </w:rPr>
              <w:t>356 </w:t>
            </w:r>
          </w:p>
        </w:tc>
        <w:tc>
          <w:tcPr>
            <w:tcW w:w="0" w:type="auto"/>
            <w:shd w:val="clear" w:color="auto" w:fill="FFFFFF"/>
            <w:tcMar>
              <w:top w:w="30" w:type="dxa"/>
              <w:left w:w="0" w:type="dxa"/>
              <w:bottom w:w="30" w:type="dxa"/>
              <w:right w:w="20" w:type="dxa"/>
            </w:tcMar>
            <w:vAlign w:val="bottom"/>
            <w:hideMark/>
          </w:tcPr>
          <w:p w14:paraId="1B30BB67" w14:textId="77777777" w:rsidR="00000000" w:rsidRDefault="00875407">
            <w:pPr>
              <w:spacing w:after="100"/>
              <w:jc w:val="right"/>
              <w:rPr>
                <w:rFonts w:eastAsia="Times New Roman"/>
              </w:rPr>
            </w:pPr>
          </w:p>
        </w:tc>
      </w:tr>
      <w:tr w:rsidR="00000000" w14:paraId="09B2E833" w14:textId="77777777">
        <w:trPr>
          <w:divId w:val="240799509"/>
        </w:trPr>
        <w:tc>
          <w:tcPr>
            <w:tcW w:w="0" w:type="auto"/>
            <w:gridSpan w:val="3"/>
            <w:tcBorders>
              <w:top w:val="single" w:sz="8" w:space="0" w:color="CCEEFF"/>
            </w:tcBorders>
            <w:shd w:val="clear" w:color="auto" w:fill="CCEEFF"/>
            <w:tcMar>
              <w:top w:w="30" w:type="dxa"/>
              <w:left w:w="155" w:type="dxa"/>
              <w:bottom w:w="30" w:type="dxa"/>
              <w:right w:w="20" w:type="dxa"/>
            </w:tcMar>
            <w:vAlign w:val="bottom"/>
            <w:hideMark/>
          </w:tcPr>
          <w:p w14:paraId="7B605D5E" w14:textId="77777777" w:rsidR="00000000" w:rsidRDefault="00875407">
            <w:pPr>
              <w:spacing w:after="100"/>
              <w:rPr>
                <w:rFonts w:eastAsia="Times New Roman"/>
              </w:rPr>
            </w:pPr>
            <w:r>
              <w:rPr>
                <w:rFonts w:eastAsia="Times New Roman"/>
                <w:color w:val="000000"/>
                <w:sz w:val="20"/>
                <w:szCs w:val="20"/>
              </w:rPr>
              <w:t>Deferred income tax liabilities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AEAD10A" w14:textId="77777777" w:rsidR="00000000" w:rsidRDefault="00875407">
            <w:pPr>
              <w:spacing w:after="100"/>
              <w:jc w:val="right"/>
              <w:rPr>
                <w:rFonts w:eastAsia="Times New Roman"/>
              </w:rPr>
            </w:pPr>
            <w:r>
              <w:rPr>
                <w:rFonts w:eastAsia="Times New Roman"/>
                <w:color w:val="000000"/>
                <w:sz w:val="20"/>
                <w:szCs w:val="20"/>
              </w:rPr>
              <w:t>742,990 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D624A11" w14:textId="77777777" w:rsidR="00000000" w:rsidRDefault="00875407">
            <w:pPr>
              <w:spacing w:after="100"/>
              <w:jc w:val="right"/>
              <w:rPr>
                <w:rFonts w:eastAsia="Times New Roman"/>
              </w:rPr>
            </w:pPr>
          </w:p>
        </w:tc>
        <w:tc>
          <w:tcPr>
            <w:tcW w:w="0" w:type="auto"/>
            <w:gridSpan w:val="3"/>
            <w:tcBorders>
              <w:top w:val="single" w:sz="8" w:space="0" w:color="CCEEFF"/>
            </w:tcBorders>
            <w:shd w:val="clear" w:color="auto" w:fill="CCEEFF"/>
            <w:tcMar>
              <w:top w:w="0" w:type="dxa"/>
              <w:left w:w="20" w:type="dxa"/>
              <w:bottom w:w="0" w:type="dxa"/>
              <w:right w:w="20" w:type="dxa"/>
            </w:tcMar>
            <w:vAlign w:val="center"/>
            <w:hideMark/>
          </w:tcPr>
          <w:p w14:paraId="1EC05B6C"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548011A1" w14:textId="77777777" w:rsidR="00000000" w:rsidRDefault="00875407">
            <w:pPr>
              <w:spacing w:after="100"/>
              <w:jc w:val="right"/>
              <w:rPr>
                <w:rFonts w:eastAsia="Times New Roman"/>
              </w:rPr>
            </w:pPr>
            <w:r>
              <w:rPr>
                <w:rFonts w:eastAsia="Times New Roman"/>
                <w:color w:val="000000"/>
                <w:sz w:val="20"/>
                <w:szCs w:val="20"/>
              </w:rPr>
              <w:t>832,841 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0312DB2" w14:textId="77777777" w:rsidR="00000000" w:rsidRDefault="00875407">
            <w:pPr>
              <w:spacing w:after="100"/>
              <w:jc w:val="right"/>
              <w:rPr>
                <w:rFonts w:eastAsia="Times New Roman"/>
              </w:rPr>
            </w:pPr>
          </w:p>
        </w:tc>
      </w:tr>
      <w:tr w:rsidR="00000000" w14:paraId="530DB5D0" w14:textId="77777777">
        <w:trPr>
          <w:divId w:val="240799509"/>
        </w:trPr>
        <w:tc>
          <w:tcPr>
            <w:tcW w:w="0" w:type="auto"/>
            <w:gridSpan w:val="3"/>
            <w:tcBorders>
              <w:top w:val="single" w:sz="8" w:space="0" w:color="FFFFFF"/>
            </w:tcBorders>
            <w:shd w:val="clear" w:color="auto" w:fill="FFFFFF"/>
            <w:tcMar>
              <w:top w:w="30" w:type="dxa"/>
              <w:left w:w="155" w:type="dxa"/>
              <w:bottom w:w="30" w:type="dxa"/>
              <w:right w:w="20" w:type="dxa"/>
            </w:tcMar>
            <w:vAlign w:val="bottom"/>
            <w:hideMark/>
          </w:tcPr>
          <w:p w14:paraId="2F829A89" w14:textId="77777777" w:rsidR="00000000" w:rsidRDefault="00875407">
            <w:pPr>
              <w:spacing w:after="100"/>
              <w:rPr>
                <w:rFonts w:eastAsia="Times New Roman"/>
              </w:rPr>
            </w:pPr>
            <w:r>
              <w:rPr>
                <w:rFonts w:eastAsia="Times New Roman"/>
                <w:color w:val="000000"/>
                <w:sz w:val="20"/>
                <w:szCs w:val="20"/>
              </w:rPr>
              <w:t>Net deferred income tax liabilities</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406F417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072FB8A5" w14:textId="77777777" w:rsidR="00000000" w:rsidRDefault="00875407">
            <w:pPr>
              <w:spacing w:after="100"/>
              <w:jc w:val="right"/>
              <w:rPr>
                <w:rFonts w:eastAsia="Times New Roman"/>
              </w:rPr>
            </w:pPr>
            <w:r>
              <w:rPr>
                <w:rFonts w:eastAsia="Times New Roman"/>
                <w:color w:val="000000"/>
                <w:sz w:val="20"/>
                <w:szCs w:val="20"/>
              </w:rPr>
              <w:t>639,498 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4CCB44D1"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FFFFFF"/>
            <w:tcMar>
              <w:top w:w="0" w:type="dxa"/>
              <w:left w:w="20" w:type="dxa"/>
              <w:bottom w:w="0" w:type="dxa"/>
              <w:right w:w="20" w:type="dxa"/>
            </w:tcMar>
            <w:vAlign w:val="center"/>
            <w:hideMark/>
          </w:tcPr>
          <w:p w14:paraId="2D1BEC94"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14:paraId="234FBDC3"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14:paraId="452FAD11" w14:textId="77777777" w:rsidR="00000000" w:rsidRDefault="00875407">
            <w:pPr>
              <w:spacing w:after="100"/>
              <w:jc w:val="right"/>
              <w:rPr>
                <w:rFonts w:eastAsia="Times New Roman"/>
              </w:rPr>
            </w:pPr>
            <w:r>
              <w:rPr>
                <w:rFonts w:eastAsia="Times New Roman"/>
                <w:color w:val="000000"/>
                <w:sz w:val="20"/>
                <w:szCs w:val="20"/>
              </w:rPr>
              <w:t>753,825 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14:paraId="510F4D1A" w14:textId="77777777" w:rsidR="00000000" w:rsidRDefault="00875407">
            <w:pPr>
              <w:spacing w:after="100"/>
              <w:jc w:val="right"/>
              <w:rPr>
                <w:rFonts w:eastAsia="Times New Roman"/>
              </w:rPr>
            </w:pPr>
          </w:p>
        </w:tc>
      </w:tr>
    </w:tbl>
    <w:p w14:paraId="5004BE75" w14:textId="77777777" w:rsidR="00000000" w:rsidRDefault="00875407">
      <w:pPr>
        <w:ind w:firstLine="360"/>
        <w:jc w:val="both"/>
        <w:divId w:val="1826045983"/>
        <w:rPr>
          <w:rFonts w:eastAsia="Times New Roman"/>
        </w:rPr>
      </w:pPr>
      <w:r>
        <w:rPr>
          <w:rFonts w:eastAsia="Times New Roman"/>
          <w:color w:val="000000"/>
          <w:sz w:val="20"/>
          <w:szCs w:val="20"/>
        </w:rPr>
        <w:t>The Comp</w:t>
      </w:r>
      <w:r>
        <w:rPr>
          <w:rFonts w:eastAsia="Times New Roman"/>
          <w:color w:val="000000"/>
          <w:sz w:val="20"/>
          <w:szCs w:val="20"/>
        </w:rPr>
        <w:t>any has NOL carry forwards for federal income tax purposes of $1.8 million, $0.4 million tax effected, that will be available to reduce future taxable income. The utilization of most of these losses is subject to annual limitations under federal income tax</w:t>
      </w:r>
      <w:r>
        <w:rPr>
          <w:rFonts w:eastAsia="Times New Roman"/>
          <w:color w:val="000000"/>
          <w:sz w:val="20"/>
          <w:szCs w:val="20"/>
        </w:rPr>
        <w:t xml:space="preserve"> law. The Company believes that it will be able to fully utilize these losses under current federal tax law. The net operating losses begin to expire in 2023. The Company has net operating loss carry forwards for state income tax purposes of $0.3 million. </w:t>
      </w:r>
      <w:r>
        <w:rPr>
          <w:rFonts w:eastAsia="Times New Roman"/>
          <w:color w:val="000000"/>
          <w:sz w:val="20"/>
          <w:szCs w:val="20"/>
        </w:rPr>
        <w:t>The Company believes that it will be able to fully utilize these losses under current state tax laws. Substantially all of the Company's state NOL carryforwards expire by 2025. The Company has disallowed interest carry forwards for federal income tax purpo</w:t>
      </w:r>
      <w:r>
        <w:rPr>
          <w:rFonts w:eastAsia="Times New Roman"/>
          <w:color w:val="000000"/>
          <w:sz w:val="20"/>
          <w:szCs w:val="20"/>
        </w:rPr>
        <w:t>ses of $325.9 million, $77.4 million tax effected, that will be available to reduce future taxable income, subject to certain income limitations and which have an indefinite carryforward period. The Company believes it is more likely than not that these in</w:t>
      </w:r>
      <w:r>
        <w:rPr>
          <w:rFonts w:eastAsia="Times New Roman"/>
          <w:color w:val="000000"/>
          <w:sz w:val="20"/>
          <w:szCs w:val="20"/>
        </w:rPr>
        <w:t>terest carryforwards will be fully utilized considering the weight of all positive and negative evidence under current tax laws.</w:t>
      </w:r>
    </w:p>
    <w:p w14:paraId="610B7CCC" w14:textId="77777777" w:rsidR="00000000" w:rsidRDefault="00875407">
      <w:pPr>
        <w:ind w:firstLine="360"/>
        <w:jc w:val="both"/>
        <w:divId w:val="167868800"/>
        <w:rPr>
          <w:rFonts w:eastAsia="Times New Roman"/>
        </w:rPr>
      </w:pPr>
      <w:r>
        <w:rPr>
          <w:rFonts w:eastAsia="Times New Roman"/>
          <w:color w:val="000000"/>
          <w:sz w:val="20"/>
          <w:szCs w:val="20"/>
        </w:rPr>
        <w:t xml:space="preserve">During the third and fourth quarters of 2020, the Company marked-to-market certain investments which would result in a capital </w:t>
      </w:r>
      <w:r>
        <w:rPr>
          <w:rFonts w:eastAsia="Times New Roman"/>
          <w:color w:val="000000"/>
          <w:sz w:val="20"/>
          <w:szCs w:val="20"/>
        </w:rPr>
        <w:t>loss deferred tax asset for which the Company recorded a corresponding valuation allowance. As of December 31, 2022, the Company kept the valuation allowance related to the remaining estimated capital losses in excess of capital gain based on the differenc</w:t>
      </w:r>
      <w:r>
        <w:rPr>
          <w:rFonts w:eastAsia="Times New Roman"/>
          <w:color w:val="000000"/>
          <w:sz w:val="20"/>
          <w:szCs w:val="20"/>
        </w:rPr>
        <w:t>e between the tax and book balance of these investments. It is more likely than not the Company will not generate capital gain income to offset these losses.</w:t>
      </w:r>
    </w:p>
    <w:p w14:paraId="10BF8656" w14:textId="77777777" w:rsidR="00000000" w:rsidRDefault="00875407">
      <w:pPr>
        <w:ind w:firstLine="360"/>
        <w:jc w:val="both"/>
        <w:divId w:val="1483622992"/>
        <w:rPr>
          <w:rFonts w:eastAsia="Times New Roman"/>
        </w:rPr>
      </w:pPr>
      <w:r>
        <w:rPr>
          <w:rFonts w:eastAsia="Times New Roman"/>
          <w:color w:val="000000"/>
          <w:sz w:val="20"/>
          <w:szCs w:val="20"/>
        </w:rPr>
        <w:t xml:space="preserve">The Company does not have reserves for uncertain tax positions. Any need for a reserve or changes </w:t>
      </w:r>
      <w:r>
        <w:rPr>
          <w:rFonts w:eastAsia="Times New Roman"/>
          <w:color w:val="000000"/>
          <w:sz w:val="20"/>
          <w:szCs w:val="20"/>
        </w:rPr>
        <w:t>in a reserve would be a component of the Company's tax provision. The Company includes interest and tax penalties as part of the tax provision. The Company does not reasonably expect any other significant changes in the next twelve months.</w:t>
      </w:r>
    </w:p>
    <w:p w14:paraId="1E915E1F" w14:textId="77777777" w:rsidR="00000000" w:rsidRDefault="00875407">
      <w:pPr>
        <w:ind w:firstLine="360"/>
        <w:jc w:val="both"/>
        <w:divId w:val="46803278"/>
        <w:rPr>
          <w:rFonts w:eastAsia="Times New Roman"/>
        </w:rPr>
      </w:pPr>
      <w:r>
        <w:rPr>
          <w:rFonts w:eastAsia="Times New Roman"/>
          <w:color w:val="000000"/>
          <w:sz w:val="20"/>
          <w:szCs w:val="20"/>
        </w:rPr>
        <w:t>Various regulatory tax authorities periodically examine the Company's and its subsidiaries' tax returns. Tax years December 2019 through 2022 are open for Federal examination. Tax years 2018 through 2022 are still open for examination related to income tax</w:t>
      </w:r>
      <w:r>
        <w:rPr>
          <w:rFonts w:eastAsia="Times New Roman"/>
          <w:color w:val="000000"/>
          <w:sz w:val="20"/>
          <w:szCs w:val="20"/>
        </w:rPr>
        <w:t>es to various state taxing authorities.</w:t>
      </w:r>
    </w:p>
    <w:p w14:paraId="49D48CAD" w14:textId="77777777" w:rsidR="00000000" w:rsidRDefault="00875407">
      <w:pPr>
        <w:ind w:hanging="360"/>
        <w:jc w:val="both"/>
        <w:divId w:val="575746230"/>
        <w:rPr>
          <w:rFonts w:eastAsia="Times New Roman"/>
        </w:rPr>
      </w:pPr>
      <w:r>
        <w:rPr>
          <w:rFonts w:eastAsia="Times New Roman"/>
          <w:b/>
          <w:bCs/>
          <w:color w:val="000000"/>
          <w:sz w:val="20"/>
          <w:szCs w:val="20"/>
        </w:rPr>
        <w:t>13.Commitments and Contingencies</w:t>
      </w:r>
    </w:p>
    <w:p w14:paraId="7A259246" w14:textId="77777777" w:rsidR="00000000" w:rsidRDefault="00875407">
      <w:pPr>
        <w:ind w:firstLine="360"/>
        <w:jc w:val="both"/>
        <w:divId w:val="1054503450"/>
        <w:rPr>
          <w:rFonts w:eastAsia="Times New Roman"/>
        </w:rPr>
      </w:pPr>
      <w:r>
        <w:rPr>
          <w:rFonts w:eastAsia="Times New Roman"/>
          <w:b/>
          <w:bCs/>
          <w:color w:val="000000"/>
          <w:sz w:val="20"/>
          <w:szCs w:val="20"/>
        </w:rPr>
        <w:t>Commitments</w:t>
      </w:r>
    </w:p>
    <w:p w14:paraId="0E6987EF" w14:textId="77777777" w:rsidR="00000000" w:rsidRDefault="00875407">
      <w:pPr>
        <w:ind w:firstLine="360"/>
        <w:jc w:val="both"/>
        <w:divId w:val="187303869"/>
        <w:rPr>
          <w:rFonts w:eastAsia="Times New Roman"/>
        </w:rPr>
      </w:pPr>
      <w:r>
        <w:rPr>
          <w:rFonts w:eastAsia="Times New Roman"/>
          <w:color w:val="000000"/>
          <w:sz w:val="20"/>
          <w:szCs w:val="20"/>
        </w:rPr>
        <w:t>The Company has certain irrevocable letters of credit used to satisfy real estate lease agreements for three of our offices in lieu of security deposits in the amount of $</w:t>
      </w:r>
      <w:r>
        <w:rPr>
          <w:rFonts w:eastAsia="Times New Roman"/>
          <w:color w:val="000000"/>
          <w:sz w:val="20"/>
          <w:szCs w:val="20"/>
        </w:rPr>
        <w:t xml:space="preserve">1.8 million as of December 31, 2022 and 2021. </w:t>
      </w:r>
    </w:p>
    <w:p w14:paraId="0190A316" w14:textId="77777777" w:rsidR="00000000" w:rsidRDefault="00875407">
      <w:pPr>
        <w:ind w:firstLine="360"/>
        <w:jc w:val="center"/>
        <w:divId w:val="1423647386"/>
        <w:rPr>
          <w:rFonts w:eastAsia="Times New Roman"/>
        </w:rPr>
      </w:pPr>
      <w:r>
        <w:rPr>
          <w:rFonts w:eastAsia="Times New Roman"/>
          <w:color w:val="000000"/>
          <w:sz w:val="20"/>
          <w:szCs w:val="20"/>
        </w:rPr>
        <w:t>103</w:t>
      </w:r>
    </w:p>
    <w:p w14:paraId="24CD2C81" w14:textId="77777777" w:rsidR="00000000" w:rsidRDefault="00875407">
      <w:pPr>
        <w:rPr>
          <w:rFonts w:eastAsia="Times New Roman"/>
        </w:rPr>
      </w:pPr>
      <w:r>
        <w:rPr>
          <w:rFonts w:eastAsia="Times New Roman"/>
        </w:rPr>
        <w:pict w14:anchorId="5BA84721">
          <v:rect id="_x0000_i1130" style="width:0;height:1.5pt" o:hralign="center" o:hrstd="t" o:hr="t" fillcolor="#a0a0a0" stroked="f"/>
        </w:pict>
      </w:r>
    </w:p>
    <w:p w14:paraId="6E311C77" w14:textId="77777777" w:rsidR="00000000" w:rsidRDefault="00875407">
      <w:pPr>
        <w:ind w:firstLine="360"/>
        <w:divId w:val="512378958"/>
        <w:rPr>
          <w:rFonts w:eastAsia="Times New Roman"/>
        </w:rPr>
      </w:pPr>
      <w:hyperlink w:anchor="i59d70b1d65b844e5b4043e3155bd5f62_7" w:history="1">
        <w:r>
          <w:rPr>
            <w:rStyle w:val="a3"/>
            <w:rFonts w:eastAsia="Times New Roman"/>
            <w:sz w:val="20"/>
            <w:szCs w:val="20"/>
          </w:rPr>
          <w:t>Table of Content</w:t>
        </w:r>
      </w:hyperlink>
    </w:p>
    <w:p w14:paraId="6D1DF122" w14:textId="77777777" w:rsidR="00000000" w:rsidRDefault="00875407">
      <w:pPr>
        <w:ind w:firstLine="360"/>
        <w:jc w:val="center"/>
        <w:divId w:val="32115779"/>
        <w:rPr>
          <w:rFonts w:eastAsia="Times New Roman"/>
        </w:rPr>
      </w:pPr>
      <w:r>
        <w:rPr>
          <w:rFonts w:eastAsia="Times New Roman"/>
          <w:b/>
          <w:bCs/>
          <w:color w:val="000000"/>
          <w:sz w:val="20"/>
          <w:szCs w:val="20"/>
        </w:rPr>
        <w:t>MULTIPLAN CORPORATION</w:t>
      </w:r>
    </w:p>
    <w:p w14:paraId="30B89D2A" w14:textId="77777777" w:rsidR="00000000" w:rsidRDefault="00875407">
      <w:pPr>
        <w:ind w:firstLine="360"/>
        <w:jc w:val="center"/>
        <w:divId w:val="1602645751"/>
        <w:rPr>
          <w:rFonts w:eastAsia="Times New Roman"/>
        </w:rPr>
      </w:pPr>
      <w:r>
        <w:rPr>
          <w:rFonts w:eastAsia="Times New Roman"/>
          <w:b/>
          <w:bCs/>
          <w:color w:val="000000"/>
          <w:sz w:val="20"/>
          <w:szCs w:val="20"/>
        </w:rPr>
        <w:t>Notes to Consolidated Financial Statements</w:t>
      </w:r>
    </w:p>
    <w:p w14:paraId="357218D1" w14:textId="77777777" w:rsidR="00000000" w:rsidRDefault="00875407">
      <w:pPr>
        <w:ind w:firstLine="360"/>
        <w:jc w:val="both"/>
        <w:divId w:val="141192274"/>
        <w:rPr>
          <w:rFonts w:eastAsia="Times New Roman"/>
        </w:rPr>
      </w:pPr>
      <w:r>
        <w:rPr>
          <w:rFonts w:eastAsia="Times New Roman"/>
          <w:color w:val="000000"/>
          <w:sz w:val="20"/>
          <w:szCs w:val="20"/>
        </w:rPr>
        <w:t>We are a defendant in variou</w:t>
      </w:r>
      <w:r>
        <w:rPr>
          <w:rFonts w:eastAsia="Times New Roman"/>
          <w:color w:val="000000"/>
          <w:sz w:val="20"/>
          <w:szCs w:val="20"/>
        </w:rPr>
        <w:t>s lawsuits and other pending and threatened litigation and other adversarial matters which have arisen in the ordinary course of business as well as regulatory investigations, all which have arisen in the ordinary course of business. While the ultimate out</w:t>
      </w:r>
      <w:r>
        <w:rPr>
          <w:rFonts w:eastAsia="Times New Roman"/>
          <w:color w:val="000000"/>
          <w:sz w:val="20"/>
          <w:szCs w:val="20"/>
        </w:rPr>
        <w:t>come with respect to such proceedings cannot be predicted with certainty, we believe they will not have a material adverse effect on our financial condition or results of operations.</w:t>
      </w:r>
    </w:p>
    <w:p w14:paraId="752EEB7B" w14:textId="77777777" w:rsidR="00000000" w:rsidRDefault="00875407">
      <w:pPr>
        <w:ind w:firstLine="360"/>
        <w:jc w:val="both"/>
        <w:divId w:val="739979908"/>
        <w:rPr>
          <w:rFonts w:eastAsia="Times New Roman"/>
        </w:rPr>
      </w:pPr>
      <w:r>
        <w:rPr>
          <w:rFonts w:eastAsia="Times New Roman"/>
          <w:color w:val="000000"/>
          <w:sz w:val="20"/>
          <w:szCs w:val="20"/>
        </w:rPr>
        <w:t xml:space="preserve">On March 25, 2021 and April 9, 2021, we were named as a defendant in two </w:t>
      </w:r>
      <w:r>
        <w:rPr>
          <w:rFonts w:eastAsia="Times New Roman"/>
          <w:color w:val="000000"/>
          <w:sz w:val="20"/>
          <w:szCs w:val="20"/>
        </w:rPr>
        <w:t>putative class action lawsuits relating to the Transactions that have since been consolidated under the caption In Re MultiPlan Corp. Stockholders Litigation, Consolidated C.A. No. 2021-0300-LWW (Del.Ch) ("Delaware Stockholder Litigation"). The Delaware St</w:t>
      </w:r>
      <w:r>
        <w:rPr>
          <w:rFonts w:eastAsia="Times New Roman"/>
          <w:color w:val="000000"/>
          <w:sz w:val="20"/>
          <w:szCs w:val="20"/>
        </w:rPr>
        <w:t>ockholder Litigation asserts breach of fiduciary duty claims and aiding and abetting breach of fiduciary duty claims against the former directors of the Churchill board, the Sponsor, KG and M. Klein (collectively, the "Churchill Defendants") and the Compan</w:t>
      </w:r>
      <w:r>
        <w:rPr>
          <w:rFonts w:eastAsia="Times New Roman"/>
          <w:color w:val="000000"/>
          <w:sz w:val="20"/>
          <w:szCs w:val="20"/>
        </w:rPr>
        <w:t xml:space="preserve">y. The Delaware Stockholder Litigation complaint alleges that the Transactions were a product of an unfair process by Churchill, which was allegedly impacted by conflicts of interest, resulting in mispricing of the Transactions. The complaint seeks, among </w:t>
      </w:r>
      <w:r>
        <w:rPr>
          <w:rFonts w:eastAsia="Times New Roman"/>
          <w:color w:val="000000"/>
          <w:sz w:val="20"/>
          <w:szCs w:val="20"/>
        </w:rPr>
        <w:t>other things, damages, certain equitable relief including the reopening of redemptions, and attorneys’ fees and costs. The Company and the Churchill Defendants filed motions to dismiss the complaint. On January 3, 2022, the Chancery Court issued a ruling g</w:t>
      </w:r>
      <w:r>
        <w:rPr>
          <w:rFonts w:eastAsia="Times New Roman"/>
          <w:color w:val="000000"/>
          <w:sz w:val="20"/>
          <w:szCs w:val="20"/>
        </w:rPr>
        <w:t xml:space="preserve">ranting in part the Company’s motion to dismiss and denying the motion to dismiss filed by the Churchill Defendants. </w:t>
      </w:r>
    </w:p>
    <w:p w14:paraId="240CBA8E" w14:textId="77777777" w:rsidR="00000000" w:rsidRDefault="00875407">
      <w:pPr>
        <w:ind w:firstLine="360"/>
        <w:jc w:val="both"/>
        <w:divId w:val="66002673"/>
        <w:rPr>
          <w:rFonts w:eastAsia="Times New Roman"/>
        </w:rPr>
      </w:pPr>
      <w:r>
        <w:rPr>
          <w:rFonts w:eastAsia="Times New Roman"/>
          <w:color w:val="000000"/>
          <w:sz w:val="20"/>
          <w:szCs w:val="20"/>
        </w:rPr>
        <w:t>While the Company was dismissed from the Delaware Stockholder Litigation, the consolidated lawsuit proceeded against the Churchill Defenda</w:t>
      </w:r>
      <w:r>
        <w:rPr>
          <w:rFonts w:eastAsia="Times New Roman"/>
          <w:color w:val="000000"/>
          <w:sz w:val="20"/>
          <w:szCs w:val="20"/>
        </w:rPr>
        <w:t xml:space="preserve">nts, some of whom we had agreed to indemnify with respect to the Delaware Stockholder Litigation. </w:t>
      </w:r>
    </w:p>
    <w:p w14:paraId="175DB095" w14:textId="77777777" w:rsidR="00000000" w:rsidRDefault="00875407">
      <w:pPr>
        <w:ind w:firstLine="360"/>
        <w:jc w:val="both"/>
        <w:divId w:val="665405099"/>
        <w:rPr>
          <w:rFonts w:eastAsia="Times New Roman"/>
        </w:rPr>
      </w:pPr>
      <w:r>
        <w:rPr>
          <w:rFonts w:eastAsia="Times New Roman"/>
          <w:color w:val="000000"/>
          <w:sz w:val="20"/>
          <w:szCs w:val="20"/>
        </w:rPr>
        <w:t>On November 17, 2022, the Company and the parties to the Delaware Stockholder Litigation entered into a settlement agreement, which is subject to court appro</w:t>
      </w:r>
      <w:r>
        <w:rPr>
          <w:rFonts w:eastAsia="Times New Roman"/>
          <w:color w:val="000000"/>
          <w:sz w:val="20"/>
          <w:szCs w:val="20"/>
        </w:rPr>
        <w:t>val, to fully and finally resolve the Delaware Stockholder Litigation. In connection with the settlement, the Company and its insurers have agreed to pay $33.75 million in exchange for a broad release of all claims related to the business combination and o</w:t>
      </w:r>
      <w:r>
        <w:rPr>
          <w:rFonts w:eastAsia="Times New Roman"/>
          <w:color w:val="000000"/>
          <w:sz w:val="20"/>
          <w:szCs w:val="20"/>
        </w:rPr>
        <w:t>wnership of Churchill stock and warrants from February 19, 2020 through October 8, 2020. The settlement is being paid pursuant to the Company’s indemnification obligations and from available director and officer insurance policies.</w:t>
      </w:r>
    </w:p>
    <w:p w14:paraId="004BF330" w14:textId="77777777" w:rsidR="00000000" w:rsidRDefault="00875407">
      <w:pPr>
        <w:ind w:firstLine="360"/>
        <w:jc w:val="both"/>
        <w:divId w:val="607127152"/>
        <w:rPr>
          <w:rFonts w:eastAsia="Times New Roman"/>
        </w:rPr>
      </w:pPr>
      <w:r>
        <w:rPr>
          <w:rFonts w:eastAsia="Times New Roman"/>
          <w:color w:val="000000"/>
          <w:sz w:val="20"/>
          <w:szCs w:val="20"/>
          <w:shd w:val="clear" w:color="auto" w:fill="FFFFFF"/>
        </w:rPr>
        <w:t>On February 28, 2023, the Delaware Court of Chancery held a settlement hearing relating to the Delaware Action and approved the settlement.</w:t>
      </w:r>
      <w:r>
        <w:rPr>
          <w:rFonts w:eastAsia="Times New Roman"/>
          <w:color w:val="000000"/>
          <w:sz w:val="20"/>
          <w:szCs w:val="20"/>
        </w:rPr>
        <w:t xml:space="preserve"> We expect the court's ruling will become final in 30 days, at which point the Delaware Action will </w:t>
      </w:r>
      <w:r>
        <w:rPr>
          <w:rFonts w:eastAsia="Times New Roman"/>
          <w:color w:val="000000"/>
          <w:sz w:val="20"/>
          <w:szCs w:val="20"/>
          <w:shd w:val="clear" w:color="auto" w:fill="FFFFFF"/>
        </w:rPr>
        <w:t>be fully and fina</w:t>
      </w:r>
      <w:r>
        <w:rPr>
          <w:rFonts w:eastAsia="Times New Roman"/>
          <w:color w:val="000000"/>
          <w:sz w:val="20"/>
          <w:szCs w:val="20"/>
          <w:shd w:val="clear" w:color="auto" w:fill="FFFFFF"/>
        </w:rPr>
        <w:t>lly resolved, which will bring to an end all pending stockholder litigation against the Company and its directors.</w:t>
      </w:r>
    </w:p>
    <w:p w14:paraId="7CBD2E9B" w14:textId="77777777" w:rsidR="00000000" w:rsidRDefault="00875407">
      <w:pPr>
        <w:ind w:firstLine="360"/>
        <w:jc w:val="both"/>
        <w:divId w:val="233587861"/>
        <w:rPr>
          <w:rFonts w:eastAsia="Times New Roman"/>
        </w:rPr>
      </w:pPr>
      <w:r>
        <w:rPr>
          <w:rFonts w:eastAsia="Times New Roman"/>
          <w:color w:val="000000"/>
          <w:sz w:val="20"/>
          <w:szCs w:val="20"/>
        </w:rPr>
        <w:t>We accrue for costs associated with certain contingencies, including, but not limited to, settlement of legal proceedings, regulatory complia</w:t>
      </w:r>
      <w:r>
        <w:rPr>
          <w:rFonts w:eastAsia="Times New Roman"/>
          <w:color w:val="000000"/>
          <w:sz w:val="20"/>
          <w:szCs w:val="20"/>
        </w:rPr>
        <w:t>nce matters and self-insurance exposures when such costs are probable and reasonably estimable. Such accruals are included in accrued legal settlements on the accompanying consolidated balance sheets. In addition, we accrue for legal fees incurred in defen</w:t>
      </w:r>
      <w:r>
        <w:rPr>
          <w:rFonts w:eastAsia="Times New Roman"/>
          <w:color w:val="000000"/>
          <w:sz w:val="20"/>
          <w:szCs w:val="20"/>
        </w:rPr>
        <w:t>se of asserted litigation and regulatory matters as such legal fees are incurred. To the extent it is probable under our existing insurance coverage that we are able to recover losses and legal fees related to contingencies, we record such recoveries concu</w:t>
      </w:r>
      <w:r>
        <w:rPr>
          <w:rFonts w:eastAsia="Times New Roman"/>
          <w:color w:val="000000"/>
          <w:sz w:val="20"/>
          <w:szCs w:val="20"/>
        </w:rPr>
        <w:t>rrently with the accrual of the related loss or legal fees. Significant management judgment is required to estimate the amounts of such contingent liabilities and the related insurance recoveries. In our determination of the probability and ability to esti</w:t>
      </w:r>
      <w:r>
        <w:rPr>
          <w:rFonts w:eastAsia="Times New Roman"/>
          <w:color w:val="000000"/>
          <w:sz w:val="20"/>
          <w:szCs w:val="20"/>
        </w:rPr>
        <w:t>mate contingent liabilities and related insurance recoveries we consider the following: litigation exposure based on currently available information, consultations with external legal counsel, adequacy and applicability of existing insurance coverage and o</w:t>
      </w:r>
      <w:r>
        <w:rPr>
          <w:rFonts w:eastAsia="Times New Roman"/>
          <w:color w:val="000000"/>
          <w:sz w:val="20"/>
          <w:szCs w:val="20"/>
        </w:rPr>
        <w:t>ther pertinent facts and circumstances regarding the contingency. Liabilities established to provide for contingencies are adjusted as further information develops, circumstances change, or contingencies are resolved; and such changes are recorded in the a</w:t>
      </w:r>
      <w:r>
        <w:rPr>
          <w:rFonts w:eastAsia="Times New Roman"/>
          <w:color w:val="000000"/>
          <w:sz w:val="20"/>
          <w:szCs w:val="20"/>
        </w:rPr>
        <w:t>ccompanying consolidated statements of (loss) income and comprehensive (loss) income during the period of the change and appropriately reflected in other accrued legal settlements on the accompanying consolidated balance sheets.</w:t>
      </w:r>
    </w:p>
    <w:p w14:paraId="00B1FD08" w14:textId="77777777" w:rsidR="00000000" w:rsidRDefault="00875407">
      <w:pPr>
        <w:ind w:hanging="360"/>
        <w:jc w:val="both"/>
        <w:divId w:val="873078748"/>
        <w:rPr>
          <w:rFonts w:eastAsia="Times New Roman"/>
        </w:rPr>
      </w:pPr>
      <w:r>
        <w:rPr>
          <w:rFonts w:eastAsia="Times New Roman"/>
          <w:b/>
          <w:bCs/>
          <w:color w:val="000000"/>
          <w:sz w:val="20"/>
          <w:szCs w:val="20"/>
        </w:rPr>
        <w:t>14.Shareholders' Equity</w:t>
      </w:r>
    </w:p>
    <w:p w14:paraId="4744BC0D" w14:textId="77777777" w:rsidR="00000000" w:rsidRDefault="00875407">
      <w:pPr>
        <w:ind w:firstLine="360"/>
        <w:jc w:val="both"/>
        <w:divId w:val="1345476852"/>
        <w:rPr>
          <w:rFonts w:eastAsia="Times New Roman"/>
        </w:rPr>
      </w:pPr>
      <w:r>
        <w:rPr>
          <w:rFonts w:eastAsia="Times New Roman"/>
          <w:i/>
          <w:iCs/>
          <w:color w:val="000000"/>
          <w:sz w:val="20"/>
          <w:szCs w:val="20"/>
        </w:rPr>
        <w:t>Pre</w:t>
      </w:r>
      <w:r>
        <w:rPr>
          <w:rFonts w:eastAsia="Times New Roman"/>
          <w:i/>
          <w:iCs/>
          <w:color w:val="000000"/>
          <w:sz w:val="20"/>
          <w:szCs w:val="20"/>
        </w:rPr>
        <w:t>ferred Stock</w:t>
      </w:r>
      <w:r>
        <w:rPr>
          <w:rFonts w:eastAsia="Times New Roman"/>
          <w:i/>
          <w:iCs/>
          <w:color w:val="000000"/>
          <w:sz w:val="20"/>
          <w:szCs w:val="20"/>
        </w:rPr>
        <w:t> </w:t>
      </w:r>
    </w:p>
    <w:p w14:paraId="32EF15A4" w14:textId="77777777" w:rsidR="00000000" w:rsidRDefault="00875407">
      <w:pPr>
        <w:ind w:firstLine="360"/>
        <w:jc w:val="both"/>
        <w:divId w:val="654844454"/>
        <w:rPr>
          <w:rFonts w:eastAsia="Times New Roman"/>
        </w:rPr>
      </w:pPr>
      <w:r>
        <w:rPr>
          <w:rFonts w:eastAsia="Times New Roman"/>
          <w:color w:val="000000"/>
          <w:sz w:val="20"/>
          <w:szCs w:val="20"/>
        </w:rPr>
        <w:t>The Company is authorized to issue 10,000,000 shares of preferred stock with a par value of $0.0001 per share with such designations, voting and other rights and preferences as may be determined from time to time by the Company's board of dir</w:t>
      </w:r>
      <w:r>
        <w:rPr>
          <w:rFonts w:eastAsia="Times New Roman"/>
          <w:color w:val="000000"/>
          <w:sz w:val="20"/>
          <w:szCs w:val="20"/>
        </w:rPr>
        <w:t>ectors. At December 31, 2022 and 2021, there were no shares of preferred stock issued or outstanding.</w:t>
      </w:r>
    </w:p>
    <w:p w14:paraId="191E0E7F" w14:textId="77777777" w:rsidR="00000000" w:rsidRDefault="00875407">
      <w:pPr>
        <w:ind w:firstLine="360"/>
        <w:jc w:val="both"/>
        <w:divId w:val="432240026"/>
        <w:rPr>
          <w:rFonts w:eastAsia="Times New Roman"/>
        </w:rPr>
      </w:pPr>
      <w:r>
        <w:rPr>
          <w:rFonts w:eastAsia="Times New Roman"/>
          <w:i/>
          <w:iCs/>
          <w:color w:val="000000"/>
          <w:sz w:val="20"/>
          <w:szCs w:val="20"/>
        </w:rPr>
        <w:t>Class A Common Stock</w:t>
      </w:r>
      <w:r>
        <w:rPr>
          <w:rFonts w:eastAsia="Times New Roman"/>
          <w:i/>
          <w:iCs/>
          <w:color w:val="000000"/>
          <w:sz w:val="20"/>
          <w:szCs w:val="20"/>
        </w:rPr>
        <w:t> </w:t>
      </w:r>
    </w:p>
    <w:p w14:paraId="311ED06A" w14:textId="77777777" w:rsidR="00000000" w:rsidRDefault="00875407">
      <w:pPr>
        <w:ind w:firstLine="360"/>
        <w:jc w:val="both"/>
        <w:divId w:val="774519615"/>
        <w:rPr>
          <w:rFonts w:eastAsia="Times New Roman"/>
        </w:rPr>
      </w:pPr>
      <w:r>
        <w:rPr>
          <w:rFonts w:eastAsia="Times New Roman"/>
          <w:color w:val="000000"/>
          <w:sz w:val="20"/>
          <w:szCs w:val="20"/>
        </w:rPr>
        <w:t>The Company is authorized to issue 1,500,000,000 shares of Class A common stock with a par value of</w:t>
      </w:r>
      <w:r>
        <w:rPr>
          <w:rFonts w:eastAsia="Times New Roman"/>
          <w:color w:val="000000"/>
          <w:sz w:val="20"/>
          <w:szCs w:val="20"/>
        </w:rPr>
        <w:t> </w:t>
      </w:r>
      <w:r>
        <w:rPr>
          <w:rFonts w:eastAsia="Times New Roman"/>
          <w:color w:val="000000"/>
          <w:sz w:val="20"/>
          <w:szCs w:val="20"/>
        </w:rPr>
        <w:t>$0.0001 per share. At December 3</w:t>
      </w:r>
      <w:r>
        <w:rPr>
          <w:rFonts w:eastAsia="Times New Roman"/>
          <w:color w:val="000000"/>
          <w:sz w:val="20"/>
          <w:szCs w:val="20"/>
        </w:rPr>
        <w:t xml:space="preserve">1, 2022, there were 666,290,344 shares of Class A common stock issued, excluding (i) 66,497,079 shares of Class A common stock available for future grants under our MultiPlan Corporation 2020 Omnibus Incentive Plan, (ii) the </w:t>
      </w:r>
    </w:p>
    <w:p w14:paraId="062E47C8" w14:textId="77777777" w:rsidR="00000000" w:rsidRDefault="00875407">
      <w:pPr>
        <w:ind w:firstLine="360"/>
        <w:jc w:val="center"/>
        <w:divId w:val="1958482446"/>
        <w:rPr>
          <w:rFonts w:eastAsia="Times New Roman"/>
        </w:rPr>
      </w:pPr>
      <w:r>
        <w:rPr>
          <w:rFonts w:eastAsia="Times New Roman"/>
          <w:color w:val="000000"/>
          <w:sz w:val="20"/>
          <w:szCs w:val="20"/>
        </w:rPr>
        <w:t>104</w:t>
      </w:r>
    </w:p>
    <w:p w14:paraId="38846BE5" w14:textId="77777777" w:rsidR="00000000" w:rsidRDefault="00875407">
      <w:pPr>
        <w:rPr>
          <w:rFonts w:eastAsia="Times New Roman"/>
        </w:rPr>
      </w:pPr>
      <w:r>
        <w:rPr>
          <w:rFonts w:eastAsia="Times New Roman"/>
        </w:rPr>
        <w:pict w14:anchorId="61BDA776">
          <v:rect id="_x0000_i1131" style="width:0;height:1.5pt" o:hralign="center" o:hrstd="t" o:hr="t" fillcolor="#a0a0a0" stroked="f"/>
        </w:pict>
      </w:r>
    </w:p>
    <w:p w14:paraId="4B2BF86C" w14:textId="77777777" w:rsidR="00000000" w:rsidRDefault="00875407">
      <w:pPr>
        <w:ind w:firstLine="360"/>
        <w:divId w:val="726300201"/>
        <w:rPr>
          <w:rFonts w:eastAsia="Times New Roman"/>
        </w:rPr>
      </w:pPr>
      <w:hyperlink w:anchor="i59d70b1d65b844e5b4043e3155bd5f62_7" w:history="1">
        <w:r>
          <w:rPr>
            <w:rStyle w:val="a3"/>
            <w:rFonts w:eastAsia="Times New Roman"/>
            <w:sz w:val="20"/>
            <w:szCs w:val="20"/>
          </w:rPr>
          <w:t>Table of Content</w:t>
        </w:r>
      </w:hyperlink>
    </w:p>
    <w:p w14:paraId="70E624F8" w14:textId="77777777" w:rsidR="00000000" w:rsidRDefault="00875407">
      <w:pPr>
        <w:ind w:firstLine="360"/>
        <w:jc w:val="center"/>
        <w:divId w:val="457190504"/>
        <w:rPr>
          <w:rFonts w:eastAsia="Times New Roman"/>
        </w:rPr>
      </w:pPr>
      <w:r>
        <w:rPr>
          <w:rFonts w:eastAsia="Times New Roman"/>
          <w:b/>
          <w:bCs/>
          <w:color w:val="000000"/>
          <w:sz w:val="20"/>
          <w:szCs w:val="20"/>
        </w:rPr>
        <w:t>MULTIPLAN CORPORATION</w:t>
      </w:r>
    </w:p>
    <w:p w14:paraId="482520D9" w14:textId="77777777" w:rsidR="00000000" w:rsidRDefault="00875407">
      <w:pPr>
        <w:ind w:firstLine="360"/>
        <w:jc w:val="center"/>
        <w:divId w:val="662398080"/>
        <w:rPr>
          <w:rFonts w:eastAsia="Times New Roman"/>
        </w:rPr>
      </w:pPr>
      <w:r>
        <w:rPr>
          <w:rFonts w:eastAsia="Times New Roman"/>
          <w:b/>
          <w:bCs/>
          <w:color w:val="000000"/>
          <w:sz w:val="20"/>
          <w:szCs w:val="20"/>
        </w:rPr>
        <w:t>Notes to Consolidated Financial Statements</w:t>
      </w:r>
    </w:p>
    <w:p w14:paraId="536A0E41" w14:textId="77777777" w:rsidR="00000000" w:rsidRDefault="00875407">
      <w:pPr>
        <w:jc w:val="both"/>
        <w:divId w:val="1823959649"/>
        <w:rPr>
          <w:rFonts w:eastAsia="Times New Roman"/>
        </w:rPr>
      </w:pPr>
      <w:r>
        <w:rPr>
          <w:rFonts w:eastAsia="Times New Roman"/>
          <w:color w:val="000000"/>
          <w:sz w:val="20"/>
          <w:szCs w:val="20"/>
        </w:rPr>
        <w:t xml:space="preserve">100,000,000 </w:t>
      </w:r>
      <w:r>
        <w:rPr>
          <w:rFonts w:eastAsia="Times New Roman"/>
          <w:color w:val="000000"/>
          <w:sz w:val="20"/>
          <w:szCs w:val="20"/>
        </w:rPr>
        <w:t xml:space="preserve">shares of Class A common stock issuable upon conversion of the Senior Convertible PIK Notes, and (iii) the 58,500,000 shares of Class A common stock issuable upon exercise of the warrants described below. </w:t>
      </w:r>
    </w:p>
    <w:p w14:paraId="26B1C342" w14:textId="77777777" w:rsidR="00000000" w:rsidRDefault="00875407">
      <w:pPr>
        <w:ind w:firstLine="360"/>
        <w:jc w:val="both"/>
        <w:divId w:val="675571447"/>
        <w:rPr>
          <w:rFonts w:eastAsia="Times New Roman"/>
        </w:rPr>
      </w:pPr>
      <w:r>
        <w:rPr>
          <w:rFonts w:eastAsia="Times New Roman"/>
          <w:color w:val="000000"/>
          <w:sz w:val="20"/>
          <w:szCs w:val="20"/>
        </w:rPr>
        <w:t>Except as otherwise required by law or as otherwis</w:t>
      </w:r>
      <w:r>
        <w:rPr>
          <w:rFonts w:eastAsia="Times New Roman"/>
          <w:color w:val="000000"/>
          <w:sz w:val="20"/>
          <w:szCs w:val="20"/>
        </w:rPr>
        <w:t xml:space="preserve">e provided in any certificate of designation for any series of preferred stock, the holders of common stock will possess all voting power for the election of directors and all other matters requiring stockholder action and will be entitled to one vote per </w:t>
      </w:r>
      <w:r>
        <w:rPr>
          <w:rFonts w:eastAsia="Times New Roman"/>
          <w:color w:val="000000"/>
          <w:sz w:val="20"/>
          <w:szCs w:val="20"/>
        </w:rPr>
        <w:t>share on matters to be voted on by stockholders. The holders of our Class A common stock will at all times vote together as one class on all matters submitted to a vote of the common stock.</w:t>
      </w:r>
    </w:p>
    <w:p w14:paraId="0C9C872F" w14:textId="77777777" w:rsidR="00000000" w:rsidRDefault="00875407">
      <w:pPr>
        <w:ind w:firstLine="360"/>
        <w:jc w:val="both"/>
        <w:divId w:val="683703038"/>
        <w:rPr>
          <w:rFonts w:eastAsia="Times New Roman"/>
        </w:rPr>
      </w:pPr>
      <w:r>
        <w:rPr>
          <w:rFonts w:eastAsia="Times New Roman"/>
          <w:i/>
          <w:iCs/>
          <w:color w:val="000000"/>
          <w:sz w:val="20"/>
          <w:szCs w:val="20"/>
        </w:rPr>
        <w:t>Class B Common Stock</w:t>
      </w:r>
      <w:r>
        <w:rPr>
          <w:rFonts w:eastAsia="Times New Roman"/>
          <w:i/>
          <w:iCs/>
          <w:color w:val="000000"/>
          <w:sz w:val="20"/>
          <w:szCs w:val="20"/>
        </w:rPr>
        <w:t> </w:t>
      </w:r>
    </w:p>
    <w:p w14:paraId="6BFABF22" w14:textId="77777777" w:rsidR="00000000" w:rsidRDefault="00875407">
      <w:pPr>
        <w:ind w:firstLine="360"/>
        <w:jc w:val="both"/>
        <w:divId w:val="129835351"/>
        <w:rPr>
          <w:rFonts w:eastAsia="Times New Roman"/>
        </w:rPr>
      </w:pPr>
      <w:r>
        <w:rPr>
          <w:rFonts w:eastAsia="Times New Roman"/>
          <w:color w:val="000000"/>
          <w:sz w:val="20"/>
          <w:szCs w:val="20"/>
        </w:rPr>
        <w:t>Holders of Class B common stock had the righ</w:t>
      </w:r>
      <w:r>
        <w:rPr>
          <w:rFonts w:eastAsia="Times New Roman"/>
          <w:color w:val="000000"/>
          <w:sz w:val="20"/>
          <w:szCs w:val="20"/>
        </w:rPr>
        <w:t xml:space="preserve">t to elect all of the Company's directors prior to a business combination. The shares of Class B common stock automatically converted into shares of Class A common stock at the time of the Transactions on a one-for-one basis. </w:t>
      </w:r>
    </w:p>
    <w:p w14:paraId="0D8369E0" w14:textId="77777777" w:rsidR="00000000" w:rsidRDefault="00875407">
      <w:pPr>
        <w:ind w:firstLine="360"/>
        <w:jc w:val="both"/>
        <w:divId w:val="102457193"/>
        <w:rPr>
          <w:rFonts w:eastAsia="Times New Roman"/>
        </w:rPr>
      </w:pPr>
      <w:r>
        <w:rPr>
          <w:rFonts w:eastAsia="Times New Roman"/>
          <w:i/>
          <w:iCs/>
          <w:color w:val="000000"/>
          <w:sz w:val="20"/>
          <w:szCs w:val="20"/>
        </w:rPr>
        <w:t>Warrants</w:t>
      </w:r>
      <w:r>
        <w:rPr>
          <w:rFonts w:eastAsia="Times New Roman"/>
          <w:i/>
          <w:iCs/>
          <w:color w:val="000000"/>
          <w:sz w:val="20"/>
          <w:szCs w:val="20"/>
        </w:rPr>
        <w:t> </w:t>
      </w:r>
    </w:p>
    <w:p w14:paraId="058166DC" w14:textId="77777777" w:rsidR="00000000" w:rsidRDefault="00875407">
      <w:pPr>
        <w:ind w:firstLine="360"/>
        <w:jc w:val="both"/>
        <w:divId w:val="1968855812"/>
        <w:rPr>
          <w:rFonts w:eastAsia="Times New Roman"/>
        </w:rPr>
      </w:pPr>
      <w:r>
        <w:rPr>
          <w:rFonts w:eastAsia="Times New Roman"/>
          <w:color w:val="000000"/>
          <w:sz w:val="20"/>
          <w:szCs w:val="20"/>
        </w:rPr>
        <w:t>Each whole Public W</w:t>
      </w:r>
      <w:r>
        <w:rPr>
          <w:rFonts w:eastAsia="Times New Roman"/>
          <w:color w:val="000000"/>
          <w:sz w:val="20"/>
          <w:szCs w:val="20"/>
        </w:rPr>
        <w:t>arrant entitles the registered holder to purchase one share of our Class A common stock at a price of</w:t>
      </w:r>
      <w:r>
        <w:rPr>
          <w:rFonts w:eastAsia="Times New Roman"/>
          <w:color w:val="000000"/>
          <w:sz w:val="20"/>
          <w:szCs w:val="20"/>
        </w:rPr>
        <w:t> </w:t>
      </w:r>
      <w:r>
        <w:rPr>
          <w:rFonts w:eastAsia="Times New Roman"/>
          <w:color w:val="000000"/>
          <w:sz w:val="20"/>
          <w:szCs w:val="20"/>
        </w:rPr>
        <w:t>$11.50 per share, subject to adjustment as discussed below, at any time commencing on February 19, 2021. Pursuant to the warrant agreement, a holder may e</w:t>
      </w:r>
      <w:r>
        <w:rPr>
          <w:rFonts w:eastAsia="Times New Roman"/>
          <w:color w:val="000000"/>
          <w:sz w:val="20"/>
          <w:szCs w:val="20"/>
        </w:rPr>
        <w:t xml:space="preserve">xercise its Public Warrants only for a whole number of shares of our Class A common stock. This means only a whole public warrant may be exercised at a given time by a holder. The Public Warrants will expire at 5:00 p.m., New York City time, on October 8, </w:t>
      </w:r>
      <w:r>
        <w:rPr>
          <w:rFonts w:eastAsia="Times New Roman"/>
          <w:color w:val="000000"/>
          <w:sz w:val="20"/>
          <w:szCs w:val="20"/>
        </w:rPr>
        <w:t>2025 or earlier upon redemption or liquidation.</w:t>
      </w:r>
    </w:p>
    <w:p w14:paraId="5053A70A" w14:textId="77777777" w:rsidR="00000000" w:rsidRDefault="00875407">
      <w:pPr>
        <w:ind w:firstLine="360"/>
        <w:jc w:val="both"/>
        <w:divId w:val="1381442997"/>
        <w:rPr>
          <w:rFonts w:eastAsia="Times New Roman"/>
        </w:rPr>
      </w:pPr>
      <w:r>
        <w:rPr>
          <w:rFonts w:eastAsia="Times New Roman"/>
          <w:color w:val="000000"/>
          <w:sz w:val="20"/>
          <w:szCs w:val="20"/>
        </w:rPr>
        <w:t>If the Company calls the Public Warrants for redemption, management will have the option to require all holders that wish to exercise the Public Warrants to do so on a "cashless basis," as described in the wa</w:t>
      </w:r>
      <w:r>
        <w:rPr>
          <w:rFonts w:eastAsia="Times New Roman"/>
          <w:color w:val="000000"/>
          <w:sz w:val="20"/>
          <w:szCs w:val="20"/>
        </w:rPr>
        <w:t>rrant agreement. The exercise price and number of shares of Class A common stock issuable upon exercise of the warrants may be adjusted in certain circumstances including in the event of a stock dividend, or recapitalization, reorganization, merger or cons</w:t>
      </w:r>
      <w:r>
        <w:rPr>
          <w:rFonts w:eastAsia="Times New Roman"/>
          <w:color w:val="000000"/>
          <w:sz w:val="20"/>
          <w:szCs w:val="20"/>
        </w:rPr>
        <w:t>olidation. However, the warrants will not be adjusted for issuance of Class A common stock at a price below its exercise price. Additionally, in no event will the Company be required to net cash settle the warrants.</w:t>
      </w:r>
    </w:p>
    <w:p w14:paraId="343C0F6A" w14:textId="77777777" w:rsidR="00000000" w:rsidRDefault="00875407">
      <w:pPr>
        <w:ind w:firstLine="360"/>
        <w:jc w:val="both"/>
        <w:divId w:val="288243537"/>
        <w:rPr>
          <w:rFonts w:eastAsia="Times New Roman"/>
        </w:rPr>
      </w:pPr>
      <w:r>
        <w:rPr>
          <w:rFonts w:eastAsia="Times New Roman"/>
          <w:color w:val="000000"/>
          <w:sz w:val="20"/>
          <w:szCs w:val="20"/>
        </w:rPr>
        <w:t>The Company may redeem the Public Warran</w:t>
      </w:r>
      <w:r>
        <w:rPr>
          <w:rFonts w:eastAsia="Times New Roman"/>
          <w:color w:val="000000"/>
          <w:sz w:val="20"/>
          <w:szCs w:val="20"/>
        </w:rPr>
        <w:t>ts:</w:t>
      </w:r>
    </w:p>
    <w:p w14:paraId="7F2814BE" w14:textId="77777777" w:rsidR="00000000" w:rsidRDefault="00875407">
      <w:pPr>
        <w:ind w:hanging="360"/>
        <w:jc w:val="both"/>
        <w:divId w:val="826827785"/>
        <w:rPr>
          <w:rFonts w:eastAsia="Times New Roman"/>
        </w:rPr>
      </w:pPr>
      <w:r>
        <w:rPr>
          <w:rFonts w:eastAsia="Times New Roman"/>
          <w:color w:val="000000"/>
          <w:sz w:val="20"/>
          <w:szCs w:val="20"/>
        </w:rPr>
        <w:t>•in whole and not in part;</w:t>
      </w:r>
    </w:p>
    <w:p w14:paraId="3FB0C8EA" w14:textId="77777777" w:rsidR="00000000" w:rsidRDefault="00875407">
      <w:pPr>
        <w:ind w:hanging="360"/>
        <w:jc w:val="both"/>
        <w:divId w:val="1209419454"/>
        <w:rPr>
          <w:rFonts w:eastAsia="Times New Roman"/>
        </w:rPr>
      </w:pPr>
      <w:r>
        <w:rPr>
          <w:rFonts w:eastAsia="Times New Roman"/>
          <w:color w:val="000000"/>
          <w:sz w:val="20"/>
          <w:szCs w:val="20"/>
        </w:rPr>
        <w:t>•at a price of</w:t>
      </w:r>
      <w:r>
        <w:rPr>
          <w:rFonts w:eastAsia="Times New Roman"/>
          <w:color w:val="000000"/>
          <w:sz w:val="20"/>
          <w:szCs w:val="20"/>
        </w:rPr>
        <w:t> </w:t>
      </w:r>
      <w:r>
        <w:rPr>
          <w:rFonts w:eastAsia="Times New Roman"/>
          <w:color w:val="000000"/>
          <w:sz w:val="20"/>
          <w:szCs w:val="20"/>
        </w:rPr>
        <w:t>$0.01 per warrant;</w:t>
      </w:r>
    </w:p>
    <w:p w14:paraId="7C1897A4" w14:textId="77777777" w:rsidR="00000000" w:rsidRDefault="00875407">
      <w:pPr>
        <w:ind w:hanging="360"/>
        <w:jc w:val="both"/>
        <w:divId w:val="302926261"/>
        <w:rPr>
          <w:rFonts w:eastAsia="Times New Roman"/>
        </w:rPr>
      </w:pPr>
      <w:r>
        <w:rPr>
          <w:rFonts w:eastAsia="Times New Roman"/>
          <w:color w:val="000000"/>
          <w:sz w:val="20"/>
          <w:szCs w:val="20"/>
        </w:rPr>
        <w:t>•upon a minimum of 30 days' prior written notice of redemption, or the 30-day redemption period, to each warrant holder; and</w:t>
      </w:r>
    </w:p>
    <w:p w14:paraId="567E583A" w14:textId="77777777" w:rsidR="00000000" w:rsidRDefault="00875407">
      <w:pPr>
        <w:ind w:hanging="360"/>
        <w:jc w:val="both"/>
        <w:divId w:val="1421413864"/>
        <w:rPr>
          <w:rFonts w:eastAsia="Times New Roman"/>
        </w:rPr>
      </w:pPr>
      <w:r>
        <w:rPr>
          <w:rFonts w:eastAsia="Times New Roman"/>
          <w:color w:val="000000"/>
          <w:sz w:val="20"/>
          <w:szCs w:val="20"/>
        </w:rPr>
        <w:t>•if, and only if, the closing price of the Company's Class A commo</w:t>
      </w:r>
      <w:r>
        <w:rPr>
          <w:rFonts w:eastAsia="Times New Roman"/>
          <w:color w:val="000000"/>
          <w:sz w:val="20"/>
          <w:szCs w:val="20"/>
        </w:rPr>
        <w:t>n stock equals or exceeds $18.00 per share for any 20 trading days within a 30-trading day period ending on the third trading day prior to the date on which we send the notice of redemption to the warrant holders.</w:t>
      </w:r>
    </w:p>
    <w:p w14:paraId="480B8768" w14:textId="77777777" w:rsidR="00000000" w:rsidRDefault="00875407">
      <w:pPr>
        <w:ind w:firstLine="360"/>
        <w:jc w:val="both"/>
        <w:divId w:val="243616238"/>
        <w:rPr>
          <w:rFonts w:eastAsia="Times New Roman"/>
        </w:rPr>
      </w:pPr>
      <w:r>
        <w:rPr>
          <w:rFonts w:eastAsia="Times New Roman"/>
          <w:color w:val="000000"/>
          <w:sz w:val="20"/>
          <w:szCs w:val="20"/>
        </w:rPr>
        <w:t>The Public Warrants are classified as equi</w:t>
      </w:r>
      <w:r>
        <w:rPr>
          <w:rFonts w:eastAsia="Times New Roman"/>
          <w:color w:val="000000"/>
          <w:sz w:val="20"/>
          <w:szCs w:val="20"/>
        </w:rPr>
        <w:t xml:space="preserve">ty on the Company’s consolidated balance sheet. </w:t>
      </w:r>
    </w:p>
    <w:p w14:paraId="7D566E8E" w14:textId="77777777" w:rsidR="00000000" w:rsidRDefault="00875407">
      <w:pPr>
        <w:ind w:firstLine="360"/>
        <w:jc w:val="both"/>
        <w:divId w:val="1506284321"/>
        <w:rPr>
          <w:rFonts w:eastAsia="Times New Roman"/>
        </w:rPr>
      </w:pPr>
      <w:r>
        <w:rPr>
          <w:rFonts w:eastAsia="Times New Roman"/>
          <w:color w:val="000000"/>
          <w:sz w:val="20"/>
          <w:szCs w:val="20"/>
        </w:rPr>
        <w:t>The Private Placement Warrants (including the Class A common stock issuable upon exercise of the Private Placement Warrants) are not transferable, assignable or salable until (i) with respect to 4,800,000 Pr</w:t>
      </w:r>
      <w:r>
        <w:rPr>
          <w:rFonts w:eastAsia="Times New Roman"/>
          <w:color w:val="000000"/>
          <w:sz w:val="20"/>
          <w:szCs w:val="20"/>
        </w:rPr>
        <w:t>ivate Placement Warrants and pursuant to the terms of the Investor Rights Agreement, April 8, 2022 and (ii) with respect to all other Private Placement Warrants February 19, 2021, (except, among other limited exceptions, to our officers and directors and o</w:t>
      </w:r>
      <w:r>
        <w:rPr>
          <w:rFonts w:eastAsia="Times New Roman"/>
          <w:color w:val="000000"/>
          <w:sz w:val="20"/>
          <w:szCs w:val="20"/>
        </w:rPr>
        <w:t>ther persons or entities affiliated with the Sponsor) and they will not be redeemable by us so long as they are held by the Sponsor or its permitted transferees. The Sponsor, or its permitted transferees, has the option to exercise the Private Placement Wa</w:t>
      </w:r>
      <w:r>
        <w:rPr>
          <w:rFonts w:eastAsia="Times New Roman"/>
          <w:color w:val="000000"/>
          <w:sz w:val="20"/>
          <w:szCs w:val="20"/>
        </w:rPr>
        <w:t>rrants on a cashless basis and will be entitled to certain registration rights. Otherwise, the Private Placement Warrants have terms and provisions that are identical to those of the Public Warrants. If the Private Placement Warrants are held by holders ot</w:t>
      </w:r>
      <w:r>
        <w:rPr>
          <w:rFonts w:eastAsia="Times New Roman"/>
          <w:color w:val="000000"/>
          <w:sz w:val="20"/>
          <w:szCs w:val="20"/>
        </w:rPr>
        <w:t>her than the Sponsor or its permitted transferees, the Private Placement Warrants will be redeemable by us and exercisable by the holders on the same basis as the Public Warrants. All Private Placement Warrants held by the Sponsor or its permitted transfer</w:t>
      </w:r>
      <w:r>
        <w:rPr>
          <w:rFonts w:eastAsia="Times New Roman"/>
          <w:color w:val="000000"/>
          <w:sz w:val="20"/>
          <w:szCs w:val="20"/>
        </w:rPr>
        <w:t>ees are classified as a liability on the Company’s consolidated balance sheets.</w:t>
      </w:r>
    </w:p>
    <w:p w14:paraId="77DC2C40" w14:textId="77777777" w:rsidR="00000000" w:rsidRDefault="00875407">
      <w:pPr>
        <w:ind w:firstLine="360"/>
        <w:jc w:val="both"/>
        <w:divId w:val="1649823969"/>
        <w:rPr>
          <w:rFonts w:eastAsia="Times New Roman"/>
        </w:rPr>
      </w:pPr>
      <w:r>
        <w:rPr>
          <w:rFonts w:eastAsia="Times New Roman"/>
          <w:color w:val="000000"/>
          <w:sz w:val="20"/>
          <w:szCs w:val="20"/>
        </w:rPr>
        <w:t>In connection with the Transactions on July 12, 2020, the Sponsor loaned us an unsecured promissory note (the "Note") in the principal amount of $1.5 million. The Note had no interest and was repayable in full upon the closing of the Transactions. The Spon</w:t>
      </w:r>
      <w:r>
        <w:rPr>
          <w:rFonts w:eastAsia="Times New Roman"/>
          <w:color w:val="000000"/>
          <w:sz w:val="20"/>
          <w:szCs w:val="20"/>
        </w:rPr>
        <w:t xml:space="preserve">sor also had the option to convert any unpaid balance of the Note into Working Capital Warrants equal to the principal </w:t>
      </w:r>
    </w:p>
    <w:p w14:paraId="549A9E64" w14:textId="77777777" w:rsidR="00000000" w:rsidRDefault="00875407">
      <w:pPr>
        <w:ind w:firstLine="360"/>
        <w:jc w:val="center"/>
        <w:divId w:val="1514343246"/>
        <w:rPr>
          <w:rFonts w:eastAsia="Times New Roman"/>
        </w:rPr>
      </w:pPr>
      <w:r>
        <w:rPr>
          <w:rFonts w:eastAsia="Times New Roman"/>
          <w:color w:val="000000"/>
          <w:sz w:val="20"/>
          <w:szCs w:val="20"/>
        </w:rPr>
        <w:t>105</w:t>
      </w:r>
    </w:p>
    <w:p w14:paraId="4ABB4801" w14:textId="77777777" w:rsidR="00000000" w:rsidRDefault="00875407">
      <w:pPr>
        <w:rPr>
          <w:rFonts w:eastAsia="Times New Roman"/>
        </w:rPr>
      </w:pPr>
      <w:r>
        <w:rPr>
          <w:rFonts w:eastAsia="Times New Roman"/>
        </w:rPr>
        <w:pict w14:anchorId="43CE37FA">
          <v:rect id="_x0000_i1132" style="width:0;height:1.5pt" o:hralign="center" o:hrstd="t" o:hr="t" fillcolor="#a0a0a0" stroked="f"/>
        </w:pict>
      </w:r>
    </w:p>
    <w:p w14:paraId="0DC63ADD" w14:textId="77777777" w:rsidR="00000000" w:rsidRDefault="00875407">
      <w:pPr>
        <w:ind w:firstLine="360"/>
        <w:divId w:val="1178999757"/>
        <w:rPr>
          <w:rFonts w:eastAsia="Times New Roman"/>
        </w:rPr>
      </w:pPr>
      <w:hyperlink w:anchor="i59d70b1d65b844e5b4043e3155bd5f62_7" w:history="1">
        <w:r>
          <w:rPr>
            <w:rStyle w:val="a3"/>
            <w:rFonts w:eastAsia="Times New Roman"/>
            <w:sz w:val="20"/>
            <w:szCs w:val="20"/>
          </w:rPr>
          <w:t>Table of Content</w:t>
        </w:r>
      </w:hyperlink>
    </w:p>
    <w:p w14:paraId="08CCE45D" w14:textId="77777777" w:rsidR="00000000" w:rsidRDefault="00875407">
      <w:pPr>
        <w:ind w:firstLine="360"/>
        <w:jc w:val="center"/>
        <w:divId w:val="421877114"/>
        <w:rPr>
          <w:rFonts w:eastAsia="Times New Roman"/>
        </w:rPr>
      </w:pPr>
      <w:r>
        <w:rPr>
          <w:rFonts w:eastAsia="Times New Roman"/>
          <w:b/>
          <w:bCs/>
          <w:color w:val="000000"/>
          <w:sz w:val="20"/>
          <w:szCs w:val="20"/>
        </w:rPr>
        <w:t>MULTIPLAN CORPORATION</w:t>
      </w:r>
    </w:p>
    <w:p w14:paraId="3761807A" w14:textId="77777777" w:rsidR="00000000" w:rsidRDefault="00875407">
      <w:pPr>
        <w:ind w:firstLine="360"/>
        <w:jc w:val="center"/>
        <w:divId w:val="1023894444"/>
        <w:rPr>
          <w:rFonts w:eastAsia="Times New Roman"/>
        </w:rPr>
      </w:pPr>
      <w:r>
        <w:rPr>
          <w:rFonts w:eastAsia="Times New Roman"/>
          <w:b/>
          <w:bCs/>
          <w:color w:val="000000"/>
          <w:sz w:val="20"/>
          <w:szCs w:val="20"/>
        </w:rPr>
        <w:t>Notes to Consolidated Financial Statements</w:t>
      </w:r>
    </w:p>
    <w:p w14:paraId="328AA71B" w14:textId="77777777" w:rsidR="00000000" w:rsidRDefault="00875407">
      <w:pPr>
        <w:jc w:val="both"/>
        <w:divId w:val="128286162"/>
        <w:rPr>
          <w:rFonts w:eastAsia="Times New Roman"/>
        </w:rPr>
      </w:pPr>
      <w:r>
        <w:rPr>
          <w:rFonts w:eastAsia="Times New Roman"/>
          <w:color w:val="000000"/>
          <w:sz w:val="20"/>
          <w:szCs w:val="20"/>
        </w:rPr>
        <w:t>amount of the Note. The Sponsor elected to convert the full balance of the Note, in the principal amount of $1.5 million, into 1,500,000 Working Capital Warrants. The Working Capital Warrants have identical terms</w:t>
      </w:r>
      <w:r>
        <w:rPr>
          <w:rFonts w:eastAsia="Times New Roman"/>
          <w:color w:val="000000"/>
          <w:sz w:val="20"/>
          <w:szCs w:val="20"/>
        </w:rPr>
        <w:t xml:space="preserve"> to the Private Placement Warrants. All Working Capital Warrants held by the Sponsor or its permitted transferees are classified as a liability on its consolidated balance sheets.</w:t>
      </w:r>
    </w:p>
    <w:p w14:paraId="0C398809" w14:textId="77777777" w:rsidR="00000000" w:rsidRDefault="00875407">
      <w:pPr>
        <w:ind w:firstLine="360"/>
        <w:jc w:val="both"/>
        <w:divId w:val="2138990730"/>
        <w:rPr>
          <w:rFonts w:eastAsia="Times New Roman"/>
        </w:rPr>
      </w:pPr>
      <w:r>
        <w:rPr>
          <w:rFonts w:eastAsia="Times New Roman"/>
          <w:color w:val="000000"/>
          <w:sz w:val="20"/>
          <w:szCs w:val="20"/>
        </w:rPr>
        <w:t>In connection with the Transactions, the Company issued PIPE Warrants on ter</w:t>
      </w:r>
      <w:r>
        <w:rPr>
          <w:rFonts w:eastAsia="Times New Roman"/>
          <w:color w:val="000000"/>
          <w:sz w:val="20"/>
          <w:szCs w:val="20"/>
        </w:rPr>
        <w:t>ms identical to the terms of the Private Placement Warrants, other than the redemption feature exists for all holders of the PIPE Warrants. Each whole PIPE Warrant entitles the holder to purchase one share of our Class A common stock at a price of</w:t>
      </w:r>
      <w:r>
        <w:rPr>
          <w:rFonts w:eastAsia="Times New Roman"/>
          <w:color w:val="000000"/>
          <w:sz w:val="20"/>
          <w:szCs w:val="20"/>
        </w:rPr>
        <w:t> </w:t>
      </w:r>
      <w:r>
        <w:rPr>
          <w:rFonts w:eastAsia="Times New Roman"/>
          <w:color w:val="000000"/>
          <w:sz w:val="20"/>
          <w:szCs w:val="20"/>
        </w:rPr>
        <w:t>$12.50 p</w:t>
      </w:r>
      <w:r>
        <w:rPr>
          <w:rFonts w:eastAsia="Times New Roman"/>
          <w:color w:val="000000"/>
          <w:sz w:val="20"/>
          <w:szCs w:val="20"/>
        </w:rPr>
        <w:t>er share. The PIPE Warrants are classified as equity on the Company's consolidated balance sheets.</w:t>
      </w:r>
    </w:p>
    <w:p w14:paraId="162470DA" w14:textId="77777777" w:rsidR="00000000" w:rsidRDefault="00875407">
      <w:pPr>
        <w:ind w:firstLine="360"/>
        <w:jc w:val="both"/>
        <w:divId w:val="747384290"/>
        <w:rPr>
          <w:rFonts w:eastAsia="Times New Roman"/>
        </w:rPr>
      </w:pPr>
      <w:r>
        <w:rPr>
          <w:rFonts w:eastAsia="Times New Roman"/>
          <w:color w:val="000000"/>
          <w:sz w:val="20"/>
          <w:szCs w:val="20"/>
        </w:rPr>
        <w:t>As of December 31, 2022, we had warrants to purchase an aggregate of 58,500,000 shares of Class A common stock outstanding, consisting of: (a) the Public War</w:t>
      </w:r>
      <w:r>
        <w:rPr>
          <w:rFonts w:eastAsia="Times New Roman"/>
          <w:color w:val="000000"/>
          <w:sz w:val="20"/>
          <w:szCs w:val="20"/>
        </w:rPr>
        <w:t>rants (warrants to purchase an aggregate of 32,931,302 shares of Class A common), (b) the Private Placement Warrants (warrants to purchase an aggregate of 17,568,698 shares of Class A common stock), (c) the Working Capital Warrants (warrants to purchase an</w:t>
      </w:r>
      <w:r>
        <w:rPr>
          <w:rFonts w:eastAsia="Times New Roman"/>
          <w:color w:val="000000"/>
          <w:sz w:val="20"/>
          <w:szCs w:val="20"/>
        </w:rPr>
        <w:t xml:space="preserve"> aggregate of 1,500,000 shares of Class A common stock) and (d) the PIPE Warrants (warrants to purchase an aggregate of 6,500,000 shares of Class A common stock).</w:t>
      </w:r>
    </w:p>
    <w:p w14:paraId="0F0A1BC9" w14:textId="77777777" w:rsidR="00000000" w:rsidRDefault="00875407">
      <w:pPr>
        <w:ind w:firstLine="360"/>
        <w:jc w:val="both"/>
        <w:divId w:val="1382830733"/>
        <w:rPr>
          <w:rFonts w:eastAsia="Times New Roman"/>
        </w:rPr>
      </w:pPr>
      <w:r>
        <w:rPr>
          <w:rFonts w:eastAsia="Times New Roman"/>
          <w:i/>
          <w:iCs/>
          <w:color w:val="000000"/>
          <w:sz w:val="20"/>
          <w:szCs w:val="20"/>
        </w:rPr>
        <w:t>Additional paid-in capital</w:t>
      </w:r>
    </w:p>
    <w:p w14:paraId="11D8B787" w14:textId="77777777" w:rsidR="00000000" w:rsidRDefault="00875407">
      <w:pPr>
        <w:ind w:firstLine="360"/>
        <w:jc w:val="both"/>
        <w:divId w:val="2071073695"/>
        <w:rPr>
          <w:rFonts w:eastAsia="Times New Roman"/>
        </w:rPr>
      </w:pPr>
      <w:r>
        <w:rPr>
          <w:rFonts w:eastAsia="Times New Roman"/>
          <w:color w:val="000000"/>
          <w:sz w:val="20"/>
          <w:szCs w:val="20"/>
        </w:rPr>
        <w:t>Additional paid-in capital is reported in the shareholders' equity</w:t>
      </w:r>
      <w:r>
        <w:rPr>
          <w:rFonts w:eastAsia="Times New Roman"/>
          <w:color w:val="000000"/>
          <w:sz w:val="20"/>
          <w:szCs w:val="20"/>
        </w:rPr>
        <w:t xml:space="preserve"> section of the balance sheet and corresponds to the cash that shareholders have given the Company in exchange for stock. </w:t>
      </w:r>
    </w:p>
    <w:p w14:paraId="420570C9" w14:textId="77777777" w:rsidR="00000000" w:rsidRDefault="00875407">
      <w:pPr>
        <w:ind w:firstLine="360"/>
        <w:jc w:val="both"/>
        <w:divId w:val="1101997947"/>
        <w:rPr>
          <w:rFonts w:eastAsia="Times New Roman"/>
        </w:rPr>
      </w:pPr>
      <w:r>
        <w:rPr>
          <w:rFonts w:eastAsia="Times New Roman"/>
          <w:i/>
          <w:iCs/>
          <w:color w:val="000000"/>
          <w:sz w:val="20"/>
          <w:szCs w:val="20"/>
        </w:rPr>
        <w:t>Treasury stock</w:t>
      </w:r>
    </w:p>
    <w:p w14:paraId="65C4B871" w14:textId="77777777" w:rsidR="00000000" w:rsidRDefault="00875407">
      <w:pPr>
        <w:ind w:firstLine="360"/>
        <w:jc w:val="both"/>
        <w:divId w:val="719789269"/>
        <w:rPr>
          <w:rFonts w:eastAsia="Times New Roman"/>
        </w:rPr>
      </w:pPr>
      <w:r>
        <w:rPr>
          <w:rFonts w:eastAsia="Times New Roman"/>
          <w:color w:val="000000"/>
          <w:sz w:val="20"/>
          <w:szCs w:val="20"/>
        </w:rPr>
        <w:t xml:space="preserve">During 2020, a subsidiary of the Company purchased 9,094,876 </w:t>
      </w:r>
      <w:r>
        <w:rPr>
          <w:rFonts w:eastAsia="Times New Roman"/>
          <w:color w:val="000000"/>
          <w:sz w:val="20"/>
          <w:szCs w:val="20"/>
        </w:rPr>
        <w:t>shares to be held in treasury for the purpose of facilitating the Transactions for a total amount of $100.6 million excluding fees and commissions. Prior to the consummation of the Transactions, this investment was accounted for as equity securities with a</w:t>
      </w:r>
      <w:r>
        <w:rPr>
          <w:rFonts w:eastAsia="Times New Roman"/>
          <w:color w:val="000000"/>
          <w:sz w:val="20"/>
          <w:szCs w:val="20"/>
        </w:rPr>
        <w:t xml:space="preserve"> readily determinable fair value and carried at fair value with changes in fair value recorded in "loss on investments" in the consolidated statements of (loss) income and comprehensive (loss) income. Upon the consummation of the Transactions, the fair val</w:t>
      </w:r>
      <w:r>
        <w:rPr>
          <w:rFonts w:eastAsia="Times New Roman"/>
          <w:color w:val="000000"/>
          <w:sz w:val="20"/>
          <w:szCs w:val="20"/>
        </w:rPr>
        <w:t xml:space="preserve">ue of the shares of $89.5 million was recorded as a reduction to shareholder's equity. </w:t>
      </w:r>
    </w:p>
    <w:p w14:paraId="46E4B6B2" w14:textId="77777777" w:rsidR="00000000" w:rsidRDefault="00875407">
      <w:pPr>
        <w:ind w:firstLine="360"/>
        <w:jc w:val="both"/>
        <w:divId w:val="633407409"/>
        <w:rPr>
          <w:rFonts w:eastAsia="Times New Roman"/>
        </w:rPr>
      </w:pPr>
      <w:r>
        <w:rPr>
          <w:rFonts w:eastAsia="Times New Roman"/>
          <w:color w:val="000000"/>
          <w:sz w:val="20"/>
          <w:szCs w:val="20"/>
        </w:rPr>
        <w:t>On August 27, 2021, the Company announced a share repurchase program approved by its board of directors, authorizing, but not obligating, the repurchase of up to an agg</w:t>
      </w:r>
      <w:r>
        <w:rPr>
          <w:rFonts w:eastAsia="Times New Roman"/>
          <w:color w:val="000000"/>
          <w:sz w:val="20"/>
          <w:szCs w:val="20"/>
        </w:rPr>
        <w:t>regate amount of $250,000,000 of its Class A common stock from time to time through December 31, 2022. For the year ended December 31, 2021, the Company repurchased 17,663,710 shares of its Class A common stock as part of this program using cash on hand fo</w:t>
      </w:r>
      <w:r>
        <w:rPr>
          <w:rFonts w:eastAsia="Times New Roman"/>
          <w:color w:val="000000"/>
          <w:sz w:val="20"/>
          <w:szCs w:val="20"/>
        </w:rPr>
        <w:t>r a total amount of $100.0 million.</w:t>
      </w:r>
    </w:p>
    <w:p w14:paraId="4F4196DE" w14:textId="77777777" w:rsidR="00000000" w:rsidRDefault="00875407">
      <w:pPr>
        <w:ind w:firstLine="360"/>
        <w:jc w:val="both"/>
        <w:divId w:val="595481268"/>
        <w:rPr>
          <w:rFonts w:eastAsia="Times New Roman"/>
        </w:rPr>
      </w:pPr>
      <w:r>
        <w:rPr>
          <w:rFonts w:eastAsia="Times New Roman"/>
          <w:color w:val="000000"/>
          <w:sz w:val="20"/>
          <w:szCs w:val="20"/>
        </w:rPr>
        <w:t>For the years ended December 31, 2021, the Company repurchased 345,733 shares of Class A common stock in payment of withholding taxes upon the vesting of stock based compensation awards for a total amount of $2.6 million</w:t>
      </w:r>
      <w:r>
        <w:rPr>
          <w:rFonts w:eastAsia="Times New Roman"/>
          <w:color w:val="000000"/>
          <w:sz w:val="20"/>
          <w:szCs w:val="20"/>
        </w:rPr>
        <w:t xml:space="preserve">. </w:t>
      </w:r>
    </w:p>
    <w:p w14:paraId="22459213" w14:textId="77777777" w:rsidR="00000000" w:rsidRDefault="00875407">
      <w:pPr>
        <w:ind w:firstLine="360"/>
        <w:jc w:val="both"/>
        <w:divId w:val="1926106436"/>
        <w:rPr>
          <w:rFonts w:eastAsia="Times New Roman"/>
        </w:rPr>
      </w:pPr>
      <w:r>
        <w:rPr>
          <w:rFonts w:eastAsia="Times New Roman"/>
          <w:color w:val="000000"/>
          <w:sz w:val="20"/>
          <w:szCs w:val="20"/>
        </w:rPr>
        <w:t>For the year ended December 31, 2022, the Company repurchased no shares of its Class A common stock.</w:t>
      </w:r>
    </w:p>
    <w:p w14:paraId="6201AB0E" w14:textId="77777777" w:rsidR="00000000" w:rsidRDefault="00875407">
      <w:pPr>
        <w:ind w:firstLine="360"/>
        <w:jc w:val="both"/>
        <w:divId w:val="1993950873"/>
        <w:rPr>
          <w:rFonts w:eastAsia="Times New Roman"/>
        </w:rPr>
      </w:pPr>
      <w:r>
        <w:rPr>
          <w:rFonts w:eastAsia="Times New Roman"/>
          <w:color w:val="000000"/>
          <w:sz w:val="20"/>
          <w:szCs w:val="20"/>
        </w:rPr>
        <w:t>At December 31, 2022 and 2021, there were 27,117,406 and 27,117,406 shares of Class A common stock held in treasury, respectively.</w:t>
      </w:r>
    </w:p>
    <w:p w14:paraId="750C3537" w14:textId="77777777" w:rsidR="00000000" w:rsidRDefault="00875407">
      <w:pPr>
        <w:ind w:hanging="360"/>
        <w:jc w:val="both"/>
        <w:divId w:val="1916083711"/>
        <w:rPr>
          <w:rFonts w:eastAsia="Times New Roman"/>
        </w:rPr>
      </w:pPr>
      <w:r>
        <w:rPr>
          <w:rFonts w:eastAsia="Times New Roman"/>
          <w:b/>
          <w:bCs/>
          <w:color w:val="000000"/>
          <w:sz w:val="20"/>
          <w:szCs w:val="20"/>
        </w:rPr>
        <w:t>15.Stock-Based Compen</w:t>
      </w:r>
      <w:r>
        <w:rPr>
          <w:rFonts w:eastAsia="Times New Roman"/>
          <w:b/>
          <w:bCs/>
          <w:color w:val="000000"/>
          <w:sz w:val="20"/>
          <w:szCs w:val="20"/>
        </w:rPr>
        <w:t>sation</w:t>
      </w:r>
    </w:p>
    <w:p w14:paraId="706265DB" w14:textId="77777777" w:rsidR="00000000" w:rsidRDefault="00875407">
      <w:pPr>
        <w:ind w:firstLine="360"/>
        <w:jc w:val="both"/>
        <w:divId w:val="1444109424"/>
        <w:rPr>
          <w:rFonts w:eastAsia="Times New Roman"/>
        </w:rPr>
      </w:pPr>
      <w:r>
        <w:rPr>
          <w:rFonts w:eastAsia="Times New Roman"/>
          <w:b/>
          <w:bCs/>
          <w:i/>
          <w:iCs/>
          <w:color w:val="000000"/>
          <w:sz w:val="20"/>
          <w:szCs w:val="20"/>
        </w:rPr>
        <w:t>Prior to the Transactions</w:t>
      </w:r>
    </w:p>
    <w:p w14:paraId="09EA6B89" w14:textId="77777777" w:rsidR="00000000" w:rsidRDefault="00875407">
      <w:pPr>
        <w:ind w:firstLine="360"/>
        <w:jc w:val="both"/>
        <w:divId w:val="1403332508"/>
        <w:rPr>
          <w:rFonts w:eastAsia="Times New Roman"/>
        </w:rPr>
      </w:pPr>
      <w:r>
        <w:rPr>
          <w:rFonts w:eastAsia="Times New Roman"/>
          <w:color w:val="000000"/>
          <w:sz w:val="20"/>
          <w:szCs w:val="20"/>
        </w:rPr>
        <w:t>Prior to the Transactions, the Company operated under the Polaris Plan. The purpose of the Polaris Plan was to provide a means through which Holdings may attract and retain key personnel and to provide a means whereby Polar</w:t>
      </w:r>
      <w:r>
        <w:rPr>
          <w:rFonts w:eastAsia="Times New Roman"/>
          <w:color w:val="000000"/>
          <w:sz w:val="20"/>
          <w:szCs w:val="20"/>
        </w:rPr>
        <w:t>is Plan Participants can acquire and maintain an equity interest in Holdings, thereby strengthening their commitment to the welfare of Holdings and its subsidiaries, including MultiPlan, Inc. Under the Polaris Plan, Holdings may grant awards to select Pola</w:t>
      </w:r>
      <w:r>
        <w:rPr>
          <w:rFonts w:eastAsia="Times New Roman"/>
          <w:color w:val="000000"/>
          <w:sz w:val="20"/>
          <w:szCs w:val="20"/>
        </w:rPr>
        <w:t xml:space="preserve">ris Plan Participants at the sole discretion of the Holdings Board. Polaris Plan awards are granted in the form of Holdings' Class B Units via the Polaris Agreement. </w:t>
      </w:r>
    </w:p>
    <w:p w14:paraId="012C2CAF" w14:textId="77777777" w:rsidR="00000000" w:rsidRDefault="00875407">
      <w:pPr>
        <w:ind w:firstLine="360"/>
        <w:jc w:val="both"/>
        <w:divId w:val="266889076"/>
        <w:rPr>
          <w:rFonts w:eastAsia="Times New Roman"/>
        </w:rPr>
      </w:pPr>
      <w:r>
        <w:rPr>
          <w:rFonts w:eastAsia="Times New Roman"/>
          <w:color w:val="000000"/>
          <w:sz w:val="20"/>
          <w:szCs w:val="20"/>
        </w:rPr>
        <w:t>There were 343,114 Units available for issuance under the Polaris Plan. There were 267,76</w:t>
      </w:r>
      <w:r>
        <w:rPr>
          <w:rFonts w:eastAsia="Times New Roman"/>
          <w:color w:val="000000"/>
          <w:sz w:val="20"/>
          <w:szCs w:val="20"/>
        </w:rPr>
        <w:t>8 Units issued and outstanding as of the date of the Liquidity Event, October 7, 2020. The Company's CEO, with the approval of the Holdings Board, determined participation and the allocation of the Units.</w:t>
      </w:r>
    </w:p>
    <w:p w14:paraId="16BAD4BF" w14:textId="77777777" w:rsidR="00000000" w:rsidRDefault="00875407">
      <w:pPr>
        <w:ind w:firstLine="360"/>
        <w:jc w:val="both"/>
        <w:divId w:val="51848994"/>
        <w:rPr>
          <w:rFonts w:eastAsia="Times New Roman"/>
        </w:rPr>
      </w:pPr>
      <w:r>
        <w:rPr>
          <w:rFonts w:eastAsia="Times New Roman"/>
          <w:color w:val="000000"/>
          <w:sz w:val="20"/>
          <w:szCs w:val="20"/>
        </w:rPr>
        <w:t>Each individual Award is composed of time vesting u</w:t>
      </w:r>
      <w:r>
        <w:rPr>
          <w:rFonts w:eastAsia="Times New Roman"/>
          <w:color w:val="000000"/>
          <w:sz w:val="20"/>
          <w:szCs w:val="20"/>
        </w:rPr>
        <w:t xml:space="preserve">nits and performance vesting units. Time vesting units and performance vesting units vest based on the vesting dates and the achievement of certain performance measures as defined in </w:t>
      </w:r>
    </w:p>
    <w:p w14:paraId="18806C72" w14:textId="77777777" w:rsidR="00000000" w:rsidRDefault="00875407">
      <w:pPr>
        <w:ind w:firstLine="360"/>
        <w:jc w:val="center"/>
        <w:divId w:val="1285431206"/>
        <w:rPr>
          <w:rFonts w:eastAsia="Times New Roman"/>
        </w:rPr>
      </w:pPr>
      <w:r>
        <w:rPr>
          <w:rFonts w:eastAsia="Times New Roman"/>
          <w:color w:val="000000"/>
          <w:sz w:val="20"/>
          <w:szCs w:val="20"/>
        </w:rPr>
        <w:t>106</w:t>
      </w:r>
    </w:p>
    <w:p w14:paraId="11CD1437" w14:textId="77777777" w:rsidR="00000000" w:rsidRDefault="00875407">
      <w:pPr>
        <w:rPr>
          <w:rFonts w:eastAsia="Times New Roman"/>
        </w:rPr>
      </w:pPr>
      <w:r>
        <w:rPr>
          <w:rFonts w:eastAsia="Times New Roman"/>
        </w:rPr>
        <w:pict w14:anchorId="5946510E">
          <v:rect id="_x0000_i1133" style="width:0;height:1.5pt" o:hralign="center" o:hrstd="t" o:hr="t" fillcolor="#a0a0a0" stroked="f"/>
        </w:pict>
      </w:r>
    </w:p>
    <w:p w14:paraId="038D460F" w14:textId="77777777" w:rsidR="00000000" w:rsidRDefault="00875407">
      <w:pPr>
        <w:ind w:firstLine="360"/>
        <w:divId w:val="589780732"/>
        <w:rPr>
          <w:rFonts w:eastAsia="Times New Roman"/>
        </w:rPr>
      </w:pPr>
      <w:hyperlink w:anchor="i59d70b1d65b844e5b4043e3155bd5f62_7" w:history="1">
        <w:r>
          <w:rPr>
            <w:rStyle w:val="a3"/>
            <w:rFonts w:eastAsia="Times New Roman"/>
            <w:sz w:val="20"/>
            <w:szCs w:val="20"/>
          </w:rPr>
          <w:t>Table of Content</w:t>
        </w:r>
      </w:hyperlink>
    </w:p>
    <w:p w14:paraId="5DC54E87" w14:textId="77777777" w:rsidR="00000000" w:rsidRDefault="00875407">
      <w:pPr>
        <w:ind w:firstLine="360"/>
        <w:jc w:val="center"/>
        <w:divId w:val="649792456"/>
        <w:rPr>
          <w:rFonts w:eastAsia="Times New Roman"/>
        </w:rPr>
      </w:pPr>
      <w:r>
        <w:rPr>
          <w:rFonts w:eastAsia="Times New Roman"/>
          <w:b/>
          <w:bCs/>
          <w:color w:val="000000"/>
          <w:sz w:val="20"/>
          <w:szCs w:val="20"/>
        </w:rPr>
        <w:t>MULTIPLAN CORPORATION</w:t>
      </w:r>
    </w:p>
    <w:p w14:paraId="75628584" w14:textId="77777777" w:rsidR="00000000" w:rsidRDefault="00875407">
      <w:pPr>
        <w:ind w:firstLine="360"/>
        <w:jc w:val="center"/>
        <w:divId w:val="1953199486"/>
        <w:rPr>
          <w:rFonts w:eastAsia="Times New Roman"/>
        </w:rPr>
      </w:pPr>
      <w:r>
        <w:rPr>
          <w:rFonts w:eastAsia="Times New Roman"/>
          <w:b/>
          <w:bCs/>
          <w:color w:val="000000"/>
          <w:sz w:val="20"/>
          <w:szCs w:val="20"/>
        </w:rPr>
        <w:t>Notes to Consolidated Financial Statements</w:t>
      </w:r>
    </w:p>
    <w:p w14:paraId="5FA913D5" w14:textId="77777777" w:rsidR="00000000" w:rsidRDefault="00875407">
      <w:pPr>
        <w:jc w:val="both"/>
        <w:divId w:val="1509952650"/>
        <w:rPr>
          <w:rFonts w:eastAsia="Times New Roman"/>
        </w:rPr>
      </w:pPr>
      <w:r>
        <w:rPr>
          <w:rFonts w:eastAsia="Times New Roman"/>
          <w:color w:val="000000"/>
          <w:sz w:val="20"/>
          <w:szCs w:val="20"/>
        </w:rPr>
        <w:t>each agreement. The Company amortizes the time vesting units on a straight line basis, and the performance vesting units on a graded vesting basis. In the event of the termination of an employee Participant due to a Qualifying Termination as defined by the</w:t>
      </w:r>
      <w:r>
        <w:rPr>
          <w:rFonts w:eastAsia="Times New Roman"/>
          <w:color w:val="000000"/>
          <w:sz w:val="20"/>
          <w:szCs w:val="20"/>
        </w:rPr>
        <w:t xml:space="preserve"> Polaris Agreement, the Polaris Plan Participant shall have the right to cause Holdings to purchase all or any portion of the vested Units owned by the employee, subject to the approval of the Company's CEO. Based on this put right available to the employe</w:t>
      </w:r>
      <w:r>
        <w:rPr>
          <w:rFonts w:eastAsia="Times New Roman"/>
          <w:color w:val="000000"/>
          <w:sz w:val="20"/>
          <w:szCs w:val="20"/>
        </w:rPr>
        <w:t>e Participants, stock-based compensation awards related to the Polaris Plan have been accounted for as liability classified awards within Holdings' consolidated financial statements. The Company records these awards within Shareholders' equity as an equity</w:t>
      </w:r>
      <w:r>
        <w:rPr>
          <w:rFonts w:eastAsia="Times New Roman"/>
          <w:color w:val="000000"/>
          <w:sz w:val="20"/>
          <w:szCs w:val="20"/>
        </w:rPr>
        <w:t xml:space="preserve"> contribution from Holdings based on the fair value of the outstanding Units at each reporting period. Upon the occurrence of a definitive Liquidity Event all unvested units vest immediately prior to such Liquidity Event. All vested shares will be exchange</w:t>
      </w:r>
      <w:r>
        <w:rPr>
          <w:rFonts w:eastAsia="Times New Roman"/>
          <w:color w:val="000000"/>
          <w:sz w:val="20"/>
          <w:szCs w:val="20"/>
        </w:rPr>
        <w:t>d for new shares and cash as determined at the time of such Liquidity Event. See Note 4 The Transactions for details regarding the Transactions.</w:t>
      </w:r>
    </w:p>
    <w:p w14:paraId="746ACE62" w14:textId="77777777" w:rsidR="00000000" w:rsidRDefault="00875407">
      <w:pPr>
        <w:ind w:firstLine="360"/>
        <w:jc w:val="both"/>
        <w:divId w:val="323779420"/>
        <w:rPr>
          <w:rFonts w:eastAsia="Times New Roman"/>
        </w:rPr>
      </w:pPr>
      <w:r>
        <w:rPr>
          <w:rFonts w:eastAsia="Times New Roman"/>
          <w:color w:val="000000"/>
          <w:sz w:val="20"/>
          <w:szCs w:val="20"/>
        </w:rPr>
        <w:t>The consummation of the Transactions described in Note 4 The Transactions constituted a definitive Liquidity Ev</w:t>
      </w:r>
      <w:r>
        <w:rPr>
          <w:rFonts w:eastAsia="Times New Roman"/>
          <w:color w:val="000000"/>
          <w:sz w:val="20"/>
          <w:szCs w:val="20"/>
        </w:rPr>
        <w:t xml:space="preserve">ent under the agreements governing the Unit awards and as a result all unvested Units vested on October 7, 2020. Therefore, the Company recorded an expense of $106.2 million related to the accelerated vesting during the fourth quarter of 2020. The Company </w:t>
      </w:r>
      <w:r>
        <w:rPr>
          <w:rFonts w:eastAsia="Times New Roman"/>
          <w:color w:val="000000"/>
          <w:sz w:val="20"/>
          <w:szCs w:val="20"/>
        </w:rPr>
        <w:t xml:space="preserve">recorded these awards within shareholders' equity as an equity contribution from Holdings based on the fair value of the outstanding Units at each reporting period. </w:t>
      </w:r>
    </w:p>
    <w:p w14:paraId="407C770B" w14:textId="77777777" w:rsidR="00000000" w:rsidRDefault="00875407">
      <w:pPr>
        <w:ind w:firstLine="360"/>
        <w:jc w:val="both"/>
        <w:divId w:val="548149537"/>
        <w:rPr>
          <w:rFonts w:eastAsia="Times New Roman"/>
        </w:rPr>
      </w:pPr>
      <w:r>
        <w:rPr>
          <w:rFonts w:eastAsia="Times New Roman"/>
          <w:color w:val="000000"/>
          <w:sz w:val="20"/>
          <w:szCs w:val="20"/>
        </w:rPr>
        <w:t>The fair value of the outstanding Units was $475.5 million as of October 7, 2020, and repr</w:t>
      </w:r>
      <w:r>
        <w:rPr>
          <w:rFonts w:eastAsia="Times New Roman"/>
          <w:color w:val="000000"/>
          <w:sz w:val="20"/>
          <w:szCs w:val="20"/>
        </w:rPr>
        <w:t>esents the cumulative exit value of the Company, which reflects the transaction value plus prior distributions. We also removed the discount for lack of marketability from the calculation of fair value. The Company recorded stock-based compensation expense</w:t>
      </w:r>
      <w:r>
        <w:rPr>
          <w:rFonts w:eastAsia="Times New Roman"/>
          <w:color w:val="000000"/>
          <w:sz w:val="20"/>
          <w:szCs w:val="20"/>
        </w:rPr>
        <w:t xml:space="preserve"> for Class B Units of $405.8 million during the period ended December 31, 2020. Forfeitures are accounted for as they occur.</w:t>
      </w:r>
    </w:p>
    <w:p w14:paraId="01EFBB24" w14:textId="77777777" w:rsidR="00000000" w:rsidRDefault="00875407">
      <w:pPr>
        <w:ind w:firstLine="360"/>
        <w:jc w:val="both"/>
        <w:divId w:val="274288797"/>
        <w:rPr>
          <w:rFonts w:eastAsia="Times New Roman"/>
        </w:rPr>
      </w:pPr>
      <w:r>
        <w:rPr>
          <w:rFonts w:eastAsia="Times New Roman"/>
          <w:color w:val="000000"/>
          <w:sz w:val="20"/>
          <w:szCs w:val="20"/>
        </w:rPr>
        <w:t xml:space="preserve">The following table lists the principal assumptions used estimating the fair value of the Units during the year ended December 31, </w:t>
      </w:r>
      <w:r>
        <w:rPr>
          <w:rFonts w:eastAsia="Times New Roman"/>
          <w:color w:val="000000"/>
          <w:sz w:val="20"/>
          <w:szCs w:val="20"/>
        </w:rPr>
        <w:t>2020:</w:t>
      </w:r>
    </w:p>
    <w:tbl>
      <w:tblPr>
        <w:tblW w:w="4824" w:type="pct"/>
        <w:tblCellMar>
          <w:top w:w="15" w:type="dxa"/>
          <w:left w:w="15" w:type="dxa"/>
          <w:bottom w:w="15" w:type="dxa"/>
          <w:right w:w="15" w:type="dxa"/>
        </w:tblCellMar>
        <w:tblLook w:val="04A0" w:firstRow="1" w:lastRow="0" w:firstColumn="1" w:lastColumn="0" w:noHBand="0" w:noVBand="1"/>
      </w:tblPr>
      <w:tblGrid>
        <w:gridCol w:w="39"/>
        <w:gridCol w:w="7183"/>
        <w:gridCol w:w="38"/>
        <w:gridCol w:w="51"/>
        <w:gridCol w:w="516"/>
        <w:gridCol w:w="187"/>
      </w:tblGrid>
      <w:tr w:rsidR="00000000" w14:paraId="4D6384EF" w14:textId="77777777">
        <w:trPr>
          <w:divId w:val="859046285"/>
        </w:trPr>
        <w:tc>
          <w:tcPr>
            <w:tcW w:w="50" w:type="pct"/>
            <w:vAlign w:val="center"/>
            <w:hideMark/>
          </w:tcPr>
          <w:p w14:paraId="64EAF4E5" w14:textId="77777777" w:rsidR="00000000" w:rsidRDefault="00875407">
            <w:pPr>
              <w:ind w:firstLine="360"/>
              <w:jc w:val="both"/>
              <w:rPr>
                <w:rFonts w:eastAsia="Times New Roman"/>
              </w:rPr>
            </w:pPr>
          </w:p>
        </w:tc>
        <w:tc>
          <w:tcPr>
            <w:tcW w:w="4520" w:type="pct"/>
            <w:vAlign w:val="center"/>
            <w:hideMark/>
          </w:tcPr>
          <w:p w14:paraId="24C1E477" w14:textId="77777777" w:rsidR="00000000" w:rsidRDefault="00875407">
            <w:pPr>
              <w:spacing w:after="100"/>
              <w:rPr>
                <w:rFonts w:eastAsia="Times New Roman"/>
                <w:sz w:val="20"/>
                <w:szCs w:val="20"/>
              </w:rPr>
            </w:pPr>
          </w:p>
        </w:tc>
        <w:tc>
          <w:tcPr>
            <w:tcW w:w="5" w:type="pct"/>
            <w:vAlign w:val="center"/>
            <w:hideMark/>
          </w:tcPr>
          <w:p w14:paraId="3D666998" w14:textId="77777777" w:rsidR="00000000" w:rsidRDefault="00875407">
            <w:pPr>
              <w:spacing w:after="100"/>
              <w:rPr>
                <w:rFonts w:eastAsia="Times New Roman"/>
                <w:sz w:val="20"/>
                <w:szCs w:val="20"/>
              </w:rPr>
            </w:pPr>
          </w:p>
        </w:tc>
        <w:tc>
          <w:tcPr>
            <w:tcW w:w="50" w:type="pct"/>
            <w:vAlign w:val="center"/>
            <w:hideMark/>
          </w:tcPr>
          <w:p w14:paraId="1CEDC72F" w14:textId="77777777" w:rsidR="00000000" w:rsidRDefault="00875407">
            <w:pPr>
              <w:spacing w:after="100"/>
              <w:rPr>
                <w:rFonts w:eastAsia="Times New Roman"/>
                <w:sz w:val="20"/>
                <w:szCs w:val="20"/>
              </w:rPr>
            </w:pPr>
          </w:p>
        </w:tc>
        <w:tc>
          <w:tcPr>
            <w:tcW w:w="369" w:type="pct"/>
            <w:vAlign w:val="center"/>
            <w:hideMark/>
          </w:tcPr>
          <w:p w14:paraId="68FF1D2E" w14:textId="77777777" w:rsidR="00000000" w:rsidRDefault="00875407">
            <w:pPr>
              <w:spacing w:after="100"/>
              <w:rPr>
                <w:rFonts w:eastAsia="Times New Roman"/>
                <w:sz w:val="20"/>
                <w:szCs w:val="20"/>
              </w:rPr>
            </w:pPr>
          </w:p>
        </w:tc>
        <w:tc>
          <w:tcPr>
            <w:tcW w:w="5" w:type="pct"/>
            <w:vAlign w:val="center"/>
            <w:hideMark/>
          </w:tcPr>
          <w:p w14:paraId="1E0F5603" w14:textId="77777777" w:rsidR="00000000" w:rsidRDefault="00875407">
            <w:pPr>
              <w:spacing w:after="100"/>
              <w:rPr>
                <w:rFonts w:eastAsia="Times New Roman"/>
                <w:sz w:val="20"/>
                <w:szCs w:val="20"/>
              </w:rPr>
            </w:pPr>
          </w:p>
        </w:tc>
      </w:tr>
      <w:tr w:rsidR="00000000" w14:paraId="6DFE0F6D" w14:textId="77777777">
        <w:trPr>
          <w:divId w:val="859046285"/>
        </w:trPr>
        <w:tc>
          <w:tcPr>
            <w:tcW w:w="0" w:type="auto"/>
            <w:gridSpan w:val="3"/>
            <w:shd w:val="clear" w:color="auto" w:fill="CCEEFF"/>
            <w:tcMar>
              <w:top w:w="30" w:type="dxa"/>
              <w:left w:w="20" w:type="dxa"/>
              <w:bottom w:w="30" w:type="dxa"/>
              <w:right w:w="20" w:type="dxa"/>
            </w:tcMar>
            <w:vAlign w:val="bottom"/>
            <w:hideMark/>
          </w:tcPr>
          <w:p w14:paraId="7DEFA87A" w14:textId="77777777" w:rsidR="00000000" w:rsidRDefault="00875407">
            <w:pPr>
              <w:spacing w:after="100"/>
              <w:rPr>
                <w:rFonts w:eastAsia="Times New Roman"/>
              </w:rPr>
            </w:pPr>
            <w:r>
              <w:rPr>
                <w:rFonts w:eastAsia="Times New Roman"/>
                <w:color w:val="000000"/>
                <w:sz w:val="20"/>
                <w:szCs w:val="20"/>
              </w:rPr>
              <w:t>Risk free rate of return</w:t>
            </w:r>
          </w:p>
        </w:tc>
        <w:tc>
          <w:tcPr>
            <w:tcW w:w="0" w:type="auto"/>
            <w:gridSpan w:val="2"/>
            <w:shd w:val="clear" w:color="auto" w:fill="CCEEFF"/>
            <w:tcMar>
              <w:top w:w="30" w:type="dxa"/>
              <w:left w:w="20" w:type="dxa"/>
              <w:bottom w:w="30" w:type="dxa"/>
              <w:right w:w="0" w:type="dxa"/>
            </w:tcMar>
            <w:vAlign w:val="bottom"/>
            <w:hideMark/>
          </w:tcPr>
          <w:p w14:paraId="6E1F407C" w14:textId="77777777" w:rsidR="00000000" w:rsidRDefault="00875407">
            <w:pPr>
              <w:spacing w:after="100"/>
              <w:jc w:val="right"/>
              <w:rPr>
                <w:rFonts w:eastAsia="Times New Roman"/>
              </w:rPr>
            </w:pPr>
            <w:r>
              <w:rPr>
                <w:rFonts w:eastAsia="Times New Roman"/>
                <w:color w:val="000000"/>
                <w:sz w:val="20"/>
                <w:szCs w:val="20"/>
              </w:rPr>
              <w:t>1.6 </w:t>
            </w:r>
          </w:p>
        </w:tc>
        <w:tc>
          <w:tcPr>
            <w:tcW w:w="0" w:type="auto"/>
            <w:shd w:val="clear" w:color="auto" w:fill="CCEEFF"/>
            <w:tcMar>
              <w:top w:w="30" w:type="dxa"/>
              <w:left w:w="0" w:type="dxa"/>
              <w:bottom w:w="30" w:type="dxa"/>
              <w:right w:w="20" w:type="dxa"/>
            </w:tcMar>
            <w:vAlign w:val="bottom"/>
            <w:hideMark/>
          </w:tcPr>
          <w:p w14:paraId="3FF9D21A" w14:textId="77777777" w:rsidR="00000000" w:rsidRDefault="00875407">
            <w:pPr>
              <w:spacing w:after="100"/>
              <w:jc w:val="right"/>
              <w:rPr>
                <w:rFonts w:eastAsia="Times New Roman"/>
              </w:rPr>
            </w:pPr>
            <w:r>
              <w:rPr>
                <w:rFonts w:eastAsia="Times New Roman"/>
                <w:color w:val="000000"/>
                <w:sz w:val="20"/>
                <w:szCs w:val="20"/>
              </w:rPr>
              <w:t>%</w:t>
            </w:r>
          </w:p>
        </w:tc>
      </w:tr>
      <w:tr w:rsidR="00000000" w14:paraId="679B3EB3" w14:textId="77777777">
        <w:trPr>
          <w:divId w:val="859046285"/>
        </w:trPr>
        <w:tc>
          <w:tcPr>
            <w:tcW w:w="0" w:type="auto"/>
            <w:gridSpan w:val="3"/>
            <w:tcMar>
              <w:top w:w="30" w:type="dxa"/>
              <w:left w:w="20" w:type="dxa"/>
              <w:bottom w:w="30" w:type="dxa"/>
              <w:right w:w="20" w:type="dxa"/>
            </w:tcMar>
            <w:vAlign w:val="bottom"/>
            <w:hideMark/>
          </w:tcPr>
          <w:p w14:paraId="46A2BC96" w14:textId="77777777" w:rsidR="00000000" w:rsidRDefault="00875407">
            <w:pPr>
              <w:spacing w:after="100"/>
              <w:rPr>
                <w:rFonts w:eastAsia="Times New Roman"/>
              </w:rPr>
            </w:pPr>
            <w:r>
              <w:rPr>
                <w:rFonts w:eastAsia="Times New Roman"/>
                <w:color w:val="000000"/>
                <w:sz w:val="20"/>
                <w:szCs w:val="20"/>
              </w:rPr>
              <w:t>Expected volatility</w:t>
            </w:r>
          </w:p>
        </w:tc>
        <w:tc>
          <w:tcPr>
            <w:tcW w:w="0" w:type="auto"/>
            <w:gridSpan w:val="2"/>
            <w:tcMar>
              <w:top w:w="30" w:type="dxa"/>
              <w:left w:w="20" w:type="dxa"/>
              <w:bottom w:w="30" w:type="dxa"/>
              <w:right w:w="0" w:type="dxa"/>
            </w:tcMar>
            <w:vAlign w:val="bottom"/>
            <w:hideMark/>
          </w:tcPr>
          <w:p w14:paraId="6C29A739" w14:textId="77777777" w:rsidR="00000000" w:rsidRDefault="00875407">
            <w:pPr>
              <w:spacing w:after="100"/>
              <w:jc w:val="right"/>
              <w:rPr>
                <w:rFonts w:eastAsia="Times New Roman"/>
              </w:rPr>
            </w:pPr>
            <w:r>
              <w:rPr>
                <w:rFonts w:eastAsia="Times New Roman"/>
                <w:color w:val="000000"/>
                <w:sz w:val="20"/>
                <w:szCs w:val="20"/>
              </w:rPr>
              <w:t>24.9 </w:t>
            </w:r>
          </w:p>
        </w:tc>
        <w:tc>
          <w:tcPr>
            <w:tcW w:w="0" w:type="auto"/>
            <w:tcMar>
              <w:top w:w="30" w:type="dxa"/>
              <w:left w:w="0" w:type="dxa"/>
              <w:bottom w:w="30" w:type="dxa"/>
              <w:right w:w="20" w:type="dxa"/>
            </w:tcMar>
            <w:vAlign w:val="bottom"/>
            <w:hideMark/>
          </w:tcPr>
          <w:p w14:paraId="150122A8" w14:textId="77777777" w:rsidR="00000000" w:rsidRDefault="00875407">
            <w:pPr>
              <w:spacing w:after="100"/>
              <w:jc w:val="right"/>
              <w:rPr>
                <w:rFonts w:eastAsia="Times New Roman"/>
              </w:rPr>
            </w:pPr>
            <w:r>
              <w:rPr>
                <w:rFonts w:eastAsia="Times New Roman"/>
                <w:color w:val="000000"/>
                <w:sz w:val="20"/>
                <w:szCs w:val="20"/>
              </w:rPr>
              <w:t>%</w:t>
            </w:r>
          </w:p>
        </w:tc>
      </w:tr>
      <w:tr w:rsidR="00000000" w14:paraId="5F087D7E" w14:textId="77777777">
        <w:trPr>
          <w:divId w:val="859046285"/>
        </w:trPr>
        <w:tc>
          <w:tcPr>
            <w:tcW w:w="0" w:type="auto"/>
            <w:gridSpan w:val="3"/>
            <w:shd w:val="clear" w:color="auto" w:fill="CCEEFF"/>
            <w:tcMar>
              <w:top w:w="30" w:type="dxa"/>
              <w:left w:w="20" w:type="dxa"/>
              <w:bottom w:w="30" w:type="dxa"/>
              <w:right w:w="20" w:type="dxa"/>
            </w:tcMar>
            <w:vAlign w:val="bottom"/>
            <w:hideMark/>
          </w:tcPr>
          <w:p w14:paraId="49C157A8" w14:textId="77777777" w:rsidR="00000000" w:rsidRDefault="00875407">
            <w:pPr>
              <w:spacing w:after="100"/>
              <w:rPr>
                <w:rFonts w:eastAsia="Times New Roman"/>
              </w:rPr>
            </w:pPr>
            <w:r>
              <w:rPr>
                <w:rFonts w:eastAsia="Times New Roman"/>
                <w:color w:val="000000"/>
                <w:sz w:val="20"/>
                <w:szCs w:val="20"/>
              </w:rPr>
              <w:t>Expected dividend yield</w:t>
            </w:r>
          </w:p>
        </w:tc>
        <w:tc>
          <w:tcPr>
            <w:tcW w:w="0" w:type="auto"/>
            <w:gridSpan w:val="2"/>
            <w:shd w:val="clear" w:color="auto" w:fill="CCEEFF"/>
            <w:tcMar>
              <w:top w:w="30" w:type="dxa"/>
              <w:left w:w="20" w:type="dxa"/>
              <w:bottom w:w="30" w:type="dxa"/>
              <w:right w:w="0" w:type="dxa"/>
            </w:tcMar>
            <w:vAlign w:val="bottom"/>
            <w:hideMark/>
          </w:tcPr>
          <w:p w14:paraId="194CA0D3" w14:textId="77777777" w:rsidR="00000000" w:rsidRDefault="00875407">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14:paraId="2BC27B7F" w14:textId="77777777" w:rsidR="00000000" w:rsidRDefault="00875407">
            <w:pPr>
              <w:spacing w:after="100"/>
              <w:jc w:val="right"/>
              <w:rPr>
                <w:rFonts w:eastAsia="Times New Roman"/>
              </w:rPr>
            </w:pPr>
            <w:r>
              <w:rPr>
                <w:rFonts w:eastAsia="Times New Roman"/>
                <w:color w:val="000000"/>
                <w:sz w:val="20"/>
                <w:szCs w:val="20"/>
              </w:rPr>
              <w:t>%</w:t>
            </w:r>
          </w:p>
        </w:tc>
      </w:tr>
      <w:tr w:rsidR="00000000" w14:paraId="798C84DB" w14:textId="77777777">
        <w:trPr>
          <w:divId w:val="859046285"/>
        </w:trPr>
        <w:tc>
          <w:tcPr>
            <w:tcW w:w="0" w:type="auto"/>
            <w:gridSpan w:val="3"/>
            <w:tcMar>
              <w:top w:w="30" w:type="dxa"/>
              <w:left w:w="20" w:type="dxa"/>
              <w:bottom w:w="30" w:type="dxa"/>
              <w:right w:w="20" w:type="dxa"/>
            </w:tcMar>
            <w:vAlign w:val="bottom"/>
            <w:hideMark/>
          </w:tcPr>
          <w:p w14:paraId="63C33A1D" w14:textId="77777777" w:rsidR="00000000" w:rsidRDefault="00875407">
            <w:pPr>
              <w:spacing w:after="100"/>
              <w:rPr>
                <w:rFonts w:eastAsia="Times New Roman"/>
              </w:rPr>
            </w:pPr>
            <w:r>
              <w:rPr>
                <w:rFonts w:eastAsia="Times New Roman"/>
                <w:color w:val="000000"/>
                <w:sz w:val="20"/>
                <w:szCs w:val="20"/>
              </w:rPr>
              <w:t>Discount for Lack of Marketability</w:t>
            </w:r>
          </w:p>
        </w:tc>
        <w:tc>
          <w:tcPr>
            <w:tcW w:w="0" w:type="auto"/>
            <w:gridSpan w:val="2"/>
            <w:tcMar>
              <w:top w:w="30" w:type="dxa"/>
              <w:left w:w="20" w:type="dxa"/>
              <w:bottom w:w="30" w:type="dxa"/>
              <w:right w:w="0" w:type="dxa"/>
            </w:tcMar>
            <w:vAlign w:val="bottom"/>
            <w:hideMark/>
          </w:tcPr>
          <w:p w14:paraId="53996797" w14:textId="77777777" w:rsidR="00000000" w:rsidRDefault="00875407">
            <w:pPr>
              <w:spacing w:after="100"/>
              <w:jc w:val="right"/>
              <w:rPr>
                <w:rFonts w:eastAsia="Times New Roman"/>
              </w:rPr>
            </w:pPr>
            <w:r>
              <w:rPr>
                <w:rFonts w:eastAsia="Times New Roman"/>
                <w:color w:val="000000"/>
                <w:sz w:val="20"/>
                <w:szCs w:val="20"/>
              </w:rPr>
              <w:t>20.0 </w:t>
            </w:r>
          </w:p>
        </w:tc>
        <w:tc>
          <w:tcPr>
            <w:tcW w:w="0" w:type="auto"/>
            <w:tcMar>
              <w:top w:w="30" w:type="dxa"/>
              <w:left w:w="0" w:type="dxa"/>
              <w:bottom w:w="30" w:type="dxa"/>
              <w:right w:w="20" w:type="dxa"/>
            </w:tcMar>
            <w:vAlign w:val="bottom"/>
            <w:hideMark/>
          </w:tcPr>
          <w:p w14:paraId="3F27EBC4" w14:textId="77777777" w:rsidR="00000000" w:rsidRDefault="00875407">
            <w:pPr>
              <w:spacing w:after="100"/>
              <w:jc w:val="right"/>
              <w:rPr>
                <w:rFonts w:eastAsia="Times New Roman"/>
              </w:rPr>
            </w:pPr>
            <w:r>
              <w:rPr>
                <w:rFonts w:eastAsia="Times New Roman"/>
                <w:color w:val="000000"/>
                <w:sz w:val="20"/>
                <w:szCs w:val="20"/>
              </w:rPr>
              <w:t>%</w:t>
            </w:r>
          </w:p>
        </w:tc>
      </w:tr>
    </w:tbl>
    <w:p w14:paraId="1ED1D0C7" w14:textId="77777777" w:rsidR="00000000" w:rsidRDefault="00875407">
      <w:pPr>
        <w:ind w:firstLine="360"/>
        <w:jc w:val="both"/>
        <w:divId w:val="2122724025"/>
        <w:rPr>
          <w:rFonts w:eastAsia="Times New Roman"/>
        </w:rPr>
      </w:pPr>
      <w:r>
        <w:rPr>
          <w:rFonts w:eastAsia="Times New Roman"/>
          <w:color w:val="000000"/>
          <w:sz w:val="20"/>
          <w:szCs w:val="20"/>
        </w:rPr>
        <w:t>Stock-based compensation expense related to Class B Units has been allocated between costs of services and general and administrative expenses in the accompanying consolidated statements of (loss) income and comprehensive (loss) income for the year ended D</w:t>
      </w:r>
      <w:r>
        <w:rPr>
          <w:rFonts w:eastAsia="Times New Roman"/>
          <w:color w:val="000000"/>
          <w:sz w:val="20"/>
          <w:szCs w:val="20"/>
        </w:rPr>
        <w:t>ecember 31, 2020 as follows:</w:t>
      </w:r>
    </w:p>
    <w:tbl>
      <w:tblPr>
        <w:tblW w:w="4824" w:type="pct"/>
        <w:tblCellMar>
          <w:top w:w="15" w:type="dxa"/>
          <w:left w:w="15" w:type="dxa"/>
          <w:bottom w:w="15" w:type="dxa"/>
          <w:right w:w="15" w:type="dxa"/>
        </w:tblCellMar>
        <w:tblLook w:val="04A0" w:firstRow="1" w:lastRow="0" w:firstColumn="1" w:lastColumn="0" w:noHBand="0" w:noVBand="1"/>
      </w:tblPr>
      <w:tblGrid>
        <w:gridCol w:w="46"/>
        <w:gridCol w:w="5521"/>
        <w:gridCol w:w="37"/>
        <w:gridCol w:w="120"/>
        <w:gridCol w:w="2110"/>
        <w:gridCol w:w="36"/>
        <w:gridCol w:w="36"/>
        <w:gridCol w:w="36"/>
        <w:gridCol w:w="36"/>
        <w:gridCol w:w="36"/>
      </w:tblGrid>
      <w:tr w:rsidR="00000000" w14:paraId="6F0EA0C7" w14:textId="77777777">
        <w:trPr>
          <w:divId w:val="1974826437"/>
        </w:trPr>
        <w:tc>
          <w:tcPr>
            <w:tcW w:w="50" w:type="pct"/>
            <w:vAlign w:val="center"/>
            <w:hideMark/>
          </w:tcPr>
          <w:p w14:paraId="724328A6" w14:textId="77777777" w:rsidR="00000000" w:rsidRDefault="00875407">
            <w:pPr>
              <w:ind w:firstLine="360"/>
              <w:jc w:val="both"/>
              <w:rPr>
                <w:rFonts w:eastAsia="Times New Roman"/>
              </w:rPr>
            </w:pPr>
          </w:p>
        </w:tc>
        <w:tc>
          <w:tcPr>
            <w:tcW w:w="3528" w:type="pct"/>
            <w:vAlign w:val="center"/>
            <w:hideMark/>
          </w:tcPr>
          <w:p w14:paraId="157B57A7" w14:textId="77777777" w:rsidR="00000000" w:rsidRDefault="00875407">
            <w:pPr>
              <w:spacing w:after="100"/>
              <w:rPr>
                <w:rFonts w:eastAsia="Times New Roman"/>
                <w:sz w:val="20"/>
                <w:szCs w:val="20"/>
              </w:rPr>
            </w:pPr>
          </w:p>
        </w:tc>
        <w:tc>
          <w:tcPr>
            <w:tcW w:w="5" w:type="pct"/>
            <w:vAlign w:val="center"/>
            <w:hideMark/>
          </w:tcPr>
          <w:p w14:paraId="37DE5226" w14:textId="77777777" w:rsidR="00000000" w:rsidRDefault="00875407">
            <w:pPr>
              <w:spacing w:after="100"/>
              <w:rPr>
                <w:rFonts w:eastAsia="Times New Roman"/>
                <w:sz w:val="20"/>
                <w:szCs w:val="20"/>
              </w:rPr>
            </w:pPr>
          </w:p>
        </w:tc>
        <w:tc>
          <w:tcPr>
            <w:tcW w:w="50" w:type="pct"/>
            <w:vAlign w:val="center"/>
            <w:hideMark/>
          </w:tcPr>
          <w:p w14:paraId="67024349" w14:textId="77777777" w:rsidR="00000000" w:rsidRDefault="00875407">
            <w:pPr>
              <w:spacing w:after="100"/>
              <w:rPr>
                <w:rFonts w:eastAsia="Times New Roman"/>
                <w:sz w:val="20"/>
                <w:szCs w:val="20"/>
              </w:rPr>
            </w:pPr>
          </w:p>
        </w:tc>
        <w:tc>
          <w:tcPr>
            <w:tcW w:w="1361" w:type="pct"/>
            <w:vAlign w:val="center"/>
            <w:hideMark/>
          </w:tcPr>
          <w:p w14:paraId="5CDC2C4C" w14:textId="77777777" w:rsidR="00000000" w:rsidRDefault="00875407">
            <w:pPr>
              <w:spacing w:after="100"/>
              <w:rPr>
                <w:rFonts w:eastAsia="Times New Roman"/>
                <w:sz w:val="20"/>
                <w:szCs w:val="20"/>
              </w:rPr>
            </w:pPr>
          </w:p>
        </w:tc>
        <w:tc>
          <w:tcPr>
            <w:tcW w:w="5" w:type="pct"/>
            <w:vAlign w:val="center"/>
            <w:hideMark/>
          </w:tcPr>
          <w:p w14:paraId="059C4537" w14:textId="77777777" w:rsidR="00000000" w:rsidRDefault="00875407">
            <w:pPr>
              <w:spacing w:after="100"/>
              <w:rPr>
                <w:rFonts w:eastAsia="Times New Roman"/>
                <w:sz w:val="20"/>
                <w:szCs w:val="20"/>
              </w:rPr>
            </w:pPr>
          </w:p>
        </w:tc>
        <w:tc>
          <w:tcPr>
            <w:tcW w:w="0" w:type="auto"/>
            <w:vAlign w:val="center"/>
            <w:hideMark/>
          </w:tcPr>
          <w:p w14:paraId="57180E25" w14:textId="77777777" w:rsidR="00000000" w:rsidRDefault="00875407">
            <w:pPr>
              <w:spacing w:after="100"/>
              <w:rPr>
                <w:rFonts w:eastAsia="Times New Roman"/>
                <w:sz w:val="20"/>
                <w:szCs w:val="20"/>
              </w:rPr>
            </w:pPr>
          </w:p>
        </w:tc>
        <w:tc>
          <w:tcPr>
            <w:tcW w:w="0" w:type="auto"/>
            <w:vAlign w:val="center"/>
            <w:hideMark/>
          </w:tcPr>
          <w:p w14:paraId="50E38000" w14:textId="77777777" w:rsidR="00000000" w:rsidRDefault="00875407">
            <w:pPr>
              <w:spacing w:after="100"/>
              <w:rPr>
                <w:rFonts w:eastAsia="Times New Roman"/>
                <w:sz w:val="20"/>
                <w:szCs w:val="20"/>
              </w:rPr>
            </w:pPr>
          </w:p>
        </w:tc>
        <w:tc>
          <w:tcPr>
            <w:tcW w:w="0" w:type="auto"/>
            <w:vAlign w:val="center"/>
            <w:hideMark/>
          </w:tcPr>
          <w:p w14:paraId="42B262AE" w14:textId="77777777" w:rsidR="00000000" w:rsidRDefault="00875407">
            <w:pPr>
              <w:spacing w:after="100"/>
              <w:rPr>
                <w:rFonts w:eastAsia="Times New Roman"/>
                <w:sz w:val="20"/>
                <w:szCs w:val="20"/>
              </w:rPr>
            </w:pPr>
          </w:p>
        </w:tc>
        <w:tc>
          <w:tcPr>
            <w:tcW w:w="0" w:type="auto"/>
            <w:vAlign w:val="center"/>
            <w:hideMark/>
          </w:tcPr>
          <w:p w14:paraId="50808F84" w14:textId="77777777" w:rsidR="00000000" w:rsidRDefault="00875407">
            <w:pPr>
              <w:spacing w:after="100"/>
              <w:rPr>
                <w:rFonts w:eastAsia="Times New Roman"/>
                <w:sz w:val="20"/>
                <w:szCs w:val="20"/>
              </w:rPr>
            </w:pPr>
          </w:p>
        </w:tc>
      </w:tr>
      <w:tr w:rsidR="00000000" w14:paraId="5925A091" w14:textId="77777777">
        <w:trPr>
          <w:divId w:val="1974826437"/>
        </w:trPr>
        <w:tc>
          <w:tcPr>
            <w:tcW w:w="0" w:type="auto"/>
            <w:gridSpan w:val="3"/>
            <w:tcMar>
              <w:top w:w="30" w:type="dxa"/>
              <w:left w:w="20" w:type="dxa"/>
              <w:bottom w:w="30" w:type="dxa"/>
              <w:right w:w="20" w:type="dxa"/>
            </w:tcMar>
            <w:vAlign w:val="bottom"/>
            <w:hideMark/>
          </w:tcPr>
          <w:p w14:paraId="1F3AECBA"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Mar>
              <w:top w:w="0" w:type="dxa"/>
              <w:left w:w="20" w:type="dxa"/>
              <w:bottom w:w="0" w:type="dxa"/>
              <w:right w:w="20" w:type="dxa"/>
            </w:tcMar>
            <w:vAlign w:val="center"/>
            <w:hideMark/>
          </w:tcPr>
          <w:p w14:paraId="32986DEB" w14:textId="77777777" w:rsidR="00000000" w:rsidRDefault="00875407">
            <w:pPr>
              <w:spacing w:after="100"/>
              <w:rPr>
                <w:rFonts w:eastAsia="Times New Roman"/>
              </w:rPr>
            </w:pPr>
          </w:p>
        </w:tc>
        <w:tc>
          <w:tcPr>
            <w:tcW w:w="0" w:type="auto"/>
            <w:vAlign w:val="center"/>
            <w:hideMark/>
          </w:tcPr>
          <w:p w14:paraId="1CBD9BC0" w14:textId="77777777" w:rsidR="00000000" w:rsidRDefault="00875407">
            <w:pPr>
              <w:spacing w:after="100"/>
              <w:rPr>
                <w:rFonts w:eastAsia="Times New Roman"/>
                <w:sz w:val="20"/>
                <w:szCs w:val="20"/>
              </w:rPr>
            </w:pPr>
          </w:p>
        </w:tc>
        <w:tc>
          <w:tcPr>
            <w:tcW w:w="0" w:type="auto"/>
            <w:vAlign w:val="center"/>
            <w:hideMark/>
          </w:tcPr>
          <w:p w14:paraId="310CE440" w14:textId="77777777" w:rsidR="00000000" w:rsidRDefault="00875407">
            <w:pPr>
              <w:spacing w:after="100"/>
              <w:rPr>
                <w:rFonts w:eastAsia="Times New Roman"/>
                <w:sz w:val="20"/>
                <w:szCs w:val="20"/>
              </w:rPr>
            </w:pPr>
          </w:p>
        </w:tc>
        <w:tc>
          <w:tcPr>
            <w:tcW w:w="0" w:type="auto"/>
            <w:vAlign w:val="center"/>
            <w:hideMark/>
          </w:tcPr>
          <w:p w14:paraId="569D3A60" w14:textId="77777777" w:rsidR="00000000" w:rsidRDefault="00875407">
            <w:pPr>
              <w:spacing w:after="100"/>
              <w:rPr>
                <w:rFonts w:eastAsia="Times New Roman"/>
                <w:sz w:val="20"/>
                <w:szCs w:val="20"/>
              </w:rPr>
            </w:pPr>
          </w:p>
        </w:tc>
        <w:tc>
          <w:tcPr>
            <w:tcW w:w="0" w:type="auto"/>
            <w:vAlign w:val="center"/>
            <w:hideMark/>
          </w:tcPr>
          <w:p w14:paraId="68D54785" w14:textId="77777777" w:rsidR="00000000" w:rsidRDefault="00875407">
            <w:pPr>
              <w:spacing w:after="100"/>
              <w:rPr>
                <w:rFonts w:eastAsia="Times New Roman"/>
                <w:sz w:val="20"/>
                <w:szCs w:val="20"/>
              </w:rPr>
            </w:pPr>
          </w:p>
        </w:tc>
      </w:tr>
      <w:tr w:rsidR="00000000" w14:paraId="303EE84F" w14:textId="77777777">
        <w:trPr>
          <w:divId w:val="1974826437"/>
        </w:trPr>
        <w:tc>
          <w:tcPr>
            <w:tcW w:w="0" w:type="auto"/>
            <w:gridSpan w:val="3"/>
            <w:shd w:val="clear" w:color="auto" w:fill="CCEEFF"/>
            <w:tcMar>
              <w:top w:w="30" w:type="dxa"/>
              <w:left w:w="20" w:type="dxa"/>
              <w:bottom w:w="30" w:type="dxa"/>
              <w:right w:w="20" w:type="dxa"/>
            </w:tcMar>
            <w:vAlign w:val="bottom"/>
            <w:hideMark/>
          </w:tcPr>
          <w:p w14:paraId="138DC00F" w14:textId="77777777" w:rsidR="00000000" w:rsidRDefault="00875407">
            <w:pPr>
              <w:spacing w:after="100"/>
              <w:rPr>
                <w:rFonts w:eastAsia="Times New Roman"/>
              </w:rPr>
            </w:pPr>
            <w:r>
              <w:rPr>
                <w:rFonts w:eastAsia="Times New Roman"/>
                <w:color w:val="000000"/>
                <w:sz w:val="20"/>
                <w:szCs w:val="20"/>
              </w:rPr>
              <w:t>Cost of services</w:t>
            </w:r>
          </w:p>
        </w:tc>
        <w:tc>
          <w:tcPr>
            <w:tcW w:w="0" w:type="auto"/>
            <w:shd w:val="clear" w:color="auto" w:fill="CCEEFF"/>
            <w:tcMar>
              <w:top w:w="30" w:type="dxa"/>
              <w:left w:w="20" w:type="dxa"/>
              <w:bottom w:w="30" w:type="dxa"/>
              <w:right w:w="0" w:type="dxa"/>
            </w:tcMar>
            <w:vAlign w:val="bottom"/>
            <w:hideMark/>
          </w:tcPr>
          <w:p w14:paraId="400DA9B6"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67346FAD" w14:textId="77777777" w:rsidR="00000000" w:rsidRDefault="00875407">
            <w:pPr>
              <w:spacing w:after="100"/>
              <w:jc w:val="right"/>
              <w:rPr>
                <w:rFonts w:eastAsia="Times New Roman"/>
              </w:rPr>
            </w:pPr>
            <w:r>
              <w:rPr>
                <w:rFonts w:eastAsia="Times New Roman"/>
                <w:color w:val="000000"/>
                <w:sz w:val="20"/>
                <w:szCs w:val="20"/>
              </w:rPr>
              <w:t>163,025 </w:t>
            </w:r>
          </w:p>
        </w:tc>
        <w:tc>
          <w:tcPr>
            <w:tcW w:w="0" w:type="auto"/>
            <w:shd w:val="clear" w:color="auto" w:fill="CCEEFF"/>
            <w:tcMar>
              <w:top w:w="30" w:type="dxa"/>
              <w:left w:w="0" w:type="dxa"/>
              <w:bottom w:w="30" w:type="dxa"/>
              <w:right w:w="20" w:type="dxa"/>
            </w:tcMar>
            <w:vAlign w:val="bottom"/>
            <w:hideMark/>
          </w:tcPr>
          <w:p w14:paraId="61AD2167" w14:textId="77777777" w:rsidR="00000000" w:rsidRDefault="00875407">
            <w:pPr>
              <w:spacing w:after="100"/>
              <w:jc w:val="right"/>
              <w:rPr>
                <w:rFonts w:eastAsia="Times New Roman"/>
              </w:rPr>
            </w:pPr>
          </w:p>
        </w:tc>
        <w:tc>
          <w:tcPr>
            <w:tcW w:w="0" w:type="auto"/>
            <w:vAlign w:val="center"/>
            <w:hideMark/>
          </w:tcPr>
          <w:p w14:paraId="49E7594A" w14:textId="77777777" w:rsidR="00000000" w:rsidRDefault="00875407">
            <w:pPr>
              <w:spacing w:after="100"/>
              <w:jc w:val="right"/>
              <w:rPr>
                <w:rFonts w:eastAsia="Times New Roman"/>
                <w:sz w:val="20"/>
                <w:szCs w:val="20"/>
              </w:rPr>
            </w:pPr>
          </w:p>
        </w:tc>
        <w:tc>
          <w:tcPr>
            <w:tcW w:w="0" w:type="auto"/>
            <w:vAlign w:val="center"/>
            <w:hideMark/>
          </w:tcPr>
          <w:p w14:paraId="4B5942CD" w14:textId="77777777" w:rsidR="00000000" w:rsidRDefault="00875407">
            <w:pPr>
              <w:spacing w:after="100"/>
              <w:rPr>
                <w:rFonts w:eastAsia="Times New Roman"/>
                <w:sz w:val="20"/>
                <w:szCs w:val="20"/>
              </w:rPr>
            </w:pPr>
          </w:p>
        </w:tc>
        <w:tc>
          <w:tcPr>
            <w:tcW w:w="0" w:type="auto"/>
            <w:vAlign w:val="center"/>
            <w:hideMark/>
          </w:tcPr>
          <w:p w14:paraId="3A6480EC" w14:textId="77777777" w:rsidR="00000000" w:rsidRDefault="00875407">
            <w:pPr>
              <w:spacing w:after="100"/>
              <w:rPr>
                <w:rFonts w:eastAsia="Times New Roman"/>
                <w:sz w:val="20"/>
                <w:szCs w:val="20"/>
              </w:rPr>
            </w:pPr>
          </w:p>
        </w:tc>
        <w:tc>
          <w:tcPr>
            <w:tcW w:w="0" w:type="auto"/>
            <w:vAlign w:val="center"/>
            <w:hideMark/>
          </w:tcPr>
          <w:p w14:paraId="3CB2BE64" w14:textId="77777777" w:rsidR="00000000" w:rsidRDefault="00875407">
            <w:pPr>
              <w:spacing w:after="100"/>
              <w:rPr>
                <w:rFonts w:eastAsia="Times New Roman"/>
                <w:sz w:val="20"/>
                <w:szCs w:val="20"/>
              </w:rPr>
            </w:pPr>
          </w:p>
        </w:tc>
      </w:tr>
      <w:tr w:rsidR="00000000" w14:paraId="4912DD87" w14:textId="77777777">
        <w:trPr>
          <w:divId w:val="1974826437"/>
        </w:trPr>
        <w:tc>
          <w:tcPr>
            <w:tcW w:w="0" w:type="auto"/>
            <w:gridSpan w:val="3"/>
            <w:tcMar>
              <w:top w:w="30" w:type="dxa"/>
              <w:left w:w="20" w:type="dxa"/>
              <w:bottom w:w="30" w:type="dxa"/>
              <w:right w:w="20" w:type="dxa"/>
            </w:tcMar>
            <w:vAlign w:val="bottom"/>
            <w:hideMark/>
          </w:tcPr>
          <w:p w14:paraId="7862DA57" w14:textId="77777777" w:rsidR="00000000" w:rsidRDefault="00875407">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035F2BED" w14:textId="77777777" w:rsidR="00000000" w:rsidRDefault="00875407">
            <w:pPr>
              <w:spacing w:after="100"/>
              <w:jc w:val="right"/>
              <w:rPr>
                <w:rFonts w:eastAsia="Times New Roman"/>
              </w:rPr>
            </w:pPr>
            <w:r>
              <w:rPr>
                <w:rFonts w:eastAsia="Times New Roman"/>
                <w:color w:val="000000"/>
                <w:sz w:val="20"/>
                <w:szCs w:val="20"/>
              </w:rPr>
              <w:t>242,818 </w:t>
            </w:r>
          </w:p>
        </w:tc>
        <w:tc>
          <w:tcPr>
            <w:tcW w:w="0" w:type="auto"/>
            <w:tcMar>
              <w:top w:w="30" w:type="dxa"/>
              <w:left w:w="0" w:type="dxa"/>
              <w:bottom w:w="30" w:type="dxa"/>
              <w:right w:w="20" w:type="dxa"/>
            </w:tcMar>
            <w:vAlign w:val="bottom"/>
            <w:hideMark/>
          </w:tcPr>
          <w:p w14:paraId="7524E15C" w14:textId="77777777" w:rsidR="00000000" w:rsidRDefault="00875407">
            <w:pPr>
              <w:spacing w:after="100"/>
              <w:jc w:val="right"/>
              <w:rPr>
                <w:rFonts w:eastAsia="Times New Roman"/>
              </w:rPr>
            </w:pPr>
          </w:p>
        </w:tc>
        <w:tc>
          <w:tcPr>
            <w:tcW w:w="0" w:type="auto"/>
            <w:vAlign w:val="center"/>
            <w:hideMark/>
          </w:tcPr>
          <w:p w14:paraId="22E68474" w14:textId="77777777" w:rsidR="00000000" w:rsidRDefault="00875407">
            <w:pPr>
              <w:spacing w:after="100"/>
              <w:jc w:val="right"/>
              <w:rPr>
                <w:rFonts w:eastAsia="Times New Roman"/>
                <w:sz w:val="20"/>
                <w:szCs w:val="20"/>
              </w:rPr>
            </w:pPr>
          </w:p>
        </w:tc>
        <w:tc>
          <w:tcPr>
            <w:tcW w:w="0" w:type="auto"/>
            <w:vAlign w:val="center"/>
            <w:hideMark/>
          </w:tcPr>
          <w:p w14:paraId="00741DB4" w14:textId="77777777" w:rsidR="00000000" w:rsidRDefault="00875407">
            <w:pPr>
              <w:spacing w:after="100"/>
              <w:rPr>
                <w:rFonts w:eastAsia="Times New Roman"/>
                <w:sz w:val="20"/>
                <w:szCs w:val="20"/>
              </w:rPr>
            </w:pPr>
          </w:p>
        </w:tc>
        <w:tc>
          <w:tcPr>
            <w:tcW w:w="0" w:type="auto"/>
            <w:vAlign w:val="center"/>
            <w:hideMark/>
          </w:tcPr>
          <w:p w14:paraId="01A4216A" w14:textId="77777777" w:rsidR="00000000" w:rsidRDefault="00875407">
            <w:pPr>
              <w:spacing w:after="100"/>
              <w:rPr>
                <w:rFonts w:eastAsia="Times New Roman"/>
                <w:sz w:val="20"/>
                <w:szCs w:val="20"/>
              </w:rPr>
            </w:pPr>
          </w:p>
        </w:tc>
        <w:tc>
          <w:tcPr>
            <w:tcW w:w="0" w:type="auto"/>
            <w:vAlign w:val="center"/>
            <w:hideMark/>
          </w:tcPr>
          <w:p w14:paraId="10A29AA1" w14:textId="77777777" w:rsidR="00000000" w:rsidRDefault="00875407">
            <w:pPr>
              <w:spacing w:after="100"/>
              <w:rPr>
                <w:rFonts w:eastAsia="Times New Roman"/>
                <w:sz w:val="20"/>
                <w:szCs w:val="20"/>
              </w:rPr>
            </w:pPr>
          </w:p>
        </w:tc>
      </w:tr>
      <w:tr w:rsidR="00000000" w14:paraId="2C47EF68" w14:textId="77777777">
        <w:trPr>
          <w:divId w:val="1974826437"/>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73C956B9" w14:textId="77777777" w:rsidR="00000000" w:rsidRDefault="00875407">
            <w:pPr>
              <w:spacing w:after="100"/>
              <w:rPr>
                <w:rFonts w:eastAsia="Times New Roman"/>
              </w:rPr>
            </w:pPr>
            <w:r>
              <w:rPr>
                <w:rFonts w:eastAsia="Times New Roman"/>
                <w:color w:val="000000"/>
                <w:sz w:val="20"/>
                <w:szCs w:val="20"/>
              </w:rPr>
              <w:t>Total stock-based compensation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0E10F517"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B972CD3" w14:textId="77777777" w:rsidR="00000000" w:rsidRDefault="00875407">
            <w:pPr>
              <w:spacing w:after="100"/>
              <w:jc w:val="right"/>
              <w:rPr>
                <w:rFonts w:eastAsia="Times New Roman"/>
              </w:rPr>
            </w:pPr>
            <w:r>
              <w:rPr>
                <w:rFonts w:eastAsia="Times New Roman"/>
                <w:color w:val="000000"/>
                <w:sz w:val="20"/>
                <w:szCs w:val="20"/>
              </w:rPr>
              <w:t>405,843 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19F80B5" w14:textId="77777777" w:rsidR="00000000" w:rsidRDefault="00875407">
            <w:pPr>
              <w:spacing w:after="100"/>
              <w:jc w:val="right"/>
              <w:rPr>
                <w:rFonts w:eastAsia="Times New Roman"/>
              </w:rPr>
            </w:pPr>
          </w:p>
        </w:tc>
        <w:tc>
          <w:tcPr>
            <w:tcW w:w="0" w:type="auto"/>
            <w:vAlign w:val="center"/>
            <w:hideMark/>
          </w:tcPr>
          <w:p w14:paraId="4F19625D" w14:textId="77777777" w:rsidR="00000000" w:rsidRDefault="00875407">
            <w:pPr>
              <w:spacing w:after="100"/>
              <w:jc w:val="right"/>
              <w:rPr>
                <w:rFonts w:eastAsia="Times New Roman"/>
                <w:sz w:val="20"/>
                <w:szCs w:val="20"/>
              </w:rPr>
            </w:pPr>
          </w:p>
        </w:tc>
        <w:tc>
          <w:tcPr>
            <w:tcW w:w="0" w:type="auto"/>
            <w:vAlign w:val="center"/>
            <w:hideMark/>
          </w:tcPr>
          <w:p w14:paraId="1BDF75FC" w14:textId="77777777" w:rsidR="00000000" w:rsidRDefault="00875407">
            <w:pPr>
              <w:spacing w:after="100"/>
              <w:rPr>
                <w:rFonts w:eastAsia="Times New Roman"/>
                <w:sz w:val="20"/>
                <w:szCs w:val="20"/>
              </w:rPr>
            </w:pPr>
          </w:p>
        </w:tc>
        <w:tc>
          <w:tcPr>
            <w:tcW w:w="0" w:type="auto"/>
            <w:vAlign w:val="center"/>
            <w:hideMark/>
          </w:tcPr>
          <w:p w14:paraId="66BE031C" w14:textId="77777777" w:rsidR="00000000" w:rsidRDefault="00875407">
            <w:pPr>
              <w:spacing w:after="100"/>
              <w:rPr>
                <w:rFonts w:eastAsia="Times New Roman"/>
                <w:sz w:val="20"/>
                <w:szCs w:val="20"/>
              </w:rPr>
            </w:pPr>
          </w:p>
        </w:tc>
        <w:tc>
          <w:tcPr>
            <w:tcW w:w="0" w:type="auto"/>
            <w:vAlign w:val="center"/>
            <w:hideMark/>
          </w:tcPr>
          <w:p w14:paraId="228A3CB7" w14:textId="77777777" w:rsidR="00000000" w:rsidRDefault="00875407">
            <w:pPr>
              <w:spacing w:after="100"/>
              <w:rPr>
                <w:rFonts w:eastAsia="Times New Roman"/>
                <w:sz w:val="20"/>
                <w:szCs w:val="20"/>
              </w:rPr>
            </w:pPr>
          </w:p>
        </w:tc>
      </w:tr>
    </w:tbl>
    <w:p w14:paraId="5EB821BA" w14:textId="77777777" w:rsidR="00000000" w:rsidRDefault="00875407">
      <w:pPr>
        <w:ind w:firstLine="360"/>
        <w:jc w:val="both"/>
        <w:divId w:val="666829787"/>
        <w:rPr>
          <w:rFonts w:eastAsia="Times New Roman"/>
        </w:rPr>
      </w:pPr>
      <w:r>
        <w:rPr>
          <w:rFonts w:eastAsia="Times New Roman"/>
          <w:b/>
          <w:bCs/>
          <w:i/>
          <w:iCs/>
          <w:color w:val="000000"/>
          <w:sz w:val="20"/>
          <w:szCs w:val="20"/>
        </w:rPr>
        <w:t>After the consummation of the Transactions</w:t>
      </w:r>
    </w:p>
    <w:p w14:paraId="58F2B835" w14:textId="77777777" w:rsidR="00000000" w:rsidRDefault="00875407">
      <w:pPr>
        <w:ind w:firstLine="360"/>
        <w:jc w:val="both"/>
        <w:divId w:val="1666127958"/>
        <w:rPr>
          <w:rFonts w:eastAsia="Times New Roman"/>
        </w:rPr>
      </w:pPr>
      <w:r>
        <w:rPr>
          <w:rFonts w:eastAsia="Times New Roman"/>
          <w:color w:val="000000"/>
          <w:sz w:val="20"/>
          <w:szCs w:val="20"/>
        </w:rPr>
        <w:t>The Company operates under the 2020 Omnibus Incentive Plan effective October 8, 2020. The purpose of the 2020 Omnibus Incentive Plan is to provide a means through which the Company and the other members of the Com</w:t>
      </w:r>
      <w:r>
        <w:rPr>
          <w:rFonts w:eastAsia="Times New Roman"/>
          <w:color w:val="000000"/>
          <w:sz w:val="20"/>
          <w:szCs w:val="20"/>
        </w:rPr>
        <w:t>pany may attract and retain key personnel and to provide a means whereby directors, officers, employees, consultants and advisors of the Company and its subsidiaries can acquire and maintain an equity interest in the Company, or be paid incentive compensat</w:t>
      </w:r>
      <w:r>
        <w:rPr>
          <w:rFonts w:eastAsia="Times New Roman"/>
          <w:color w:val="000000"/>
          <w:sz w:val="20"/>
          <w:szCs w:val="20"/>
        </w:rPr>
        <w:t xml:space="preserve">ion, including incentive compensation measured by reference to the value of Common Stock, thereby strengthening their commitment to the welfare of the Company and aligning their interests with those of the Company's stockholders. </w:t>
      </w:r>
    </w:p>
    <w:p w14:paraId="7291A8B6" w14:textId="77777777" w:rsidR="00000000" w:rsidRDefault="00875407">
      <w:pPr>
        <w:ind w:firstLine="360"/>
        <w:jc w:val="both"/>
        <w:divId w:val="815728339"/>
        <w:rPr>
          <w:rFonts w:eastAsia="Times New Roman"/>
        </w:rPr>
      </w:pPr>
      <w:r>
        <w:rPr>
          <w:rFonts w:eastAsia="Times New Roman"/>
          <w:color w:val="000000"/>
          <w:sz w:val="20"/>
          <w:szCs w:val="20"/>
        </w:rPr>
        <w:t>There were originally 85,</w:t>
      </w:r>
      <w:r>
        <w:rPr>
          <w:rFonts w:eastAsia="Times New Roman"/>
          <w:color w:val="000000"/>
          <w:sz w:val="20"/>
          <w:szCs w:val="20"/>
        </w:rPr>
        <w:t>850,000 shares and as of December 31, 2022 there are 66,497,079 shares of Class A common stock available for the issuance of awards under the 2020 Omnibus Incentive Plan. The Company's CEO, with the approval of the Board, determines participation and the a</w:t>
      </w:r>
      <w:r>
        <w:rPr>
          <w:rFonts w:eastAsia="Times New Roman"/>
          <w:color w:val="000000"/>
          <w:sz w:val="20"/>
          <w:szCs w:val="20"/>
        </w:rPr>
        <w:t>llocation of the Units. Awards under the 2020 Omnibus Incentive Plan typically vest from 6 months to 4 years and are generally subject to either cliff vesting or graded vesting. Awards do not have non-forfeitable rights to dividends or dividend equivalents</w:t>
      </w:r>
      <w:r>
        <w:rPr>
          <w:rFonts w:eastAsia="Times New Roman"/>
          <w:color w:val="000000"/>
          <w:sz w:val="20"/>
          <w:szCs w:val="20"/>
        </w:rPr>
        <w:t xml:space="preserve">. </w:t>
      </w:r>
    </w:p>
    <w:p w14:paraId="590237B1" w14:textId="77777777" w:rsidR="00000000" w:rsidRDefault="00875407">
      <w:pPr>
        <w:ind w:firstLine="360"/>
        <w:jc w:val="both"/>
        <w:divId w:val="1632250285"/>
        <w:rPr>
          <w:rFonts w:eastAsia="Times New Roman"/>
        </w:rPr>
      </w:pPr>
      <w:r>
        <w:rPr>
          <w:rFonts w:eastAsia="Times New Roman"/>
          <w:color w:val="000000"/>
          <w:sz w:val="20"/>
          <w:szCs w:val="20"/>
        </w:rPr>
        <w:t>The Company has adopted an Incentive Compensation Clawback Policy in order to help ensure that incentive compensation is paid or awarded based on accurate financial results and the correct calculation of performance against incentive targets.</w:t>
      </w:r>
    </w:p>
    <w:p w14:paraId="451F5898" w14:textId="77777777" w:rsidR="00000000" w:rsidRDefault="00875407">
      <w:pPr>
        <w:ind w:firstLine="360"/>
        <w:jc w:val="center"/>
        <w:divId w:val="1620604909"/>
        <w:rPr>
          <w:rFonts w:eastAsia="Times New Roman"/>
        </w:rPr>
      </w:pPr>
      <w:r>
        <w:rPr>
          <w:rFonts w:eastAsia="Times New Roman"/>
          <w:color w:val="000000"/>
          <w:sz w:val="20"/>
          <w:szCs w:val="20"/>
        </w:rPr>
        <w:t>107</w:t>
      </w:r>
    </w:p>
    <w:p w14:paraId="5E968A25" w14:textId="77777777" w:rsidR="00000000" w:rsidRDefault="00875407">
      <w:pPr>
        <w:rPr>
          <w:rFonts w:eastAsia="Times New Roman"/>
        </w:rPr>
      </w:pPr>
      <w:r>
        <w:rPr>
          <w:rFonts w:eastAsia="Times New Roman"/>
        </w:rPr>
        <w:pict w14:anchorId="79A05AC0">
          <v:rect id="_x0000_i1134" style="width:0;height:1.5pt" o:hralign="center" o:hrstd="t" o:hr="t" fillcolor="#a0a0a0" stroked="f"/>
        </w:pict>
      </w:r>
    </w:p>
    <w:p w14:paraId="503E9FDB" w14:textId="77777777" w:rsidR="00000000" w:rsidRDefault="00875407">
      <w:pPr>
        <w:ind w:firstLine="360"/>
        <w:divId w:val="1089959047"/>
        <w:rPr>
          <w:rFonts w:eastAsia="Times New Roman"/>
        </w:rPr>
      </w:pPr>
      <w:hyperlink w:anchor="i59d70b1d65b844e5b4043e3155bd5f62_7" w:history="1">
        <w:r>
          <w:rPr>
            <w:rStyle w:val="a3"/>
            <w:rFonts w:eastAsia="Times New Roman"/>
            <w:sz w:val="20"/>
            <w:szCs w:val="20"/>
          </w:rPr>
          <w:t>Table of Content</w:t>
        </w:r>
      </w:hyperlink>
    </w:p>
    <w:p w14:paraId="0D877C6A" w14:textId="77777777" w:rsidR="00000000" w:rsidRDefault="00875407">
      <w:pPr>
        <w:ind w:firstLine="360"/>
        <w:jc w:val="center"/>
        <w:divId w:val="299772794"/>
        <w:rPr>
          <w:rFonts w:eastAsia="Times New Roman"/>
        </w:rPr>
      </w:pPr>
      <w:r>
        <w:rPr>
          <w:rFonts w:eastAsia="Times New Roman"/>
          <w:b/>
          <w:bCs/>
          <w:color w:val="000000"/>
          <w:sz w:val="20"/>
          <w:szCs w:val="20"/>
        </w:rPr>
        <w:t>MULTIPLAN CORPORATION</w:t>
      </w:r>
    </w:p>
    <w:p w14:paraId="21BC988B" w14:textId="77777777" w:rsidR="00000000" w:rsidRDefault="00875407">
      <w:pPr>
        <w:ind w:firstLine="360"/>
        <w:jc w:val="center"/>
        <w:divId w:val="2071997083"/>
        <w:rPr>
          <w:rFonts w:eastAsia="Times New Roman"/>
        </w:rPr>
      </w:pPr>
      <w:r>
        <w:rPr>
          <w:rFonts w:eastAsia="Times New Roman"/>
          <w:b/>
          <w:bCs/>
          <w:color w:val="000000"/>
          <w:sz w:val="20"/>
          <w:szCs w:val="20"/>
        </w:rPr>
        <w:t>Notes to Consolidated Financial Statements</w:t>
      </w:r>
    </w:p>
    <w:p w14:paraId="5B34E283" w14:textId="77777777" w:rsidR="00000000" w:rsidRDefault="00875407">
      <w:pPr>
        <w:ind w:firstLine="360"/>
        <w:jc w:val="both"/>
        <w:divId w:val="1575895175"/>
        <w:rPr>
          <w:rFonts w:eastAsia="Times New Roman"/>
        </w:rPr>
      </w:pPr>
      <w:r>
        <w:rPr>
          <w:rFonts w:eastAsia="Times New Roman"/>
          <w:i/>
          <w:iCs/>
          <w:color w:val="000000"/>
          <w:sz w:val="20"/>
          <w:szCs w:val="20"/>
        </w:rPr>
        <w:t>Non-qualified stock options</w:t>
      </w:r>
    </w:p>
    <w:p w14:paraId="16E2A983" w14:textId="77777777" w:rsidR="00000000" w:rsidRDefault="00875407">
      <w:pPr>
        <w:ind w:firstLine="360"/>
        <w:jc w:val="both"/>
        <w:divId w:val="375668435"/>
        <w:rPr>
          <w:rFonts w:eastAsia="Times New Roman"/>
        </w:rPr>
      </w:pPr>
      <w:r>
        <w:rPr>
          <w:rFonts w:eastAsia="Times New Roman"/>
          <w:color w:val="000000"/>
          <w:sz w:val="20"/>
          <w:szCs w:val="20"/>
        </w:rPr>
        <w:t>Non-qualified stock option activity for the year ended December 31, 2022 is summarized below:</w:t>
      </w:r>
    </w:p>
    <w:tbl>
      <w:tblPr>
        <w:tblW w:w="4824" w:type="pct"/>
        <w:tblCellMar>
          <w:top w:w="15" w:type="dxa"/>
          <w:left w:w="15" w:type="dxa"/>
          <w:bottom w:w="15" w:type="dxa"/>
          <w:right w:w="15" w:type="dxa"/>
        </w:tblCellMar>
        <w:tblLook w:val="04A0" w:firstRow="1" w:lastRow="0" w:firstColumn="1" w:lastColumn="0" w:noHBand="0" w:noVBand="1"/>
      </w:tblPr>
      <w:tblGrid>
        <w:gridCol w:w="37"/>
        <w:gridCol w:w="3968"/>
        <w:gridCol w:w="36"/>
        <w:gridCol w:w="36"/>
        <w:gridCol w:w="36"/>
        <w:gridCol w:w="36"/>
        <w:gridCol w:w="89"/>
        <w:gridCol w:w="881"/>
        <w:gridCol w:w="36"/>
        <w:gridCol w:w="36"/>
        <w:gridCol w:w="36"/>
        <w:gridCol w:w="36"/>
        <w:gridCol w:w="121"/>
        <w:gridCol w:w="629"/>
        <w:gridCol w:w="36"/>
        <w:gridCol w:w="36"/>
        <w:gridCol w:w="36"/>
        <w:gridCol w:w="36"/>
        <w:gridCol w:w="72"/>
        <w:gridCol w:w="708"/>
        <w:gridCol w:w="36"/>
        <w:gridCol w:w="36"/>
        <w:gridCol w:w="36"/>
        <w:gridCol w:w="36"/>
        <w:gridCol w:w="121"/>
        <w:gridCol w:w="668"/>
        <w:gridCol w:w="36"/>
        <w:gridCol w:w="36"/>
        <w:gridCol w:w="36"/>
        <w:gridCol w:w="36"/>
      </w:tblGrid>
      <w:tr w:rsidR="00000000" w14:paraId="3F73B844" w14:textId="77777777">
        <w:trPr>
          <w:divId w:val="1493446580"/>
        </w:trPr>
        <w:tc>
          <w:tcPr>
            <w:tcW w:w="50" w:type="pct"/>
            <w:vAlign w:val="center"/>
            <w:hideMark/>
          </w:tcPr>
          <w:p w14:paraId="108DCBFA" w14:textId="77777777" w:rsidR="00000000" w:rsidRDefault="00875407">
            <w:pPr>
              <w:ind w:firstLine="360"/>
              <w:jc w:val="both"/>
              <w:rPr>
                <w:rFonts w:eastAsia="Times New Roman"/>
              </w:rPr>
            </w:pPr>
          </w:p>
        </w:tc>
        <w:tc>
          <w:tcPr>
            <w:tcW w:w="2558" w:type="pct"/>
            <w:vAlign w:val="center"/>
            <w:hideMark/>
          </w:tcPr>
          <w:p w14:paraId="2AD6F0F1" w14:textId="77777777" w:rsidR="00000000" w:rsidRDefault="00875407">
            <w:pPr>
              <w:spacing w:after="100"/>
              <w:rPr>
                <w:rFonts w:eastAsia="Times New Roman"/>
                <w:sz w:val="20"/>
                <w:szCs w:val="20"/>
              </w:rPr>
            </w:pPr>
          </w:p>
        </w:tc>
        <w:tc>
          <w:tcPr>
            <w:tcW w:w="5" w:type="pct"/>
            <w:vAlign w:val="center"/>
            <w:hideMark/>
          </w:tcPr>
          <w:p w14:paraId="12E60D18" w14:textId="77777777" w:rsidR="00000000" w:rsidRDefault="00875407">
            <w:pPr>
              <w:spacing w:after="100"/>
              <w:rPr>
                <w:rFonts w:eastAsia="Times New Roman"/>
                <w:sz w:val="20"/>
                <w:szCs w:val="20"/>
              </w:rPr>
            </w:pPr>
          </w:p>
        </w:tc>
        <w:tc>
          <w:tcPr>
            <w:tcW w:w="5" w:type="pct"/>
            <w:vAlign w:val="center"/>
            <w:hideMark/>
          </w:tcPr>
          <w:p w14:paraId="1E910665" w14:textId="77777777" w:rsidR="00000000" w:rsidRDefault="00875407">
            <w:pPr>
              <w:spacing w:after="100"/>
              <w:rPr>
                <w:rFonts w:eastAsia="Times New Roman"/>
                <w:sz w:val="20"/>
                <w:szCs w:val="20"/>
              </w:rPr>
            </w:pPr>
          </w:p>
        </w:tc>
        <w:tc>
          <w:tcPr>
            <w:tcW w:w="20" w:type="pct"/>
            <w:vAlign w:val="center"/>
            <w:hideMark/>
          </w:tcPr>
          <w:p w14:paraId="3CAF1EC4" w14:textId="77777777" w:rsidR="00000000" w:rsidRDefault="00875407">
            <w:pPr>
              <w:spacing w:after="100"/>
              <w:rPr>
                <w:rFonts w:eastAsia="Times New Roman"/>
                <w:sz w:val="20"/>
                <w:szCs w:val="20"/>
              </w:rPr>
            </w:pPr>
          </w:p>
        </w:tc>
        <w:tc>
          <w:tcPr>
            <w:tcW w:w="5" w:type="pct"/>
            <w:vAlign w:val="center"/>
            <w:hideMark/>
          </w:tcPr>
          <w:p w14:paraId="253C2962" w14:textId="77777777" w:rsidR="00000000" w:rsidRDefault="00875407">
            <w:pPr>
              <w:spacing w:after="100"/>
              <w:rPr>
                <w:rFonts w:eastAsia="Times New Roman"/>
                <w:sz w:val="20"/>
                <w:szCs w:val="20"/>
              </w:rPr>
            </w:pPr>
          </w:p>
        </w:tc>
        <w:tc>
          <w:tcPr>
            <w:tcW w:w="50" w:type="pct"/>
            <w:vAlign w:val="center"/>
            <w:hideMark/>
          </w:tcPr>
          <w:p w14:paraId="100C68D3" w14:textId="77777777" w:rsidR="00000000" w:rsidRDefault="00875407">
            <w:pPr>
              <w:spacing w:after="100"/>
              <w:rPr>
                <w:rFonts w:eastAsia="Times New Roman"/>
                <w:sz w:val="20"/>
                <w:szCs w:val="20"/>
              </w:rPr>
            </w:pPr>
          </w:p>
        </w:tc>
        <w:tc>
          <w:tcPr>
            <w:tcW w:w="498" w:type="pct"/>
            <w:vAlign w:val="center"/>
            <w:hideMark/>
          </w:tcPr>
          <w:p w14:paraId="471E206C" w14:textId="77777777" w:rsidR="00000000" w:rsidRDefault="00875407">
            <w:pPr>
              <w:spacing w:after="100"/>
              <w:rPr>
                <w:rFonts w:eastAsia="Times New Roman"/>
                <w:sz w:val="20"/>
                <w:szCs w:val="20"/>
              </w:rPr>
            </w:pPr>
          </w:p>
        </w:tc>
        <w:tc>
          <w:tcPr>
            <w:tcW w:w="5" w:type="pct"/>
            <w:vAlign w:val="center"/>
            <w:hideMark/>
          </w:tcPr>
          <w:p w14:paraId="69CEAACB" w14:textId="77777777" w:rsidR="00000000" w:rsidRDefault="00875407">
            <w:pPr>
              <w:spacing w:after="100"/>
              <w:rPr>
                <w:rFonts w:eastAsia="Times New Roman"/>
                <w:sz w:val="20"/>
                <w:szCs w:val="20"/>
              </w:rPr>
            </w:pPr>
          </w:p>
        </w:tc>
        <w:tc>
          <w:tcPr>
            <w:tcW w:w="5" w:type="pct"/>
            <w:vAlign w:val="center"/>
            <w:hideMark/>
          </w:tcPr>
          <w:p w14:paraId="387B2C9A" w14:textId="77777777" w:rsidR="00000000" w:rsidRDefault="00875407">
            <w:pPr>
              <w:spacing w:after="100"/>
              <w:rPr>
                <w:rFonts w:eastAsia="Times New Roman"/>
                <w:sz w:val="20"/>
                <w:szCs w:val="20"/>
              </w:rPr>
            </w:pPr>
          </w:p>
        </w:tc>
        <w:tc>
          <w:tcPr>
            <w:tcW w:w="27" w:type="pct"/>
            <w:vAlign w:val="center"/>
            <w:hideMark/>
          </w:tcPr>
          <w:p w14:paraId="686AD746" w14:textId="77777777" w:rsidR="00000000" w:rsidRDefault="00875407">
            <w:pPr>
              <w:spacing w:after="100"/>
              <w:rPr>
                <w:rFonts w:eastAsia="Times New Roman"/>
                <w:sz w:val="20"/>
                <w:szCs w:val="20"/>
              </w:rPr>
            </w:pPr>
          </w:p>
        </w:tc>
        <w:tc>
          <w:tcPr>
            <w:tcW w:w="5" w:type="pct"/>
            <w:vAlign w:val="center"/>
            <w:hideMark/>
          </w:tcPr>
          <w:p w14:paraId="65D195A2" w14:textId="77777777" w:rsidR="00000000" w:rsidRDefault="00875407">
            <w:pPr>
              <w:spacing w:after="100"/>
              <w:rPr>
                <w:rFonts w:eastAsia="Times New Roman"/>
                <w:sz w:val="20"/>
                <w:szCs w:val="20"/>
              </w:rPr>
            </w:pPr>
          </w:p>
        </w:tc>
        <w:tc>
          <w:tcPr>
            <w:tcW w:w="50" w:type="pct"/>
            <w:vAlign w:val="center"/>
            <w:hideMark/>
          </w:tcPr>
          <w:p w14:paraId="346655B3" w14:textId="77777777" w:rsidR="00000000" w:rsidRDefault="00875407">
            <w:pPr>
              <w:spacing w:after="100"/>
              <w:rPr>
                <w:rFonts w:eastAsia="Times New Roman"/>
                <w:sz w:val="20"/>
                <w:szCs w:val="20"/>
              </w:rPr>
            </w:pPr>
          </w:p>
        </w:tc>
        <w:tc>
          <w:tcPr>
            <w:tcW w:w="498" w:type="pct"/>
            <w:vAlign w:val="center"/>
            <w:hideMark/>
          </w:tcPr>
          <w:p w14:paraId="54F27271" w14:textId="77777777" w:rsidR="00000000" w:rsidRDefault="00875407">
            <w:pPr>
              <w:spacing w:after="100"/>
              <w:rPr>
                <w:rFonts w:eastAsia="Times New Roman"/>
                <w:sz w:val="20"/>
                <w:szCs w:val="20"/>
              </w:rPr>
            </w:pPr>
          </w:p>
        </w:tc>
        <w:tc>
          <w:tcPr>
            <w:tcW w:w="5" w:type="pct"/>
            <w:vAlign w:val="center"/>
            <w:hideMark/>
          </w:tcPr>
          <w:p w14:paraId="741D3EA7" w14:textId="77777777" w:rsidR="00000000" w:rsidRDefault="00875407">
            <w:pPr>
              <w:spacing w:after="100"/>
              <w:rPr>
                <w:rFonts w:eastAsia="Times New Roman"/>
                <w:sz w:val="20"/>
                <w:szCs w:val="20"/>
              </w:rPr>
            </w:pPr>
          </w:p>
        </w:tc>
        <w:tc>
          <w:tcPr>
            <w:tcW w:w="5" w:type="pct"/>
            <w:vAlign w:val="center"/>
            <w:hideMark/>
          </w:tcPr>
          <w:p w14:paraId="20F97233" w14:textId="77777777" w:rsidR="00000000" w:rsidRDefault="00875407">
            <w:pPr>
              <w:spacing w:after="100"/>
              <w:rPr>
                <w:rFonts w:eastAsia="Times New Roman"/>
                <w:sz w:val="20"/>
                <w:szCs w:val="20"/>
              </w:rPr>
            </w:pPr>
          </w:p>
        </w:tc>
        <w:tc>
          <w:tcPr>
            <w:tcW w:w="27" w:type="pct"/>
            <w:vAlign w:val="center"/>
            <w:hideMark/>
          </w:tcPr>
          <w:p w14:paraId="1C9EC6CD" w14:textId="77777777" w:rsidR="00000000" w:rsidRDefault="00875407">
            <w:pPr>
              <w:spacing w:after="100"/>
              <w:rPr>
                <w:rFonts w:eastAsia="Times New Roman"/>
                <w:sz w:val="20"/>
                <w:szCs w:val="20"/>
              </w:rPr>
            </w:pPr>
          </w:p>
        </w:tc>
        <w:tc>
          <w:tcPr>
            <w:tcW w:w="5" w:type="pct"/>
            <w:vAlign w:val="center"/>
            <w:hideMark/>
          </w:tcPr>
          <w:p w14:paraId="123D69C3" w14:textId="77777777" w:rsidR="00000000" w:rsidRDefault="00875407">
            <w:pPr>
              <w:spacing w:after="100"/>
              <w:rPr>
                <w:rFonts w:eastAsia="Times New Roman"/>
                <w:sz w:val="20"/>
                <w:szCs w:val="20"/>
              </w:rPr>
            </w:pPr>
          </w:p>
        </w:tc>
        <w:tc>
          <w:tcPr>
            <w:tcW w:w="50" w:type="pct"/>
            <w:vAlign w:val="center"/>
            <w:hideMark/>
          </w:tcPr>
          <w:p w14:paraId="590F15A9" w14:textId="77777777" w:rsidR="00000000" w:rsidRDefault="00875407">
            <w:pPr>
              <w:spacing w:after="100"/>
              <w:rPr>
                <w:rFonts w:eastAsia="Times New Roman"/>
                <w:sz w:val="20"/>
                <w:szCs w:val="20"/>
              </w:rPr>
            </w:pPr>
          </w:p>
        </w:tc>
        <w:tc>
          <w:tcPr>
            <w:tcW w:w="498" w:type="pct"/>
            <w:vAlign w:val="center"/>
            <w:hideMark/>
          </w:tcPr>
          <w:p w14:paraId="32BEDA99" w14:textId="77777777" w:rsidR="00000000" w:rsidRDefault="00875407">
            <w:pPr>
              <w:spacing w:after="100"/>
              <w:rPr>
                <w:rFonts w:eastAsia="Times New Roman"/>
                <w:sz w:val="20"/>
                <w:szCs w:val="20"/>
              </w:rPr>
            </w:pPr>
          </w:p>
        </w:tc>
        <w:tc>
          <w:tcPr>
            <w:tcW w:w="5" w:type="pct"/>
            <w:vAlign w:val="center"/>
            <w:hideMark/>
          </w:tcPr>
          <w:p w14:paraId="5ED4F021" w14:textId="77777777" w:rsidR="00000000" w:rsidRDefault="00875407">
            <w:pPr>
              <w:spacing w:after="100"/>
              <w:rPr>
                <w:rFonts w:eastAsia="Times New Roman"/>
                <w:sz w:val="20"/>
                <w:szCs w:val="20"/>
              </w:rPr>
            </w:pPr>
          </w:p>
        </w:tc>
        <w:tc>
          <w:tcPr>
            <w:tcW w:w="5" w:type="pct"/>
            <w:vAlign w:val="center"/>
            <w:hideMark/>
          </w:tcPr>
          <w:p w14:paraId="2A0D05F2" w14:textId="77777777" w:rsidR="00000000" w:rsidRDefault="00875407">
            <w:pPr>
              <w:spacing w:after="100"/>
              <w:rPr>
                <w:rFonts w:eastAsia="Times New Roman"/>
                <w:sz w:val="20"/>
                <w:szCs w:val="20"/>
              </w:rPr>
            </w:pPr>
          </w:p>
        </w:tc>
        <w:tc>
          <w:tcPr>
            <w:tcW w:w="27" w:type="pct"/>
            <w:vAlign w:val="center"/>
            <w:hideMark/>
          </w:tcPr>
          <w:p w14:paraId="50A9D43A" w14:textId="77777777" w:rsidR="00000000" w:rsidRDefault="00875407">
            <w:pPr>
              <w:spacing w:after="100"/>
              <w:rPr>
                <w:rFonts w:eastAsia="Times New Roman"/>
                <w:sz w:val="20"/>
                <w:szCs w:val="20"/>
              </w:rPr>
            </w:pPr>
          </w:p>
        </w:tc>
        <w:tc>
          <w:tcPr>
            <w:tcW w:w="5" w:type="pct"/>
            <w:vAlign w:val="center"/>
            <w:hideMark/>
          </w:tcPr>
          <w:p w14:paraId="1E3FA192" w14:textId="77777777" w:rsidR="00000000" w:rsidRDefault="00875407">
            <w:pPr>
              <w:spacing w:after="100"/>
              <w:rPr>
                <w:rFonts w:eastAsia="Times New Roman"/>
                <w:sz w:val="20"/>
                <w:szCs w:val="20"/>
              </w:rPr>
            </w:pPr>
          </w:p>
        </w:tc>
        <w:tc>
          <w:tcPr>
            <w:tcW w:w="50" w:type="pct"/>
            <w:vAlign w:val="center"/>
            <w:hideMark/>
          </w:tcPr>
          <w:p w14:paraId="0A26121E" w14:textId="77777777" w:rsidR="00000000" w:rsidRDefault="00875407">
            <w:pPr>
              <w:spacing w:after="100"/>
              <w:rPr>
                <w:rFonts w:eastAsia="Times New Roman"/>
                <w:sz w:val="20"/>
                <w:szCs w:val="20"/>
              </w:rPr>
            </w:pPr>
          </w:p>
        </w:tc>
        <w:tc>
          <w:tcPr>
            <w:tcW w:w="498" w:type="pct"/>
            <w:vAlign w:val="center"/>
            <w:hideMark/>
          </w:tcPr>
          <w:p w14:paraId="7191C596" w14:textId="77777777" w:rsidR="00000000" w:rsidRDefault="00875407">
            <w:pPr>
              <w:spacing w:after="100"/>
              <w:rPr>
                <w:rFonts w:eastAsia="Times New Roman"/>
                <w:sz w:val="20"/>
                <w:szCs w:val="20"/>
              </w:rPr>
            </w:pPr>
          </w:p>
        </w:tc>
        <w:tc>
          <w:tcPr>
            <w:tcW w:w="5" w:type="pct"/>
            <w:vAlign w:val="center"/>
            <w:hideMark/>
          </w:tcPr>
          <w:p w14:paraId="005610A5" w14:textId="77777777" w:rsidR="00000000" w:rsidRDefault="00875407">
            <w:pPr>
              <w:spacing w:after="100"/>
              <w:rPr>
                <w:rFonts w:eastAsia="Times New Roman"/>
                <w:sz w:val="20"/>
                <w:szCs w:val="20"/>
              </w:rPr>
            </w:pPr>
          </w:p>
        </w:tc>
        <w:tc>
          <w:tcPr>
            <w:tcW w:w="5" w:type="pct"/>
            <w:vAlign w:val="center"/>
            <w:hideMark/>
          </w:tcPr>
          <w:p w14:paraId="00C934E1" w14:textId="77777777" w:rsidR="00000000" w:rsidRDefault="00875407">
            <w:pPr>
              <w:spacing w:after="100"/>
              <w:rPr>
                <w:rFonts w:eastAsia="Times New Roman"/>
                <w:sz w:val="20"/>
                <w:szCs w:val="20"/>
              </w:rPr>
            </w:pPr>
          </w:p>
        </w:tc>
        <w:tc>
          <w:tcPr>
            <w:tcW w:w="20" w:type="pct"/>
            <w:vAlign w:val="center"/>
            <w:hideMark/>
          </w:tcPr>
          <w:p w14:paraId="41FE524A" w14:textId="77777777" w:rsidR="00000000" w:rsidRDefault="00875407">
            <w:pPr>
              <w:spacing w:after="100"/>
              <w:rPr>
                <w:rFonts w:eastAsia="Times New Roman"/>
                <w:sz w:val="20"/>
                <w:szCs w:val="20"/>
              </w:rPr>
            </w:pPr>
          </w:p>
        </w:tc>
        <w:tc>
          <w:tcPr>
            <w:tcW w:w="5" w:type="pct"/>
            <w:vAlign w:val="center"/>
            <w:hideMark/>
          </w:tcPr>
          <w:p w14:paraId="54A7ABB9" w14:textId="77777777" w:rsidR="00000000" w:rsidRDefault="00875407">
            <w:pPr>
              <w:spacing w:after="100"/>
              <w:rPr>
                <w:rFonts w:eastAsia="Times New Roman"/>
                <w:sz w:val="20"/>
                <w:szCs w:val="20"/>
              </w:rPr>
            </w:pPr>
          </w:p>
        </w:tc>
      </w:tr>
      <w:tr w:rsidR="00000000" w14:paraId="3677D06B" w14:textId="77777777">
        <w:trPr>
          <w:divId w:val="1493446580"/>
        </w:trPr>
        <w:tc>
          <w:tcPr>
            <w:tcW w:w="0" w:type="auto"/>
            <w:gridSpan w:val="3"/>
            <w:tcMar>
              <w:top w:w="0" w:type="dxa"/>
              <w:left w:w="20" w:type="dxa"/>
              <w:bottom w:w="0" w:type="dxa"/>
              <w:right w:w="20" w:type="dxa"/>
            </w:tcMar>
            <w:vAlign w:val="center"/>
            <w:hideMark/>
          </w:tcPr>
          <w:p w14:paraId="5570DD4C"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5E68938" w14:textId="77777777" w:rsidR="00000000" w:rsidRDefault="008754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82B16AA" w14:textId="77777777" w:rsidR="00000000" w:rsidRDefault="00875407">
            <w:pPr>
              <w:spacing w:after="100"/>
              <w:jc w:val="center"/>
              <w:rPr>
                <w:rFonts w:eastAsia="Times New Roman"/>
              </w:rPr>
            </w:pPr>
            <w:r>
              <w:rPr>
                <w:rFonts w:eastAsia="Times New Roman"/>
                <w:b/>
                <w:bCs/>
                <w:color w:val="000000"/>
                <w:sz w:val="16"/>
                <w:szCs w:val="16"/>
              </w:rPr>
              <w:t>Shares</w:t>
            </w:r>
          </w:p>
        </w:tc>
        <w:tc>
          <w:tcPr>
            <w:tcW w:w="0" w:type="auto"/>
            <w:gridSpan w:val="3"/>
            <w:tcMar>
              <w:top w:w="0" w:type="dxa"/>
              <w:left w:w="20" w:type="dxa"/>
              <w:bottom w:w="0" w:type="dxa"/>
              <w:right w:w="20" w:type="dxa"/>
            </w:tcMar>
            <w:vAlign w:val="center"/>
            <w:hideMark/>
          </w:tcPr>
          <w:p w14:paraId="08115220" w14:textId="77777777" w:rsidR="00000000" w:rsidRDefault="0087540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1B884B5A" w14:textId="77777777" w:rsidR="00000000" w:rsidRDefault="00875407">
            <w:pPr>
              <w:spacing w:after="100"/>
              <w:jc w:val="center"/>
              <w:rPr>
                <w:rFonts w:eastAsia="Times New Roman"/>
              </w:rPr>
            </w:pPr>
            <w:r>
              <w:rPr>
                <w:rFonts w:eastAsia="Times New Roman"/>
                <w:b/>
                <w:bCs/>
                <w:color w:val="000000"/>
                <w:sz w:val="16"/>
                <w:szCs w:val="16"/>
              </w:rPr>
              <w:t>Weighted Average Exercise Price</w:t>
            </w:r>
          </w:p>
        </w:tc>
        <w:tc>
          <w:tcPr>
            <w:tcW w:w="0" w:type="auto"/>
            <w:gridSpan w:val="3"/>
            <w:tcMar>
              <w:top w:w="0" w:type="dxa"/>
              <w:left w:w="20" w:type="dxa"/>
              <w:bottom w:w="0" w:type="dxa"/>
              <w:right w:w="20" w:type="dxa"/>
            </w:tcMar>
            <w:vAlign w:val="center"/>
            <w:hideMark/>
          </w:tcPr>
          <w:p w14:paraId="56BF783C" w14:textId="77777777" w:rsidR="00000000" w:rsidRDefault="0087540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0A748D03" w14:textId="77777777" w:rsidR="00000000" w:rsidRDefault="00875407">
            <w:pPr>
              <w:spacing w:after="100"/>
              <w:jc w:val="center"/>
              <w:rPr>
                <w:rFonts w:eastAsia="Times New Roman"/>
              </w:rPr>
            </w:pPr>
            <w:r>
              <w:rPr>
                <w:rFonts w:eastAsia="Times New Roman"/>
                <w:b/>
                <w:bCs/>
                <w:color w:val="000000"/>
                <w:sz w:val="16"/>
                <w:szCs w:val="16"/>
              </w:rPr>
              <w:t>Weighted Average Remaining Contract Term (Years)</w:t>
            </w:r>
          </w:p>
        </w:tc>
        <w:tc>
          <w:tcPr>
            <w:tcW w:w="0" w:type="auto"/>
            <w:gridSpan w:val="3"/>
            <w:tcMar>
              <w:top w:w="0" w:type="dxa"/>
              <w:left w:w="20" w:type="dxa"/>
              <w:bottom w:w="0" w:type="dxa"/>
              <w:right w:w="20" w:type="dxa"/>
            </w:tcMar>
            <w:vAlign w:val="center"/>
            <w:hideMark/>
          </w:tcPr>
          <w:p w14:paraId="34525F31" w14:textId="77777777" w:rsidR="00000000" w:rsidRDefault="0087540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571AAFFE" w14:textId="77777777" w:rsidR="00000000" w:rsidRDefault="00875407">
            <w:pPr>
              <w:spacing w:after="100"/>
              <w:jc w:val="center"/>
              <w:rPr>
                <w:rFonts w:eastAsia="Times New Roman"/>
              </w:rPr>
            </w:pPr>
            <w:r>
              <w:rPr>
                <w:rFonts w:eastAsia="Times New Roman"/>
                <w:b/>
                <w:bCs/>
                <w:color w:val="000000"/>
                <w:sz w:val="16"/>
                <w:szCs w:val="16"/>
              </w:rPr>
              <w:t>Aggregate Intrinsic Value</w:t>
            </w:r>
          </w:p>
        </w:tc>
        <w:tc>
          <w:tcPr>
            <w:tcW w:w="0" w:type="auto"/>
            <w:gridSpan w:val="3"/>
            <w:tcMar>
              <w:top w:w="0" w:type="dxa"/>
              <w:left w:w="20" w:type="dxa"/>
              <w:bottom w:w="0" w:type="dxa"/>
              <w:right w:w="20" w:type="dxa"/>
            </w:tcMar>
            <w:vAlign w:val="center"/>
            <w:hideMark/>
          </w:tcPr>
          <w:p w14:paraId="35DE9145" w14:textId="77777777" w:rsidR="00000000" w:rsidRDefault="00875407">
            <w:pPr>
              <w:spacing w:after="100"/>
              <w:jc w:val="center"/>
              <w:rPr>
                <w:rFonts w:eastAsia="Times New Roman"/>
              </w:rPr>
            </w:pPr>
          </w:p>
        </w:tc>
      </w:tr>
      <w:tr w:rsidR="00000000" w14:paraId="70DEF246" w14:textId="77777777">
        <w:trPr>
          <w:divId w:val="1493446580"/>
        </w:trPr>
        <w:tc>
          <w:tcPr>
            <w:tcW w:w="0" w:type="auto"/>
            <w:gridSpan w:val="3"/>
            <w:shd w:val="clear" w:color="auto" w:fill="CCEEFF"/>
            <w:tcMar>
              <w:top w:w="30" w:type="dxa"/>
              <w:left w:w="20" w:type="dxa"/>
              <w:bottom w:w="30" w:type="dxa"/>
              <w:right w:w="20" w:type="dxa"/>
            </w:tcMar>
            <w:vAlign w:val="bottom"/>
            <w:hideMark/>
          </w:tcPr>
          <w:p w14:paraId="2D83763C" w14:textId="77777777" w:rsidR="00000000" w:rsidRDefault="00875407">
            <w:pPr>
              <w:spacing w:after="100"/>
              <w:rPr>
                <w:rFonts w:eastAsia="Times New Roman"/>
              </w:rPr>
            </w:pPr>
            <w:r>
              <w:rPr>
                <w:rFonts w:eastAsia="Times New Roman"/>
                <w:color w:val="000000"/>
                <w:sz w:val="20"/>
                <w:szCs w:val="20"/>
              </w:rPr>
              <w:t>Outstanding at beginning of period</w:t>
            </w:r>
          </w:p>
        </w:tc>
        <w:tc>
          <w:tcPr>
            <w:tcW w:w="0" w:type="auto"/>
            <w:gridSpan w:val="3"/>
            <w:shd w:val="clear" w:color="auto" w:fill="CCEEFF"/>
            <w:tcMar>
              <w:top w:w="0" w:type="dxa"/>
              <w:left w:w="20" w:type="dxa"/>
              <w:bottom w:w="0" w:type="dxa"/>
              <w:right w:w="20" w:type="dxa"/>
            </w:tcMar>
            <w:vAlign w:val="center"/>
            <w:hideMark/>
          </w:tcPr>
          <w:p w14:paraId="275B9BB6" w14:textId="77777777" w:rsidR="00000000" w:rsidRDefault="00875407">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00716CA3" w14:textId="77777777" w:rsidR="00000000" w:rsidRDefault="00875407">
            <w:pPr>
              <w:spacing w:after="100"/>
              <w:jc w:val="right"/>
              <w:rPr>
                <w:rFonts w:eastAsia="Times New Roman"/>
              </w:rPr>
            </w:pPr>
            <w:r>
              <w:rPr>
                <w:rFonts w:eastAsia="Times New Roman"/>
                <w:color w:val="000000"/>
                <w:sz w:val="20"/>
                <w:szCs w:val="20"/>
              </w:rPr>
              <w:t>4,167,862 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1A6162B0"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513B9A1"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00C5239B"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25F39F6E" w14:textId="77777777" w:rsidR="00000000" w:rsidRDefault="00875407">
            <w:pPr>
              <w:spacing w:after="100"/>
              <w:jc w:val="right"/>
              <w:rPr>
                <w:rFonts w:eastAsia="Times New Roman"/>
              </w:rPr>
            </w:pPr>
            <w:r>
              <w:rPr>
                <w:rFonts w:eastAsia="Times New Roman"/>
                <w:color w:val="000000"/>
                <w:sz w:val="20"/>
                <w:szCs w:val="20"/>
              </w:rPr>
              <w:t>8.43 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0E37FDF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515CC03" w14:textId="77777777" w:rsidR="00000000" w:rsidRDefault="00875407">
            <w:pPr>
              <w:spacing w:after="100"/>
              <w:jc w:val="right"/>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040512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770D21"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783F8666"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13F65C" w14:textId="77777777" w:rsidR="00000000" w:rsidRDefault="00875407">
            <w:pPr>
              <w:spacing w:after="100"/>
              <w:rPr>
                <w:rFonts w:eastAsia="Times New Roman"/>
                <w:sz w:val="20"/>
                <w:szCs w:val="20"/>
              </w:rPr>
            </w:pPr>
          </w:p>
        </w:tc>
      </w:tr>
      <w:tr w:rsidR="00000000" w14:paraId="1B6C6ADF" w14:textId="77777777">
        <w:trPr>
          <w:divId w:val="1493446580"/>
        </w:trPr>
        <w:tc>
          <w:tcPr>
            <w:tcW w:w="0" w:type="auto"/>
            <w:gridSpan w:val="3"/>
            <w:shd w:val="clear" w:color="auto" w:fill="FFFFFF"/>
            <w:tcMar>
              <w:top w:w="30" w:type="dxa"/>
              <w:left w:w="20" w:type="dxa"/>
              <w:bottom w:w="30" w:type="dxa"/>
              <w:right w:w="20" w:type="dxa"/>
            </w:tcMar>
            <w:vAlign w:val="bottom"/>
            <w:hideMark/>
          </w:tcPr>
          <w:p w14:paraId="340152E1" w14:textId="77777777" w:rsidR="00000000" w:rsidRDefault="00875407">
            <w:pPr>
              <w:spacing w:after="100"/>
              <w:rPr>
                <w:rFonts w:eastAsia="Times New Roman"/>
              </w:rPr>
            </w:pPr>
            <w:r>
              <w:rPr>
                <w:rFonts w:eastAsia="Times New Roman"/>
                <w:color w:val="000000"/>
                <w:sz w:val="20"/>
                <w:szCs w:val="20"/>
              </w:rPr>
              <w:t>Awarded</w:t>
            </w:r>
          </w:p>
        </w:tc>
        <w:tc>
          <w:tcPr>
            <w:tcW w:w="0" w:type="auto"/>
            <w:gridSpan w:val="3"/>
            <w:shd w:val="clear" w:color="auto" w:fill="FFFFFF"/>
            <w:tcMar>
              <w:top w:w="0" w:type="dxa"/>
              <w:left w:w="20" w:type="dxa"/>
              <w:bottom w:w="0" w:type="dxa"/>
              <w:right w:w="20" w:type="dxa"/>
            </w:tcMar>
            <w:vAlign w:val="center"/>
            <w:hideMark/>
          </w:tcPr>
          <w:p w14:paraId="31D5477F"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5E24B118" w14:textId="77777777" w:rsidR="00000000" w:rsidRDefault="00875407">
            <w:pPr>
              <w:spacing w:after="100"/>
              <w:jc w:val="right"/>
              <w:rPr>
                <w:rFonts w:eastAsia="Times New Roman"/>
              </w:rPr>
            </w:pPr>
            <w:r>
              <w:rPr>
                <w:rFonts w:eastAsia="Times New Roman"/>
                <w:color w:val="000000"/>
                <w:sz w:val="20"/>
                <w:szCs w:val="20"/>
              </w:rPr>
              <w:t>7,301,750 </w:t>
            </w:r>
          </w:p>
        </w:tc>
        <w:tc>
          <w:tcPr>
            <w:tcW w:w="0" w:type="auto"/>
            <w:shd w:val="clear" w:color="auto" w:fill="FFFFFF"/>
            <w:tcMar>
              <w:top w:w="30" w:type="dxa"/>
              <w:left w:w="0" w:type="dxa"/>
              <w:bottom w:w="30" w:type="dxa"/>
              <w:right w:w="20" w:type="dxa"/>
            </w:tcMar>
            <w:vAlign w:val="bottom"/>
            <w:hideMark/>
          </w:tcPr>
          <w:p w14:paraId="40AADD6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5FBAF25"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537B27A2" w14:textId="77777777" w:rsidR="00000000" w:rsidRDefault="00875407">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14:paraId="36AC622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E3EF02E" w14:textId="77777777" w:rsidR="00000000" w:rsidRDefault="00875407">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F90BF0C"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EFDFAE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08EB3E7"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D986BCD" w14:textId="77777777" w:rsidR="00000000" w:rsidRDefault="00875407">
            <w:pPr>
              <w:spacing w:after="100"/>
              <w:rPr>
                <w:rFonts w:eastAsia="Times New Roman"/>
                <w:sz w:val="20"/>
                <w:szCs w:val="20"/>
              </w:rPr>
            </w:pPr>
          </w:p>
        </w:tc>
      </w:tr>
      <w:tr w:rsidR="00000000" w14:paraId="6B0182D8" w14:textId="77777777">
        <w:trPr>
          <w:divId w:val="1493446580"/>
        </w:trPr>
        <w:tc>
          <w:tcPr>
            <w:tcW w:w="0" w:type="auto"/>
            <w:gridSpan w:val="3"/>
            <w:shd w:val="clear" w:color="auto" w:fill="CCEEFF"/>
            <w:tcMar>
              <w:top w:w="30" w:type="dxa"/>
              <w:left w:w="20" w:type="dxa"/>
              <w:bottom w:w="30" w:type="dxa"/>
              <w:right w:w="20" w:type="dxa"/>
            </w:tcMar>
            <w:vAlign w:val="bottom"/>
            <w:hideMark/>
          </w:tcPr>
          <w:p w14:paraId="294CA6DC" w14:textId="77777777" w:rsidR="00000000" w:rsidRDefault="00875407">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14:paraId="7CAA0216" w14:textId="77777777" w:rsidR="00000000" w:rsidRDefault="00875407">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14:paraId="211F00BA" w14:textId="77777777" w:rsidR="00000000" w:rsidRDefault="00875407">
            <w:pPr>
              <w:spacing w:after="100"/>
              <w:jc w:val="right"/>
              <w:rPr>
                <w:rFonts w:eastAsia="Times New Roman"/>
              </w:rPr>
            </w:pPr>
            <w:r>
              <w:rPr>
                <w:rFonts w:eastAsia="Times New Roman"/>
                <w:color w:val="000000"/>
                <w:sz w:val="20"/>
                <w:szCs w:val="20"/>
              </w:rPr>
              <w:t>(487,518)</w:t>
            </w:r>
          </w:p>
        </w:tc>
        <w:tc>
          <w:tcPr>
            <w:tcW w:w="0" w:type="auto"/>
            <w:shd w:val="clear" w:color="auto" w:fill="CCEEFF"/>
            <w:tcMar>
              <w:top w:w="30" w:type="dxa"/>
              <w:left w:w="0" w:type="dxa"/>
              <w:bottom w:w="30" w:type="dxa"/>
              <w:right w:w="20" w:type="dxa"/>
            </w:tcMar>
            <w:vAlign w:val="bottom"/>
            <w:hideMark/>
          </w:tcPr>
          <w:p w14:paraId="3D6BA76D"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602E1DA"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179F5F8F" w14:textId="77777777" w:rsidR="00000000" w:rsidRDefault="00875407">
            <w:pPr>
              <w:spacing w:after="100"/>
              <w:jc w:val="right"/>
              <w:rPr>
                <w:rFonts w:eastAsia="Times New Roman"/>
              </w:rPr>
            </w:pPr>
            <w:r>
              <w:rPr>
                <w:rFonts w:eastAsia="Times New Roman"/>
                <w:color w:val="000000"/>
                <w:sz w:val="20"/>
                <w:szCs w:val="20"/>
              </w:rPr>
              <w:t>5.31 </w:t>
            </w:r>
          </w:p>
        </w:tc>
        <w:tc>
          <w:tcPr>
            <w:tcW w:w="0" w:type="auto"/>
            <w:shd w:val="clear" w:color="auto" w:fill="CCEEFF"/>
            <w:tcMar>
              <w:top w:w="30" w:type="dxa"/>
              <w:left w:w="0" w:type="dxa"/>
              <w:bottom w:w="30" w:type="dxa"/>
              <w:right w:w="20" w:type="dxa"/>
            </w:tcMar>
            <w:vAlign w:val="bottom"/>
            <w:hideMark/>
          </w:tcPr>
          <w:p w14:paraId="5821B1F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B603DD" w14:textId="77777777" w:rsidR="00000000" w:rsidRDefault="00875407">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BEFDAB"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E164E6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CBAC7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8A487FB" w14:textId="77777777" w:rsidR="00000000" w:rsidRDefault="00875407">
            <w:pPr>
              <w:spacing w:after="100"/>
              <w:rPr>
                <w:rFonts w:eastAsia="Times New Roman"/>
                <w:sz w:val="20"/>
                <w:szCs w:val="20"/>
              </w:rPr>
            </w:pPr>
          </w:p>
        </w:tc>
      </w:tr>
      <w:tr w:rsidR="00000000" w14:paraId="52914412" w14:textId="77777777">
        <w:trPr>
          <w:divId w:val="1493446580"/>
        </w:trPr>
        <w:tc>
          <w:tcPr>
            <w:tcW w:w="0" w:type="auto"/>
            <w:gridSpan w:val="3"/>
            <w:shd w:val="clear" w:color="auto" w:fill="FFFFFF"/>
            <w:tcMar>
              <w:top w:w="30" w:type="dxa"/>
              <w:left w:w="20" w:type="dxa"/>
              <w:bottom w:w="30" w:type="dxa"/>
              <w:right w:w="20" w:type="dxa"/>
            </w:tcMar>
            <w:vAlign w:val="bottom"/>
            <w:hideMark/>
          </w:tcPr>
          <w:p w14:paraId="3405906E" w14:textId="77777777" w:rsidR="00000000" w:rsidRDefault="00875407">
            <w:pPr>
              <w:spacing w:after="100"/>
              <w:rPr>
                <w:rFonts w:eastAsia="Times New Roman"/>
              </w:rPr>
            </w:pPr>
            <w:r>
              <w:rPr>
                <w:rFonts w:eastAsia="Times New Roman"/>
                <w:color w:val="000000"/>
                <w:sz w:val="20"/>
                <w:szCs w:val="20"/>
              </w:rPr>
              <w:t>Outstanding at end of period</w:t>
            </w:r>
          </w:p>
        </w:tc>
        <w:tc>
          <w:tcPr>
            <w:tcW w:w="0" w:type="auto"/>
            <w:gridSpan w:val="3"/>
            <w:shd w:val="clear" w:color="auto" w:fill="FFFFFF"/>
            <w:tcMar>
              <w:top w:w="0" w:type="dxa"/>
              <w:left w:w="20" w:type="dxa"/>
              <w:bottom w:w="0" w:type="dxa"/>
              <w:right w:w="20" w:type="dxa"/>
            </w:tcMar>
            <w:vAlign w:val="center"/>
            <w:hideMark/>
          </w:tcPr>
          <w:p w14:paraId="54829E75" w14:textId="77777777" w:rsidR="00000000" w:rsidRDefault="00875407">
            <w:pPr>
              <w:spacing w:after="100"/>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14:paraId="3205C7D2" w14:textId="77777777" w:rsidR="00000000" w:rsidRDefault="00875407">
            <w:pPr>
              <w:spacing w:after="100"/>
              <w:jc w:val="right"/>
              <w:rPr>
                <w:rFonts w:eastAsia="Times New Roman"/>
              </w:rPr>
            </w:pPr>
            <w:r>
              <w:rPr>
                <w:rFonts w:eastAsia="Times New Roman"/>
                <w:color w:val="000000"/>
                <w:sz w:val="20"/>
                <w:szCs w:val="20"/>
              </w:rPr>
              <w:t>10,982,094 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22CF8A8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02ECBC"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7E40B3E5"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134262F6" w14:textId="77777777" w:rsidR="00000000" w:rsidRDefault="00875407">
            <w:pPr>
              <w:spacing w:after="100"/>
              <w:jc w:val="right"/>
              <w:rPr>
                <w:rFonts w:eastAsia="Times New Roman"/>
              </w:rPr>
            </w:pPr>
            <w:r>
              <w:rPr>
                <w:rFonts w:eastAsia="Times New Roman"/>
                <w:color w:val="000000"/>
                <w:sz w:val="20"/>
                <w:szCs w:val="20"/>
              </w:rPr>
              <w:t>6.91 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74DB3A2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951D7C3" w14:textId="77777777" w:rsidR="00000000" w:rsidRDefault="00875407">
            <w:pPr>
              <w:spacing w:after="100"/>
              <w:jc w:val="right"/>
              <w:rPr>
                <w:rFonts w:eastAsia="Times New Roman"/>
                <w:sz w:val="20"/>
                <w:szCs w:val="20"/>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3CF0A4F" w14:textId="77777777" w:rsidR="00000000" w:rsidRDefault="00875407">
            <w:pPr>
              <w:spacing w:after="100"/>
              <w:jc w:val="right"/>
              <w:rPr>
                <w:rFonts w:eastAsia="Times New Roman"/>
              </w:rPr>
            </w:pPr>
            <w:r>
              <w:rPr>
                <w:rFonts w:eastAsia="Times New Roman"/>
                <w:color w:val="000000"/>
                <w:sz w:val="20"/>
                <w:szCs w:val="20"/>
              </w:rPr>
              <w:t>8 years, 11 months</w:t>
            </w:r>
          </w:p>
        </w:tc>
        <w:tc>
          <w:tcPr>
            <w:tcW w:w="0" w:type="auto"/>
            <w:gridSpan w:val="3"/>
            <w:shd w:val="clear" w:color="auto" w:fill="FFFFFF"/>
            <w:tcMar>
              <w:top w:w="0" w:type="dxa"/>
              <w:left w:w="20" w:type="dxa"/>
              <w:bottom w:w="0" w:type="dxa"/>
              <w:right w:w="20" w:type="dxa"/>
            </w:tcMar>
            <w:vAlign w:val="center"/>
            <w:hideMark/>
          </w:tcPr>
          <w:p w14:paraId="68CB7AEC" w14:textId="77777777" w:rsidR="00000000" w:rsidRDefault="00875407">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14:paraId="6137A43F"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14:paraId="2EA4F009"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FFFFFF"/>
            <w:tcMar>
              <w:top w:w="30" w:type="dxa"/>
              <w:left w:w="0" w:type="dxa"/>
              <w:bottom w:w="30" w:type="dxa"/>
              <w:right w:w="20" w:type="dxa"/>
            </w:tcMar>
            <w:vAlign w:val="bottom"/>
            <w:hideMark/>
          </w:tcPr>
          <w:p w14:paraId="0899595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E064BA7" w14:textId="77777777" w:rsidR="00000000" w:rsidRDefault="00875407">
            <w:pPr>
              <w:spacing w:after="100"/>
              <w:jc w:val="right"/>
              <w:rPr>
                <w:rFonts w:eastAsia="Times New Roman"/>
                <w:sz w:val="20"/>
                <w:szCs w:val="20"/>
              </w:rPr>
            </w:pPr>
          </w:p>
        </w:tc>
      </w:tr>
      <w:tr w:rsidR="00000000" w14:paraId="4C2D85E1" w14:textId="77777777">
        <w:trPr>
          <w:divId w:val="1493446580"/>
          <w:trHeight w:val="280"/>
        </w:trPr>
        <w:tc>
          <w:tcPr>
            <w:tcW w:w="0" w:type="auto"/>
            <w:gridSpan w:val="3"/>
            <w:shd w:val="clear" w:color="auto" w:fill="CCEEFF"/>
            <w:tcMar>
              <w:top w:w="0" w:type="dxa"/>
              <w:left w:w="20" w:type="dxa"/>
              <w:bottom w:w="0" w:type="dxa"/>
              <w:right w:w="20" w:type="dxa"/>
            </w:tcMar>
            <w:vAlign w:val="center"/>
            <w:hideMark/>
          </w:tcPr>
          <w:p w14:paraId="29ED50D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043FE76"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1B85B5F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3A3321A"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C5FA11"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4174A4D"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C8A2393"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A836957"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E6CE528"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29FEC01" w14:textId="77777777" w:rsidR="00000000" w:rsidRDefault="00875407">
            <w:pPr>
              <w:spacing w:after="100"/>
              <w:rPr>
                <w:rFonts w:eastAsia="Times New Roman"/>
                <w:sz w:val="20"/>
                <w:szCs w:val="20"/>
              </w:rPr>
            </w:pPr>
          </w:p>
        </w:tc>
      </w:tr>
      <w:tr w:rsidR="00000000" w14:paraId="38126627" w14:textId="77777777">
        <w:trPr>
          <w:divId w:val="1493446580"/>
        </w:trPr>
        <w:tc>
          <w:tcPr>
            <w:tcW w:w="0" w:type="auto"/>
            <w:gridSpan w:val="3"/>
            <w:shd w:val="clear" w:color="auto" w:fill="FFFFFF"/>
            <w:tcMar>
              <w:top w:w="30" w:type="dxa"/>
              <w:left w:w="20" w:type="dxa"/>
              <w:bottom w:w="30" w:type="dxa"/>
              <w:right w:w="20" w:type="dxa"/>
            </w:tcMar>
            <w:vAlign w:val="bottom"/>
            <w:hideMark/>
          </w:tcPr>
          <w:p w14:paraId="0975E654" w14:textId="77777777" w:rsidR="00000000" w:rsidRDefault="00875407">
            <w:pPr>
              <w:spacing w:after="100"/>
              <w:rPr>
                <w:rFonts w:eastAsia="Times New Roman"/>
              </w:rPr>
            </w:pPr>
            <w:r>
              <w:rPr>
                <w:rFonts w:eastAsia="Times New Roman"/>
                <w:color w:val="000000"/>
                <w:sz w:val="20"/>
                <w:szCs w:val="20"/>
              </w:rPr>
              <w:t>Exercisable at end of period</w:t>
            </w:r>
          </w:p>
        </w:tc>
        <w:tc>
          <w:tcPr>
            <w:tcW w:w="0" w:type="auto"/>
            <w:gridSpan w:val="3"/>
            <w:shd w:val="clear" w:color="auto" w:fill="FFFFFF"/>
            <w:tcMar>
              <w:top w:w="0" w:type="dxa"/>
              <w:left w:w="20" w:type="dxa"/>
              <w:bottom w:w="0" w:type="dxa"/>
              <w:right w:w="20" w:type="dxa"/>
            </w:tcMar>
            <w:vAlign w:val="center"/>
            <w:hideMark/>
          </w:tcPr>
          <w:p w14:paraId="0B11E9FA" w14:textId="77777777" w:rsidR="00000000" w:rsidRDefault="00875407">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14:paraId="4949DDE8" w14:textId="77777777" w:rsidR="00000000" w:rsidRDefault="00875407">
            <w:pPr>
              <w:spacing w:after="100"/>
              <w:jc w:val="right"/>
              <w:rPr>
                <w:rFonts w:eastAsia="Times New Roman"/>
              </w:rPr>
            </w:pPr>
            <w:r>
              <w:rPr>
                <w:rFonts w:eastAsia="Times New Roman"/>
                <w:color w:val="000000"/>
                <w:sz w:val="20"/>
                <w:szCs w:val="20"/>
              </w:rPr>
              <w:t>1,006,829 </w:t>
            </w:r>
          </w:p>
        </w:tc>
        <w:tc>
          <w:tcPr>
            <w:tcW w:w="0" w:type="auto"/>
            <w:shd w:val="clear" w:color="auto" w:fill="FFFFFF"/>
            <w:tcMar>
              <w:top w:w="30" w:type="dxa"/>
              <w:left w:w="0" w:type="dxa"/>
              <w:bottom w:w="30" w:type="dxa"/>
              <w:right w:w="20" w:type="dxa"/>
            </w:tcMar>
            <w:vAlign w:val="bottom"/>
            <w:hideMark/>
          </w:tcPr>
          <w:p w14:paraId="31D2EF10"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42A143B" w14:textId="77777777" w:rsidR="00000000" w:rsidRDefault="00875407">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14:paraId="5D56BF9F"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64022CB2" w14:textId="77777777" w:rsidR="00000000" w:rsidRDefault="00875407">
            <w:pPr>
              <w:spacing w:after="100"/>
              <w:jc w:val="right"/>
              <w:rPr>
                <w:rFonts w:eastAsia="Times New Roman"/>
              </w:rPr>
            </w:pPr>
            <w:r>
              <w:rPr>
                <w:rFonts w:eastAsia="Times New Roman"/>
                <w:color w:val="000000"/>
                <w:sz w:val="20"/>
                <w:szCs w:val="20"/>
              </w:rPr>
              <w:t>8.53 </w:t>
            </w:r>
          </w:p>
        </w:tc>
        <w:tc>
          <w:tcPr>
            <w:tcW w:w="0" w:type="auto"/>
            <w:shd w:val="clear" w:color="auto" w:fill="FFFFFF"/>
            <w:tcMar>
              <w:top w:w="30" w:type="dxa"/>
              <w:left w:w="0" w:type="dxa"/>
              <w:bottom w:w="30" w:type="dxa"/>
              <w:right w:w="20" w:type="dxa"/>
            </w:tcMar>
            <w:vAlign w:val="bottom"/>
            <w:hideMark/>
          </w:tcPr>
          <w:p w14:paraId="4279A51F"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FC064C9" w14:textId="77777777" w:rsidR="00000000" w:rsidRDefault="00875407">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2E75AA6" w14:textId="77777777" w:rsidR="00000000" w:rsidRDefault="00875407">
            <w:pPr>
              <w:spacing w:after="100"/>
              <w:jc w:val="right"/>
              <w:rPr>
                <w:rFonts w:eastAsia="Times New Roman"/>
              </w:rPr>
            </w:pPr>
            <w:r>
              <w:rPr>
                <w:rFonts w:eastAsia="Times New Roman"/>
                <w:color w:val="000000"/>
                <w:sz w:val="20"/>
                <w:szCs w:val="20"/>
              </w:rPr>
              <w:t>8 years</w:t>
            </w:r>
          </w:p>
        </w:tc>
        <w:tc>
          <w:tcPr>
            <w:tcW w:w="0" w:type="auto"/>
            <w:gridSpan w:val="3"/>
            <w:shd w:val="clear" w:color="auto" w:fill="FFFFFF"/>
            <w:tcMar>
              <w:top w:w="0" w:type="dxa"/>
              <w:left w:w="20" w:type="dxa"/>
              <w:bottom w:w="0" w:type="dxa"/>
              <w:right w:w="20" w:type="dxa"/>
            </w:tcMar>
            <w:vAlign w:val="center"/>
            <w:hideMark/>
          </w:tcPr>
          <w:p w14:paraId="208D4DCD" w14:textId="77777777" w:rsidR="00000000" w:rsidRDefault="00875407">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14:paraId="67EE6D7D"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14:paraId="40EB4135"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1C315E34"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2CF7C377" w14:textId="77777777" w:rsidR="00000000" w:rsidRDefault="00875407">
            <w:pPr>
              <w:spacing w:after="100"/>
              <w:jc w:val="right"/>
              <w:rPr>
                <w:rFonts w:eastAsia="Times New Roman"/>
                <w:sz w:val="20"/>
                <w:szCs w:val="20"/>
              </w:rPr>
            </w:pPr>
          </w:p>
        </w:tc>
      </w:tr>
    </w:tbl>
    <w:p w14:paraId="34E5A94E" w14:textId="77777777" w:rsidR="00000000" w:rsidRDefault="00875407">
      <w:pPr>
        <w:ind w:firstLine="360"/>
        <w:jc w:val="both"/>
        <w:divId w:val="447312109"/>
        <w:rPr>
          <w:rFonts w:eastAsia="Times New Roman"/>
        </w:rPr>
      </w:pPr>
      <w:r>
        <w:rPr>
          <w:rFonts w:eastAsia="Times New Roman"/>
          <w:i/>
          <w:iCs/>
          <w:color w:val="000000"/>
          <w:sz w:val="20"/>
          <w:szCs w:val="20"/>
        </w:rPr>
        <w:t>Restricted Stock and Restricted Stock Units</w:t>
      </w:r>
    </w:p>
    <w:p w14:paraId="699CE595" w14:textId="77777777" w:rsidR="00000000" w:rsidRDefault="00875407">
      <w:pPr>
        <w:ind w:firstLine="360"/>
        <w:jc w:val="both"/>
        <w:divId w:val="1780291862"/>
        <w:rPr>
          <w:rFonts w:eastAsia="Times New Roman"/>
        </w:rPr>
      </w:pPr>
      <w:r>
        <w:rPr>
          <w:rFonts w:eastAsia="Times New Roman"/>
          <w:color w:val="000000"/>
          <w:sz w:val="20"/>
          <w:szCs w:val="20"/>
        </w:rPr>
        <w:t>Restricted Stock Units activity for the year ended December 31, 2022 is summarized below:</w:t>
      </w:r>
    </w:p>
    <w:tbl>
      <w:tblPr>
        <w:tblW w:w="4824" w:type="pct"/>
        <w:tblCellMar>
          <w:top w:w="15" w:type="dxa"/>
          <w:left w:w="15" w:type="dxa"/>
          <w:bottom w:w="15" w:type="dxa"/>
          <w:right w:w="15" w:type="dxa"/>
        </w:tblCellMar>
        <w:tblLook w:val="04A0" w:firstRow="1" w:lastRow="0" w:firstColumn="1" w:lastColumn="0" w:noHBand="0" w:noVBand="1"/>
      </w:tblPr>
      <w:tblGrid>
        <w:gridCol w:w="40"/>
        <w:gridCol w:w="3614"/>
        <w:gridCol w:w="36"/>
        <w:gridCol w:w="57"/>
        <w:gridCol w:w="885"/>
        <w:gridCol w:w="36"/>
        <w:gridCol w:w="36"/>
        <w:gridCol w:w="36"/>
        <w:gridCol w:w="36"/>
        <w:gridCol w:w="69"/>
        <w:gridCol w:w="875"/>
        <w:gridCol w:w="36"/>
        <w:gridCol w:w="36"/>
        <w:gridCol w:w="36"/>
        <w:gridCol w:w="36"/>
        <w:gridCol w:w="64"/>
        <w:gridCol w:w="880"/>
        <w:gridCol w:w="36"/>
        <w:gridCol w:w="36"/>
        <w:gridCol w:w="36"/>
        <w:gridCol w:w="36"/>
        <w:gridCol w:w="121"/>
        <w:gridCol w:w="905"/>
        <w:gridCol w:w="36"/>
      </w:tblGrid>
      <w:tr w:rsidR="00000000" w14:paraId="6E3E02D6" w14:textId="77777777">
        <w:trPr>
          <w:divId w:val="1703479905"/>
        </w:trPr>
        <w:tc>
          <w:tcPr>
            <w:tcW w:w="50" w:type="pct"/>
            <w:vAlign w:val="center"/>
            <w:hideMark/>
          </w:tcPr>
          <w:p w14:paraId="43207393" w14:textId="77777777" w:rsidR="00000000" w:rsidRDefault="00875407">
            <w:pPr>
              <w:ind w:firstLine="360"/>
              <w:jc w:val="both"/>
              <w:rPr>
                <w:rFonts w:eastAsia="Times New Roman"/>
              </w:rPr>
            </w:pPr>
          </w:p>
        </w:tc>
        <w:tc>
          <w:tcPr>
            <w:tcW w:w="2278" w:type="pct"/>
            <w:vAlign w:val="center"/>
            <w:hideMark/>
          </w:tcPr>
          <w:p w14:paraId="4EFE9E33" w14:textId="77777777" w:rsidR="00000000" w:rsidRDefault="00875407">
            <w:pPr>
              <w:spacing w:after="100"/>
              <w:rPr>
                <w:rFonts w:eastAsia="Times New Roman"/>
                <w:sz w:val="20"/>
                <w:szCs w:val="20"/>
              </w:rPr>
            </w:pPr>
          </w:p>
        </w:tc>
        <w:tc>
          <w:tcPr>
            <w:tcW w:w="5" w:type="pct"/>
            <w:vAlign w:val="center"/>
            <w:hideMark/>
          </w:tcPr>
          <w:p w14:paraId="1907F587" w14:textId="77777777" w:rsidR="00000000" w:rsidRDefault="00875407">
            <w:pPr>
              <w:spacing w:after="100"/>
              <w:rPr>
                <w:rFonts w:eastAsia="Times New Roman"/>
                <w:sz w:val="20"/>
                <w:szCs w:val="20"/>
              </w:rPr>
            </w:pPr>
          </w:p>
        </w:tc>
        <w:tc>
          <w:tcPr>
            <w:tcW w:w="50" w:type="pct"/>
            <w:vAlign w:val="center"/>
            <w:hideMark/>
          </w:tcPr>
          <w:p w14:paraId="6162FE34" w14:textId="77777777" w:rsidR="00000000" w:rsidRDefault="00875407">
            <w:pPr>
              <w:spacing w:after="100"/>
              <w:rPr>
                <w:rFonts w:eastAsia="Times New Roman"/>
                <w:sz w:val="20"/>
                <w:szCs w:val="20"/>
              </w:rPr>
            </w:pPr>
          </w:p>
        </w:tc>
        <w:tc>
          <w:tcPr>
            <w:tcW w:w="588" w:type="pct"/>
            <w:vAlign w:val="center"/>
            <w:hideMark/>
          </w:tcPr>
          <w:p w14:paraId="2DBEF9A4" w14:textId="77777777" w:rsidR="00000000" w:rsidRDefault="00875407">
            <w:pPr>
              <w:spacing w:after="100"/>
              <w:rPr>
                <w:rFonts w:eastAsia="Times New Roman"/>
                <w:sz w:val="20"/>
                <w:szCs w:val="20"/>
              </w:rPr>
            </w:pPr>
          </w:p>
        </w:tc>
        <w:tc>
          <w:tcPr>
            <w:tcW w:w="5" w:type="pct"/>
            <w:vAlign w:val="center"/>
            <w:hideMark/>
          </w:tcPr>
          <w:p w14:paraId="127BDFDF" w14:textId="77777777" w:rsidR="00000000" w:rsidRDefault="00875407">
            <w:pPr>
              <w:spacing w:after="100"/>
              <w:rPr>
                <w:rFonts w:eastAsia="Times New Roman"/>
                <w:sz w:val="20"/>
                <w:szCs w:val="20"/>
              </w:rPr>
            </w:pPr>
          </w:p>
        </w:tc>
        <w:tc>
          <w:tcPr>
            <w:tcW w:w="5" w:type="pct"/>
            <w:vAlign w:val="center"/>
            <w:hideMark/>
          </w:tcPr>
          <w:p w14:paraId="354838F1" w14:textId="77777777" w:rsidR="00000000" w:rsidRDefault="00875407">
            <w:pPr>
              <w:spacing w:after="100"/>
              <w:rPr>
                <w:rFonts w:eastAsia="Times New Roman"/>
                <w:sz w:val="20"/>
                <w:szCs w:val="20"/>
              </w:rPr>
            </w:pPr>
          </w:p>
        </w:tc>
        <w:tc>
          <w:tcPr>
            <w:tcW w:w="20" w:type="pct"/>
            <w:vAlign w:val="center"/>
            <w:hideMark/>
          </w:tcPr>
          <w:p w14:paraId="2EBD419B" w14:textId="77777777" w:rsidR="00000000" w:rsidRDefault="00875407">
            <w:pPr>
              <w:spacing w:after="100"/>
              <w:rPr>
                <w:rFonts w:eastAsia="Times New Roman"/>
                <w:sz w:val="20"/>
                <w:szCs w:val="20"/>
              </w:rPr>
            </w:pPr>
          </w:p>
        </w:tc>
        <w:tc>
          <w:tcPr>
            <w:tcW w:w="5" w:type="pct"/>
            <w:vAlign w:val="center"/>
            <w:hideMark/>
          </w:tcPr>
          <w:p w14:paraId="2D8A98CC" w14:textId="77777777" w:rsidR="00000000" w:rsidRDefault="00875407">
            <w:pPr>
              <w:spacing w:after="100"/>
              <w:rPr>
                <w:rFonts w:eastAsia="Times New Roman"/>
                <w:sz w:val="20"/>
                <w:szCs w:val="20"/>
              </w:rPr>
            </w:pPr>
          </w:p>
        </w:tc>
        <w:tc>
          <w:tcPr>
            <w:tcW w:w="50" w:type="pct"/>
            <w:vAlign w:val="center"/>
            <w:hideMark/>
          </w:tcPr>
          <w:p w14:paraId="39149A82" w14:textId="77777777" w:rsidR="00000000" w:rsidRDefault="00875407">
            <w:pPr>
              <w:spacing w:after="100"/>
              <w:rPr>
                <w:rFonts w:eastAsia="Times New Roman"/>
                <w:sz w:val="20"/>
                <w:szCs w:val="20"/>
              </w:rPr>
            </w:pPr>
          </w:p>
        </w:tc>
        <w:tc>
          <w:tcPr>
            <w:tcW w:w="588" w:type="pct"/>
            <w:vAlign w:val="center"/>
            <w:hideMark/>
          </w:tcPr>
          <w:p w14:paraId="6678433E" w14:textId="77777777" w:rsidR="00000000" w:rsidRDefault="00875407">
            <w:pPr>
              <w:spacing w:after="100"/>
              <w:rPr>
                <w:rFonts w:eastAsia="Times New Roman"/>
                <w:sz w:val="20"/>
                <w:szCs w:val="20"/>
              </w:rPr>
            </w:pPr>
          </w:p>
        </w:tc>
        <w:tc>
          <w:tcPr>
            <w:tcW w:w="5" w:type="pct"/>
            <w:vAlign w:val="center"/>
            <w:hideMark/>
          </w:tcPr>
          <w:p w14:paraId="2EB88F72" w14:textId="77777777" w:rsidR="00000000" w:rsidRDefault="00875407">
            <w:pPr>
              <w:spacing w:after="100"/>
              <w:rPr>
                <w:rFonts w:eastAsia="Times New Roman"/>
                <w:sz w:val="20"/>
                <w:szCs w:val="20"/>
              </w:rPr>
            </w:pPr>
          </w:p>
        </w:tc>
        <w:tc>
          <w:tcPr>
            <w:tcW w:w="5" w:type="pct"/>
            <w:vAlign w:val="center"/>
            <w:hideMark/>
          </w:tcPr>
          <w:p w14:paraId="7963CDCB" w14:textId="77777777" w:rsidR="00000000" w:rsidRDefault="00875407">
            <w:pPr>
              <w:spacing w:after="100"/>
              <w:rPr>
                <w:rFonts w:eastAsia="Times New Roman"/>
                <w:sz w:val="20"/>
                <w:szCs w:val="20"/>
              </w:rPr>
            </w:pPr>
          </w:p>
        </w:tc>
        <w:tc>
          <w:tcPr>
            <w:tcW w:w="20" w:type="pct"/>
            <w:vAlign w:val="center"/>
            <w:hideMark/>
          </w:tcPr>
          <w:p w14:paraId="04DAEC98" w14:textId="77777777" w:rsidR="00000000" w:rsidRDefault="00875407">
            <w:pPr>
              <w:spacing w:after="100"/>
              <w:rPr>
                <w:rFonts w:eastAsia="Times New Roman"/>
                <w:sz w:val="20"/>
                <w:szCs w:val="20"/>
              </w:rPr>
            </w:pPr>
          </w:p>
        </w:tc>
        <w:tc>
          <w:tcPr>
            <w:tcW w:w="5" w:type="pct"/>
            <w:vAlign w:val="center"/>
            <w:hideMark/>
          </w:tcPr>
          <w:p w14:paraId="5DB342D5" w14:textId="77777777" w:rsidR="00000000" w:rsidRDefault="00875407">
            <w:pPr>
              <w:spacing w:after="100"/>
              <w:rPr>
                <w:rFonts w:eastAsia="Times New Roman"/>
                <w:sz w:val="20"/>
                <w:szCs w:val="20"/>
              </w:rPr>
            </w:pPr>
          </w:p>
        </w:tc>
        <w:tc>
          <w:tcPr>
            <w:tcW w:w="50" w:type="pct"/>
            <w:vAlign w:val="center"/>
            <w:hideMark/>
          </w:tcPr>
          <w:p w14:paraId="4117C763" w14:textId="77777777" w:rsidR="00000000" w:rsidRDefault="00875407">
            <w:pPr>
              <w:spacing w:after="100"/>
              <w:rPr>
                <w:rFonts w:eastAsia="Times New Roman"/>
                <w:sz w:val="20"/>
                <w:szCs w:val="20"/>
              </w:rPr>
            </w:pPr>
          </w:p>
        </w:tc>
        <w:tc>
          <w:tcPr>
            <w:tcW w:w="588" w:type="pct"/>
            <w:vAlign w:val="center"/>
            <w:hideMark/>
          </w:tcPr>
          <w:p w14:paraId="4848EAEB" w14:textId="77777777" w:rsidR="00000000" w:rsidRDefault="00875407">
            <w:pPr>
              <w:spacing w:after="100"/>
              <w:rPr>
                <w:rFonts w:eastAsia="Times New Roman"/>
                <w:sz w:val="20"/>
                <w:szCs w:val="20"/>
              </w:rPr>
            </w:pPr>
          </w:p>
        </w:tc>
        <w:tc>
          <w:tcPr>
            <w:tcW w:w="5" w:type="pct"/>
            <w:vAlign w:val="center"/>
            <w:hideMark/>
          </w:tcPr>
          <w:p w14:paraId="30691DED" w14:textId="77777777" w:rsidR="00000000" w:rsidRDefault="00875407">
            <w:pPr>
              <w:spacing w:after="100"/>
              <w:rPr>
                <w:rFonts w:eastAsia="Times New Roman"/>
                <w:sz w:val="20"/>
                <w:szCs w:val="20"/>
              </w:rPr>
            </w:pPr>
          </w:p>
        </w:tc>
        <w:tc>
          <w:tcPr>
            <w:tcW w:w="5" w:type="pct"/>
            <w:vAlign w:val="center"/>
            <w:hideMark/>
          </w:tcPr>
          <w:p w14:paraId="4BADDDCC" w14:textId="77777777" w:rsidR="00000000" w:rsidRDefault="00875407">
            <w:pPr>
              <w:spacing w:after="100"/>
              <w:rPr>
                <w:rFonts w:eastAsia="Times New Roman"/>
                <w:sz w:val="20"/>
                <w:szCs w:val="20"/>
              </w:rPr>
            </w:pPr>
          </w:p>
        </w:tc>
        <w:tc>
          <w:tcPr>
            <w:tcW w:w="20" w:type="pct"/>
            <w:vAlign w:val="center"/>
            <w:hideMark/>
          </w:tcPr>
          <w:p w14:paraId="6822A6A3" w14:textId="77777777" w:rsidR="00000000" w:rsidRDefault="00875407">
            <w:pPr>
              <w:spacing w:after="100"/>
              <w:rPr>
                <w:rFonts w:eastAsia="Times New Roman"/>
                <w:sz w:val="20"/>
                <w:szCs w:val="20"/>
              </w:rPr>
            </w:pPr>
          </w:p>
        </w:tc>
        <w:tc>
          <w:tcPr>
            <w:tcW w:w="5" w:type="pct"/>
            <w:vAlign w:val="center"/>
            <w:hideMark/>
          </w:tcPr>
          <w:p w14:paraId="145F98A7" w14:textId="77777777" w:rsidR="00000000" w:rsidRDefault="00875407">
            <w:pPr>
              <w:spacing w:after="100"/>
              <w:rPr>
                <w:rFonts w:eastAsia="Times New Roman"/>
                <w:sz w:val="20"/>
                <w:szCs w:val="20"/>
              </w:rPr>
            </w:pPr>
          </w:p>
        </w:tc>
        <w:tc>
          <w:tcPr>
            <w:tcW w:w="50" w:type="pct"/>
            <w:vAlign w:val="center"/>
            <w:hideMark/>
          </w:tcPr>
          <w:p w14:paraId="3270058D" w14:textId="77777777" w:rsidR="00000000" w:rsidRDefault="00875407">
            <w:pPr>
              <w:spacing w:after="100"/>
              <w:rPr>
                <w:rFonts w:eastAsia="Times New Roman"/>
                <w:sz w:val="20"/>
                <w:szCs w:val="20"/>
              </w:rPr>
            </w:pPr>
          </w:p>
        </w:tc>
        <w:tc>
          <w:tcPr>
            <w:tcW w:w="589" w:type="pct"/>
            <w:vAlign w:val="center"/>
            <w:hideMark/>
          </w:tcPr>
          <w:p w14:paraId="0E91C59F" w14:textId="77777777" w:rsidR="00000000" w:rsidRDefault="00875407">
            <w:pPr>
              <w:spacing w:after="100"/>
              <w:rPr>
                <w:rFonts w:eastAsia="Times New Roman"/>
                <w:sz w:val="20"/>
                <w:szCs w:val="20"/>
              </w:rPr>
            </w:pPr>
          </w:p>
        </w:tc>
        <w:tc>
          <w:tcPr>
            <w:tcW w:w="5" w:type="pct"/>
            <w:vAlign w:val="center"/>
            <w:hideMark/>
          </w:tcPr>
          <w:p w14:paraId="09571E9C" w14:textId="77777777" w:rsidR="00000000" w:rsidRDefault="00875407">
            <w:pPr>
              <w:spacing w:after="100"/>
              <w:rPr>
                <w:rFonts w:eastAsia="Times New Roman"/>
                <w:sz w:val="20"/>
                <w:szCs w:val="20"/>
              </w:rPr>
            </w:pPr>
          </w:p>
        </w:tc>
      </w:tr>
      <w:tr w:rsidR="00000000" w14:paraId="75D4F9ED" w14:textId="77777777">
        <w:trPr>
          <w:divId w:val="1703479905"/>
        </w:trPr>
        <w:tc>
          <w:tcPr>
            <w:tcW w:w="0" w:type="auto"/>
            <w:gridSpan w:val="3"/>
            <w:tcMar>
              <w:top w:w="0" w:type="dxa"/>
              <w:left w:w="20" w:type="dxa"/>
              <w:bottom w:w="0" w:type="dxa"/>
              <w:right w:w="20" w:type="dxa"/>
            </w:tcMar>
            <w:vAlign w:val="center"/>
            <w:hideMark/>
          </w:tcPr>
          <w:p w14:paraId="5BFFC679" w14:textId="77777777" w:rsidR="00000000" w:rsidRDefault="008754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7E6DFE2C" w14:textId="77777777" w:rsidR="00000000" w:rsidRDefault="00875407">
            <w:pPr>
              <w:spacing w:after="100"/>
              <w:jc w:val="center"/>
              <w:rPr>
                <w:rFonts w:eastAsia="Times New Roman"/>
              </w:rPr>
            </w:pPr>
            <w:r>
              <w:rPr>
                <w:rFonts w:eastAsia="Times New Roman"/>
                <w:b/>
                <w:bCs/>
                <w:color w:val="000000"/>
                <w:sz w:val="16"/>
                <w:szCs w:val="16"/>
              </w:rPr>
              <w:t>Director RSUs</w:t>
            </w:r>
          </w:p>
        </w:tc>
        <w:tc>
          <w:tcPr>
            <w:tcW w:w="0" w:type="auto"/>
            <w:gridSpan w:val="3"/>
            <w:tcMar>
              <w:top w:w="0" w:type="dxa"/>
              <w:left w:w="20" w:type="dxa"/>
              <w:bottom w:w="0" w:type="dxa"/>
              <w:right w:w="20" w:type="dxa"/>
            </w:tcMar>
            <w:vAlign w:val="center"/>
            <w:hideMark/>
          </w:tcPr>
          <w:p w14:paraId="5CBCE59A"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55C13C74" w14:textId="77777777" w:rsidR="00000000" w:rsidRDefault="00875407">
            <w:pPr>
              <w:spacing w:after="100"/>
              <w:jc w:val="center"/>
              <w:rPr>
                <w:rFonts w:eastAsia="Times New Roman"/>
              </w:rPr>
            </w:pPr>
            <w:r>
              <w:rPr>
                <w:rFonts w:eastAsia="Times New Roman"/>
                <w:b/>
                <w:bCs/>
                <w:color w:val="000000"/>
                <w:sz w:val="16"/>
                <w:szCs w:val="16"/>
              </w:rPr>
              <w:t>Employee RSUs</w:t>
            </w:r>
          </w:p>
        </w:tc>
        <w:tc>
          <w:tcPr>
            <w:tcW w:w="0" w:type="auto"/>
            <w:gridSpan w:val="3"/>
            <w:tcMar>
              <w:top w:w="0" w:type="dxa"/>
              <w:left w:w="20" w:type="dxa"/>
              <w:bottom w:w="0" w:type="dxa"/>
              <w:right w:w="20" w:type="dxa"/>
            </w:tcMar>
            <w:vAlign w:val="center"/>
            <w:hideMark/>
          </w:tcPr>
          <w:p w14:paraId="7139237A" w14:textId="77777777" w:rsidR="00000000" w:rsidRDefault="00875407">
            <w:pPr>
              <w:spacing w:after="100"/>
              <w:jc w:val="center"/>
              <w:rPr>
                <w:rFonts w:eastAsia="Times New Roman"/>
              </w:rPr>
            </w:pPr>
          </w:p>
        </w:tc>
        <w:tc>
          <w:tcPr>
            <w:tcW w:w="0" w:type="auto"/>
            <w:gridSpan w:val="3"/>
            <w:shd w:val="clear" w:color="auto" w:fill="FFFFFF"/>
            <w:tcMar>
              <w:top w:w="30" w:type="dxa"/>
              <w:left w:w="20" w:type="dxa"/>
              <w:bottom w:w="30" w:type="dxa"/>
              <w:right w:w="20" w:type="dxa"/>
            </w:tcMar>
            <w:vAlign w:val="bottom"/>
            <w:hideMark/>
          </w:tcPr>
          <w:p w14:paraId="3812EA65" w14:textId="77777777" w:rsidR="00000000" w:rsidRDefault="00875407">
            <w:pPr>
              <w:spacing w:after="100"/>
              <w:jc w:val="center"/>
              <w:rPr>
                <w:rFonts w:eastAsia="Times New Roman"/>
              </w:rPr>
            </w:pPr>
            <w:r>
              <w:rPr>
                <w:rFonts w:eastAsia="Times New Roman"/>
                <w:b/>
                <w:bCs/>
                <w:color w:val="000000"/>
                <w:sz w:val="16"/>
                <w:szCs w:val="16"/>
              </w:rPr>
              <w:t>Fixed Value RSUs</w:t>
            </w:r>
          </w:p>
        </w:tc>
        <w:tc>
          <w:tcPr>
            <w:tcW w:w="0" w:type="auto"/>
            <w:gridSpan w:val="3"/>
            <w:tcMar>
              <w:top w:w="0" w:type="dxa"/>
              <w:left w:w="20" w:type="dxa"/>
              <w:bottom w:w="0" w:type="dxa"/>
              <w:right w:w="20" w:type="dxa"/>
            </w:tcMar>
            <w:vAlign w:val="center"/>
            <w:hideMark/>
          </w:tcPr>
          <w:p w14:paraId="48B6EDE5" w14:textId="77777777" w:rsidR="00000000" w:rsidRDefault="00875407">
            <w:pPr>
              <w:spacing w:after="100"/>
              <w:jc w:val="center"/>
              <w:rPr>
                <w:rFonts w:eastAsia="Times New Roman"/>
              </w:rPr>
            </w:pPr>
          </w:p>
        </w:tc>
        <w:tc>
          <w:tcPr>
            <w:tcW w:w="0" w:type="auto"/>
            <w:gridSpan w:val="3"/>
            <w:tcMar>
              <w:top w:w="30" w:type="dxa"/>
              <w:left w:w="20" w:type="dxa"/>
              <w:bottom w:w="30" w:type="dxa"/>
              <w:right w:w="20" w:type="dxa"/>
            </w:tcMar>
            <w:vAlign w:val="bottom"/>
            <w:hideMark/>
          </w:tcPr>
          <w:p w14:paraId="2CD155CA" w14:textId="77777777" w:rsidR="00000000" w:rsidRDefault="00875407">
            <w:pPr>
              <w:spacing w:after="100"/>
              <w:jc w:val="center"/>
              <w:rPr>
                <w:rFonts w:eastAsia="Times New Roman"/>
              </w:rPr>
            </w:pPr>
            <w:r>
              <w:rPr>
                <w:rFonts w:eastAsia="Times New Roman"/>
                <w:b/>
                <w:bCs/>
                <w:color w:val="000000"/>
                <w:sz w:val="16"/>
                <w:szCs w:val="16"/>
              </w:rPr>
              <w:t>Weighted Average grant date fair value per share</w:t>
            </w:r>
          </w:p>
        </w:tc>
      </w:tr>
      <w:tr w:rsidR="00000000" w14:paraId="73A18B23" w14:textId="77777777">
        <w:trPr>
          <w:divId w:val="1703479905"/>
        </w:trPr>
        <w:tc>
          <w:tcPr>
            <w:tcW w:w="0" w:type="auto"/>
            <w:gridSpan w:val="3"/>
            <w:shd w:val="clear" w:color="auto" w:fill="CCEEFF"/>
            <w:tcMar>
              <w:top w:w="30" w:type="dxa"/>
              <w:left w:w="20" w:type="dxa"/>
              <w:bottom w:w="30" w:type="dxa"/>
              <w:right w:w="20" w:type="dxa"/>
            </w:tcMar>
            <w:vAlign w:val="bottom"/>
            <w:hideMark/>
          </w:tcPr>
          <w:p w14:paraId="0684E73F" w14:textId="77777777" w:rsidR="00000000" w:rsidRDefault="00875407">
            <w:pPr>
              <w:spacing w:after="100"/>
              <w:rPr>
                <w:rFonts w:eastAsia="Times New Roman"/>
              </w:rPr>
            </w:pPr>
            <w:r>
              <w:rPr>
                <w:rFonts w:eastAsia="Times New Roman"/>
                <w:color w:val="000000"/>
                <w:sz w:val="20"/>
                <w:szCs w:val="20"/>
              </w:rPr>
              <w:t>Non-vested at beginning of period</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A80FF7" w14:textId="77777777" w:rsidR="00000000" w:rsidRDefault="00875407">
            <w:pPr>
              <w:spacing w:after="100"/>
              <w:jc w:val="right"/>
              <w:rPr>
                <w:rFonts w:eastAsia="Times New Roman"/>
              </w:rPr>
            </w:pPr>
            <w:r>
              <w:rPr>
                <w:rFonts w:eastAsia="Times New Roman"/>
                <w:color w:val="000000"/>
                <w:sz w:val="20"/>
                <w:szCs w:val="20"/>
              </w:rPr>
              <w:t>82,061 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179336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1B69505"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447FB20A" w14:textId="77777777" w:rsidR="00000000" w:rsidRDefault="00875407">
            <w:pPr>
              <w:spacing w:after="100"/>
              <w:jc w:val="right"/>
              <w:rPr>
                <w:rFonts w:eastAsia="Times New Roman"/>
              </w:rPr>
            </w:pPr>
            <w:r>
              <w:rPr>
                <w:rFonts w:eastAsia="Times New Roman"/>
                <w:color w:val="000000"/>
                <w:sz w:val="20"/>
                <w:szCs w:val="20"/>
              </w:rPr>
              <w:t>2,343,981 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1DDFF93"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6CA2915A" w14:textId="77777777" w:rsidR="00000000" w:rsidRDefault="00875407">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14:paraId="33AF19B7" w14:textId="77777777" w:rsidR="00000000" w:rsidRDefault="00875407">
            <w:pPr>
              <w:spacing w:after="100"/>
              <w:jc w:val="right"/>
              <w:rPr>
                <w:rFonts w:eastAsia="Times New Roman"/>
              </w:rPr>
            </w:pPr>
            <w:r>
              <w:rPr>
                <w:rFonts w:eastAsia="Times New Roman"/>
                <w:color w:val="000000"/>
                <w:sz w:val="20"/>
                <w:szCs w:val="20"/>
              </w:rPr>
              <w:t>492,610 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F7A4A3C"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17EC7F2"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7C97B3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7787A60B" w14:textId="77777777" w:rsidR="00000000" w:rsidRDefault="00875407">
            <w:pPr>
              <w:spacing w:after="100"/>
              <w:jc w:val="right"/>
              <w:rPr>
                <w:rFonts w:eastAsia="Times New Roman"/>
              </w:rPr>
            </w:pPr>
            <w:r>
              <w:rPr>
                <w:rFonts w:eastAsia="Times New Roman"/>
                <w:color w:val="000000"/>
                <w:sz w:val="20"/>
                <w:szCs w:val="20"/>
              </w:rPr>
              <w:t>6.24 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29F9EA62" w14:textId="77777777" w:rsidR="00000000" w:rsidRDefault="00875407">
            <w:pPr>
              <w:spacing w:after="100"/>
              <w:jc w:val="right"/>
              <w:rPr>
                <w:rFonts w:eastAsia="Times New Roman"/>
              </w:rPr>
            </w:pPr>
          </w:p>
        </w:tc>
      </w:tr>
      <w:tr w:rsidR="00000000" w14:paraId="2D79CBAE" w14:textId="77777777">
        <w:trPr>
          <w:divId w:val="1703479905"/>
        </w:trPr>
        <w:tc>
          <w:tcPr>
            <w:tcW w:w="0" w:type="auto"/>
            <w:gridSpan w:val="3"/>
            <w:shd w:val="clear" w:color="auto" w:fill="FFFFFF"/>
            <w:tcMar>
              <w:top w:w="30" w:type="dxa"/>
              <w:left w:w="20" w:type="dxa"/>
              <w:bottom w:w="30" w:type="dxa"/>
              <w:right w:w="20" w:type="dxa"/>
            </w:tcMar>
            <w:vAlign w:val="bottom"/>
            <w:hideMark/>
          </w:tcPr>
          <w:p w14:paraId="1763C03E" w14:textId="77777777" w:rsidR="00000000" w:rsidRDefault="00875407">
            <w:pPr>
              <w:spacing w:after="100"/>
              <w:rPr>
                <w:rFonts w:eastAsia="Times New Roman"/>
              </w:rPr>
            </w:pPr>
            <w:r>
              <w:rPr>
                <w:rFonts w:eastAsia="Times New Roman"/>
                <w:color w:val="000000"/>
                <w:sz w:val="20"/>
                <w:szCs w:val="20"/>
              </w:rPr>
              <w:t>Awarded</w:t>
            </w:r>
          </w:p>
        </w:tc>
        <w:tc>
          <w:tcPr>
            <w:tcW w:w="0" w:type="auto"/>
            <w:gridSpan w:val="2"/>
            <w:shd w:val="clear" w:color="auto" w:fill="FFFFFF"/>
            <w:tcMar>
              <w:top w:w="30" w:type="dxa"/>
              <w:left w:w="20" w:type="dxa"/>
              <w:bottom w:w="30" w:type="dxa"/>
              <w:right w:w="0" w:type="dxa"/>
            </w:tcMar>
            <w:vAlign w:val="bottom"/>
            <w:hideMark/>
          </w:tcPr>
          <w:p w14:paraId="68D2CE2E" w14:textId="77777777" w:rsidR="00000000" w:rsidRDefault="00875407">
            <w:pPr>
              <w:spacing w:after="100"/>
              <w:jc w:val="right"/>
              <w:rPr>
                <w:rFonts w:eastAsia="Times New Roman"/>
              </w:rPr>
            </w:pPr>
            <w:r>
              <w:rPr>
                <w:rFonts w:eastAsia="Times New Roman"/>
                <w:color w:val="000000"/>
                <w:sz w:val="20"/>
                <w:szCs w:val="20"/>
              </w:rPr>
              <w:t>155,897 </w:t>
            </w:r>
          </w:p>
        </w:tc>
        <w:tc>
          <w:tcPr>
            <w:tcW w:w="0" w:type="auto"/>
            <w:shd w:val="clear" w:color="auto" w:fill="FFFFFF"/>
            <w:tcMar>
              <w:top w:w="30" w:type="dxa"/>
              <w:left w:w="0" w:type="dxa"/>
              <w:bottom w:w="30" w:type="dxa"/>
              <w:right w:w="20" w:type="dxa"/>
            </w:tcMar>
            <w:vAlign w:val="bottom"/>
            <w:hideMark/>
          </w:tcPr>
          <w:p w14:paraId="7A3CBBBC"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6FB1343"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91E9D78" w14:textId="77777777" w:rsidR="00000000" w:rsidRDefault="00875407">
            <w:pPr>
              <w:spacing w:after="100"/>
              <w:jc w:val="right"/>
              <w:rPr>
                <w:rFonts w:eastAsia="Times New Roman"/>
              </w:rPr>
            </w:pPr>
            <w:r>
              <w:rPr>
                <w:rFonts w:eastAsia="Times New Roman"/>
                <w:color w:val="000000"/>
                <w:sz w:val="20"/>
                <w:szCs w:val="20"/>
              </w:rPr>
              <w:t>4,041,709 </w:t>
            </w:r>
          </w:p>
        </w:tc>
        <w:tc>
          <w:tcPr>
            <w:tcW w:w="0" w:type="auto"/>
            <w:shd w:val="clear" w:color="auto" w:fill="FFFFFF"/>
            <w:tcMar>
              <w:top w:w="30" w:type="dxa"/>
              <w:left w:w="0" w:type="dxa"/>
              <w:bottom w:w="30" w:type="dxa"/>
              <w:right w:w="20" w:type="dxa"/>
            </w:tcMar>
            <w:vAlign w:val="bottom"/>
            <w:hideMark/>
          </w:tcPr>
          <w:p w14:paraId="568C0445"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48CB8B0"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359607D0"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57B6822A"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FAC69A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645E6184" w14:textId="77777777" w:rsidR="00000000" w:rsidRDefault="00875407">
            <w:pPr>
              <w:spacing w:after="100"/>
              <w:jc w:val="right"/>
              <w:rPr>
                <w:rFonts w:eastAsia="Times New Roman"/>
              </w:rPr>
            </w:pPr>
            <w:r>
              <w:rPr>
                <w:rFonts w:eastAsia="Times New Roman"/>
                <w:color w:val="000000"/>
                <w:sz w:val="20"/>
                <w:szCs w:val="20"/>
              </w:rPr>
              <w:t>3.75 </w:t>
            </w:r>
          </w:p>
        </w:tc>
        <w:tc>
          <w:tcPr>
            <w:tcW w:w="0" w:type="auto"/>
            <w:shd w:val="clear" w:color="auto" w:fill="FFFFFF"/>
            <w:tcMar>
              <w:top w:w="30" w:type="dxa"/>
              <w:left w:w="0" w:type="dxa"/>
              <w:bottom w:w="30" w:type="dxa"/>
              <w:right w:w="20" w:type="dxa"/>
            </w:tcMar>
            <w:vAlign w:val="bottom"/>
            <w:hideMark/>
          </w:tcPr>
          <w:p w14:paraId="13CFFF17" w14:textId="77777777" w:rsidR="00000000" w:rsidRDefault="00875407">
            <w:pPr>
              <w:spacing w:after="100"/>
              <w:jc w:val="right"/>
              <w:rPr>
                <w:rFonts w:eastAsia="Times New Roman"/>
              </w:rPr>
            </w:pPr>
          </w:p>
        </w:tc>
      </w:tr>
      <w:tr w:rsidR="00000000" w14:paraId="1FB62A64" w14:textId="77777777">
        <w:trPr>
          <w:divId w:val="1703479905"/>
        </w:trPr>
        <w:tc>
          <w:tcPr>
            <w:tcW w:w="0" w:type="auto"/>
            <w:gridSpan w:val="3"/>
            <w:shd w:val="clear" w:color="auto" w:fill="CCEEFF"/>
            <w:tcMar>
              <w:top w:w="30" w:type="dxa"/>
              <w:left w:w="20" w:type="dxa"/>
              <w:bottom w:w="30" w:type="dxa"/>
              <w:right w:w="20" w:type="dxa"/>
            </w:tcMar>
            <w:vAlign w:val="bottom"/>
            <w:hideMark/>
          </w:tcPr>
          <w:p w14:paraId="3487A023" w14:textId="77777777" w:rsidR="00000000" w:rsidRDefault="00875407">
            <w:pPr>
              <w:spacing w:after="100"/>
              <w:rPr>
                <w:rFonts w:eastAsia="Times New Roman"/>
              </w:rPr>
            </w:pPr>
            <w:r>
              <w:rPr>
                <w:rFonts w:eastAsia="Times New Roman"/>
                <w:color w:val="000000"/>
                <w:sz w:val="20"/>
                <w:szCs w:val="20"/>
              </w:rPr>
              <w:t>Vested</w:t>
            </w:r>
          </w:p>
        </w:tc>
        <w:tc>
          <w:tcPr>
            <w:tcW w:w="0" w:type="auto"/>
            <w:gridSpan w:val="2"/>
            <w:shd w:val="clear" w:color="auto" w:fill="CCEEFF"/>
            <w:tcMar>
              <w:top w:w="30" w:type="dxa"/>
              <w:left w:w="20" w:type="dxa"/>
              <w:bottom w:w="30" w:type="dxa"/>
              <w:right w:w="0" w:type="dxa"/>
            </w:tcMar>
            <w:vAlign w:val="bottom"/>
            <w:hideMark/>
          </w:tcPr>
          <w:p w14:paraId="521734F5" w14:textId="77777777" w:rsidR="00000000" w:rsidRDefault="00875407">
            <w:pPr>
              <w:spacing w:after="100"/>
              <w:jc w:val="right"/>
              <w:rPr>
                <w:rFonts w:eastAsia="Times New Roman"/>
              </w:rPr>
            </w:pPr>
            <w:r>
              <w:rPr>
                <w:rFonts w:eastAsia="Times New Roman"/>
                <w:color w:val="000000"/>
                <w:sz w:val="20"/>
                <w:szCs w:val="20"/>
              </w:rPr>
              <w:t>(82,061)</w:t>
            </w:r>
          </w:p>
        </w:tc>
        <w:tc>
          <w:tcPr>
            <w:tcW w:w="0" w:type="auto"/>
            <w:shd w:val="clear" w:color="auto" w:fill="CCEEFF"/>
            <w:tcMar>
              <w:top w:w="30" w:type="dxa"/>
              <w:left w:w="0" w:type="dxa"/>
              <w:bottom w:w="30" w:type="dxa"/>
              <w:right w:w="20" w:type="dxa"/>
            </w:tcMar>
            <w:vAlign w:val="bottom"/>
            <w:hideMark/>
          </w:tcPr>
          <w:p w14:paraId="5F57777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98EEF9D"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3B8B3CA4" w14:textId="77777777" w:rsidR="00000000" w:rsidRDefault="00875407">
            <w:pPr>
              <w:spacing w:after="100"/>
              <w:jc w:val="right"/>
              <w:rPr>
                <w:rFonts w:eastAsia="Times New Roman"/>
              </w:rPr>
            </w:pPr>
            <w:r>
              <w:rPr>
                <w:rFonts w:eastAsia="Times New Roman"/>
                <w:color w:val="000000"/>
                <w:sz w:val="20"/>
                <w:szCs w:val="20"/>
              </w:rPr>
              <w:t>(862,250)</w:t>
            </w:r>
          </w:p>
        </w:tc>
        <w:tc>
          <w:tcPr>
            <w:tcW w:w="0" w:type="auto"/>
            <w:shd w:val="clear" w:color="auto" w:fill="CCEEFF"/>
            <w:tcMar>
              <w:top w:w="30" w:type="dxa"/>
              <w:left w:w="0" w:type="dxa"/>
              <w:bottom w:w="30" w:type="dxa"/>
              <w:right w:w="20" w:type="dxa"/>
            </w:tcMar>
            <w:vAlign w:val="bottom"/>
            <w:hideMark/>
          </w:tcPr>
          <w:p w14:paraId="67A23AEA"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5BB0CF5"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03ECE6B4" w14:textId="77777777" w:rsidR="00000000" w:rsidRDefault="00875407">
            <w:pPr>
              <w:spacing w:after="100"/>
              <w:jc w:val="right"/>
              <w:rPr>
                <w:rFonts w:eastAsia="Times New Roman"/>
              </w:rPr>
            </w:pPr>
            <w:r>
              <w:rPr>
                <w:rFonts w:eastAsia="Times New Roman"/>
                <w:color w:val="000000"/>
                <w:sz w:val="20"/>
                <w:szCs w:val="20"/>
              </w:rPr>
              <w:t>(492,610)</w:t>
            </w:r>
          </w:p>
        </w:tc>
        <w:tc>
          <w:tcPr>
            <w:tcW w:w="0" w:type="auto"/>
            <w:shd w:val="clear" w:color="auto" w:fill="CCEEFF"/>
            <w:tcMar>
              <w:top w:w="30" w:type="dxa"/>
              <w:left w:w="0" w:type="dxa"/>
              <w:bottom w:w="30" w:type="dxa"/>
              <w:right w:w="20" w:type="dxa"/>
            </w:tcMar>
            <w:vAlign w:val="bottom"/>
            <w:hideMark/>
          </w:tcPr>
          <w:p w14:paraId="325B36BF"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0500F6E" w14:textId="77777777" w:rsidR="00000000" w:rsidRDefault="00875407">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14:paraId="4A6CEB31" w14:textId="77777777" w:rsidR="00000000" w:rsidRDefault="00875407">
            <w:pPr>
              <w:spacing w:after="100"/>
              <w:jc w:val="right"/>
              <w:rPr>
                <w:rFonts w:eastAsia="Times New Roman"/>
              </w:rPr>
            </w:pPr>
            <w:r>
              <w:rPr>
                <w:rFonts w:eastAsia="Times New Roman"/>
                <w:color w:val="000000"/>
                <w:sz w:val="20"/>
                <w:szCs w:val="20"/>
              </w:rPr>
              <w:t>6.04 </w:t>
            </w:r>
          </w:p>
        </w:tc>
        <w:tc>
          <w:tcPr>
            <w:tcW w:w="0" w:type="auto"/>
            <w:shd w:val="clear" w:color="auto" w:fill="CCEEFF"/>
            <w:tcMar>
              <w:top w:w="30" w:type="dxa"/>
              <w:left w:w="0" w:type="dxa"/>
              <w:bottom w:w="30" w:type="dxa"/>
              <w:right w:w="20" w:type="dxa"/>
            </w:tcMar>
            <w:vAlign w:val="bottom"/>
            <w:hideMark/>
          </w:tcPr>
          <w:p w14:paraId="4F8796EF" w14:textId="77777777" w:rsidR="00000000" w:rsidRDefault="00875407">
            <w:pPr>
              <w:spacing w:after="100"/>
              <w:jc w:val="right"/>
              <w:rPr>
                <w:rFonts w:eastAsia="Times New Roman"/>
              </w:rPr>
            </w:pPr>
          </w:p>
        </w:tc>
      </w:tr>
      <w:tr w:rsidR="00000000" w14:paraId="34503730" w14:textId="77777777">
        <w:trPr>
          <w:divId w:val="1703479905"/>
        </w:trPr>
        <w:tc>
          <w:tcPr>
            <w:tcW w:w="0" w:type="auto"/>
            <w:gridSpan w:val="3"/>
            <w:shd w:val="clear" w:color="auto" w:fill="FFFFFF"/>
            <w:tcMar>
              <w:top w:w="30" w:type="dxa"/>
              <w:left w:w="20" w:type="dxa"/>
              <w:bottom w:w="30" w:type="dxa"/>
              <w:right w:w="20" w:type="dxa"/>
            </w:tcMar>
            <w:vAlign w:val="bottom"/>
            <w:hideMark/>
          </w:tcPr>
          <w:p w14:paraId="2A84F075" w14:textId="77777777" w:rsidR="00000000" w:rsidRDefault="00875407">
            <w:pPr>
              <w:spacing w:after="100"/>
              <w:rPr>
                <w:rFonts w:eastAsia="Times New Roman"/>
              </w:rPr>
            </w:pPr>
            <w:r>
              <w:rPr>
                <w:rFonts w:eastAsia="Times New Roman"/>
                <w:color w:val="000000"/>
                <w:sz w:val="20"/>
                <w:szCs w:val="20"/>
              </w:rPr>
              <w:t>Forfeited</w:t>
            </w:r>
          </w:p>
        </w:tc>
        <w:tc>
          <w:tcPr>
            <w:tcW w:w="0" w:type="auto"/>
            <w:gridSpan w:val="2"/>
            <w:shd w:val="clear" w:color="auto" w:fill="FFFFFF"/>
            <w:tcMar>
              <w:top w:w="30" w:type="dxa"/>
              <w:left w:w="20" w:type="dxa"/>
              <w:bottom w:w="30" w:type="dxa"/>
              <w:right w:w="0" w:type="dxa"/>
            </w:tcMar>
            <w:vAlign w:val="bottom"/>
            <w:hideMark/>
          </w:tcPr>
          <w:p w14:paraId="49097FD6"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0C7A0B9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11B40F9"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4D98753C" w14:textId="77777777" w:rsidR="00000000" w:rsidRDefault="00875407">
            <w:pPr>
              <w:spacing w:after="100"/>
              <w:jc w:val="right"/>
              <w:rPr>
                <w:rFonts w:eastAsia="Times New Roman"/>
              </w:rPr>
            </w:pPr>
            <w:r>
              <w:rPr>
                <w:rFonts w:eastAsia="Times New Roman"/>
                <w:color w:val="000000"/>
                <w:sz w:val="20"/>
                <w:szCs w:val="20"/>
              </w:rPr>
              <w:t>(277,845)</w:t>
            </w:r>
          </w:p>
        </w:tc>
        <w:tc>
          <w:tcPr>
            <w:tcW w:w="0" w:type="auto"/>
            <w:shd w:val="clear" w:color="auto" w:fill="FFFFFF"/>
            <w:tcMar>
              <w:top w:w="30" w:type="dxa"/>
              <w:left w:w="0" w:type="dxa"/>
              <w:bottom w:w="30" w:type="dxa"/>
              <w:right w:w="20" w:type="dxa"/>
            </w:tcMar>
            <w:vAlign w:val="bottom"/>
            <w:hideMark/>
          </w:tcPr>
          <w:p w14:paraId="6CD66466"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7D68294"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7B5C6CC3" w14:textId="77777777" w:rsidR="00000000" w:rsidRDefault="00875407">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14:paraId="23C55E91" w14:textId="77777777" w:rsidR="00000000" w:rsidRDefault="00875407">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5C99F8A" w14:textId="77777777" w:rsidR="00000000" w:rsidRDefault="00875407">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14:paraId="02FA5A30" w14:textId="77777777" w:rsidR="00000000" w:rsidRDefault="00875407">
            <w:pPr>
              <w:spacing w:after="100"/>
              <w:jc w:val="right"/>
              <w:rPr>
                <w:rFonts w:eastAsia="Times New Roman"/>
              </w:rPr>
            </w:pPr>
            <w:r>
              <w:rPr>
                <w:rFonts w:eastAsia="Times New Roman"/>
                <w:color w:val="000000"/>
                <w:sz w:val="20"/>
                <w:szCs w:val="20"/>
              </w:rPr>
              <w:t>4.59 </w:t>
            </w:r>
          </w:p>
        </w:tc>
        <w:tc>
          <w:tcPr>
            <w:tcW w:w="0" w:type="auto"/>
            <w:shd w:val="clear" w:color="auto" w:fill="FFFFFF"/>
            <w:tcMar>
              <w:top w:w="30" w:type="dxa"/>
              <w:left w:w="0" w:type="dxa"/>
              <w:bottom w:w="30" w:type="dxa"/>
              <w:right w:w="20" w:type="dxa"/>
            </w:tcMar>
            <w:vAlign w:val="bottom"/>
            <w:hideMark/>
          </w:tcPr>
          <w:p w14:paraId="596289E0" w14:textId="77777777" w:rsidR="00000000" w:rsidRDefault="00875407">
            <w:pPr>
              <w:spacing w:after="100"/>
              <w:jc w:val="right"/>
              <w:rPr>
                <w:rFonts w:eastAsia="Times New Roman"/>
              </w:rPr>
            </w:pPr>
          </w:p>
        </w:tc>
      </w:tr>
      <w:tr w:rsidR="00000000" w14:paraId="3F142104" w14:textId="77777777">
        <w:trPr>
          <w:divId w:val="1703479905"/>
        </w:trPr>
        <w:tc>
          <w:tcPr>
            <w:tcW w:w="0" w:type="auto"/>
            <w:gridSpan w:val="3"/>
            <w:shd w:val="clear" w:color="auto" w:fill="CCEEFF"/>
            <w:tcMar>
              <w:top w:w="30" w:type="dxa"/>
              <w:left w:w="20" w:type="dxa"/>
              <w:bottom w:w="30" w:type="dxa"/>
              <w:right w:w="20" w:type="dxa"/>
            </w:tcMar>
            <w:vAlign w:val="bottom"/>
            <w:hideMark/>
          </w:tcPr>
          <w:p w14:paraId="0461EAA2" w14:textId="77777777" w:rsidR="00000000" w:rsidRDefault="00875407">
            <w:pPr>
              <w:spacing w:after="100"/>
              <w:rPr>
                <w:rFonts w:eastAsia="Times New Roman"/>
              </w:rPr>
            </w:pPr>
            <w:r>
              <w:rPr>
                <w:rFonts w:eastAsia="Times New Roman"/>
                <w:color w:val="000000"/>
                <w:sz w:val="20"/>
                <w:szCs w:val="20"/>
              </w:rPr>
              <w:t>Non-vested at end of period</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B72F330" w14:textId="77777777" w:rsidR="00000000" w:rsidRDefault="00875407">
            <w:pPr>
              <w:spacing w:after="100"/>
              <w:jc w:val="right"/>
              <w:rPr>
                <w:rFonts w:eastAsia="Times New Roman"/>
              </w:rPr>
            </w:pPr>
            <w:r>
              <w:rPr>
                <w:rFonts w:eastAsia="Times New Roman"/>
                <w:color w:val="000000"/>
                <w:sz w:val="20"/>
                <w:szCs w:val="20"/>
              </w:rPr>
              <w:t>155,897 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43E843F7"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084382B" w14:textId="77777777" w:rsidR="00000000" w:rsidRDefault="008754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B6B9081" w14:textId="77777777" w:rsidR="00000000" w:rsidRDefault="00875407">
            <w:pPr>
              <w:spacing w:after="100"/>
              <w:jc w:val="right"/>
              <w:rPr>
                <w:rFonts w:eastAsia="Times New Roman"/>
              </w:rPr>
            </w:pPr>
            <w:r>
              <w:rPr>
                <w:rFonts w:eastAsia="Times New Roman"/>
                <w:color w:val="000000"/>
                <w:sz w:val="20"/>
                <w:szCs w:val="20"/>
              </w:rPr>
              <w:t>5,245,595 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8937842"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C795C30" w14:textId="77777777" w:rsidR="00000000" w:rsidRDefault="00875407">
            <w:pPr>
              <w:spacing w:after="100"/>
              <w:jc w:val="right"/>
              <w:rPr>
                <w:rFonts w:eastAsia="Times New Roman"/>
                <w:sz w:val="20"/>
                <w:szCs w:val="20"/>
              </w:rPr>
            </w:pP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46D2599B"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0EC463AE"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F30D1EB"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2EF1F7B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13B81A8B" w14:textId="77777777" w:rsidR="00000000" w:rsidRDefault="00875407">
            <w:pPr>
              <w:spacing w:after="100"/>
              <w:jc w:val="right"/>
              <w:rPr>
                <w:rFonts w:eastAsia="Times New Roman"/>
              </w:rPr>
            </w:pPr>
            <w:r>
              <w:rPr>
                <w:rFonts w:eastAsia="Times New Roman"/>
                <w:color w:val="000000"/>
                <w:sz w:val="20"/>
                <w:szCs w:val="20"/>
              </w:rPr>
              <w:t>4.44 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18DF06CA" w14:textId="77777777" w:rsidR="00000000" w:rsidRDefault="00875407">
            <w:pPr>
              <w:spacing w:after="100"/>
              <w:jc w:val="right"/>
              <w:rPr>
                <w:rFonts w:eastAsia="Times New Roman"/>
              </w:rPr>
            </w:pPr>
          </w:p>
        </w:tc>
      </w:tr>
    </w:tbl>
    <w:p w14:paraId="024361AF" w14:textId="77777777" w:rsidR="00000000" w:rsidRDefault="00875407">
      <w:pPr>
        <w:ind w:firstLine="360"/>
        <w:jc w:val="both"/>
        <w:divId w:val="1178736811"/>
        <w:rPr>
          <w:rFonts w:eastAsia="Times New Roman"/>
        </w:rPr>
      </w:pPr>
      <w:r>
        <w:rPr>
          <w:rFonts w:eastAsia="Times New Roman"/>
          <w:color w:val="000000"/>
          <w:sz w:val="20"/>
          <w:szCs w:val="20"/>
        </w:rPr>
        <w:t xml:space="preserve">On August 4, 2021, the Company granted $2.0 </w:t>
      </w:r>
      <w:r>
        <w:rPr>
          <w:rFonts w:eastAsia="Times New Roman"/>
          <w:color w:val="000000"/>
          <w:sz w:val="20"/>
          <w:szCs w:val="20"/>
        </w:rPr>
        <w:t>million of Fixed Value RSUs to the chief executive officer as part of the side letter agreement entered into on the same date. The required service period of the grant is the time between the grant date and the vesting date of January 31, 2022, and the com</w:t>
      </w:r>
      <w:r>
        <w:rPr>
          <w:rFonts w:eastAsia="Times New Roman"/>
          <w:color w:val="000000"/>
          <w:sz w:val="20"/>
          <w:szCs w:val="20"/>
        </w:rPr>
        <w:t>pensation cost related to the grant was amortized ratably over the service period. This grant is accounted for as liability-classified award because the obligation is based on fixed monetary amount that was known at inception of the obligation, to be settl</w:t>
      </w:r>
      <w:r>
        <w:rPr>
          <w:rFonts w:eastAsia="Times New Roman"/>
          <w:color w:val="000000"/>
          <w:sz w:val="20"/>
          <w:szCs w:val="20"/>
        </w:rPr>
        <w:t>ed with a variable number of shares of our common stock based on the volume weighted average trading price of the common stock of the Company over the preceding 30 consecutive trading days prior to the grant's vesting date, which occurred on January 31, 20</w:t>
      </w:r>
      <w:r>
        <w:rPr>
          <w:rFonts w:eastAsia="Times New Roman"/>
          <w:color w:val="000000"/>
          <w:sz w:val="20"/>
          <w:szCs w:val="20"/>
        </w:rPr>
        <w:t xml:space="preserve">22. </w:t>
      </w:r>
    </w:p>
    <w:p w14:paraId="6E073822" w14:textId="77777777" w:rsidR="00000000" w:rsidRDefault="00875407">
      <w:pPr>
        <w:ind w:firstLine="360"/>
        <w:jc w:val="both"/>
        <w:divId w:val="1663436678"/>
        <w:rPr>
          <w:rFonts w:eastAsia="Times New Roman"/>
        </w:rPr>
      </w:pPr>
      <w:r>
        <w:rPr>
          <w:rFonts w:eastAsia="Times New Roman"/>
          <w:i/>
          <w:iCs/>
          <w:color w:val="000000"/>
          <w:sz w:val="20"/>
          <w:szCs w:val="20"/>
        </w:rPr>
        <w:t>Other share based compensation data</w:t>
      </w:r>
    </w:p>
    <w:p w14:paraId="26016E16" w14:textId="77777777" w:rsidR="00000000" w:rsidRDefault="00875407">
      <w:pPr>
        <w:ind w:firstLine="360"/>
        <w:jc w:val="both"/>
        <w:divId w:val="648216694"/>
        <w:rPr>
          <w:rFonts w:eastAsia="Times New Roman"/>
        </w:rPr>
      </w:pPr>
      <w:r>
        <w:rPr>
          <w:rFonts w:eastAsia="Times New Roman"/>
          <w:color w:val="000000"/>
          <w:sz w:val="20"/>
          <w:szCs w:val="20"/>
        </w:rPr>
        <w:t>The following table lists the principal assumptions used in estimating the grant date fair value of NQSOs during the year ended December 31, 2022:</w:t>
      </w:r>
    </w:p>
    <w:tbl>
      <w:tblPr>
        <w:tblW w:w="4824" w:type="pct"/>
        <w:tblCellMar>
          <w:top w:w="15" w:type="dxa"/>
          <w:left w:w="15" w:type="dxa"/>
          <w:bottom w:w="15" w:type="dxa"/>
          <w:right w:w="15" w:type="dxa"/>
        </w:tblCellMar>
        <w:tblLook w:val="04A0" w:firstRow="1" w:lastRow="0" w:firstColumn="1" w:lastColumn="0" w:noHBand="0" w:noVBand="1"/>
      </w:tblPr>
      <w:tblGrid>
        <w:gridCol w:w="65"/>
        <w:gridCol w:w="5156"/>
        <w:gridCol w:w="37"/>
        <w:gridCol w:w="66"/>
        <w:gridCol w:w="2653"/>
        <w:gridCol w:w="37"/>
      </w:tblGrid>
      <w:tr w:rsidR="00000000" w14:paraId="56BC2BA1" w14:textId="77777777">
        <w:trPr>
          <w:divId w:val="2006979071"/>
        </w:trPr>
        <w:tc>
          <w:tcPr>
            <w:tcW w:w="50" w:type="pct"/>
            <w:vAlign w:val="center"/>
            <w:hideMark/>
          </w:tcPr>
          <w:p w14:paraId="1FE9049B" w14:textId="77777777" w:rsidR="00000000" w:rsidRDefault="00875407">
            <w:pPr>
              <w:ind w:firstLine="360"/>
              <w:jc w:val="both"/>
              <w:rPr>
                <w:rFonts w:eastAsia="Times New Roman"/>
              </w:rPr>
            </w:pPr>
          </w:p>
        </w:tc>
        <w:tc>
          <w:tcPr>
            <w:tcW w:w="3225" w:type="pct"/>
            <w:vAlign w:val="center"/>
            <w:hideMark/>
          </w:tcPr>
          <w:p w14:paraId="49627424" w14:textId="77777777" w:rsidR="00000000" w:rsidRDefault="00875407">
            <w:pPr>
              <w:spacing w:after="100"/>
              <w:rPr>
                <w:rFonts w:eastAsia="Times New Roman"/>
                <w:sz w:val="20"/>
                <w:szCs w:val="20"/>
              </w:rPr>
            </w:pPr>
          </w:p>
        </w:tc>
        <w:tc>
          <w:tcPr>
            <w:tcW w:w="5" w:type="pct"/>
            <w:vAlign w:val="center"/>
            <w:hideMark/>
          </w:tcPr>
          <w:p w14:paraId="610E6E01" w14:textId="77777777" w:rsidR="00000000" w:rsidRDefault="00875407">
            <w:pPr>
              <w:spacing w:after="100"/>
              <w:rPr>
                <w:rFonts w:eastAsia="Times New Roman"/>
                <w:sz w:val="20"/>
                <w:szCs w:val="20"/>
              </w:rPr>
            </w:pPr>
          </w:p>
        </w:tc>
        <w:tc>
          <w:tcPr>
            <w:tcW w:w="50" w:type="pct"/>
            <w:vAlign w:val="center"/>
            <w:hideMark/>
          </w:tcPr>
          <w:p w14:paraId="019F0FE8" w14:textId="77777777" w:rsidR="00000000" w:rsidRDefault="00875407">
            <w:pPr>
              <w:spacing w:after="100"/>
              <w:rPr>
                <w:rFonts w:eastAsia="Times New Roman"/>
                <w:sz w:val="20"/>
                <w:szCs w:val="20"/>
              </w:rPr>
            </w:pPr>
          </w:p>
        </w:tc>
        <w:tc>
          <w:tcPr>
            <w:tcW w:w="1664" w:type="pct"/>
            <w:vAlign w:val="center"/>
            <w:hideMark/>
          </w:tcPr>
          <w:p w14:paraId="4E31EE34" w14:textId="77777777" w:rsidR="00000000" w:rsidRDefault="00875407">
            <w:pPr>
              <w:spacing w:after="100"/>
              <w:rPr>
                <w:rFonts w:eastAsia="Times New Roman"/>
                <w:sz w:val="20"/>
                <w:szCs w:val="20"/>
              </w:rPr>
            </w:pPr>
          </w:p>
        </w:tc>
        <w:tc>
          <w:tcPr>
            <w:tcW w:w="5" w:type="pct"/>
            <w:vAlign w:val="center"/>
            <w:hideMark/>
          </w:tcPr>
          <w:p w14:paraId="6C8C2033" w14:textId="77777777" w:rsidR="00000000" w:rsidRDefault="00875407">
            <w:pPr>
              <w:spacing w:after="100"/>
              <w:rPr>
                <w:rFonts w:eastAsia="Times New Roman"/>
                <w:sz w:val="20"/>
                <w:szCs w:val="20"/>
              </w:rPr>
            </w:pPr>
          </w:p>
        </w:tc>
      </w:tr>
      <w:tr w:rsidR="00000000" w14:paraId="36D0B754" w14:textId="77777777">
        <w:trPr>
          <w:divId w:val="200697907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0BE296EF" w14:textId="77777777" w:rsidR="00000000" w:rsidRDefault="00875407">
            <w:pPr>
              <w:spacing w:after="100"/>
              <w:rPr>
                <w:rFonts w:eastAsia="Times New Roman"/>
              </w:rPr>
            </w:pPr>
            <w:r>
              <w:rPr>
                <w:rFonts w:eastAsia="Times New Roman"/>
                <w:color w:val="000000"/>
                <w:sz w:val="20"/>
                <w:szCs w:val="20"/>
              </w:rPr>
              <w:t>Risk free rate of return</w:t>
            </w:r>
          </w:p>
        </w:tc>
        <w:tc>
          <w:tcPr>
            <w:tcW w:w="0" w:type="auto"/>
            <w:gridSpan w:val="3"/>
            <w:shd w:val="clear" w:color="auto" w:fill="CCEEFF"/>
            <w:tcMar>
              <w:top w:w="30" w:type="dxa"/>
              <w:left w:w="20" w:type="dxa"/>
              <w:bottom w:w="30" w:type="dxa"/>
              <w:right w:w="20" w:type="dxa"/>
            </w:tcMar>
            <w:vAlign w:val="bottom"/>
            <w:hideMark/>
          </w:tcPr>
          <w:p w14:paraId="0EC50154" w14:textId="77777777" w:rsidR="00000000" w:rsidRDefault="00875407">
            <w:pPr>
              <w:spacing w:after="100"/>
              <w:jc w:val="center"/>
              <w:rPr>
                <w:rFonts w:eastAsia="Times New Roman"/>
              </w:rPr>
            </w:pPr>
            <w:r>
              <w:rPr>
                <w:rFonts w:eastAsia="Times New Roman"/>
                <w:color w:val="000000"/>
                <w:sz w:val="20"/>
                <w:szCs w:val="20"/>
              </w:rPr>
              <w:t>1.63% - 4.02%</w:t>
            </w:r>
          </w:p>
        </w:tc>
      </w:tr>
      <w:tr w:rsidR="00000000" w14:paraId="450D3AC4" w14:textId="77777777">
        <w:trPr>
          <w:divId w:val="2006979071"/>
        </w:trPr>
        <w:tc>
          <w:tcPr>
            <w:tcW w:w="0" w:type="auto"/>
            <w:gridSpan w:val="3"/>
            <w:shd w:val="clear" w:color="auto" w:fill="FFFFFF"/>
            <w:tcMar>
              <w:top w:w="30" w:type="dxa"/>
              <w:left w:w="20" w:type="dxa"/>
              <w:bottom w:w="30" w:type="dxa"/>
              <w:right w:w="20" w:type="dxa"/>
            </w:tcMar>
            <w:vAlign w:val="bottom"/>
            <w:hideMark/>
          </w:tcPr>
          <w:p w14:paraId="0015D3C2" w14:textId="77777777" w:rsidR="00000000" w:rsidRDefault="00875407">
            <w:pPr>
              <w:spacing w:after="100"/>
              <w:rPr>
                <w:rFonts w:eastAsia="Times New Roman"/>
              </w:rPr>
            </w:pPr>
            <w:r>
              <w:rPr>
                <w:rFonts w:eastAsia="Times New Roman"/>
                <w:color w:val="000000"/>
                <w:sz w:val="20"/>
                <w:szCs w:val="20"/>
              </w:rPr>
              <w:t>Expected volatility</w:t>
            </w:r>
          </w:p>
        </w:tc>
        <w:tc>
          <w:tcPr>
            <w:tcW w:w="0" w:type="auto"/>
            <w:gridSpan w:val="3"/>
            <w:shd w:val="clear" w:color="auto" w:fill="FFFFFF"/>
            <w:tcMar>
              <w:top w:w="30" w:type="dxa"/>
              <w:left w:w="20" w:type="dxa"/>
              <w:bottom w:w="30" w:type="dxa"/>
              <w:right w:w="20" w:type="dxa"/>
            </w:tcMar>
            <w:vAlign w:val="bottom"/>
            <w:hideMark/>
          </w:tcPr>
          <w:p w14:paraId="60695C77" w14:textId="77777777" w:rsidR="00000000" w:rsidRDefault="00875407">
            <w:pPr>
              <w:spacing w:after="100"/>
              <w:jc w:val="center"/>
              <w:rPr>
                <w:rFonts w:eastAsia="Times New Roman"/>
              </w:rPr>
            </w:pPr>
            <w:r>
              <w:rPr>
                <w:rFonts w:eastAsia="Times New Roman"/>
                <w:color w:val="000000"/>
                <w:sz w:val="20"/>
                <w:szCs w:val="20"/>
              </w:rPr>
              <w:t>50% - 70%</w:t>
            </w:r>
          </w:p>
        </w:tc>
      </w:tr>
      <w:tr w:rsidR="00000000" w14:paraId="6D92A0D2" w14:textId="77777777">
        <w:trPr>
          <w:divId w:val="2006979071"/>
        </w:trPr>
        <w:tc>
          <w:tcPr>
            <w:tcW w:w="0" w:type="auto"/>
            <w:gridSpan w:val="3"/>
            <w:shd w:val="clear" w:color="auto" w:fill="CCEEFF"/>
            <w:tcMar>
              <w:top w:w="30" w:type="dxa"/>
              <w:left w:w="20" w:type="dxa"/>
              <w:bottom w:w="30" w:type="dxa"/>
              <w:right w:w="20" w:type="dxa"/>
            </w:tcMar>
            <w:vAlign w:val="bottom"/>
            <w:hideMark/>
          </w:tcPr>
          <w:p w14:paraId="27944A25" w14:textId="77777777" w:rsidR="00000000" w:rsidRDefault="00875407">
            <w:pPr>
              <w:spacing w:after="100"/>
              <w:rPr>
                <w:rFonts w:eastAsia="Times New Roman"/>
              </w:rPr>
            </w:pPr>
            <w:r>
              <w:rPr>
                <w:rFonts w:eastAsia="Times New Roman"/>
                <w:color w:val="000000"/>
                <w:sz w:val="20"/>
                <w:szCs w:val="20"/>
              </w:rPr>
              <w:t>Expected dividend yield</w:t>
            </w:r>
          </w:p>
        </w:tc>
        <w:tc>
          <w:tcPr>
            <w:tcW w:w="0" w:type="auto"/>
            <w:gridSpan w:val="3"/>
            <w:shd w:val="clear" w:color="auto" w:fill="CCEEFF"/>
            <w:tcMar>
              <w:top w:w="30" w:type="dxa"/>
              <w:left w:w="20" w:type="dxa"/>
              <w:bottom w:w="30" w:type="dxa"/>
              <w:right w:w="20" w:type="dxa"/>
            </w:tcMar>
            <w:vAlign w:val="bottom"/>
            <w:hideMark/>
          </w:tcPr>
          <w:p w14:paraId="7EED3837" w14:textId="77777777" w:rsidR="00000000" w:rsidRDefault="00875407">
            <w:pPr>
              <w:spacing w:after="100"/>
              <w:jc w:val="center"/>
              <w:rPr>
                <w:rFonts w:eastAsia="Times New Roman"/>
              </w:rPr>
            </w:pPr>
            <w:r>
              <w:rPr>
                <w:rFonts w:eastAsia="Times New Roman"/>
                <w:color w:val="000000"/>
                <w:sz w:val="20"/>
                <w:szCs w:val="20"/>
              </w:rPr>
              <w:t>0.0%</w:t>
            </w:r>
          </w:p>
        </w:tc>
      </w:tr>
      <w:tr w:rsidR="00000000" w14:paraId="3EB9A913" w14:textId="77777777">
        <w:trPr>
          <w:divId w:val="2006979071"/>
        </w:trPr>
        <w:tc>
          <w:tcPr>
            <w:tcW w:w="0" w:type="auto"/>
            <w:gridSpan w:val="3"/>
            <w:shd w:val="clear" w:color="auto" w:fill="FFFFFF"/>
            <w:tcMar>
              <w:top w:w="30" w:type="dxa"/>
              <w:left w:w="20" w:type="dxa"/>
              <w:bottom w:w="30" w:type="dxa"/>
              <w:right w:w="20" w:type="dxa"/>
            </w:tcMar>
            <w:vAlign w:val="bottom"/>
            <w:hideMark/>
          </w:tcPr>
          <w:p w14:paraId="2D308875" w14:textId="77777777" w:rsidR="00000000" w:rsidRDefault="00875407">
            <w:pPr>
              <w:spacing w:after="100"/>
              <w:rPr>
                <w:rFonts w:eastAsia="Times New Roman"/>
              </w:rPr>
            </w:pPr>
            <w:r>
              <w:rPr>
                <w:rFonts w:eastAsia="Times New Roman"/>
                <w:color w:val="000000"/>
                <w:sz w:val="20"/>
                <w:szCs w:val="20"/>
              </w:rPr>
              <w:t>Expected life in years</w:t>
            </w:r>
          </w:p>
        </w:tc>
        <w:tc>
          <w:tcPr>
            <w:tcW w:w="0" w:type="auto"/>
            <w:gridSpan w:val="3"/>
            <w:shd w:val="clear" w:color="auto" w:fill="FFFFFF"/>
            <w:tcMar>
              <w:top w:w="30" w:type="dxa"/>
              <w:left w:w="20" w:type="dxa"/>
              <w:bottom w:w="30" w:type="dxa"/>
              <w:right w:w="20" w:type="dxa"/>
            </w:tcMar>
            <w:vAlign w:val="bottom"/>
            <w:hideMark/>
          </w:tcPr>
          <w:p w14:paraId="39EFC732" w14:textId="77777777" w:rsidR="00000000" w:rsidRDefault="00875407">
            <w:pPr>
              <w:spacing w:after="100"/>
              <w:jc w:val="center"/>
              <w:rPr>
                <w:rFonts w:eastAsia="Times New Roman"/>
              </w:rPr>
            </w:pPr>
            <w:r>
              <w:rPr>
                <w:rFonts w:eastAsia="Times New Roman"/>
                <w:color w:val="000000"/>
                <w:sz w:val="20"/>
                <w:szCs w:val="20"/>
              </w:rPr>
              <w:t>5 years, 10 months - 6 years, 3 months</w:t>
            </w:r>
          </w:p>
        </w:tc>
      </w:tr>
      <w:tr w:rsidR="00000000" w14:paraId="081E9333" w14:textId="77777777">
        <w:trPr>
          <w:divId w:val="2006979071"/>
        </w:trPr>
        <w:tc>
          <w:tcPr>
            <w:tcW w:w="0" w:type="auto"/>
            <w:gridSpan w:val="3"/>
            <w:shd w:val="clear" w:color="auto" w:fill="CCEEFF"/>
            <w:tcMar>
              <w:top w:w="30" w:type="dxa"/>
              <w:left w:w="20" w:type="dxa"/>
              <w:bottom w:w="30" w:type="dxa"/>
              <w:right w:w="20" w:type="dxa"/>
            </w:tcMar>
            <w:vAlign w:val="bottom"/>
            <w:hideMark/>
          </w:tcPr>
          <w:p w14:paraId="7398048F" w14:textId="77777777" w:rsidR="00000000" w:rsidRDefault="00875407">
            <w:pPr>
              <w:spacing w:after="100"/>
              <w:rPr>
                <w:rFonts w:eastAsia="Times New Roman"/>
              </w:rPr>
            </w:pPr>
            <w:r>
              <w:rPr>
                <w:rFonts w:eastAsia="Times New Roman"/>
                <w:color w:val="000000"/>
                <w:sz w:val="20"/>
                <w:szCs w:val="20"/>
              </w:rPr>
              <w:t>Sub optimal exercise factor</w:t>
            </w:r>
          </w:p>
        </w:tc>
        <w:tc>
          <w:tcPr>
            <w:tcW w:w="0" w:type="auto"/>
            <w:gridSpan w:val="3"/>
            <w:shd w:val="clear" w:color="auto" w:fill="CCEEFF"/>
            <w:tcMar>
              <w:top w:w="30" w:type="dxa"/>
              <w:left w:w="20" w:type="dxa"/>
              <w:bottom w:w="30" w:type="dxa"/>
              <w:right w:w="20" w:type="dxa"/>
            </w:tcMar>
            <w:vAlign w:val="bottom"/>
            <w:hideMark/>
          </w:tcPr>
          <w:p w14:paraId="29F3C6CE" w14:textId="77777777" w:rsidR="00000000" w:rsidRDefault="00875407">
            <w:pPr>
              <w:spacing w:after="100"/>
              <w:jc w:val="center"/>
              <w:rPr>
                <w:rFonts w:eastAsia="Times New Roman"/>
              </w:rPr>
            </w:pPr>
            <w:r>
              <w:rPr>
                <w:rFonts w:eastAsia="Times New Roman"/>
                <w:color w:val="000000"/>
                <w:sz w:val="20"/>
                <w:szCs w:val="20"/>
              </w:rPr>
              <w:t>1.9</w:t>
            </w:r>
          </w:p>
        </w:tc>
      </w:tr>
    </w:tbl>
    <w:p w14:paraId="1801AE26" w14:textId="77777777" w:rsidR="00000000" w:rsidRDefault="00875407">
      <w:pPr>
        <w:ind w:firstLine="360"/>
        <w:jc w:val="both"/>
        <w:divId w:val="1850871244"/>
        <w:rPr>
          <w:rFonts w:eastAsia="Times New Roman"/>
        </w:rPr>
      </w:pPr>
      <w:r>
        <w:rPr>
          <w:rFonts w:eastAsia="Times New Roman"/>
          <w:color w:val="000000"/>
          <w:sz w:val="20"/>
          <w:szCs w:val="20"/>
        </w:rPr>
        <w:t xml:space="preserve">The Company has allocated stock based compensation expense under the 2020 Omnibus Incentive Plan between costs of services and general and administrative expenses in the accompanying consolidated statements of (loss) income and comprehensive (loss) income </w:t>
      </w:r>
      <w:r>
        <w:rPr>
          <w:rFonts w:eastAsia="Times New Roman"/>
          <w:color w:val="000000"/>
          <w:sz w:val="20"/>
          <w:szCs w:val="20"/>
        </w:rPr>
        <w:t>for the years ending December 31, 2022, and 2021 as follows:</w:t>
      </w:r>
    </w:p>
    <w:p w14:paraId="13829823" w14:textId="77777777" w:rsidR="00000000" w:rsidRDefault="00875407">
      <w:pPr>
        <w:ind w:firstLine="360"/>
        <w:jc w:val="center"/>
        <w:divId w:val="1546990799"/>
        <w:rPr>
          <w:rFonts w:eastAsia="Times New Roman"/>
        </w:rPr>
      </w:pPr>
      <w:r>
        <w:rPr>
          <w:rFonts w:eastAsia="Times New Roman"/>
          <w:color w:val="000000"/>
          <w:sz w:val="20"/>
          <w:szCs w:val="20"/>
        </w:rPr>
        <w:t>108</w:t>
      </w:r>
    </w:p>
    <w:p w14:paraId="14133043" w14:textId="77777777" w:rsidR="00000000" w:rsidRDefault="00875407">
      <w:pPr>
        <w:rPr>
          <w:rFonts w:eastAsia="Times New Roman"/>
        </w:rPr>
      </w:pPr>
      <w:r>
        <w:rPr>
          <w:rFonts w:eastAsia="Times New Roman"/>
        </w:rPr>
        <w:pict w14:anchorId="17C681B2">
          <v:rect id="_x0000_i1135" style="width:0;height:1.5pt" o:hralign="center" o:hrstd="t" o:hr="t" fillcolor="#a0a0a0" stroked="f"/>
        </w:pict>
      </w:r>
    </w:p>
    <w:p w14:paraId="3F2F40FF" w14:textId="77777777" w:rsidR="00000000" w:rsidRDefault="00875407">
      <w:pPr>
        <w:ind w:firstLine="360"/>
        <w:divId w:val="1537501211"/>
        <w:rPr>
          <w:rFonts w:eastAsia="Times New Roman"/>
        </w:rPr>
      </w:pPr>
      <w:hyperlink w:anchor="i59d70b1d65b844e5b4043e3155bd5f62_7" w:history="1">
        <w:r>
          <w:rPr>
            <w:rStyle w:val="a3"/>
            <w:rFonts w:eastAsia="Times New Roman"/>
            <w:sz w:val="20"/>
            <w:szCs w:val="20"/>
          </w:rPr>
          <w:t>Table of Content</w:t>
        </w:r>
      </w:hyperlink>
    </w:p>
    <w:p w14:paraId="12DD5B7E" w14:textId="77777777" w:rsidR="00000000" w:rsidRDefault="00875407">
      <w:pPr>
        <w:ind w:firstLine="360"/>
        <w:jc w:val="center"/>
        <w:divId w:val="192692580"/>
        <w:rPr>
          <w:rFonts w:eastAsia="Times New Roman"/>
        </w:rPr>
      </w:pPr>
      <w:r>
        <w:rPr>
          <w:rFonts w:eastAsia="Times New Roman"/>
          <w:b/>
          <w:bCs/>
          <w:color w:val="000000"/>
          <w:sz w:val="20"/>
          <w:szCs w:val="20"/>
        </w:rPr>
        <w:t>MULTIPLAN CORPORATION</w:t>
      </w:r>
    </w:p>
    <w:p w14:paraId="510BB6FB" w14:textId="77777777" w:rsidR="00000000" w:rsidRDefault="00875407">
      <w:pPr>
        <w:ind w:firstLine="360"/>
        <w:jc w:val="center"/>
        <w:divId w:val="1165827193"/>
        <w:rPr>
          <w:rFonts w:eastAsia="Times New Roman"/>
        </w:rPr>
      </w:pPr>
      <w:r>
        <w:rPr>
          <w:rFonts w:eastAsia="Times New Roman"/>
          <w:b/>
          <w:bCs/>
          <w:color w:val="000000"/>
          <w:sz w:val="20"/>
          <w:szCs w:val="20"/>
        </w:rPr>
        <w:t>Notes to Consolidated Financial Statements</w:t>
      </w:r>
    </w:p>
    <w:tbl>
      <w:tblPr>
        <w:tblW w:w="4824" w:type="pct"/>
        <w:tblCellMar>
          <w:top w:w="15" w:type="dxa"/>
          <w:left w:w="15" w:type="dxa"/>
          <w:bottom w:w="15" w:type="dxa"/>
          <w:right w:w="15" w:type="dxa"/>
        </w:tblCellMar>
        <w:tblLook w:val="04A0" w:firstRow="1" w:lastRow="0" w:firstColumn="1" w:lastColumn="0" w:noHBand="0" w:noVBand="1"/>
      </w:tblPr>
      <w:tblGrid>
        <w:gridCol w:w="38"/>
        <w:gridCol w:w="3595"/>
        <w:gridCol w:w="37"/>
        <w:gridCol w:w="120"/>
        <w:gridCol w:w="1165"/>
        <w:gridCol w:w="36"/>
        <w:gridCol w:w="36"/>
        <w:gridCol w:w="36"/>
        <w:gridCol w:w="36"/>
        <w:gridCol w:w="120"/>
        <w:gridCol w:w="1112"/>
        <w:gridCol w:w="36"/>
        <w:gridCol w:w="36"/>
        <w:gridCol w:w="36"/>
        <w:gridCol w:w="36"/>
        <w:gridCol w:w="120"/>
        <w:gridCol w:w="1167"/>
        <w:gridCol w:w="36"/>
        <w:gridCol w:w="36"/>
        <w:gridCol w:w="36"/>
        <w:gridCol w:w="36"/>
        <w:gridCol w:w="36"/>
        <w:gridCol w:w="36"/>
        <w:gridCol w:w="36"/>
      </w:tblGrid>
      <w:tr w:rsidR="00000000" w14:paraId="006C286E" w14:textId="77777777">
        <w:trPr>
          <w:divId w:val="1163468256"/>
        </w:trPr>
        <w:tc>
          <w:tcPr>
            <w:tcW w:w="50" w:type="pct"/>
            <w:vAlign w:val="center"/>
            <w:hideMark/>
          </w:tcPr>
          <w:p w14:paraId="49779C97" w14:textId="77777777" w:rsidR="00000000" w:rsidRDefault="00875407">
            <w:pPr>
              <w:ind w:firstLine="360"/>
              <w:jc w:val="center"/>
              <w:rPr>
                <w:rFonts w:eastAsia="Times New Roman"/>
              </w:rPr>
            </w:pPr>
          </w:p>
        </w:tc>
        <w:tc>
          <w:tcPr>
            <w:tcW w:w="2354" w:type="pct"/>
            <w:vAlign w:val="center"/>
            <w:hideMark/>
          </w:tcPr>
          <w:p w14:paraId="0CBF2BCB" w14:textId="77777777" w:rsidR="00000000" w:rsidRDefault="00875407">
            <w:pPr>
              <w:spacing w:after="100"/>
              <w:rPr>
                <w:rFonts w:eastAsia="Times New Roman"/>
                <w:sz w:val="20"/>
                <w:szCs w:val="20"/>
              </w:rPr>
            </w:pPr>
          </w:p>
        </w:tc>
        <w:tc>
          <w:tcPr>
            <w:tcW w:w="5" w:type="pct"/>
            <w:vAlign w:val="center"/>
            <w:hideMark/>
          </w:tcPr>
          <w:p w14:paraId="1CFFC38B" w14:textId="77777777" w:rsidR="00000000" w:rsidRDefault="00875407">
            <w:pPr>
              <w:spacing w:after="100"/>
              <w:rPr>
                <w:rFonts w:eastAsia="Times New Roman"/>
                <w:sz w:val="20"/>
                <w:szCs w:val="20"/>
              </w:rPr>
            </w:pPr>
          </w:p>
        </w:tc>
        <w:tc>
          <w:tcPr>
            <w:tcW w:w="50" w:type="pct"/>
            <w:vAlign w:val="center"/>
            <w:hideMark/>
          </w:tcPr>
          <w:p w14:paraId="1AFD7933" w14:textId="77777777" w:rsidR="00000000" w:rsidRDefault="00875407">
            <w:pPr>
              <w:spacing w:after="100"/>
              <w:rPr>
                <w:rFonts w:eastAsia="Times New Roman"/>
                <w:sz w:val="20"/>
                <w:szCs w:val="20"/>
              </w:rPr>
            </w:pPr>
          </w:p>
        </w:tc>
        <w:tc>
          <w:tcPr>
            <w:tcW w:w="785" w:type="pct"/>
            <w:vAlign w:val="center"/>
            <w:hideMark/>
          </w:tcPr>
          <w:p w14:paraId="091F5ADE" w14:textId="77777777" w:rsidR="00000000" w:rsidRDefault="00875407">
            <w:pPr>
              <w:spacing w:after="100"/>
              <w:rPr>
                <w:rFonts w:eastAsia="Times New Roman"/>
                <w:sz w:val="20"/>
                <w:szCs w:val="20"/>
              </w:rPr>
            </w:pPr>
          </w:p>
        </w:tc>
        <w:tc>
          <w:tcPr>
            <w:tcW w:w="5" w:type="pct"/>
            <w:vAlign w:val="center"/>
            <w:hideMark/>
          </w:tcPr>
          <w:p w14:paraId="12EDB91D" w14:textId="77777777" w:rsidR="00000000" w:rsidRDefault="00875407">
            <w:pPr>
              <w:spacing w:after="100"/>
              <w:rPr>
                <w:rFonts w:eastAsia="Times New Roman"/>
                <w:sz w:val="20"/>
                <w:szCs w:val="20"/>
              </w:rPr>
            </w:pPr>
          </w:p>
        </w:tc>
        <w:tc>
          <w:tcPr>
            <w:tcW w:w="5" w:type="pct"/>
            <w:vAlign w:val="center"/>
            <w:hideMark/>
          </w:tcPr>
          <w:p w14:paraId="44E3456F" w14:textId="77777777" w:rsidR="00000000" w:rsidRDefault="00875407">
            <w:pPr>
              <w:spacing w:after="100"/>
              <w:rPr>
                <w:rFonts w:eastAsia="Times New Roman"/>
                <w:sz w:val="20"/>
                <w:szCs w:val="20"/>
              </w:rPr>
            </w:pPr>
          </w:p>
        </w:tc>
        <w:tc>
          <w:tcPr>
            <w:tcW w:w="27" w:type="pct"/>
            <w:vAlign w:val="center"/>
            <w:hideMark/>
          </w:tcPr>
          <w:p w14:paraId="5DEB7A21" w14:textId="77777777" w:rsidR="00000000" w:rsidRDefault="00875407">
            <w:pPr>
              <w:spacing w:after="100"/>
              <w:rPr>
                <w:rFonts w:eastAsia="Times New Roman"/>
                <w:sz w:val="20"/>
                <w:szCs w:val="20"/>
              </w:rPr>
            </w:pPr>
          </w:p>
        </w:tc>
        <w:tc>
          <w:tcPr>
            <w:tcW w:w="5" w:type="pct"/>
            <w:vAlign w:val="center"/>
            <w:hideMark/>
          </w:tcPr>
          <w:p w14:paraId="2DB936C8" w14:textId="77777777" w:rsidR="00000000" w:rsidRDefault="00875407">
            <w:pPr>
              <w:spacing w:after="100"/>
              <w:rPr>
                <w:rFonts w:eastAsia="Times New Roman"/>
                <w:sz w:val="20"/>
                <w:szCs w:val="20"/>
              </w:rPr>
            </w:pPr>
          </w:p>
        </w:tc>
        <w:tc>
          <w:tcPr>
            <w:tcW w:w="50" w:type="pct"/>
            <w:vAlign w:val="center"/>
            <w:hideMark/>
          </w:tcPr>
          <w:p w14:paraId="3577549F" w14:textId="77777777" w:rsidR="00000000" w:rsidRDefault="00875407">
            <w:pPr>
              <w:spacing w:after="100"/>
              <w:rPr>
                <w:rFonts w:eastAsia="Times New Roman"/>
                <w:sz w:val="20"/>
                <w:szCs w:val="20"/>
              </w:rPr>
            </w:pPr>
          </w:p>
        </w:tc>
        <w:tc>
          <w:tcPr>
            <w:tcW w:w="785" w:type="pct"/>
            <w:vAlign w:val="center"/>
            <w:hideMark/>
          </w:tcPr>
          <w:p w14:paraId="3DF639EB" w14:textId="77777777" w:rsidR="00000000" w:rsidRDefault="00875407">
            <w:pPr>
              <w:spacing w:after="100"/>
              <w:rPr>
                <w:rFonts w:eastAsia="Times New Roman"/>
                <w:sz w:val="20"/>
                <w:szCs w:val="20"/>
              </w:rPr>
            </w:pPr>
          </w:p>
        </w:tc>
        <w:tc>
          <w:tcPr>
            <w:tcW w:w="5" w:type="pct"/>
            <w:vAlign w:val="center"/>
            <w:hideMark/>
          </w:tcPr>
          <w:p w14:paraId="2A18C443" w14:textId="77777777" w:rsidR="00000000" w:rsidRDefault="00875407">
            <w:pPr>
              <w:spacing w:after="100"/>
              <w:rPr>
                <w:rFonts w:eastAsia="Times New Roman"/>
                <w:sz w:val="20"/>
                <w:szCs w:val="20"/>
              </w:rPr>
            </w:pPr>
          </w:p>
        </w:tc>
        <w:tc>
          <w:tcPr>
            <w:tcW w:w="5" w:type="pct"/>
            <w:vAlign w:val="center"/>
            <w:hideMark/>
          </w:tcPr>
          <w:p w14:paraId="132E1AA8" w14:textId="77777777" w:rsidR="00000000" w:rsidRDefault="00875407">
            <w:pPr>
              <w:spacing w:after="100"/>
              <w:rPr>
                <w:rFonts w:eastAsia="Times New Roman"/>
                <w:sz w:val="20"/>
                <w:szCs w:val="20"/>
              </w:rPr>
            </w:pPr>
          </w:p>
        </w:tc>
        <w:tc>
          <w:tcPr>
            <w:tcW w:w="20" w:type="pct"/>
            <w:vAlign w:val="center"/>
            <w:hideMark/>
          </w:tcPr>
          <w:p w14:paraId="6AC14A1D" w14:textId="77777777" w:rsidR="00000000" w:rsidRDefault="00875407">
            <w:pPr>
              <w:spacing w:after="100"/>
              <w:rPr>
                <w:rFonts w:eastAsia="Times New Roman"/>
                <w:sz w:val="20"/>
                <w:szCs w:val="20"/>
              </w:rPr>
            </w:pPr>
          </w:p>
        </w:tc>
        <w:tc>
          <w:tcPr>
            <w:tcW w:w="5" w:type="pct"/>
            <w:vAlign w:val="center"/>
            <w:hideMark/>
          </w:tcPr>
          <w:p w14:paraId="14452563" w14:textId="77777777" w:rsidR="00000000" w:rsidRDefault="00875407">
            <w:pPr>
              <w:spacing w:after="100"/>
              <w:rPr>
                <w:rFonts w:eastAsia="Times New Roman"/>
                <w:sz w:val="20"/>
                <w:szCs w:val="20"/>
              </w:rPr>
            </w:pPr>
          </w:p>
        </w:tc>
        <w:tc>
          <w:tcPr>
            <w:tcW w:w="50" w:type="pct"/>
            <w:vAlign w:val="center"/>
            <w:hideMark/>
          </w:tcPr>
          <w:p w14:paraId="3BB7FB31" w14:textId="77777777" w:rsidR="00000000" w:rsidRDefault="00875407">
            <w:pPr>
              <w:spacing w:after="100"/>
              <w:rPr>
                <w:rFonts w:eastAsia="Times New Roman"/>
                <w:sz w:val="20"/>
                <w:szCs w:val="20"/>
              </w:rPr>
            </w:pPr>
          </w:p>
        </w:tc>
        <w:tc>
          <w:tcPr>
            <w:tcW w:w="786" w:type="pct"/>
            <w:vAlign w:val="center"/>
            <w:hideMark/>
          </w:tcPr>
          <w:p w14:paraId="1C2C516F" w14:textId="77777777" w:rsidR="00000000" w:rsidRDefault="00875407">
            <w:pPr>
              <w:spacing w:after="100"/>
              <w:rPr>
                <w:rFonts w:eastAsia="Times New Roman"/>
                <w:sz w:val="20"/>
                <w:szCs w:val="20"/>
              </w:rPr>
            </w:pPr>
          </w:p>
        </w:tc>
        <w:tc>
          <w:tcPr>
            <w:tcW w:w="5" w:type="pct"/>
            <w:vAlign w:val="center"/>
            <w:hideMark/>
          </w:tcPr>
          <w:p w14:paraId="6B3CBF80" w14:textId="77777777" w:rsidR="00000000" w:rsidRDefault="00875407">
            <w:pPr>
              <w:spacing w:after="100"/>
              <w:rPr>
                <w:rFonts w:eastAsia="Times New Roman"/>
                <w:sz w:val="20"/>
                <w:szCs w:val="20"/>
              </w:rPr>
            </w:pPr>
          </w:p>
        </w:tc>
        <w:tc>
          <w:tcPr>
            <w:tcW w:w="0" w:type="auto"/>
            <w:gridSpan w:val="3"/>
            <w:vAlign w:val="center"/>
            <w:hideMark/>
          </w:tcPr>
          <w:p w14:paraId="148B89D6" w14:textId="77777777" w:rsidR="00000000" w:rsidRDefault="00875407">
            <w:pPr>
              <w:spacing w:after="100"/>
              <w:rPr>
                <w:rFonts w:eastAsia="Times New Roman"/>
                <w:sz w:val="20"/>
                <w:szCs w:val="20"/>
              </w:rPr>
            </w:pPr>
          </w:p>
        </w:tc>
        <w:tc>
          <w:tcPr>
            <w:tcW w:w="0" w:type="auto"/>
            <w:gridSpan w:val="3"/>
            <w:vAlign w:val="center"/>
            <w:hideMark/>
          </w:tcPr>
          <w:p w14:paraId="4833A5CB" w14:textId="77777777" w:rsidR="00000000" w:rsidRDefault="00875407">
            <w:pPr>
              <w:spacing w:after="100"/>
              <w:rPr>
                <w:rFonts w:eastAsia="Times New Roman"/>
                <w:sz w:val="20"/>
                <w:szCs w:val="20"/>
              </w:rPr>
            </w:pPr>
          </w:p>
        </w:tc>
      </w:tr>
      <w:tr w:rsidR="00000000" w14:paraId="6F11C510" w14:textId="77777777">
        <w:trPr>
          <w:divId w:val="1163468256"/>
        </w:trPr>
        <w:tc>
          <w:tcPr>
            <w:tcW w:w="0" w:type="auto"/>
            <w:gridSpan w:val="3"/>
            <w:tcMar>
              <w:top w:w="0" w:type="dxa"/>
              <w:left w:w="20" w:type="dxa"/>
              <w:bottom w:w="0" w:type="dxa"/>
              <w:right w:w="20" w:type="dxa"/>
            </w:tcMar>
            <w:vAlign w:val="center"/>
            <w:hideMark/>
          </w:tcPr>
          <w:p w14:paraId="5057A29B"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4D05F950" w14:textId="77777777" w:rsidR="00000000" w:rsidRDefault="00875407">
            <w:pPr>
              <w:spacing w:after="100"/>
              <w:jc w:val="center"/>
              <w:rPr>
                <w:rFonts w:eastAsia="Times New Roman"/>
              </w:rPr>
            </w:pPr>
            <w:r>
              <w:rPr>
                <w:rFonts w:eastAsia="Times New Roman"/>
                <w:b/>
                <w:bCs/>
                <w:color w:val="000000"/>
                <w:sz w:val="16"/>
                <w:szCs w:val="16"/>
              </w:rPr>
              <w:t>For the Year Ended December 31,</w:t>
            </w:r>
          </w:p>
        </w:tc>
        <w:tc>
          <w:tcPr>
            <w:tcW w:w="0" w:type="auto"/>
            <w:vAlign w:val="center"/>
            <w:hideMark/>
          </w:tcPr>
          <w:p w14:paraId="793A51AB" w14:textId="77777777" w:rsidR="00000000" w:rsidRDefault="00875407">
            <w:pPr>
              <w:spacing w:after="100"/>
              <w:rPr>
                <w:rFonts w:eastAsia="Times New Roman"/>
                <w:sz w:val="20"/>
                <w:szCs w:val="20"/>
              </w:rPr>
            </w:pPr>
          </w:p>
        </w:tc>
        <w:tc>
          <w:tcPr>
            <w:tcW w:w="0" w:type="auto"/>
            <w:vAlign w:val="center"/>
            <w:hideMark/>
          </w:tcPr>
          <w:p w14:paraId="4D5C04A2" w14:textId="77777777" w:rsidR="00000000" w:rsidRDefault="00875407">
            <w:pPr>
              <w:spacing w:after="100"/>
              <w:rPr>
                <w:rFonts w:eastAsia="Times New Roman"/>
                <w:sz w:val="20"/>
                <w:szCs w:val="20"/>
              </w:rPr>
            </w:pPr>
          </w:p>
        </w:tc>
        <w:tc>
          <w:tcPr>
            <w:tcW w:w="0" w:type="auto"/>
            <w:vAlign w:val="center"/>
            <w:hideMark/>
          </w:tcPr>
          <w:p w14:paraId="5E2A89E6" w14:textId="77777777" w:rsidR="00000000" w:rsidRDefault="00875407">
            <w:pPr>
              <w:spacing w:after="100"/>
              <w:rPr>
                <w:rFonts w:eastAsia="Times New Roman"/>
                <w:sz w:val="20"/>
                <w:szCs w:val="20"/>
              </w:rPr>
            </w:pPr>
          </w:p>
        </w:tc>
        <w:tc>
          <w:tcPr>
            <w:tcW w:w="0" w:type="auto"/>
            <w:vAlign w:val="center"/>
            <w:hideMark/>
          </w:tcPr>
          <w:p w14:paraId="20F92E99" w14:textId="77777777" w:rsidR="00000000" w:rsidRDefault="00875407">
            <w:pPr>
              <w:spacing w:after="100"/>
              <w:rPr>
                <w:rFonts w:eastAsia="Times New Roman"/>
                <w:sz w:val="20"/>
                <w:szCs w:val="20"/>
              </w:rPr>
            </w:pPr>
          </w:p>
        </w:tc>
        <w:tc>
          <w:tcPr>
            <w:tcW w:w="0" w:type="auto"/>
            <w:vAlign w:val="center"/>
            <w:hideMark/>
          </w:tcPr>
          <w:p w14:paraId="127D6898" w14:textId="77777777" w:rsidR="00000000" w:rsidRDefault="00875407">
            <w:pPr>
              <w:spacing w:after="100"/>
              <w:rPr>
                <w:rFonts w:eastAsia="Times New Roman"/>
                <w:sz w:val="20"/>
                <w:szCs w:val="20"/>
              </w:rPr>
            </w:pPr>
          </w:p>
        </w:tc>
        <w:tc>
          <w:tcPr>
            <w:tcW w:w="0" w:type="auto"/>
            <w:vAlign w:val="center"/>
            <w:hideMark/>
          </w:tcPr>
          <w:p w14:paraId="70224DDB" w14:textId="77777777" w:rsidR="00000000" w:rsidRDefault="00875407">
            <w:pPr>
              <w:spacing w:after="100"/>
              <w:rPr>
                <w:rFonts w:eastAsia="Times New Roman"/>
                <w:sz w:val="20"/>
                <w:szCs w:val="20"/>
              </w:rPr>
            </w:pPr>
          </w:p>
        </w:tc>
      </w:tr>
      <w:tr w:rsidR="00000000" w14:paraId="6C04BC38" w14:textId="77777777">
        <w:trPr>
          <w:divId w:val="1163468256"/>
        </w:trPr>
        <w:tc>
          <w:tcPr>
            <w:tcW w:w="0" w:type="auto"/>
            <w:gridSpan w:val="3"/>
            <w:tcBorders>
              <w:top w:val="single" w:sz="8" w:space="0" w:color="FFFFFF"/>
            </w:tcBorders>
            <w:tcMar>
              <w:top w:w="30" w:type="dxa"/>
              <w:left w:w="20" w:type="dxa"/>
              <w:bottom w:w="30" w:type="dxa"/>
              <w:right w:w="20" w:type="dxa"/>
            </w:tcMar>
            <w:vAlign w:val="bottom"/>
            <w:hideMark/>
          </w:tcPr>
          <w:p w14:paraId="17C1F66B"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717273D"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1E4903C3"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22216F2"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20D72A37"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797B53D2" w14:textId="77777777" w:rsidR="00000000" w:rsidRDefault="00875407">
            <w:pPr>
              <w:spacing w:after="100"/>
              <w:jc w:val="center"/>
              <w:rPr>
                <w:rFonts w:eastAsia="Times New Roman"/>
              </w:rPr>
            </w:pPr>
            <w:r>
              <w:rPr>
                <w:rFonts w:eastAsia="Times New Roman"/>
                <w:b/>
                <w:bCs/>
                <w:color w:val="000000"/>
                <w:sz w:val="16"/>
                <w:szCs w:val="16"/>
              </w:rPr>
              <w:t>2020</w:t>
            </w:r>
          </w:p>
        </w:tc>
        <w:tc>
          <w:tcPr>
            <w:tcW w:w="0" w:type="auto"/>
            <w:gridSpan w:val="3"/>
            <w:vAlign w:val="center"/>
            <w:hideMark/>
          </w:tcPr>
          <w:p w14:paraId="0B4BA94F" w14:textId="77777777" w:rsidR="00000000" w:rsidRDefault="00875407">
            <w:pPr>
              <w:spacing w:after="100"/>
              <w:jc w:val="center"/>
              <w:rPr>
                <w:rFonts w:eastAsia="Times New Roman"/>
              </w:rPr>
            </w:pPr>
          </w:p>
        </w:tc>
        <w:tc>
          <w:tcPr>
            <w:tcW w:w="0" w:type="auto"/>
            <w:gridSpan w:val="3"/>
            <w:vAlign w:val="center"/>
            <w:hideMark/>
          </w:tcPr>
          <w:p w14:paraId="70AB05A7" w14:textId="77777777" w:rsidR="00000000" w:rsidRDefault="00875407">
            <w:pPr>
              <w:spacing w:after="100"/>
              <w:rPr>
                <w:rFonts w:eastAsia="Times New Roman"/>
                <w:sz w:val="20"/>
                <w:szCs w:val="20"/>
              </w:rPr>
            </w:pPr>
          </w:p>
        </w:tc>
      </w:tr>
      <w:tr w:rsidR="00000000" w14:paraId="791214BE" w14:textId="77777777">
        <w:trPr>
          <w:divId w:val="1163468256"/>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0CB5A78F" w14:textId="77777777" w:rsidR="00000000" w:rsidRDefault="00875407">
            <w:pPr>
              <w:spacing w:after="100"/>
              <w:rPr>
                <w:rFonts w:eastAsia="Times New Roman"/>
              </w:rPr>
            </w:pPr>
            <w:r>
              <w:rPr>
                <w:rFonts w:eastAsia="Times New Roman"/>
                <w:color w:val="000000"/>
                <w:sz w:val="20"/>
                <w:szCs w:val="20"/>
              </w:rPr>
              <w:t>Cost of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2FE9CC2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748C3CA" w14:textId="77777777" w:rsidR="00000000" w:rsidRDefault="00875407">
            <w:pPr>
              <w:spacing w:after="100"/>
              <w:jc w:val="right"/>
              <w:rPr>
                <w:rFonts w:eastAsia="Times New Roman"/>
              </w:rPr>
            </w:pPr>
            <w:r>
              <w:rPr>
                <w:rFonts w:eastAsia="Times New Roman"/>
                <w:color w:val="000000"/>
                <w:sz w:val="20"/>
                <w:szCs w:val="20"/>
              </w:rPr>
              <w:t>3,351 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D8BDFE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A1920EA"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110B136"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686B365D" w14:textId="77777777" w:rsidR="00000000" w:rsidRDefault="00875407">
            <w:pPr>
              <w:spacing w:after="100"/>
              <w:jc w:val="right"/>
              <w:rPr>
                <w:rFonts w:eastAsia="Times New Roman"/>
              </w:rPr>
            </w:pPr>
            <w:r>
              <w:rPr>
                <w:rFonts w:eastAsia="Times New Roman"/>
                <w:color w:val="000000"/>
                <w:sz w:val="20"/>
                <w:szCs w:val="20"/>
              </w:rPr>
              <w:t>2,618 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74116E2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BBB4B8B" w14:textId="77777777" w:rsidR="00000000" w:rsidRDefault="00875407">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3B4E0610"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3B4B633D"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562AE351" w14:textId="77777777" w:rsidR="00000000" w:rsidRDefault="00875407">
            <w:pPr>
              <w:spacing w:after="100"/>
              <w:jc w:val="right"/>
              <w:rPr>
                <w:rFonts w:eastAsia="Times New Roman"/>
              </w:rPr>
            </w:pPr>
          </w:p>
        </w:tc>
        <w:tc>
          <w:tcPr>
            <w:tcW w:w="0" w:type="auto"/>
            <w:gridSpan w:val="3"/>
            <w:vAlign w:val="center"/>
            <w:hideMark/>
          </w:tcPr>
          <w:p w14:paraId="465F7131" w14:textId="77777777" w:rsidR="00000000" w:rsidRDefault="00875407">
            <w:pPr>
              <w:spacing w:after="100"/>
              <w:jc w:val="right"/>
              <w:rPr>
                <w:rFonts w:eastAsia="Times New Roman"/>
                <w:sz w:val="20"/>
                <w:szCs w:val="20"/>
              </w:rPr>
            </w:pPr>
          </w:p>
        </w:tc>
        <w:tc>
          <w:tcPr>
            <w:tcW w:w="0" w:type="auto"/>
            <w:gridSpan w:val="3"/>
            <w:vAlign w:val="center"/>
            <w:hideMark/>
          </w:tcPr>
          <w:p w14:paraId="56864BAD" w14:textId="77777777" w:rsidR="00000000" w:rsidRDefault="00875407">
            <w:pPr>
              <w:spacing w:after="100"/>
              <w:rPr>
                <w:rFonts w:eastAsia="Times New Roman"/>
                <w:sz w:val="20"/>
                <w:szCs w:val="20"/>
              </w:rPr>
            </w:pPr>
          </w:p>
        </w:tc>
      </w:tr>
      <w:tr w:rsidR="00000000" w14:paraId="5457478F" w14:textId="77777777">
        <w:trPr>
          <w:divId w:val="1163468256"/>
        </w:trPr>
        <w:tc>
          <w:tcPr>
            <w:tcW w:w="0" w:type="auto"/>
            <w:gridSpan w:val="3"/>
            <w:tcMar>
              <w:top w:w="30" w:type="dxa"/>
              <w:left w:w="20" w:type="dxa"/>
              <w:bottom w:w="30" w:type="dxa"/>
              <w:right w:w="20" w:type="dxa"/>
            </w:tcMar>
            <w:vAlign w:val="bottom"/>
            <w:hideMark/>
          </w:tcPr>
          <w:p w14:paraId="45B2C89D" w14:textId="77777777" w:rsidR="00000000" w:rsidRDefault="00875407">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76C71828" w14:textId="77777777" w:rsidR="00000000" w:rsidRDefault="00875407">
            <w:pPr>
              <w:spacing w:after="100"/>
              <w:jc w:val="right"/>
              <w:rPr>
                <w:rFonts w:eastAsia="Times New Roman"/>
              </w:rPr>
            </w:pPr>
            <w:r>
              <w:rPr>
                <w:rFonts w:eastAsia="Times New Roman"/>
                <w:color w:val="000000"/>
                <w:sz w:val="20"/>
                <w:szCs w:val="20"/>
              </w:rPr>
              <w:t>11,732 </w:t>
            </w:r>
          </w:p>
        </w:tc>
        <w:tc>
          <w:tcPr>
            <w:tcW w:w="0" w:type="auto"/>
            <w:tcMar>
              <w:top w:w="30" w:type="dxa"/>
              <w:left w:w="0" w:type="dxa"/>
              <w:bottom w:w="30" w:type="dxa"/>
              <w:right w:w="20" w:type="dxa"/>
            </w:tcMar>
            <w:vAlign w:val="bottom"/>
            <w:hideMark/>
          </w:tcPr>
          <w:p w14:paraId="4EF6B0AA"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8E44697" w14:textId="77777777" w:rsidR="00000000" w:rsidRDefault="0087540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18751115" w14:textId="77777777" w:rsidR="00000000" w:rsidRDefault="00875407">
            <w:pPr>
              <w:spacing w:after="100"/>
              <w:jc w:val="right"/>
              <w:rPr>
                <w:rFonts w:eastAsia="Times New Roman"/>
              </w:rPr>
            </w:pPr>
            <w:r>
              <w:rPr>
                <w:rFonts w:eastAsia="Times New Roman"/>
                <w:color w:val="000000"/>
                <w:sz w:val="20"/>
                <w:szCs w:val="20"/>
              </w:rPr>
              <w:t>15,392 </w:t>
            </w:r>
          </w:p>
        </w:tc>
        <w:tc>
          <w:tcPr>
            <w:tcW w:w="0" w:type="auto"/>
            <w:tcMar>
              <w:top w:w="30" w:type="dxa"/>
              <w:left w:w="0" w:type="dxa"/>
              <w:bottom w:w="30" w:type="dxa"/>
              <w:right w:w="20" w:type="dxa"/>
            </w:tcMar>
            <w:vAlign w:val="bottom"/>
            <w:hideMark/>
          </w:tcPr>
          <w:p w14:paraId="5E1D20A1"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1E799DB4" w14:textId="77777777" w:rsidR="00000000" w:rsidRDefault="0087540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3AA3B45E" w14:textId="77777777" w:rsidR="00000000" w:rsidRDefault="00875407">
            <w:pPr>
              <w:spacing w:after="100"/>
              <w:jc w:val="right"/>
              <w:rPr>
                <w:rFonts w:eastAsia="Times New Roman"/>
              </w:rPr>
            </w:pPr>
            <w:r>
              <w:rPr>
                <w:rFonts w:eastAsia="Times New Roman"/>
                <w:color w:val="000000"/>
                <w:sz w:val="20"/>
                <w:szCs w:val="20"/>
              </w:rPr>
              <w:t>211 </w:t>
            </w:r>
          </w:p>
        </w:tc>
        <w:tc>
          <w:tcPr>
            <w:tcW w:w="0" w:type="auto"/>
            <w:tcMar>
              <w:top w:w="30" w:type="dxa"/>
              <w:left w:w="0" w:type="dxa"/>
              <w:bottom w:w="30" w:type="dxa"/>
              <w:right w:w="20" w:type="dxa"/>
            </w:tcMar>
            <w:vAlign w:val="bottom"/>
            <w:hideMark/>
          </w:tcPr>
          <w:p w14:paraId="354B59E8" w14:textId="77777777" w:rsidR="00000000" w:rsidRDefault="00875407">
            <w:pPr>
              <w:spacing w:after="100"/>
              <w:jc w:val="right"/>
              <w:rPr>
                <w:rFonts w:eastAsia="Times New Roman"/>
              </w:rPr>
            </w:pPr>
          </w:p>
        </w:tc>
        <w:tc>
          <w:tcPr>
            <w:tcW w:w="0" w:type="auto"/>
            <w:gridSpan w:val="3"/>
            <w:vAlign w:val="center"/>
            <w:hideMark/>
          </w:tcPr>
          <w:p w14:paraId="26C4F85E" w14:textId="77777777" w:rsidR="00000000" w:rsidRDefault="00875407">
            <w:pPr>
              <w:spacing w:after="100"/>
              <w:jc w:val="right"/>
              <w:rPr>
                <w:rFonts w:eastAsia="Times New Roman"/>
                <w:sz w:val="20"/>
                <w:szCs w:val="20"/>
              </w:rPr>
            </w:pPr>
          </w:p>
        </w:tc>
        <w:tc>
          <w:tcPr>
            <w:tcW w:w="0" w:type="auto"/>
            <w:gridSpan w:val="3"/>
            <w:vAlign w:val="center"/>
            <w:hideMark/>
          </w:tcPr>
          <w:p w14:paraId="6D78F4E1" w14:textId="77777777" w:rsidR="00000000" w:rsidRDefault="00875407">
            <w:pPr>
              <w:spacing w:after="100"/>
              <w:rPr>
                <w:rFonts w:eastAsia="Times New Roman"/>
                <w:sz w:val="20"/>
                <w:szCs w:val="20"/>
              </w:rPr>
            </w:pPr>
          </w:p>
        </w:tc>
      </w:tr>
      <w:tr w:rsidR="00000000" w14:paraId="692CDD95" w14:textId="77777777">
        <w:trPr>
          <w:divId w:val="1163468256"/>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3361217A" w14:textId="77777777" w:rsidR="00000000" w:rsidRDefault="00875407">
            <w:pPr>
              <w:spacing w:after="100"/>
              <w:rPr>
                <w:rFonts w:eastAsia="Times New Roman"/>
              </w:rPr>
            </w:pPr>
            <w:r>
              <w:rPr>
                <w:rFonts w:eastAsia="Times New Roman"/>
                <w:color w:val="000000"/>
                <w:sz w:val="20"/>
                <w:szCs w:val="20"/>
              </w:rPr>
              <w:t>Total stock-based compensation</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04E07B5"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3C8A820C" w14:textId="77777777" w:rsidR="00000000" w:rsidRDefault="00875407">
            <w:pPr>
              <w:spacing w:after="100"/>
              <w:jc w:val="right"/>
              <w:rPr>
                <w:rFonts w:eastAsia="Times New Roman"/>
              </w:rPr>
            </w:pPr>
            <w:r>
              <w:rPr>
                <w:rFonts w:eastAsia="Times New Roman"/>
                <w:color w:val="000000"/>
                <w:sz w:val="20"/>
                <w:szCs w:val="20"/>
              </w:rPr>
              <w:t>15,083 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ABD14A"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288CFEF"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59DEBA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06671C40" w14:textId="77777777" w:rsidR="00000000" w:rsidRDefault="00875407">
            <w:pPr>
              <w:spacing w:after="100"/>
              <w:jc w:val="right"/>
              <w:rPr>
                <w:rFonts w:eastAsia="Times New Roman"/>
              </w:rPr>
            </w:pPr>
            <w:r>
              <w:rPr>
                <w:rFonts w:eastAsia="Times New Roman"/>
                <w:color w:val="000000"/>
                <w:sz w:val="20"/>
                <w:szCs w:val="20"/>
              </w:rPr>
              <w:t>18,010 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CB372E8"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B4BF5D6"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3C22FE7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589E2E5" w14:textId="77777777" w:rsidR="00000000" w:rsidRDefault="00875407">
            <w:pPr>
              <w:spacing w:after="100"/>
              <w:jc w:val="right"/>
              <w:rPr>
                <w:rFonts w:eastAsia="Times New Roman"/>
              </w:rPr>
            </w:pPr>
            <w:r>
              <w:rPr>
                <w:rFonts w:eastAsia="Times New Roman"/>
                <w:color w:val="000000"/>
                <w:sz w:val="20"/>
                <w:szCs w:val="20"/>
              </w:rPr>
              <w:t>211 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35D22ABB" w14:textId="77777777" w:rsidR="00000000" w:rsidRDefault="00875407">
            <w:pPr>
              <w:spacing w:after="100"/>
              <w:jc w:val="right"/>
              <w:rPr>
                <w:rFonts w:eastAsia="Times New Roman"/>
              </w:rPr>
            </w:pPr>
          </w:p>
        </w:tc>
        <w:tc>
          <w:tcPr>
            <w:tcW w:w="0" w:type="auto"/>
            <w:gridSpan w:val="3"/>
            <w:vAlign w:val="center"/>
            <w:hideMark/>
          </w:tcPr>
          <w:p w14:paraId="5ABE22F8" w14:textId="77777777" w:rsidR="00000000" w:rsidRDefault="00875407">
            <w:pPr>
              <w:spacing w:after="100"/>
              <w:jc w:val="right"/>
              <w:rPr>
                <w:rFonts w:eastAsia="Times New Roman"/>
                <w:sz w:val="20"/>
                <w:szCs w:val="20"/>
              </w:rPr>
            </w:pPr>
          </w:p>
        </w:tc>
        <w:tc>
          <w:tcPr>
            <w:tcW w:w="0" w:type="auto"/>
            <w:gridSpan w:val="3"/>
            <w:vAlign w:val="center"/>
            <w:hideMark/>
          </w:tcPr>
          <w:p w14:paraId="4B507888" w14:textId="77777777" w:rsidR="00000000" w:rsidRDefault="00875407">
            <w:pPr>
              <w:spacing w:after="100"/>
              <w:rPr>
                <w:rFonts w:eastAsia="Times New Roman"/>
                <w:sz w:val="20"/>
                <w:szCs w:val="20"/>
              </w:rPr>
            </w:pPr>
          </w:p>
        </w:tc>
      </w:tr>
    </w:tbl>
    <w:p w14:paraId="793D97B5" w14:textId="77777777" w:rsidR="00000000" w:rsidRDefault="00875407">
      <w:pPr>
        <w:ind w:firstLine="360"/>
        <w:jc w:val="both"/>
        <w:divId w:val="724791922"/>
        <w:rPr>
          <w:rFonts w:eastAsia="Times New Roman"/>
        </w:rPr>
      </w:pPr>
      <w:r>
        <w:rPr>
          <w:rFonts w:eastAsia="Times New Roman"/>
          <w:color w:val="000000"/>
          <w:sz w:val="20"/>
          <w:szCs w:val="20"/>
        </w:rPr>
        <w:t xml:space="preserve">There was </w:t>
      </w:r>
      <w:r>
        <w:rPr>
          <w:rFonts w:eastAsia="Times New Roman"/>
          <w:color w:val="000000"/>
          <w:sz w:val="20"/>
          <w:szCs w:val="20"/>
          <w:shd w:val="clear" w:color="auto" w:fill="FFFFFF"/>
        </w:rPr>
        <w:t>$34.8 million</w:t>
      </w:r>
      <w:r>
        <w:rPr>
          <w:rFonts w:eastAsia="Times New Roman"/>
          <w:color w:val="000000"/>
          <w:sz w:val="20"/>
          <w:szCs w:val="20"/>
        </w:rPr>
        <w:t xml:space="preserve"> of unrecognized compensation cost as of December 31, 2022 related to the outstanding awards which is expected to be recognized over a weig</w:t>
      </w:r>
      <w:r>
        <w:rPr>
          <w:rFonts w:eastAsia="Times New Roman"/>
          <w:color w:val="000000"/>
          <w:sz w:val="20"/>
          <w:szCs w:val="20"/>
        </w:rPr>
        <w:t xml:space="preserve">hted average period of 2 years, 10 months. </w:t>
      </w:r>
    </w:p>
    <w:p w14:paraId="4AF20140" w14:textId="77777777" w:rsidR="00000000" w:rsidRDefault="00875407">
      <w:pPr>
        <w:ind w:hanging="360"/>
        <w:jc w:val="both"/>
        <w:divId w:val="443814830"/>
        <w:rPr>
          <w:rFonts w:eastAsia="Times New Roman"/>
        </w:rPr>
      </w:pPr>
      <w:r>
        <w:rPr>
          <w:rFonts w:eastAsia="Times New Roman"/>
          <w:b/>
          <w:bCs/>
          <w:color w:val="000000"/>
          <w:sz w:val="20"/>
          <w:szCs w:val="20"/>
        </w:rPr>
        <w:t>16.Employee Benefit Plan</w:t>
      </w:r>
    </w:p>
    <w:p w14:paraId="4126CFE3" w14:textId="77777777" w:rsidR="00000000" w:rsidRDefault="00875407">
      <w:pPr>
        <w:ind w:firstLine="405"/>
        <w:jc w:val="both"/>
        <w:divId w:val="50541807"/>
        <w:rPr>
          <w:rFonts w:eastAsia="Times New Roman"/>
        </w:rPr>
      </w:pPr>
      <w:r>
        <w:rPr>
          <w:rFonts w:eastAsia="Times New Roman"/>
          <w:color w:val="000000"/>
          <w:sz w:val="20"/>
          <w:szCs w:val="20"/>
        </w:rPr>
        <w:t>The Company sponsors a profit-sharing plan under Section </w:t>
      </w:r>
      <w:r>
        <w:rPr>
          <w:rFonts w:eastAsia="Times New Roman"/>
          <w:color w:val="000000"/>
          <w:sz w:val="20"/>
          <w:szCs w:val="20"/>
        </w:rPr>
        <w:t>401(k) of the Internal Revenue Code. The plan covers eligible employees and provides for discretionary employer contributions and a matching contribution subject to certain limitations of employee salary deferrals. Profit sharing expense was immaterial dur</w:t>
      </w:r>
      <w:r>
        <w:rPr>
          <w:rFonts w:eastAsia="Times New Roman"/>
          <w:color w:val="000000"/>
          <w:sz w:val="20"/>
          <w:szCs w:val="20"/>
        </w:rPr>
        <w:t>ing the periods ended December 31, 2022, 2021, and 2020.</w:t>
      </w:r>
    </w:p>
    <w:p w14:paraId="090216ED" w14:textId="77777777" w:rsidR="00000000" w:rsidRDefault="00875407">
      <w:pPr>
        <w:ind w:hanging="360"/>
        <w:jc w:val="both"/>
        <w:divId w:val="1261179806"/>
        <w:rPr>
          <w:rFonts w:eastAsia="Times New Roman"/>
        </w:rPr>
      </w:pPr>
      <w:r>
        <w:rPr>
          <w:rFonts w:eastAsia="Times New Roman"/>
          <w:b/>
          <w:bCs/>
          <w:color w:val="000000"/>
          <w:sz w:val="20"/>
          <w:szCs w:val="20"/>
        </w:rPr>
        <w:t>17.Basic and Diluted Loss and Earnings Per Share</w:t>
      </w:r>
    </w:p>
    <w:p w14:paraId="3036454F" w14:textId="77777777" w:rsidR="00000000" w:rsidRDefault="00875407">
      <w:pPr>
        <w:ind w:firstLine="360"/>
        <w:jc w:val="both"/>
        <w:divId w:val="258872677"/>
        <w:rPr>
          <w:rFonts w:eastAsia="Times New Roman"/>
        </w:rPr>
      </w:pPr>
      <w:r>
        <w:rPr>
          <w:rFonts w:eastAsia="Times New Roman"/>
          <w:color w:val="000000"/>
          <w:sz w:val="20"/>
          <w:szCs w:val="20"/>
        </w:rPr>
        <w:t>Basic and diluted loss and earnings per share was calculated as follows for the years ended December 31, 2022, 2021 and 2020:</w:t>
      </w:r>
    </w:p>
    <w:tbl>
      <w:tblPr>
        <w:tblW w:w="4824" w:type="pct"/>
        <w:tblCellMar>
          <w:top w:w="15" w:type="dxa"/>
          <w:left w:w="15" w:type="dxa"/>
          <w:bottom w:w="15" w:type="dxa"/>
          <w:right w:w="15" w:type="dxa"/>
        </w:tblCellMar>
        <w:tblLook w:val="04A0" w:firstRow="1" w:lastRow="0" w:firstColumn="1" w:lastColumn="0" w:noHBand="0" w:noVBand="1"/>
      </w:tblPr>
      <w:tblGrid>
        <w:gridCol w:w="39"/>
        <w:gridCol w:w="4410"/>
        <w:gridCol w:w="38"/>
        <w:gridCol w:w="121"/>
        <w:gridCol w:w="946"/>
        <w:gridCol w:w="36"/>
        <w:gridCol w:w="36"/>
        <w:gridCol w:w="36"/>
        <w:gridCol w:w="36"/>
        <w:gridCol w:w="121"/>
        <w:gridCol w:w="946"/>
        <w:gridCol w:w="36"/>
        <w:gridCol w:w="36"/>
        <w:gridCol w:w="36"/>
        <w:gridCol w:w="36"/>
        <w:gridCol w:w="121"/>
        <w:gridCol w:w="948"/>
        <w:gridCol w:w="36"/>
      </w:tblGrid>
      <w:tr w:rsidR="00000000" w14:paraId="3F3E37EF" w14:textId="77777777">
        <w:trPr>
          <w:divId w:val="419762402"/>
        </w:trPr>
        <w:tc>
          <w:tcPr>
            <w:tcW w:w="50" w:type="pct"/>
            <w:vAlign w:val="center"/>
            <w:hideMark/>
          </w:tcPr>
          <w:p w14:paraId="2D0DBEEB" w14:textId="77777777" w:rsidR="00000000" w:rsidRDefault="00875407">
            <w:pPr>
              <w:ind w:firstLine="360"/>
              <w:jc w:val="both"/>
              <w:rPr>
                <w:rFonts w:eastAsia="Times New Roman"/>
              </w:rPr>
            </w:pPr>
          </w:p>
        </w:tc>
        <w:tc>
          <w:tcPr>
            <w:tcW w:w="3035" w:type="pct"/>
            <w:vAlign w:val="center"/>
            <w:hideMark/>
          </w:tcPr>
          <w:p w14:paraId="03620156" w14:textId="77777777" w:rsidR="00000000" w:rsidRDefault="00875407">
            <w:pPr>
              <w:spacing w:after="100"/>
              <w:rPr>
                <w:rFonts w:eastAsia="Times New Roman"/>
                <w:sz w:val="20"/>
                <w:szCs w:val="20"/>
              </w:rPr>
            </w:pPr>
          </w:p>
        </w:tc>
        <w:tc>
          <w:tcPr>
            <w:tcW w:w="5" w:type="pct"/>
            <w:vAlign w:val="center"/>
            <w:hideMark/>
          </w:tcPr>
          <w:p w14:paraId="61D9EA0D" w14:textId="77777777" w:rsidR="00000000" w:rsidRDefault="00875407">
            <w:pPr>
              <w:spacing w:after="100"/>
              <w:rPr>
                <w:rFonts w:eastAsia="Times New Roman"/>
                <w:sz w:val="20"/>
                <w:szCs w:val="20"/>
              </w:rPr>
            </w:pPr>
          </w:p>
        </w:tc>
        <w:tc>
          <w:tcPr>
            <w:tcW w:w="50" w:type="pct"/>
            <w:vAlign w:val="center"/>
            <w:hideMark/>
          </w:tcPr>
          <w:p w14:paraId="7FF4DC32" w14:textId="77777777" w:rsidR="00000000" w:rsidRDefault="00875407">
            <w:pPr>
              <w:spacing w:after="100"/>
              <w:rPr>
                <w:rFonts w:eastAsia="Times New Roman"/>
                <w:sz w:val="20"/>
                <w:szCs w:val="20"/>
              </w:rPr>
            </w:pPr>
          </w:p>
        </w:tc>
        <w:tc>
          <w:tcPr>
            <w:tcW w:w="551" w:type="pct"/>
            <w:vAlign w:val="center"/>
            <w:hideMark/>
          </w:tcPr>
          <w:p w14:paraId="6FB06472" w14:textId="77777777" w:rsidR="00000000" w:rsidRDefault="00875407">
            <w:pPr>
              <w:spacing w:after="100"/>
              <w:rPr>
                <w:rFonts w:eastAsia="Times New Roman"/>
                <w:sz w:val="20"/>
                <w:szCs w:val="20"/>
              </w:rPr>
            </w:pPr>
          </w:p>
        </w:tc>
        <w:tc>
          <w:tcPr>
            <w:tcW w:w="5" w:type="pct"/>
            <w:vAlign w:val="center"/>
            <w:hideMark/>
          </w:tcPr>
          <w:p w14:paraId="5D0A5409" w14:textId="77777777" w:rsidR="00000000" w:rsidRDefault="00875407">
            <w:pPr>
              <w:spacing w:after="100"/>
              <w:rPr>
                <w:rFonts w:eastAsia="Times New Roman"/>
                <w:sz w:val="20"/>
                <w:szCs w:val="20"/>
              </w:rPr>
            </w:pPr>
          </w:p>
        </w:tc>
        <w:tc>
          <w:tcPr>
            <w:tcW w:w="5" w:type="pct"/>
            <w:vAlign w:val="center"/>
            <w:hideMark/>
          </w:tcPr>
          <w:p w14:paraId="7046C963" w14:textId="77777777" w:rsidR="00000000" w:rsidRDefault="00875407">
            <w:pPr>
              <w:spacing w:after="100"/>
              <w:rPr>
                <w:rFonts w:eastAsia="Times New Roman"/>
                <w:sz w:val="20"/>
                <w:szCs w:val="20"/>
              </w:rPr>
            </w:pPr>
          </w:p>
        </w:tc>
        <w:tc>
          <w:tcPr>
            <w:tcW w:w="27" w:type="pct"/>
            <w:vAlign w:val="center"/>
            <w:hideMark/>
          </w:tcPr>
          <w:p w14:paraId="66A8DF49" w14:textId="77777777" w:rsidR="00000000" w:rsidRDefault="00875407">
            <w:pPr>
              <w:spacing w:after="100"/>
              <w:rPr>
                <w:rFonts w:eastAsia="Times New Roman"/>
                <w:sz w:val="20"/>
                <w:szCs w:val="20"/>
              </w:rPr>
            </w:pPr>
          </w:p>
        </w:tc>
        <w:tc>
          <w:tcPr>
            <w:tcW w:w="5" w:type="pct"/>
            <w:vAlign w:val="center"/>
            <w:hideMark/>
          </w:tcPr>
          <w:p w14:paraId="778AEB54" w14:textId="77777777" w:rsidR="00000000" w:rsidRDefault="00875407">
            <w:pPr>
              <w:spacing w:after="100"/>
              <w:rPr>
                <w:rFonts w:eastAsia="Times New Roman"/>
                <w:sz w:val="20"/>
                <w:szCs w:val="20"/>
              </w:rPr>
            </w:pPr>
          </w:p>
        </w:tc>
        <w:tc>
          <w:tcPr>
            <w:tcW w:w="50" w:type="pct"/>
            <w:vAlign w:val="center"/>
            <w:hideMark/>
          </w:tcPr>
          <w:p w14:paraId="2772E05D" w14:textId="77777777" w:rsidR="00000000" w:rsidRDefault="00875407">
            <w:pPr>
              <w:spacing w:after="100"/>
              <w:rPr>
                <w:rFonts w:eastAsia="Times New Roman"/>
                <w:sz w:val="20"/>
                <w:szCs w:val="20"/>
              </w:rPr>
            </w:pPr>
          </w:p>
        </w:tc>
        <w:tc>
          <w:tcPr>
            <w:tcW w:w="551" w:type="pct"/>
            <w:vAlign w:val="center"/>
            <w:hideMark/>
          </w:tcPr>
          <w:p w14:paraId="7D162A85" w14:textId="77777777" w:rsidR="00000000" w:rsidRDefault="00875407">
            <w:pPr>
              <w:spacing w:after="100"/>
              <w:rPr>
                <w:rFonts w:eastAsia="Times New Roman"/>
                <w:sz w:val="20"/>
                <w:szCs w:val="20"/>
              </w:rPr>
            </w:pPr>
          </w:p>
        </w:tc>
        <w:tc>
          <w:tcPr>
            <w:tcW w:w="5" w:type="pct"/>
            <w:vAlign w:val="center"/>
            <w:hideMark/>
          </w:tcPr>
          <w:p w14:paraId="566A2F3E" w14:textId="77777777" w:rsidR="00000000" w:rsidRDefault="00875407">
            <w:pPr>
              <w:spacing w:after="100"/>
              <w:rPr>
                <w:rFonts w:eastAsia="Times New Roman"/>
                <w:sz w:val="20"/>
                <w:szCs w:val="20"/>
              </w:rPr>
            </w:pPr>
          </w:p>
        </w:tc>
        <w:tc>
          <w:tcPr>
            <w:tcW w:w="5" w:type="pct"/>
            <w:vAlign w:val="center"/>
            <w:hideMark/>
          </w:tcPr>
          <w:p w14:paraId="42A35256" w14:textId="77777777" w:rsidR="00000000" w:rsidRDefault="00875407">
            <w:pPr>
              <w:spacing w:after="100"/>
              <w:rPr>
                <w:rFonts w:eastAsia="Times New Roman"/>
                <w:sz w:val="20"/>
                <w:szCs w:val="20"/>
              </w:rPr>
            </w:pPr>
          </w:p>
        </w:tc>
        <w:tc>
          <w:tcPr>
            <w:tcW w:w="27" w:type="pct"/>
            <w:vAlign w:val="center"/>
            <w:hideMark/>
          </w:tcPr>
          <w:p w14:paraId="0E9A8DE7" w14:textId="77777777" w:rsidR="00000000" w:rsidRDefault="00875407">
            <w:pPr>
              <w:spacing w:after="100"/>
              <w:rPr>
                <w:rFonts w:eastAsia="Times New Roman"/>
                <w:sz w:val="20"/>
                <w:szCs w:val="20"/>
              </w:rPr>
            </w:pPr>
          </w:p>
        </w:tc>
        <w:tc>
          <w:tcPr>
            <w:tcW w:w="5" w:type="pct"/>
            <w:vAlign w:val="center"/>
            <w:hideMark/>
          </w:tcPr>
          <w:p w14:paraId="5A429688" w14:textId="77777777" w:rsidR="00000000" w:rsidRDefault="00875407">
            <w:pPr>
              <w:spacing w:after="100"/>
              <w:rPr>
                <w:rFonts w:eastAsia="Times New Roman"/>
                <w:sz w:val="20"/>
                <w:szCs w:val="20"/>
              </w:rPr>
            </w:pPr>
          </w:p>
        </w:tc>
        <w:tc>
          <w:tcPr>
            <w:tcW w:w="50" w:type="pct"/>
            <w:vAlign w:val="center"/>
            <w:hideMark/>
          </w:tcPr>
          <w:p w14:paraId="4795C16A" w14:textId="77777777" w:rsidR="00000000" w:rsidRDefault="00875407">
            <w:pPr>
              <w:spacing w:after="100"/>
              <w:rPr>
                <w:rFonts w:eastAsia="Times New Roman"/>
                <w:sz w:val="20"/>
                <w:szCs w:val="20"/>
              </w:rPr>
            </w:pPr>
          </w:p>
        </w:tc>
        <w:tc>
          <w:tcPr>
            <w:tcW w:w="566" w:type="pct"/>
            <w:vAlign w:val="center"/>
            <w:hideMark/>
          </w:tcPr>
          <w:p w14:paraId="5729C976" w14:textId="77777777" w:rsidR="00000000" w:rsidRDefault="00875407">
            <w:pPr>
              <w:spacing w:after="100"/>
              <w:rPr>
                <w:rFonts w:eastAsia="Times New Roman"/>
                <w:sz w:val="20"/>
                <w:szCs w:val="20"/>
              </w:rPr>
            </w:pPr>
          </w:p>
        </w:tc>
        <w:tc>
          <w:tcPr>
            <w:tcW w:w="5" w:type="pct"/>
            <w:vAlign w:val="center"/>
            <w:hideMark/>
          </w:tcPr>
          <w:p w14:paraId="7922986B" w14:textId="77777777" w:rsidR="00000000" w:rsidRDefault="00875407">
            <w:pPr>
              <w:spacing w:after="100"/>
              <w:rPr>
                <w:rFonts w:eastAsia="Times New Roman"/>
                <w:sz w:val="20"/>
                <w:szCs w:val="20"/>
              </w:rPr>
            </w:pPr>
          </w:p>
        </w:tc>
      </w:tr>
      <w:tr w:rsidR="00000000" w14:paraId="17CC8A21" w14:textId="77777777">
        <w:trPr>
          <w:divId w:val="419762402"/>
        </w:trPr>
        <w:tc>
          <w:tcPr>
            <w:tcW w:w="0" w:type="auto"/>
            <w:gridSpan w:val="3"/>
            <w:tcMar>
              <w:top w:w="0" w:type="dxa"/>
              <w:left w:w="20" w:type="dxa"/>
              <w:bottom w:w="0" w:type="dxa"/>
              <w:right w:w="20" w:type="dxa"/>
            </w:tcMar>
            <w:vAlign w:val="center"/>
            <w:hideMark/>
          </w:tcPr>
          <w:p w14:paraId="50F4976D"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52621500" w14:textId="77777777" w:rsidR="00000000" w:rsidRDefault="00875407">
            <w:pPr>
              <w:spacing w:after="100"/>
              <w:jc w:val="center"/>
              <w:rPr>
                <w:rFonts w:eastAsia="Times New Roman"/>
              </w:rPr>
            </w:pPr>
            <w:r>
              <w:rPr>
                <w:rFonts w:eastAsia="Times New Roman"/>
                <w:b/>
                <w:bCs/>
                <w:color w:val="000000"/>
                <w:sz w:val="16"/>
                <w:szCs w:val="16"/>
              </w:rPr>
              <w:t>Year Ended December 31,</w:t>
            </w:r>
          </w:p>
        </w:tc>
      </w:tr>
      <w:tr w:rsidR="00000000" w14:paraId="1455A28B" w14:textId="77777777">
        <w:trPr>
          <w:divId w:val="419762402"/>
        </w:trPr>
        <w:tc>
          <w:tcPr>
            <w:tcW w:w="0" w:type="auto"/>
            <w:gridSpan w:val="3"/>
            <w:tcBorders>
              <w:top w:val="single" w:sz="8" w:space="0" w:color="FFFFFF"/>
            </w:tcBorders>
            <w:tcMar>
              <w:top w:w="30" w:type="dxa"/>
              <w:left w:w="20" w:type="dxa"/>
              <w:bottom w:w="30" w:type="dxa"/>
              <w:right w:w="20" w:type="dxa"/>
            </w:tcMar>
            <w:vAlign w:val="bottom"/>
            <w:hideMark/>
          </w:tcPr>
          <w:p w14:paraId="1CDBC166" w14:textId="77777777" w:rsidR="00000000" w:rsidRDefault="00875407">
            <w:pPr>
              <w:spacing w:after="100"/>
              <w:rPr>
                <w:rFonts w:eastAsia="Times New Roman"/>
              </w:rPr>
            </w:pPr>
            <w:r>
              <w:rPr>
                <w:rFonts w:eastAsia="Times New Roman"/>
                <w:b/>
                <w:bCs/>
                <w:color w:val="000000"/>
                <w:sz w:val="18"/>
                <w:szCs w:val="18"/>
              </w:rPr>
              <w:t>($ in thousands, except number of shares and per share data)</w:t>
            </w:r>
          </w:p>
        </w:tc>
        <w:tc>
          <w:tcPr>
            <w:tcW w:w="0" w:type="auto"/>
            <w:gridSpan w:val="3"/>
            <w:tcBorders>
              <w:top w:val="single" w:sz="8" w:space="0" w:color="000000"/>
            </w:tcBorders>
            <w:tcMar>
              <w:top w:w="30" w:type="dxa"/>
              <w:left w:w="20" w:type="dxa"/>
              <w:bottom w:w="30" w:type="dxa"/>
              <w:right w:w="20" w:type="dxa"/>
            </w:tcMar>
            <w:vAlign w:val="bottom"/>
            <w:hideMark/>
          </w:tcPr>
          <w:p w14:paraId="35971C61"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128832B"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A3CB881"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67EE2F6"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5CD5E240"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29FC18A9" w14:textId="77777777">
        <w:trPr>
          <w:divId w:val="419762402"/>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34497A8D" w14:textId="77777777" w:rsidR="00000000" w:rsidRDefault="00875407">
            <w:pPr>
              <w:spacing w:after="100"/>
              <w:rPr>
                <w:rFonts w:eastAsia="Times New Roman"/>
              </w:rPr>
            </w:pPr>
            <w:r>
              <w:rPr>
                <w:rFonts w:eastAsia="Times New Roman"/>
                <w:b/>
                <w:bCs/>
                <w:i/>
                <w:iCs/>
                <w:color w:val="000000"/>
                <w:sz w:val="18"/>
                <w:szCs w:val="18"/>
              </w:rPr>
              <w:t>Numerator for (loss) earnings per share calculation</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01EF34B7" w14:textId="77777777" w:rsidR="00000000" w:rsidRDefault="00875407">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0C5FA84"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56286FF9"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685C8204" w14:textId="77777777" w:rsidR="00000000" w:rsidRDefault="00875407">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14:paraId="3FF4B622" w14:textId="77777777" w:rsidR="00000000" w:rsidRDefault="00875407">
            <w:pPr>
              <w:spacing w:after="100"/>
              <w:rPr>
                <w:rFonts w:eastAsia="Times New Roman"/>
                <w:sz w:val="20"/>
                <w:szCs w:val="20"/>
              </w:rPr>
            </w:pPr>
          </w:p>
        </w:tc>
      </w:tr>
      <w:tr w:rsidR="00000000" w14:paraId="6CADF8EA" w14:textId="77777777">
        <w:trPr>
          <w:divId w:val="419762402"/>
        </w:trPr>
        <w:tc>
          <w:tcPr>
            <w:tcW w:w="0" w:type="auto"/>
            <w:gridSpan w:val="3"/>
            <w:tcMar>
              <w:top w:w="30" w:type="dxa"/>
              <w:left w:w="20" w:type="dxa"/>
              <w:bottom w:w="30" w:type="dxa"/>
              <w:right w:w="20" w:type="dxa"/>
            </w:tcMar>
            <w:vAlign w:val="bottom"/>
            <w:hideMark/>
          </w:tcPr>
          <w:p w14:paraId="474ACADC" w14:textId="77777777" w:rsidR="00000000" w:rsidRDefault="00875407">
            <w:pPr>
              <w:spacing w:after="100"/>
              <w:rPr>
                <w:rFonts w:eastAsia="Times New Roman"/>
              </w:rPr>
            </w:pPr>
            <w:r>
              <w:rPr>
                <w:rFonts w:eastAsia="Times New Roman"/>
                <w:color w:val="000000"/>
                <w:sz w:val="18"/>
                <w:szCs w:val="18"/>
              </w:rPr>
              <w:t>Net (loss) income</w:t>
            </w:r>
          </w:p>
        </w:tc>
        <w:tc>
          <w:tcPr>
            <w:tcW w:w="0" w:type="auto"/>
            <w:tcMar>
              <w:top w:w="30" w:type="dxa"/>
              <w:left w:w="20" w:type="dxa"/>
              <w:bottom w:w="30" w:type="dxa"/>
              <w:right w:w="0" w:type="dxa"/>
            </w:tcMar>
            <w:vAlign w:val="bottom"/>
            <w:hideMark/>
          </w:tcPr>
          <w:p w14:paraId="1B552DFE"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DD23B79" w14:textId="77777777" w:rsidR="00000000" w:rsidRDefault="00875407">
            <w:pPr>
              <w:spacing w:after="100"/>
              <w:jc w:val="right"/>
              <w:rPr>
                <w:rFonts w:eastAsia="Times New Roman"/>
              </w:rPr>
            </w:pPr>
            <w:r>
              <w:rPr>
                <w:rFonts w:eastAsia="Times New Roman"/>
                <w:color w:val="000000"/>
                <w:sz w:val="20"/>
                <w:szCs w:val="20"/>
              </w:rPr>
              <w:t>(572,912)</w:t>
            </w:r>
          </w:p>
        </w:tc>
        <w:tc>
          <w:tcPr>
            <w:tcW w:w="0" w:type="auto"/>
            <w:tcMar>
              <w:top w:w="30" w:type="dxa"/>
              <w:left w:w="0" w:type="dxa"/>
              <w:bottom w:w="30" w:type="dxa"/>
              <w:right w:w="20" w:type="dxa"/>
            </w:tcMar>
            <w:vAlign w:val="bottom"/>
            <w:hideMark/>
          </w:tcPr>
          <w:p w14:paraId="75404E65"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3F0C76CC"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C363E8F"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280AD49C" w14:textId="77777777" w:rsidR="00000000" w:rsidRDefault="00875407">
            <w:pPr>
              <w:spacing w:after="100"/>
              <w:jc w:val="right"/>
              <w:rPr>
                <w:rFonts w:eastAsia="Times New Roman"/>
              </w:rPr>
            </w:pPr>
            <w:r>
              <w:rPr>
                <w:rFonts w:eastAsia="Times New Roman"/>
                <w:color w:val="000000"/>
                <w:sz w:val="20"/>
                <w:szCs w:val="20"/>
              </w:rPr>
              <w:t>102,080 </w:t>
            </w:r>
          </w:p>
        </w:tc>
        <w:tc>
          <w:tcPr>
            <w:tcW w:w="0" w:type="auto"/>
            <w:tcMar>
              <w:top w:w="30" w:type="dxa"/>
              <w:left w:w="0" w:type="dxa"/>
              <w:bottom w:w="30" w:type="dxa"/>
              <w:right w:w="20" w:type="dxa"/>
            </w:tcMar>
            <w:vAlign w:val="bottom"/>
            <w:hideMark/>
          </w:tcPr>
          <w:p w14:paraId="428B2449"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6EFBE686"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50C792FF"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135F2545" w14:textId="77777777" w:rsidR="00000000" w:rsidRDefault="00875407">
            <w:pPr>
              <w:spacing w:after="100"/>
              <w:jc w:val="right"/>
              <w:rPr>
                <w:rFonts w:eastAsia="Times New Roman"/>
              </w:rPr>
            </w:pPr>
            <w:r>
              <w:rPr>
                <w:rFonts w:eastAsia="Times New Roman"/>
                <w:color w:val="000000"/>
                <w:sz w:val="20"/>
                <w:szCs w:val="20"/>
              </w:rPr>
              <w:t>(</w:t>
            </w:r>
            <w:r>
              <w:rPr>
                <w:rFonts w:eastAsia="Times New Roman"/>
                <w:color w:val="000000"/>
                <w:sz w:val="20"/>
                <w:szCs w:val="20"/>
              </w:rPr>
              <w:t>520,564)</w:t>
            </w:r>
          </w:p>
        </w:tc>
        <w:tc>
          <w:tcPr>
            <w:tcW w:w="0" w:type="auto"/>
            <w:tcMar>
              <w:top w:w="30" w:type="dxa"/>
              <w:left w:w="0" w:type="dxa"/>
              <w:bottom w:w="30" w:type="dxa"/>
              <w:right w:w="20" w:type="dxa"/>
            </w:tcMar>
            <w:vAlign w:val="bottom"/>
            <w:hideMark/>
          </w:tcPr>
          <w:p w14:paraId="4425795F" w14:textId="77777777" w:rsidR="00000000" w:rsidRDefault="00875407">
            <w:pPr>
              <w:spacing w:after="100"/>
              <w:jc w:val="right"/>
              <w:rPr>
                <w:rFonts w:eastAsia="Times New Roman"/>
              </w:rPr>
            </w:pPr>
          </w:p>
        </w:tc>
      </w:tr>
      <w:tr w:rsidR="00000000" w14:paraId="7640571C" w14:textId="77777777">
        <w:trPr>
          <w:divId w:val="419762402"/>
        </w:trPr>
        <w:tc>
          <w:tcPr>
            <w:tcW w:w="0" w:type="auto"/>
            <w:gridSpan w:val="3"/>
            <w:shd w:val="clear" w:color="auto" w:fill="CCEEFF"/>
            <w:tcMar>
              <w:top w:w="30" w:type="dxa"/>
              <w:left w:w="20" w:type="dxa"/>
              <w:bottom w:w="30" w:type="dxa"/>
              <w:right w:w="20" w:type="dxa"/>
            </w:tcMar>
            <w:vAlign w:val="bottom"/>
            <w:hideMark/>
          </w:tcPr>
          <w:p w14:paraId="69332D2E" w14:textId="77777777" w:rsidR="00000000" w:rsidRDefault="00875407">
            <w:pPr>
              <w:spacing w:after="100"/>
              <w:rPr>
                <w:rFonts w:eastAsia="Times New Roman"/>
              </w:rPr>
            </w:pPr>
            <w:r>
              <w:rPr>
                <w:rFonts w:eastAsia="Times New Roman"/>
                <w:b/>
                <w:bCs/>
                <w:i/>
                <w:iCs/>
                <w:color w:val="000000"/>
                <w:sz w:val="18"/>
                <w:szCs w:val="18"/>
              </w:rPr>
              <w:t>Denominator for (loss) earnings per share calculation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B59276F"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64AB27A"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0AADD48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9C00415"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666971D1" w14:textId="77777777" w:rsidR="00000000" w:rsidRDefault="00875407">
            <w:pPr>
              <w:spacing w:after="100"/>
              <w:rPr>
                <w:rFonts w:eastAsia="Times New Roman"/>
                <w:sz w:val="20"/>
                <w:szCs w:val="20"/>
              </w:rPr>
            </w:pPr>
          </w:p>
        </w:tc>
      </w:tr>
      <w:tr w:rsidR="00000000" w14:paraId="305E9E8C" w14:textId="77777777">
        <w:trPr>
          <w:divId w:val="419762402"/>
        </w:trPr>
        <w:tc>
          <w:tcPr>
            <w:tcW w:w="0" w:type="auto"/>
            <w:gridSpan w:val="3"/>
            <w:tcMar>
              <w:top w:w="30" w:type="dxa"/>
              <w:left w:w="140" w:type="dxa"/>
              <w:bottom w:w="30" w:type="dxa"/>
              <w:right w:w="20" w:type="dxa"/>
            </w:tcMar>
            <w:vAlign w:val="bottom"/>
            <w:hideMark/>
          </w:tcPr>
          <w:p w14:paraId="1D5AB480" w14:textId="77777777" w:rsidR="00000000" w:rsidRDefault="00875407">
            <w:pPr>
              <w:spacing w:after="100"/>
              <w:rPr>
                <w:rFonts w:eastAsia="Times New Roman"/>
              </w:rPr>
            </w:pPr>
            <w:r>
              <w:rPr>
                <w:rFonts w:eastAsia="Times New Roman"/>
                <w:color w:val="000000"/>
                <w:sz w:val="18"/>
                <w:szCs w:val="18"/>
              </w:rPr>
              <w:t>Weighted average number of shares outstanding</w:t>
            </w: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 </w:t>
            </w:r>
            <w:r>
              <w:rPr>
                <w:rFonts w:eastAsia="Times New Roman"/>
                <w:color w:val="000000"/>
                <w:sz w:val="18"/>
                <w:szCs w:val="18"/>
              </w:rPr>
              <w:t>basic</w:t>
            </w:r>
          </w:p>
        </w:tc>
        <w:tc>
          <w:tcPr>
            <w:tcW w:w="0" w:type="auto"/>
            <w:gridSpan w:val="3"/>
            <w:tcMar>
              <w:top w:w="30" w:type="dxa"/>
              <w:left w:w="20" w:type="dxa"/>
              <w:bottom w:w="30" w:type="dxa"/>
              <w:right w:w="20" w:type="dxa"/>
            </w:tcMar>
            <w:vAlign w:val="bottom"/>
            <w:hideMark/>
          </w:tcPr>
          <w:p w14:paraId="3BCB588F" w14:textId="77777777" w:rsidR="00000000" w:rsidRDefault="00875407">
            <w:pPr>
              <w:spacing w:after="100"/>
              <w:jc w:val="right"/>
              <w:rPr>
                <w:rFonts w:eastAsia="Times New Roman"/>
              </w:rPr>
            </w:pPr>
            <w:r>
              <w:rPr>
                <w:rFonts w:eastAsia="Times New Roman"/>
                <w:color w:val="000000"/>
                <w:sz w:val="20"/>
                <w:szCs w:val="20"/>
              </w:rPr>
              <w:t>638,925,689</w:t>
            </w:r>
          </w:p>
        </w:tc>
        <w:tc>
          <w:tcPr>
            <w:tcW w:w="0" w:type="auto"/>
            <w:gridSpan w:val="3"/>
            <w:tcMar>
              <w:top w:w="0" w:type="dxa"/>
              <w:left w:w="20" w:type="dxa"/>
              <w:bottom w:w="0" w:type="dxa"/>
              <w:right w:w="20" w:type="dxa"/>
            </w:tcMar>
            <w:vAlign w:val="center"/>
            <w:hideMark/>
          </w:tcPr>
          <w:p w14:paraId="0311396C" w14:textId="77777777" w:rsidR="00000000" w:rsidRDefault="0087540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46D4A50C" w14:textId="77777777" w:rsidR="00000000" w:rsidRDefault="00875407">
            <w:pPr>
              <w:spacing w:after="100"/>
              <w:jc w:val="right"/>
              <w:rPr>
                <w:rFonts w:eastAsia="Times New Roman"/>
              </w:rPr>
            </w:pPr>
            <w:r>
              <w:rPr>
                <w:rFonts w:eastAsia="Times New Roman"/>
                <w:color w:val="000000"/>
                <w:sz w:val="20"/>
                <w:szCs w:val="20"/>
              </w:rPr>
              <w:t>651,006,567</w:t>
            </w:r>
          </w:p>
        </w:tc>
        <w:tc>
          <w:tcPr>
            <w:tcW w:w="0" w:type="auto"/>
            <w:gridSpan w:val="3"/>
            <w:tcMar>
              <w:top w:w="0" w:type="dxa"/>
              <w:left w:w="20" w:type="dxa"/>
              <w:bottom w:w="0" w:type="dxa"/>
              <w:right w:w="20" w:type="dxa"/>
            </w:tcMar>
            <w:vAlign w:val="center"/>
            <w:hideMark/>
          </w:tcPr>
          <w:p w14:paraId="66CC9BC5" w14:textId="77777777" w:rsidR="00000000" w:rsidRDefault="00875407">
            <w:pPr>
              <w:spacing w:after="100"/>
              <w:jc w:val="right"/>
              <w:rPr>
                <w:rFonts w:eastAsia="Times New Roman"/>
              </w:rPr>
            </w:pPr>
          </w:p>
        </w:tc>
        <w:tc>
          <w:tcPr>
            <w:tcW w:w="0" w:type="auto"/>
            <w:gridSpan w:val="3"/>
            <w:tcMar>
              <w:top w:w="30" w:type="dxa"/>
              <w:left w:w="20" w:type="dxa"/>
              <w:bottom w:w="30" w:type="dxa"/>
              <w:right w:w="20" w:type="dxa"/>
            </w:tcMar>
            <w:vAlign w:val="bottom"/>
            <w:hideMark/>
          </w:tcPr>
          <w:p w14:paraId="5280C050" w14:textId="77777777" w:rsidR="00000000" w:rsidRDefault="00875407">
            <w:pPr>
              <w:spacing w:after="100"/>
              <w:jc w:val="right"/>
              <w:rPr>
                <w:rFonts w:eastAsia="Times New Roman"/>
              </w:rPr>
            </w:pPr>
            <w:r>
              <w:rPr>
                <w:rFonts w:eastAsia="Times New Roman"/>
                <w:color w:val="000000"/>
                <w:sz w:val="20"/>
                <w:szCs w:val="20"/>
              </w:rPr>
              <w:t>470,785,192</w:t>
            </w:r>
          </w:p>
        </w:tc>
      </w:tr>
      <w:tr w:rsidR="00000000" w14:paraId="5D02BD83" w14:textId="77777777">
        <w:trPr>
          <w:divId w:val="419762402"/>
        </w:trPr>
        <w:tc>
          <w:tcPr>
            <w:tcW w:w="0" w:type="auto"/>
            <w:gridSpan w:val="3"/>
            <w:shd w:val="clear" w:color="auto" w:fill="CCEEFF"/>
            <w:tcMar>
              <w:top w:w="30" w:type="dxa"/>
              <w:left w:w="140" w:type="dxa"/>
              <w:bottom w:w="30" w:type="dxa"/>
              <w:right w:w="20" w:type="dxa"/>
            </w:tcMar>
            <w:vAlign w:val="bottom"/>
            <w:hideMark/>
          </w:tcPr>
          <w:p w14:paraId="38F52066" w14:textId="77777777" w:rsidR="00000000" w:rsidRDefault="00875407">
            <w:pPr>
              <w:spacing w:after="100"/>
              <w:rPr>
                <w:rFonts w:eastAsia="Times New Roman"/>
              </w:rPr>
            </w:pPr>
            <w:r>
              <w:rPr>
                <w:rFonts w:eastAsia="Times New Roman"/>
                <w:color w:val="000000"/>
                <w:sz w:val="18"/>
                <w:szCs w:val="18"/>
              </w:rPr>
              <w:t>Effect of stock-based compensation</w:t>
            </w:r>
          </w:p>
        </w:tc>
        <w:tc>
          <w:tcPr>
            <w:tcW w:w="0" w:type="auto"/>
            <w:gridSpan w:val="3"/>
            <w:shd w:val="clear" w:color="auto" w:fill="CCEEFF"/>
            <w:tcMar>
              <w:top w:w="30" w:type="dxa"/>
              <w:left w:w="20" w:type="dxa"/>
              <w:bottom w:w="30" w:type="dxa"/>
              <w:right w:w="20" w:type="dxa"/>
            </w:tcMar>
            <w:vAlign w:val="bottom"/>
            <w:hideMark/>
          </w:tcPr>
          <w:p w14:paraId="2EE8C418"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32B79ACC"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8BA41ED" w14:textId="77777777" w:rsidR="00000000" w:rsidRDefault="00875407">
            <w:pPr>
              <w:spacing w:after="100"/>
              <w:jc w:val="right"/>
              <w:rPr>
                <w:rFonts w:eastAsia="Times New Roman"/>
              </w:rPr>
            </w:pPr>
            <w:r>
              <w:rPr>
                <w:rFonts w:eastAsia="Times New Roman"/>
                <w:color w:val="000000"/>
                <w:sz w:val="20"/>
                <w:szCs w:val="20"/>
              </w:rPr>
              <w:t>519,224</w:t>
            </w:r>
          </w:p>
        </w:tc>
        <w:tc>
          <w:tcPr>
            <w:tcW w:w="0" w:type="auto"/>
            <w:gridSpan w:val="3"/>
            <w:shd w:val="clear" w:color="auto" w:fill="CCEEFF"/>
            <w:tcMar>
              <w:top w:w="0" w:type="dxa"/>
              <w:left w:w="20" w:type="dxa"/>
              <w:bottom w:w="0" w:type="dxa"/>
              <w:right w:w="20" w:type="dxa"/>
            </w:tcMar>
            <w:vAlign w:val="center"/>
            <w:hideMark/>
          </w:tcPr>
          <w:p w14:paraId="2C7FF552" w14:textId="77777777" w:rsidR="00000000" w:rsidRDefault="00875407">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14:paraId="43F3048F" w14:textId="77777777" w:rsidR="00000000" w:rsidRDefault="00875407">
            <w:pPr>
              <w:spacing w:after="100"/>
              <w:jc w:val="right"/>
              <w:rPr>
                <w:rFonts w:eastAsia="Times New Roman"/>
              </w:rPr>
            </w:pPr>
            <w:r>
              <w:rPr>
                <w:rFonts w:eastAsia="Times New Roman"/>
                <w:color w:val="000000"/>
                <w:sz w:val="20"/>
                <w:szCs w:val="20"/>
              </w:rPr>
              <w:t>—</w:t>
            </w:r>
          </w:p>
        </w:tc>
      </w:tr>
      <w:tr w:rsidR="00000000" w14:paraId="50857435" w14:textId="77777777">
        <w:trPr>
          <w:divId w:val="419762402"/>
        </w:trPr>
        <w:tc>
          <w:tcPr>
            <w:tcW w:w="0" w:type="auto"/>
            <w:gridSpan w:val="3"/>
            <w:tcMar>
              <w:top w:w="30" w:type="dxa"/>
              <w:left w:w="140" w:type="dxa"/>
              <w:bottom w:w="30" w:type="dxa"/>
              <w:right w:w="20" w:type="dxa"/>
            </w:tcMar>
            <w:vAlign w:val="bottom"/>
            <w:hideMark/>
          </w:tcPr>
          <w:p w14:paraId="4D2D2314" w14:textId="77777777" w:rsidR="00000000" w:rsidRDefault="00875407">
            <w:pPr>
              <w:spacing w:after="100"/>
              <w:rPr>
                <w:rFonts w:eastAsia="Times New Roman"/>
              </w:rPr>
            </w:pPr>
            <w:r>
              <w:rPr>
                <w:rFonts w:eastAsia="Times New Roman"/>
                <w:color w:val="000000"/>
                <w:sz w:val="18"/>
                <w:szCs w:val="18"/>
              </w:rPr>
              <w:t>Weighted average number of shares outstanding</w:t>
            </w:r>
            <w:r>
              <w:rPr>
                <w:rFonts w:eastAsia="Times New Roman"/>
                <w:color w:val="000000"/>
                <w:sz w:val="18"/>
                <w:szCs w:val="18"/>
              </w:rPr>
              <w:t> </w:t>
            </w:r>
            <w:r>
              <w:rPr>
                <w:rFonts w:eastAsia="Times New Roman"/>
                <w:color w:val="000000"/>
                <w:sz w:val="18"/>
                <w:szCs w:val="18"/>
              </w:rPr>
              <w:t>–</w:t>
            </w:r>
            <w:r>
              <w:rPr>
                <w:rFonts w:eastAsia="Times New Roman"/>
                <w:color w:val="000000"/>
                <w:sz w:val="18"/>
                <w:szCs w:val="18"/>
              </w:rPr>
              <w:t> </w:t>
            </w:r>
            <w:r>
              <w:rPr>
                <w:rFonts w:eastAsia="Times New Roman"/>
                <w:color w:val="000000"/>
                <w:sz w:val="18"/>
                <w:szCs w:val="18"/>
              </w:rPr>
              <w:t>diluted</w:t>
            </w:r>
          </w:p>
        </w:tc>
        <w:tc>
          <w:tcPr>
            <w:tcW w:w="0" w:type="auto"/>
            <w:gridSpan w:val="3"/>
            <w:tcBorders>
              <w:top w:val="single" w:sz="8" w:space="0" w:color="000000"/>
            </w:tcBorders>
            <w:tcMar>
              <w:top w:w="30" w:type="dxa"/>
              <w:left w:w="20" w:type="dxa"/>
              <w:bottom w:w="30" w:type="dxa"/>
              <w:right w:w="20" w:type="dxa"/>
            </w:tcMar>
            <w:vAlign w:val="bottom"/>
            <w:hideMark/>
          </w:tcPr>
          <w:p w14:paraId="57A7A3F6" w14:textId="77777777" w:rsidR="00000000" w:rsidRDefault="00875407">
            <w:pPr>
              <w:spacing w:after="100"/>
              <w:jc w:val="right"/>
              <w:rPr>
                <w:rFonts w:eastAsia="Times New Roman"/>
              </w:rPr>
            </w:pPr>
            <w:r>
              <w:rPr>
                <w:rFonts w:eastAsia="Times New Roman"/>
                <w:color w:val="000000"/>
                <w:sz w:val="20"/>
                <w:szCs w:val="20"/>
              </w:rPr>
              <w:t>638,925,689</w:t>
            </w:r>
          </w:p>
        </w:tc>
        <w:tc>
          <w:tcPr>
            <w:tcW w:w="0" w:type="auto"/>
            <w:gridSpan w:val="3"/>
            <w:tcMar>
              <w:top w:w="0" w:type="dxa"/>
              <w:left w:w="20" w:type="dxa"/>
              <w:bottom w:w="0" w:type="dxa"/>
              <w:right w:w="20" w:type="dxa"/>
            </w:tcMar>
            <w:vAlign w:val="center"/>
            <w:hideMark/>
          </w:tcPr>
          <w:p w14:paraId="5549EB35" w14:textId="77777777" w:rsidR="00000000" w:rsidRDefault="00875407">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FD13E1A" w14:textId="77777777" w:rsidR="00000000" w:rsidRDefault="00875407">
            <w:pPr>
              <w:spacing w:after="100"/>
              <w:jc w:val="right"/>
              <w:rPr>
                <w:rFonts w:eastAsia="Times New Roman"/>
              </w:rPr>
            </w:pPr>
            <w:r>
              <w:rPr>
                <w:rFonts w:eastAsia="Times New Roman"/>
                <w:color w:val="000000"/>
                <w:sz w:val="20"/>
                <w:szCs w:val="20"/>
              </w:rPr>
              <w:t>651,525,791</w:t>
            </w:r>
          </w:p>
        </w:tc>
        <w:tc>
          <w:tcPr>
            <w:tcW w:w="0" w:type="auto"/>
            <w:gridSpan w:val="3"/>
            <w:tcMar>
              <w:top w:w="0" w:type="dxa"/>
              <w:left w:w="20" w:type="dxa"/>
              <w:bottom w:w="0" w:type="dxa"/>
              <w:right w:w="20" w:type="dxa"/>
            </w:tcMar>
            <w:vAlign w:val="center"/>
            <w:hideMark/>
          </w:tcPr>
          <w:p w14:paraId="694829DC" w14:textId="77777777" w:rsidR="00000000" w:rsidRDefault="00875407">
            <w:pPr>
              <w:spacing w:after="100"/>
              <w:jc w:val="right"/>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107AC287" w14:textId="77777777" w:rsidR="00000000" w:rsidRDefault="00875407">
            <w:pPr>
              <w:spacing w:after="100"/>
              <w:jc w:val="right"/>
              <w:rPr>
                <w:rFonts w:eastAsia="Times New Roman"/>
              </w:rPr>
            </w:pPr>
            <w:r>
              <w:rPr>
                <w:rFonts w:eastAsia="Times New Roman"/>
                <w:color w:val="000000"/>
                <w:sz w:val="20"/>
                <w:szCs w:val="20"/>
              </w:rPr>
              <w:t>470,785,192</w:t>
            </w:r>
          </w:p>
        </w:tc>
      </w:tr>
      <w:tr w:rsidR="00000000" w14:paraId="6D302B51" w14:textId="77777777">
        <w:trPr>
          <w:divId w:val="419762402"/>
        </w:trPr>
        <w:tc>
          <w:tcPr>
            <w:tcW w:w="0" w:type="auto"/>
            <w:gridSpan w:val="3"/>
            <w:shd w:val="clear" w:color="auto" w:fill="CCEEFF"/>
            <w:tcMar>
              <w:top w:w="30" w:type="dxa"/>
              <w:left w:w="20" w:type="dxa"/>
              <w:bottom w:w="30" w:type="dxa"/>
              <w:right w:w="20" w:type="dxa"/>
            </w:tcMar>
            <w:vAlign w:val="bottom"/>
            <w:hideMark/>
          </w:tcPr>
          <w:p w14:paraId="2AC7F3D1" w14:textId="77777777" w:rsidR="00000000" w:rsidRDefault="00875407">
            <w:pPr>
              <w:spacing w:after="100"/>
              <w:rPr>
                <w:rFonts w:eastAsia="Times New Roman"/>
              </w:rPr>
            </w:pPr>
            <w:r>
              <w:rPr>
                <w:rFonts w:eastAsia="Times New Roman"/>
                <w:b/>
                <w:bCs/>
                <w:i/>
                <w:iCs/>
                <w:color w:val="000000"/>
                <w:sz w:val="18"/>
                <w:szCs w:val="18"/>
              </w:rPr>
              <w:t>(Loss) Income per share</w:t>
            </w:r>
            <w:r>
              <w:rPr>
                <w:rFonts w:eastAsia="Times New Roman"/>
                <w:b/>
                <w:bCs/>
                <w:i/>
                <w:iCs/>
                <w:color w:val="000000"/>
                <w:sz w:val="18"/>
                <w:szCs w:val="18"/>
              </w:rPr>
              <w:t> </w:t>
            </w:r>
            <w:r>
              <w:rPr>
                <w:rFonts w:eastAsia="Times New Roman"/>
                <w:b/>
                <w:bCs/>
                <w:i/>
                <w:iCs/>
                <w:color w:val="000000"/>
                <w:sz w:val="18"/>
                <w:szCs w:val="18"/>
              </w:rPr>
              <w:t>–</w:t>
            </w:r>
            <w:r>
              <w:rPr>
                <w:rFonts w:eastAsia="Times New Roman"/>
                <w:b/>
                <w:bCs/>
                <w:i/>
                <w:iCs/>
                <w:color w:val="000000"/>
                <w:sz w:val="18"/>
                <w:szCs w:val="18"/>
              </w:rPr>
              <w:t> </w:t>
            </w:r>
            <w:r>
              <w:rPr>
                <w:rFonts w:eastAsia="Times New Roman"/>
                <w:b/>
                <w:bCs/>
                <w:i/>
                <w:iCs/>
                <w:color w:val="000000"/>
                <w:sz w:val="18"/>
                <w:szCs w:val="18"/>
              </w:rPr>
              <w:t>basic and diluted:</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3E1553E"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06900DD5"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5F6F63D7"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56298A" w14:textId="77777777" w:rsidR="00000000" w:rsidRDefault="00875407">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14:paraId="37846554" w14:textId="77777777" w:rsidR="00000000" w:rsidRDefault="00875407">
            <w:pPr>
              <w:spacing w:after="100"/>
              <w:rPr>
                <w:rFonts w:eastAsia="Times New Roman"/>
                <w:sz w:val="20"/>
                <w:szCs w:val="20"/>
              </w:rPr>
            </w:pPr>
          </w:p>
        </w:tc>
      </w:tr>
      <w:tr w:rsidR="00000000" w14:paraId="759ED11B" w14:textId="77777777">
        <w:trPr>
          <w:divId w:val="419762402"/>
        </w:trPr>
        <w:tc>
          <w:tcPr>
            <w:tcW w:w="0" w:type="auto"/>
            <w:gridSpan w:val="3"/>
            <w:tcMar>
              <w:top w:w="30" w:type="dxa"/>
              <w:left w:w="20" w:type="dxa"/>
              <w:bottom w:w="30" w:type="dxa"/>
              <w:right w:w="20" w:type="dxa"/>
            </w:tcMar>
            <w:vAlign w:val="bottom"/>
            <w:hideMark/>
          </w:tcPr>
          <w:p w14:paraId="6BFAC087" w14:textId="77777777" w:rsidR="00000000" w:rsidRDefault="00875407">
            <w:pPr>
              <w:spacing w:after="100"/>
              <w:rPr>
                <w:rFonts w:eastAsia="Times New Roman"/>
              </w:rPr>
            </w:pPr>
            <w:r>
              <w:rPr>
                <w:rFonts w:eastAsia="Times New Roman"/>
                <w:color w:val="000000"/>
                <w:sz w:val="18"/>
                <w:szCs w:val="18"/>
              </w:rPr>
              <w:t>Net (loss) income per share – basic</w:t>
            </w:r>
          </w:p>
        </w:tc>
        <w:tc>
          <w:tcPr>
            <w:tcW w:w="0" w:type="auto"/>
            <w:tcMar>
              <w:top w:w="30" w:type="dxa"/>
              <w:left w:w="20" w:type="dxa"/>
              <w:bottom w:w="30" w:type="dxa"/>
              <w:right w:w="0" w:type="dxa"/>
            </w:tcMar>
            <w:vAlign w:val="bottom"/>
            <w:hideMark/>
          </w:tcPr>
          <w:p w14:paraId="0DB8EFDC"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0AD6854B" w14:textId="77777777" w:rsidR="00000000" w:rsidRDefault="00875407">
            <w:pPr>
              <w:spacing w:after="100"/>
              <w:jc w:val="right"/>
              <w:rPr>
                <w:rFonts w:eastAsia="Times New Roman"/>
              </w:rPr>
            </w:pPr>
            <w:r>
              <w:rPr>
                <w:rFonts w:eastAsia="Times New Roman"/>
                <w:color w:val="000000"/>
                <w:sz w:val="20"/>
                <w:szCs w:val="20"/>
              </w:rPr>
              <w:t>(0.90)</w:t>
            </w:r>
          </w:p>
        </w:tc>
        <w:tc>
          <w:tcPr>
            <w:tcW w:w="0" w:type="auto"/>
            <w:tcMar>
              <w:top w:w="30" w:type="dxa"/>
              <w:left w:w="0" w:type="dxa"/>
              <w:bottom w:w="30" w:type="dxa"/>
              <w:right w:w="20" w:type="dxa"/>
            </w:tcMar>
            <w:vAlign w:val="bottom"/>
            <w:hideMark/>
          </w:tcPr>
          <w:p w14:paraId="62C454D4"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0F726E7"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449C363F"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37D9EFEB" w14:textId="77777777" w:rsidR="00000000" w:rsidRDefault="00875407">
            <w:pPr>
              <w:spacing w:after="100"/>
              <w:jc w:val="right"/>
              <w:rPr>
                <w:rFonts w:eastAsia="Times New Roman"/>
              </w:rPr>
            </w:pPr>
            <w:r>
              <w:rPr>
                <w:rFonts w:eastAsia="Times New Roman"/>
                <w:color w:val="000000"/>
                <w:sz w:val="20"/>
                <w:szCs w:val="20"/>
              </w:rPr>
              <w:t>0.16 </w:t>
            </w:r>
          </w:p>
        </w:tc>
        <w:tc>
          <w:tcPr>
            <w:tcW w:w="0" w:type="auto"/>
            <w:tcMar>
              <w:top w:w="30" w:type="dxa"/>
              <w:left w:w="0" w:type="dxa"/>
              <w:bottom w:w="30" w:type="dxa"/>
              <w:right w:w="20" w:type="dxa"/>
            </w:tcMar>
            <w:vAlign w:val="bottom"/>
            <w:hideMark/>
          </w:tcPr>
          <w:p w14:paraId="3ED5ECD4"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2FEB4E6B" w14:textId="77777777" w:rsidR="00000000" w:rsidRDefault="00875407">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14:paraId="712C2AB2" w14:textId="77777777" w:rsidR="00000000" w:rsidRDefault="00875407">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14:paraId="466EE7F9" w14:textId="77777777" w:rsidR="00000000" w:rsidRDefault="00875407">
            <w:pPr>
              <w:spacing w:after="100"/>
              <w:jc w:val="right"/>
              <w:rPr>
                <w:rFonts w:eastAsia="Times New Roman"/>
              </w:rPr>
            </w:pPr>
            <w:r>
              <w:rPr>
                <w:rFonts w:eastAsia="Times New Roman"/>
                <w:color w:val="000000"/>
                <w:sz w:val="20"/>
                <w:szCs w:val="20"/>
              </w:rPr>
              <w:t>(1.11)</w:t>
            </w:r>
          </w:p>
        </w:tc>
        <w:tc>
          <w:tcPr>
            <w:tcW w:w="0" w:type="auto"/>
            <w:tcMar>
              <w:top w:w="30" w:type="dxa"/>
              <w:left w:w="0" w:type="dxa"/>
              <w:bottom w:w="30" w:type="dxa"/>
              <w:right w:w="20" w:type="dxa"/>
            </w:tcMar>
            <w:vAlign w:val="bottom"/>
            <w:hideMark/>
          </w:tcPr>
          <w:p w14:paraId="27C6184C" w14:textId="77777777" w:rsidR="00000000" w:rsidRDefault="00875407">
            <w:pPr>
              <w:spacing w:after="100"/>
              <w:jc w:val="right"/>
              <w:rPr>
                <w:rFonts w:eastAsia="Times New Roman"/>
              </w:rPr>
            </w:pPr>
          </w:p>
        </w:tc>
      </w:tr>
      <w:tr w:rsidR="00000000" w14:paraId="6AD07970" w14:textId="77777777">
        <w:trPr>
          <w:divId w:val="419762402"/>
        </w:trPr>
        <w:tc>
          <w:tcPr>
            <w:tcW w:w="0" w:type="auto"/>
            <w:gridSpan w:val="3"/>
            <w:shd w:val="clear" w:color="auto" w:fill="CCEEFF"/>
            <w:tcMar>
              <w:top w:w="30" w:type="dxa"/>
              <w:left w:w="20" w:type="dxa"/>
              <w:bottom w:w="30" w:type="dxa"/>
              <w:right w:w="20" w:type="dxa"/>
            </w:tcMar>
            <w:vAlign w:val="bottom"/>
            <w:hideMark/>
          </w:tcPr>
          <w:p w14:paraId="68C8ED2C" w14:textId="77777777" w:rsidR="00000000" w:rsidRDefault="00875407">
            <w:pPr>
              <w:spacing w:after="100"/>
              <w:rPr>
                <w:rFonts w:eastAsia="Times New Roman"/>
              </w:rPr>
            </w:pPr>
            <w:r>
              <w:rPr>
                <w:rFonts w:eastAsia="Times New Roman"/>
                <w:color w:val="000000"/>
                <w:sz w:val="18"/>
                <w:szCs w:val="18"/>
              </w:rPr>
              <w:t>Net (loss) income per share – diluted</w:t>
            </w:r>
          </w:p>
        </w:tc>
        <w:tc>
          <w:tcPr>
            <w:tcW w:w="0" w:type="auto"/>
            <w:shd w:val="clear" w:color="auto" w:fill="CCEEFF"/>
            <w:tcMar>
              <w:top w:w="30" w:type="dxa"/>
              <w:left w:w="20" w:type="dxa"/>
              <w:bottom w:w="30" w:type="dxa"/>
              <w:right w:w="0" w:type="dxa"/>
            </w:tcMar>
            <w:vAlign w:val="bottom"/>
            <w:hideMark/>
          </w:tcPr>
          <w:p w14:paraId="7F3F8E44"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441CC60" w14:textId="77777777" w:rsidR="00000000" w:rsidRDefault="00875407">
            <w:pPr>
              <w:spacing w:after="100"/>
              <w:jc w:val="right"/>
              <w:rPr>
                <w:rFonts w:eastAsia="Times New Roman"/>
              </w:rPr>
            </w:pPr>
            <w:r>
              <w:rPr>
                <w:rFonts w:eastAsia="Times New Roman"/>
                <w:color w:val="000000"/>
                <w:sz w:val="20"/>
                <w:szCs w:val="20"/>
              </w:rPr>
              <w:t>(0.90)</w:t>
            </w:r>
          </w:p>
        </w:tc>
        <w:tc>
          <w:tcPr>
            <w:tcW w:w="0" w:type="auto"/>
            <w:shd w:val="clear" w:color="auto" w:fill="CCEEFF"/>
            <w:tcMar>
              <w:top w:w="30" w:type="dxa"/>
              <w:left w:w="0" w:type="dxa"/>
              <w:bottom w:w="30" w:type="dxa"/>
              <w:right w:w="20" w:type="dxa"/>
            </w:tcMar>
            <w:vAlign w:val="bottom"/>
            <w:hideMark/>
          </w:tcPr>
          <w:p w14:paraId="2B4A5A84"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E7F330C"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50D63CEF"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45EC740A" w14:textId="77777777" w:rsidR="00000000" w:rsidRDefault="00875407">
            <w:pPr>
              <w:spacing w:after="100"/>
              <w:jc w:val="right"/>
              <w:rPr>
                <w:rFonts w:eastAsia="Times New Roman"/>
              </w:rPr>
            </w:pPr>
            <w:r>
              <w:rPr>
                <w:rFonts w:eastAsia="Times New Roman"/>
                <w:color w:val="000000"/>
                <w:sz w:val="20"/>
                <w:szCs w:val="20"/>
              </w:rPr>
              <w:t>0.16 </w:t>
            </w:r>
          </w:p>
        </w:tc>
        <w:tc>
          <w:tcPr>
            <w:tcW w:w="0" w:type="auto"/>
            <w:shd w:val="clear" w:color="auto" w:fill="CCEEFF"/>
            <w:tcMar>
              <w:top w:w="30" w:type="dxa"/>
              <w:left w:w="0" w:type="dxa"/>
              <w:bottom w:w="30" w:type="dxa"/>
              <w:right w:w="20" w:type="dxa"/>
            </w:tcMar>
            <w:vAlign w:val="bottom"/>
            <w:hideMark/>
          </w:tcPr>
          <w:p w14:paraId="1B2C8DF5"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174EC02E" w14:textId="77777777" w:rsidR="00000000" w:rsidRDefault="00875407">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14:paraId="432F65D3" w14:textId="77777777" w:rsidR="00000000" w:rsidRDefault="00875407">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14:paraId="0C622393" w14:textId="77777777" w:rsidR="00000000" w:rsidRDefault="00875407">
            <w:pPr>
              <w:spacing w:after="100"/>
              <w:jc w:val="right"/>
              <w:rPr>
                <w:rFonts w:eastAsia="Times New Roman"/>
              </w:rPr>
            </w:pPr>
            <w:r>
              <w:rPr>
                <w:rFonts w:eastAsia="Times New Roman"/>
                <w:color w:val="000000"/>
                <w:sz w:val="20"/>
                <w:szCs w:val="20"/>
              </w:rPr>
              <w:t>(1.11)</w:t>
            </w:r>
          </w:p>
        </w:tc>
        <w:tc>
          <w:tcPr>
            <w:tcW w:w="0" w:type="auto"/>
            <w:shd w:val="clear" w:color="auto" w:fill="CCEEFF"/>
            <w:tcMar>
              <w:top w:w="30" w:type="dxa"/>
              <w:left w:w="0" w:type="dxa"/>
              <w:bottom w:w="30" w:type="dxa"/>
              <w:right w:w="20" w:type="dxa"/>
            </w:tcMar>
            <w:vAlign w:val="bottom"/>
            <w:hideMark/>
          </w:tcPr>
          <w:p w14:paraId="2BFB82AA" w14:textId="77777777" w:rsidR="00000000" w:rsidRDefault="00875407">
            <w:pPr>
              <w:spacing w:after="100"/>
              <w:jc w:val="right"/>
              <w:rPr>
                <w:rFonts w:eastAsia="Times New Roman"/>
              </w:rPr>
            </w:pPr>
          </w:p>
        </w:tc>
      </w:tr>
    </w:tbl>
    <w:p w14:paraId="5ACFBB0B" w14:textId="77777777" w:rsidR="00000000" w:rsidRDefault="00875407">
      <w:pPr>
        <w:ind w:firstLine="360"/>
        <w:jc w:val="both"/>
        <w:divId w:val="1101684816"/>
        <w:rPr>
          <w:rFonts w:eastAsia="Times New Roman"/>
        </w:rPr>
      </w:pPr>
      <w:r>
        <w:rPr>
          <w:rFonts w:eastAsia="Times New Roman"/>
          <w:color w:val="000000"/>
          <w:sz w:val="20"/>
          <w:szCs w:val="20"/>
        </w:rPr>
        <w:t>Earnings per share calculations for all periods prior to the Transactions have been retrospectively restated to the equivalent number of shares reflecting the exchange ratio established in the reverse recapitalization. Subseque</w:t>
      </w:r>
      <w:r>
        <w:rPr>
          <w:rFonts w:eastAsia="Times New Roman"/>
          <w:color w:val="000000"/>
          <w:sz w:val="20"/>
          <w:szCs w:val="20"/>
        </w:rPr>
        <w:t>nt to the Transactions, earnings per share will be calculated based on the weighted average number of shares of common stock then outstanding.</w:t>
      </w:r>
    </w:p>
    <w:p w14:paraId="6E476A7D" w14:textId="77777777" w:rsidR="00000000" w:rsidRDefault="00875407">
      <w:pPr>
        <w:ind w:firstLine="360"/>
        <w:jc w:val="both"/>
        <w:divId w:val="1856573965"/>
        <w:rPr>
          <w:rFonts w:eastAsia="Times New Roman"/>
        </w:rPr>
      </w:pPr>
      <w:r>
        <w:rPr>
          <w:rFonts w:eastAsia="Times New Roman"/>
          <w:color w:val="000000"/>
          <w:sz w:val="20"/>
          <w:szCs w:val="20"/>
        </w:rPr>
        <w:t>As of the year ended December </w:t>
      </w:r>
      <w:r>
        <w:rPr>
          <w:rFonts w:eastAsia="Times New Roman"/>
          <w:color w:val="000000"/>
          <w:sz w:val="20"/>
          <w:szCs w:val="20"/>
        </w:rPr>
        <w:t>31, 2021, we have excluded from the calculation of diluted net income per share the instruments whose effect would have been anti-dilutive, including (i) 58,500,000 warrants outstanding, (ii) 100,000,000 shares which may be issued upon conversion of the Se</w:t>
      </w:r>
      <w:r>
        <w:rPr>
          <w:rFonts w:eastAsia="Times New Roman"/>
          <w:color w:val="000000"/>
          <w:sz w:val="20"/>
          <w:szCs w:val="20"/>
        </w:rPr>
        <w:t>nior Convertible PIK Notes, and (iii) 12,404,080 Unvested Founder Shares. Additionally, we have excluded from the calculation of diluted net income per share awards within the 2020 Omnibus Incentive Plan whose effect would have been anti-dilutive of 4,935,</w:t>
      </w:r>
      <w:r>
        <w:rPr>
          <w:rFonts w:eastAsia="Times New Roman"/>
          <w:color w:val="000000"/>
          <w:sz w:val="20"/>
          <w:szCs w:val="20"/>
        </w:rPr>
        <w:t xml:space="preserve">228 for the year ended December 31, 2021. </w:t>
      </w:r>
    </w:p>
    <w:p w14:paraId="44CD20EA" w14:textId="77777777" w:rsidR="00000000" w:rsidRDefault="00875407">
      <w:pPr>
        <w:ind w:firstLine="360"/>
        <w:jc w:val="both"/>
        <w:divId w:val="218446162"/>
        <w:rPr>
          <w:rFonts w:eastAsia="Times New Roman"/>
        </w:rPr>
      </w:pPr>
      <w:r>
        <w:rPr>
          <w:rFonts w:eastAsia="Times New Roman"/>
          <w:color w:val="000000"/>
          <w:sz w:val="20"/>
          <w:szCs w:val="20"/>
        </w:rPr>
        <w:t>For the years ended December 31, 2022 and 2020, potentially dilutive securities were excluded from the calculation of diluted net loss per share, as their effect would have been anti-dilutive given the Company's l</w:t>
      </w:r>
      <w:r>
        <w:rPr>
          <w:rFonts w:eastAsia="Times New Roman"/>
          <w:color w:val="000000"/>
          <w:sz w:val="20"/>
          <w:szCs w:val="20"/>
        </w:rPr>
        <w:t xml:space="preserve">osses incurred. Therefore, the weighted average number of shares outstanding used to calculate both basic and diluted net loss per share is the same. </w:t>
      </w:r>
    </w:p>
    <w:p w14:paraId="0C74933E" w14:textId="77777777" w:rsidR="00000000" w:rsidRDefault="00875407">
      <w:pPr>
        <w:ind w:firstLine="360"/>
        <w:jc w:val="center"/>
        <w:divId w:val="171602394"/>
        <w:rPr>
          <w:rFonts w:eastAsia="Times New Roman"/>
        </w:rPr>
      </w:pPr>
      <w:r>
        <w:rPr>
          <w:rFonts w:eastAsia="Times New Roman"/>
          <w:color w:val="000000"/>
          <w:sz w:val="20"/>
          <w:szCs w:val="20"/>
        </w:rPr>
        <w:t>109</w:t>
      </w:r>
    </w:p>
    <w:p w14:paraId="6F416A04" w14:textId="77777777" w:rsidR="00000000" w:rsidRDefault="00875407">
      <w:pPr>
        <w:rPr>
          <w:rFonts w:eastAsia="Times New Roman"/>
        </w:rPr>
      </w:pPr>
      <w:r>
        <w:rPr>
          <w:rFonts w:eastAsia="Times New Roman"/>
        </w:rPr>
        <w:pict w14:anchorId="356A4C93">
          <v:rect id="_x0000_i1136" style="width:0;height:1.5pt" o:hralign="center" o:hrstd="t" o:hr="t" fillcolor="#a0a0a0" stroked="f"/>
        </w:pict>
      </w:r>
    </w:p>
    <w:p w14:paraId="3B8D1A02" w14:textId="77777777" w:rsidR="00000000" w:rsidRDefault="00875407">
      <w:pPr>
        <w:ind w:firstLine="360"/>
        <w:divId w:val="1639602747"/>
        <w:rPr>
          <w:rFonts w:eastAsia="Times New Roman"/>
        </w:rPr>
      </w:pPr>
      <w:hyperlink w:anchor="i59d70b1d65b844e5b4043e3155bd5f62_7" w:history="1">
        <w:r>
          <w:rPr>
            <w:rStyle w:val="a3"/>
            <w:rFonts w:eastAsia="Times New Roman"/>
            <w:sz w:val="20"/>
            <w:szCs w:val="20"/>
          </w:rPr>
          <w:t xml:space="preserve">Table </w:t>
        </w:r>
        <w:r>
          <w:rPr>
            <w:rStyle w:val="a3"/>
            <w:rFonts w:eastAsia="Times New Roman"/>
            <w:sz w:val="20"/>
            <w:szCs w:val="20"/>
          </w:rPr>
          <w:t>of Content</w:t>
        </w:r>
      </w:hyperlink>
    </w:p>
    <w:p w14:paraId="2F2B90A0" w14:textId="77777777" w:rsidR="00000000" w:rsidRDefault="00875407">
      <w:pPr>
        <w:ind w:firstLine="360"/>
        <w:jc w:val="center"/>
        <w:divId w:val="949551809"/>
        <w:rPr>
          <w:rFonts w:eastAsia="Times New Roman"/>
        </w:rPr>
      </w:pPr>
      <w:r>
        <w:rPr>
          <w:rFonts w:eastAsia="Times New Roman"/>
          <w:b/>
          <w:bCs/>
          <w:color w:val="000000"/>
          <w:sz w:val="20"/>
          <w:szCs w:val="20"/>
        </w:rPr>
        <w:t>MULTIPLAN CORPORATION</w:t>
      </w:r>
    </w:p>
    <w:p w14:paraId="3558120F" w14:textId="77777777" w:rsidR="00000000" w:rsidRDefault="00875407">
      <w:pPr>
        <w:ind w:firstLine="360"/>
        <w:jc w:val="center"/>
        <w:divId w:val="483743242"/>
        <w:rPr>
          <w:rFonts w:eastAsia="Times New Roman"/>
        </w:rPr>
      </w:pPr>
      <w:r>
        <w:rPr>
          <w:rFonts w:eastAsia="Times New Roman"/>
          <w:b/>
          <w:bCs/>
          <w:color w:val="000000"/>
          <w:sz w:val="20"/>
          <w:szCs w:val="20"/>
        </w:rPr>
        <w:t>Notes to Consolidated Financial Statements</w:t>
      </w:r>
    </w:p>
    <w:p w14:paraId="0EB98B51" w14:textId="77777777" w:rsidR="00000000" w:rsidRDefault="00875407">
      <w:pPr>
        <w:jc w:val="both"/>
        <w:divId w:val="1648245154"/>
        <w:rPr>
          <w:rFonts w:eastAsia="Times New Roman"/>
        </w:rPr>
      </w:pPr>
      <w:r>
        <w:rPr>
          <w:rFonts w:eastAsia="Times New Roman"/>
          <w:b/>
          <w:bCs/>
          <w:color w:val="000000"/>
          <w:sz w:val="20"/>
          <w:szCs w:val="20"/>
        </w:rPr>
        <w:t>18. Related Party Transactions</w:t>
      </w:r>
    </w:p>
    <w:p w14:paraId="7F2248EF" w14:textId="77777777" w:rsidR="00000000" w:rsidRDefault="00875407">
      <w:pPr>
        <w:ind w:firstLine="360"/>
        <w:jc w:val="both"/>
        <w:divId w:val="609245400"/>
        <w:rPr>
          <w:rFonts w:eastAsia="Times New Roman"/>
        </w:rPr>
      </w:pPr>
      <w:r>
        <w:rPr>
          <w:rFonts w:eastAsia="Times New Roman"/>
          <w:color w:val="000000"/>
          <w:sz w:val="20"/>
          <w:szCs w:val="20"/>
        </w:rPr>
        <w:t>The accompanying consolidated statements of (loss) income and comprehensive (loss) income include expenses and revenues to and from related parties for the years ended December 31, 2022, 2021 and 2020 as follows:</w:t>
      </w:r>
    </w:p>
    <w:tbl>
      <w:tblPr>
        <w:tblW w:w="4824" w:type="pct"/>
        <w:tblCellMar>
          <w:top w:w="15" w:type="dxa"/>
          <w:left w:w="15" w:type="dxa"/>
          <w:bottom w:w="15" w:type="dxa"/>
          <w:right w:w="15" w:type="dxa"/>
        </w:tblCellMar>
        <w:tblLook w:val="04A0" w:firstRow="1" w:lastRow="0" w:firstColumn="1" w:lastColumn="0" w:noHBand="0" w:noVBand="1"/>
      </w:tblPr>
      <w:tblGrid>
        <w:gridCol w:w="38"/>
        <w:gridCol w:w="4836"/>
        <w:gridCol w:w="37"/>
        <w:gridCol w:w="120"/>
        <w:gridCol w:w="834"/>
        <w:gridCol w:w="36"/>
        <w:gridCol w:w="36"/>
        <w:gridCol w:w="36"/>
        <w:gridCol w:w="36"/>
        <w:gridCol w:w="120"/>
        <w:gridCol w:w="792"/>
        <w:gridCol w:w="36"/>
        <w:gridCol w:w="36"/>
        <w:gridCol w:w="36"/>
        <w:gridCol w:w="36"/>
        <w:gridCol w:w="120"/>
        <w:gridCol w:w="793"/>
        <w:gridCol w:w="36"/>
      </w:tblGrid>
      <w:tr w:rsidR="00000000" w14:paraId="66AC78DB" w14:textId="77777777">
        <w:trPr>
          <w:divId w:val="1262110161"/>
        </w:trPr>
        <w:tc>
          <w:tcPr>
            <w:tcW w:w="50" w:type="pct"/>
            <w:vAlign w:val="center"/>
            <w:hideMark/>
          </w:tcPr>
          <w:p w14:paraId="615506F6" w14:textId="77777777" w:rsidR="00000000" w:rsidRDefault="00875407">
            <w:pPr>
              <w:ind w:firstLine="360"/>
              <w:jc w:val="both"/>
              <w:rPr>
                <w:rFonts w:eastAsia="Times New Roman"/>
              </w:rPr>
            </w:pPr>
          </w:p>
        </w:tc>
        <w:tc>
          <w:tcPr>
            <w:tcW w:w="3051" w:type="pct"/>
            <w:vAlign w:val="center"/>
            <w:hideMark/>
          </w:tcPr>
          <w:p w14:paraId="15F8FB3D" w14:textId="77777777" w:rsidR="00000000" w:rsidRDefault="00875407">
            <w:pPr>
              <w:spacing w:after="100"/>
              <w:rPr>
                <w:rFonts w:eastAsia="Times New Roman"/>
                <w:sz w:val="20"/>
                <w:szCs w:val="20"/>
              </w:rPr>
            </w:pPr>
          </w:p>
        </w:tc>
        <w:tc>
          <w:tcPr>
            <w:tcW w:w="5" w:type="pct"/>
            <w:vAlign w:val="center"/>
            <w:hideMark/>
          </w:tcPr>
          <w:p w14:paraId="0BCB0DE8" w14:textId="77777777" w:rsidR="00000000" w:rsidRDefault="00875407">
            <w:pPr>
              <w:spacing w:after="100"/>
              <w:rPr>
                <w:rFonts w:eastAsia="Times New Roman"/>
                <w:sz w:val="20"/>
                <w:szCs w:val="20"/>
              </w:rPr>
            </w:pPr>
          </w:p>
        </w:tc>
        <w:tc>
          <w:tcPr>
            <w:tcW w:w="50" w:type="pct"/>
            <w:vAlign w:val="center"/>
            <w:hideMark/>
          </w:tcPr>
          <w:p w14:paraId="07E14059" w14:textId="77777777" w:rsidR="00000000" w:rsidRDefault="00875407">
            <w:pPr>
              <w:spacing w:after="100"/>
              <w:rPr>
                <w:rFonts w:eastAsia="Times New Roman"/>
                <w:sz w:val="20"/>
                <w:szCs w:val="20"/>
              </w:rPr>
            </w:pPr>
          </w:p>
        </w:tc>
        <w:tc>
          <w:tcPr>
            <w:tcW w:w="551" w:type="pct"/>
            <w:vAlign w:val="center"/>
            <w:hideMark/>
          </w:tcPr>
          <w:p w14:paraId="676E393F" w14:textId="77777777" w:rsidR="00000000" w:rsidRDefault="00875407">
            <w:pPr>
              <w:spacing w:after="100"/>
              <w:rPr>
                <w:rFonts w:eastAsia="Times New Roman"/>
                <w:sz w:val="20"/>
                <w:szCs w:val="20"/>
              </w:rPr>
            </w:pPr>
          </w:p>
        </w:tc>
        <w:tc>
          <w:tcPr>
            <w:tcW w:w="5" w:type="pct"/>
            <w:vAlign w:val="center"/>
            <w:hideMark/>
          </w:tcPr>
          <w:p w14:paraId="0A971875" w14:textId="77777777" w:rsidR="00000000" w:rsidRDefault="00875407">
            <w:pPr>
              <w:spacing w:after="100"/>
              <w:rPr>
                <w:rFonts w:eastAsia="Times New Roman"/>
                <w:sz w:val="20"/>
                <w:szCs w:val="20"/>
              </w:rPr>
            </w:pPr>
          </w:p>
        </w:tc>
        <w:tc>
          <w:tcPr>
            <w:tcW w:w="5" w:type="pct"/>
            <w:vAlign w:val="center"/>
            <w:hideMark/>
          </w:tcPr>
          <w:p w14:paraId="6191E990" w14:textId="77777777" w:rsidR="00000000" w:rsidRDefault="00875407">
            <w:pPr>
              <w:spacing w:after="100"/>
              <w:rPr>
                <w:rFonts w:eastAsia="Times New Roman"/>
                <w:sz w:val="20"/>
                <w:szCs w:val="20"/>
              </w:rPr>
            </w:pPr>
          </w:p>
        </w:tc>
        <w:tc>
          <w:tcPr>
            <w:tcW w:w="27" w:type="pct"/>
            <w:vAlign w:val="center"/>
            <w:hideMark/>
          </w:tcPr>
          <w:p w14:paraId="35BA27D5" w14:textId="77777777" w:rsidR="00000000" w:rsidRDefault="00875407">
            <w:pPr>
              <w:spacing w:after="100"/>
              <w:rPr>
                <w:rFonts w:eastAsia="Times New Roman"/>
                <w:sz w:val="20"/>
                <w:szCs w:val="20"/>
              </w:rPr>
            </w:pPr>
          </w:p>
        </w:tc>
        <w:tc>
          <w:tcPr>
            <w:tcW w:w="5" w:type="pct"/>
            <w:vAlign w:val="center"/>
            <w:hideMark/>
          </w:tcPr>
          <w:p w14:paraId="4196ED25" w14:textId="77777777" w:rsidR="00000000" w:rsidRDefault="00875407">
            <w:pPr>
              <w:spacing w:after="100"/>
              <w:rPr>
                <w:rFonts w:eastAsia="Times New Roman"/>
                <w:sz w:val="20"/>
                <w:szCs w:val="20"/>
              </w:rPr>
            </w:pPr>
          </w:p>
        </w:tc>
        <w:tc>
          <w:tcPr>
            <w:tcW w:w="50" w:type="pct"/>
            <w:vAlign w:val="center"/>
            <w:hideMark/>
          </w:tcPr>
          <w:p w14:paraId="56148B51" w14:textId="77777777" w:rsidR="00000000" w:rsidRDefault="00875407">
            <w:pPr>
              <w:spacing w:after="100"/>
              <w:rPr>
                <w:rFonts w:eastAsia="Times New Roman"/>
                <w:sz w:val="20"/>
                <w:szCs w:val="20"/>
              </w:rPr>
            </w:pPr>
          </w:p>
        </w:tc>
        <w:tc>
          <w:tcPr>
            <w:tcW w:w="551" w:type="pct"/>
            <w:vAlign w:val="center"/>
            <w:hideMark/>
          </w:tcPr>
          <w:p w14:paraId="6D318B53" w14:textId="77777777" w:rsidR="00000000" w:rsidRDefault="00875407">
            <w:pPr>
              <w:spacing w:after="100"/>
              <w:rPr>
                <w:rFonts w:eastAsia="Times New Roman"/>
                <w:sz w:val="20"/>
                <w:szCs w:val="20"/>
              </w:rPr>
            </w:pPr>
          </w:p>
        </w:tc>
        <w:tc>
          <w:tcPr>
            <w:tcW w:w="5" w:type="pct"/>
            <w:vAlign w:val="center"/>
            <w:hideMark/>
          </w:tcPr>
          <w:p w14:paraId="20BAD462" w14:textId="77777777" w:rsidR="00000000" w:rsidRDefault="00875407">
            <w:pPr>
              <w:spacing w:after="100"/>
              <w:rPr>
                <w:rFonts w:eastAsia="Times New Roman"/>
                <w:sz w:val="20"/>
                <w:szCs w:val="20"/>
              </w:rPr>
            </w:pPr>
          </w:p>
        </w:tc>
        <w:tc>
          <w:tcPr>
            <w:tcW w:w="5" w:type="pct"/>
            <w:vAlign w:val="center"/>
            <w:hideMark/>
          </w:tcPr>
          <w:p w14:paraId="3A72765D" w14:textId="77777777" w:rsidR="00000000" w:rsidRDefault="00875407">
            <w:pPr>
              <w:spacing w:after="100"/>
              <w:rPr>
                <w:rFonts w:eastAsia="Times New Roman"/>
                <w:sz w:val="20"/>
                <w:szCs w:val="20"/>
              </w:rPr>
            </w:pPr>
          </w:p>
        </w:tc>
        <w:tc>
          <w:tcPr>
            <w:tcW w:w="27" w:type="pct"/>
            <w:vAlign w:val="center"/>
            <w:hideMark/>
          </w:tcPr>
          <w:p w14:paraId="5433A18E" w14:textId="77777777" w:rsidR="00000000" w:rsidRDefault="00875407">
            <w:pPr>
              <w:spacing w:after="100"/>
              <w:rPr>
                <w:rFonts w:eastAsia="Times New Roman"/>
                <w:sz w:val="20"/>
                <w:szCs w:val="20"/>
              </w:rPr>
            </w:pPr>
          </w:p>
        </w:tc>
        <w:tc>
          <w:tcPr>
            <w:tcW w:w="5" w:type="pct"/>
            <w:vAlign w:val="center"/>
            <w:hideMark/>
          </w:tcPr>
          <w:p w14:paraId="5BC9A145" w14:textId="77777777" w:rsidR="00000000" w:rsidRDefault="00875407">
            <w:pPr>
              <w:spacing w:after="100"/>
              <w:rPr>
                <w:rFonts w:eastAsia="Times New Roman"/>
                <w:sz w:val="20"/>
                <w:szCs w:val="20"/>
              </w:rPr>
            </w:pPr>
          </w:p>
        </w:tc>
        <w:tc>
          <w:tcPr>
            <w:tcW w:w="50" w:type="pct"/>
            <w:vAlign w:val="center"/>
            <w:hideMark/>
          </w:tcPr>
          <w:p w14:paraId="613CC85A" w14:textId="77777777" w:rsidR="00000000" w:rsidRDefault="00875407">
            <w:pPr>
              <w:spacing w:after="100"/>
              <w:rPr>
                <w:rFonts w:eastAsia="Times New Roman"/>
                <w:sz w:val="20"/>
                <w:szCs w:val="20"/>
              </w:rPr>
            </w:pPr>
          </w:p>
        </w:tc>
        <w:tc>
          <w:tcPr>
            <w:tcW w:w="551" w:type="pct"/>
            <w:vAlign w:val="center"/>
            <w:hideMark/>
          </w:tcPr>
          <w:p w14:paraId="73DF214C" w14:textId="77777777" w:rsidR="00000000" w:rsidRDefault="00875407">
            <w:pPr>
              <w:spacing w:after="100"/>
              <w:rPr>
                <w:rFonts w:eastAsia="Times New Roman"/>
                <w:sz w:val="20"/>
                <w:szCs w:val="20"/>
              </w:rPr>
            </w:pPr>
          </w:p>
        </w:tc>
        <w:tc>
          <w:tcPr>
            <w:tcW w:w="5" w:type="pct"/>
            <w:vAlign w:val="center"/>
            <w:hideMark/>
          </w:tcPr>
          <w:p w14:paraId="520D636F" w14:textId="77777777" w:rsidR="00000000" w:rsidRDefault="00875407">
            <w:pPr>
              <w:spacing w:after="100"/>
              <w:rPr>
                <w:rFonts w:eastAsia="Times New Roman"/>
                <w:sz w:val="20"/>
                <w:szCs w:val="20"/>
              </w:rPr>
            </w:pPr>
          </w:p>
        </w:tc>
      </w:tr>
      <w:tr w:rsidR="00000000" w14:paraId="6FCA1AD4" w14:textId="77777777">
        <w:trPr>
          <w:divId w:val="1262110161"/>
        </w:trPr>
        <w:tc>
          <w:tcPr>
            <w:tcW w:w="0" w:type="auto"/>
            <w:gridSpan w:val="3"/>
            <w:tcMar>
              <w:top w:w="0" w:type="dxa"/>
              <w:left w:w="20" w:type="dxa"/>
              <w:bottom w:w="0" w:type="dxa"/>
              <w:right w:w="20" w:type="dxa"/>
            </w:tcMar>
            <w:vAlign w:val="center"/>
            <w:hideMark/>
          </w:tcPr>
          <w:p w14:paraId="01A55A1B" w14:textId="77777777" w:rsidR="00000000" w:rsidRDefault="00875407">
            <w:pPr>
              <w:spacing w:after="100"/>
              <w:rPr>
                <w:rFonts w:eastAsia="Times New Roman"/>
                <w:sz w:val="20"/>
                <w:szCs w:val="20"/>
              </w:rPr>
            </w:pPr>
          </w:p>
        </w:tc>
        <w:tc>
          <w:tcPr>
            <w:tcW w:w="0" w:type="auto"/>
            <w:gridSpan w:val="15"/>
            <w:tcMar>
              <w:top w:w="30" w:type="dxa"/>
              <w:left w:w="20" w:type="dxa"/>
              <w:bottom w:w="30" w:type="dxa"/>
              <w:right w:w="20" w:type="dxa"/>
            </w:tcMar>
            <w:vAlign w:val="bottom"/>
            <w:hideMark/>
          </w:tcPr>
          <w:p w14:paraId="3F7E6A8B" w14:textId="77777777" w:rsidR="00000000" w:rsidRDefault="00875407">
            <w:pPr>
              <w:spacing w:after="100"/>
              <w:jc w:val="center"/>
              <w:rPr>
                <w:rFonts w:eastAsia="Times New Roman"/>
              </w:rPr>
            </w:pPr>
            <w:r>
              <w:rPr>
                <w:rFonts w:eastAsia="Times New Roman"/>
                <w:b/>
                <w:bCs/>
                <w:color w:val="000000"/>
                <w:sz w:val="16"/>
                <w:szCs w:val="16"/>
              </w:rPr>
              <w:t>For the Year Ended December 31,</w:t>
            </w:r>
          </w:p>
        </w:tc>
      </w:tr>
      <w:tr w:rsidR="00000000" w14:paraId="5D8279B7" w14:textId="77777777">
        <w:trPr>
          <w:divId w:val="1262110161"/>
        </w:trPr>
        <w:tc>
          <w:tcPr>
            <w:tcW w:w="0" w:type="auto"/>
            <w:gridSpan w:val="3"/>
            <w:tcBorders>
              <w:top w:val="single" w:sz="8" w:space="0" w:color="FFFFFF"/>
            </w:tcBorders>
            <w:tcMar>
              <w:top w:w="30" w:type="dxa"/>
              <w:left w:w="20" w:type="dxa"/>
              <w:bottom w:w="30" w:type="dxa"/>
              <w:right w:w="20" w:type="dxa"/>
            </w:tcMar>
            <w:vAlign w:val="bottom"/>
            <w:hideMark/>
          </w:tcPr>
          <w:p w14:paraId="3774357F" w14:textId="77777777" w:rsidR="00000000" w:rsidRDefault="00875407">
            <w:pPr>
              <w:spacing w:after="100"/>
              <w:rPr>
                <w:rFonts w:eastAsia="Times New Roman"/>
              </w:rPr>
            </w:pPr>
            <w:r>
              <w:rPr>
                <w:rFonts w:eastAsia="Times New Roman"/>
                <w:b/>
                <w:bCs/>
                <w:color w:val="000000"/>
                <w:sz w:val="16"/>
                <w:szCs w:val="16"/>
              </w:rPr>
              <w:t>(in thousands)</w:t>
            </w:r>
          </w:p>
        </w:tc>
        <w:tc>
          <w:tcPr>
            <w:tcW w:w="0" w:type="auto"/>
            <w:gridSpan w:val="3"/>
            <w:tcBorders>
              <w:top w:val="single" w:sz="8" w:space="0" w:color="000000"/>
            </w:tcBorders>
            <w:tcMar>
              <w:top w:w="30" w:type="dxa"/>
              <w:left w:w="20" w:type="dxa"/>
              <w:bottom w:w="30" w:type="dxa"/>
              <w:right w:w="20" w:type="dxa"/>
            </w:tcMar>
            <w:vAlign w:val="bottom"/>
            <w:hideMark/>
          </w:tcPr>
          <w:p w14:paraId="003513FF" w14:textId="77777777" w:rsidR="00000000" w:rsidRDefault="00875407">
            <w:pPr>
              <w:spacing w:after="100"/>
              <w:jc w:val="center"/>
              <w:rPr>
                <w:rFonts w:eastAsia="Times New Roman"/>
              </w:rPr>
            </w:pPr>
            <w:r>
              <w:rPr>
                <w:rFonts w:eastAsia="Times New Roman"/>
                <w:b/>
                <w:bCs/>
                <w:color w:val="000000"/>
                <w:sz w:val="16"/>
                <w:szCs w:val="16"/>
              </w:rPr>
              <w:t>2022</w:t>
            </w:r>
          </w:p>
        </w:tc>
        <w:tc>
          <w:tcPr>
            <w:tcW w:w="0" w:type="auto"/>
            <w:gridSpan w:val="3"/>
            <w:tcBorders>
              <w:top w:val="single" w:sz="8" w:space="0" w:color="000000"/>
            </w:tcBorders>
            <w:tcMar>
              <w:top w:w="0" w:type="dxa"/>
              <w:left w:w="20" w:type="dxa"/>
              <w:bottom w:w="0" w:type="dxa"/>
              <w:right w:w="20" w:type="dxa"/>
            </w:tcMar>
            <w:vAlign w:val="center"/>
            <w:hideMark/>
          </w:tcPr>
          <w:p w14:paraId="0F4CBC5C"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0DE2DB09" w14:textId="77777777" w:rsidR="00000000" w:rsidRDefault="00875407">
            <w:pPr>
              <w:spacing w:after="100"/>
              <w:jc w:val="center"/>
              <w:rPr>
                <w:rFonts w:eastAsia="Times New Roman"/>
              </w:rPr>
            </w:pPr>
            <w:r>
              <w:rPr>
                <w:rFonts w:eastAsia="Times New Roman"/>
                <w:b/>
                <w:bCs/>
                <w:color w:val="000000"/>
                <w:sz w:val="16"/>
                <w:szCs w:val="16"/>
              </w:rPr>
              <w:t>2021</w:t>
            </w:r>
          </w:p>
        </w:tc>
        <w:tc>
          <w:tcPr>
            <w:tcW w:w="0" w:type="auto"/>
            <w:gridSpan w:val="3"/>
            <w:tcBorders>
              <w:top w:val="single" w:sz="8" w:space="0" w:color="000000"/>
            </w:tcBorders>
            <w:tcMar>
              <w:top w:w="0" w:type="dxa"/>
              <w:left w:w="20" w:type="dxa"/>
              <w:bottom w:w="0" w:type="dxa"/>
              <w:right w:w="20" w:type="dxa"/>
            </w:tcMar>
            <w:vAlign w:val="center"/>
            <w:hideMark/>
          </w:tcPr>
          <w:p w14:paraId="52F9A04C" w14:textId="77777777" w:rsidR="00000000" w:rsidRDefault="00875407">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14:paraId="4D876034" w14:textId="77777777" w:rsidR="00000000" w:rsidRDefault="00875407">
            <w:pPr>
              <w:spacing w:after="100"/>
              <w:jc w:val="center"/>
              <w:rPr>
                <w:rFonts w:eastAsia="Times New Roman"/>
              </w:rPr>
            </w:pPr>
            <w:r>
              <w:rPr>
                <w:rFonts w:eastAsia="Times New Roman"/>
                <w:b/>
                <w:bCs/>
                <w:color w:val="000000"/>
                <w:sz w:val="16"/>
                <w:szCs w:val="16"/>
              </w:rPr>
              <w:t>2020</w:t>
            </w:r>
          </w:p>
        </w:tc>
      </w:tr>
      <w:tr w:rsidR="00000000" w14:paraId="604A8550" w14:textId="77777777">
        <w:trPr>
          <w:divId w:val="126211016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71843E9D" w14:textId="77777777" w:rsidR="00000000" w:rsidRDefault="00875407">
            <w:pPr>
              <w:spacing w:after="100"/>
              <w:rPr>
                <w:rFonts w:eastAsia="Times New Roman"/>
              </w:rPr>
            </w:pPr>
            <w:r>
              <w:rPr>
                <w:rFonts w:eastAsia="Times New Roman"/>
                <w:color w:val="000000"/>
                <w:sz w:val="20"/>
                <w:szCs w:val="20"/>
              </w:rPr>
              <w:t>Revenues</w:t>
            </w: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796304C4"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66BADD98" w14:textId="77777777" w:rsidR="00000000" w:rsidRDefault="00875407">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14:paraId="29D3FCF1"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49B7288" w14:textId="77777777" w:rsidR="00000000" w:rsidRDefault="00875407">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14:paraId="1A85A21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14:paraId="13A878FE" w14:textId="77777777" w:rsidR="00000000" w:rsidRDefault="00875407">
            <w:pPr>
              <w:spacing w:after="100"/>
              <w:jc w:val="right"/>
              <w:rPr>
                <w:rFonts w:eastAsia="Times New Roman"/>
              </w:rPr>
            </w:pPr>
            <w:r>
              <w:rPr>
                <w:rFonts w:eastAsia="Times New Roman"/>
                <w:color w:val="000000"/>
                <w:sz w:val="20"/>
                <w:szCs w:val="20"/>
              </w:rPr>
              <w:t>1,973 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14:paraId="41366EEE" w14:textId="77777777" w:rsidR="00000000" w:rsidRDefault="00875407">
            <w:pPr>
              <w:spacing w:after="100"/>
              <w:jc w:val="right"/>
              <w:rPr>
                <w:rFonts w:eastAsia="Times New Roman"/>
              </w:rPr>
            </w:pPr>
          </w:p>
        </w:tc>
      </w:tr>
      <w:tr w:rsidR="00000000" w14:paraId="654E1B9B" w14:textId="77777777">
        <w:trPr>
          <w:divId w:val="1262110161"/>
        </w:trPr>
        <w:tc>
          <w:tcPr>
            <w:tcW w:w="0" w:type="auto"/>
            <w:gridSpan w:val="3"/>
            <w:tcBorders>
              <w:top w:val="single" w:sz="8" w:space="0" w:color="CCEEFF"/>
            </w:tcBorders>
            <w:tcMar>
              <w:top w:w="30" w:type="dxa"/>
              <w:left w:w="20" w:type="dxa"/>
              <w:bottom w:w="30" w:type="dxa"/>
              <w:right w:w="20" w:type="dxa"/>
            </w:tcMar>
            <w:vAlign w:val="bottom"/>
            <w:hideMark/>
          </w:tcPr>
          <w:p w14:paraId="25E93AA3" w14:textId="77777777" w:rsidR="00000000" w:rsidRDefault="00875407">
            <w:pPr>
              <w:spacing w:after="100"/>
              <w:rPr>
                <w:rFonts w:eastAsia="Times New Roman"/>
              </w:rPr>
            </w:pPr>
            <w:r>
              <w:rPr>
                <w:rFonts w:eastAsia="Times New Roman"/>
                <w:color w:val="000000"/>
                <w:sz w:val="20"/>
                <w:szCs w:val="20"/>
              </w:rPr>
              <w:t>Total revenues from related parties</w:t>
            </w:r>
          </w:p>
        </w:tc>
        <w:tc>
          <w:tcPr>
            <w:tcW w:w="0" w:type="auto"/>
            <w:tcBorders>
              <w:top w:val="single" w:sz="8" w:space="0" w:color="000000"/>
            </w:tcBorders>
            <w:tcMar>
              <w:top w:w="30" w:type="dxa"/>
              <w:left w:w="20" w:type="dxa"/>
              <w:bottom w:w="30" w:type="dxa"/>
              <w:right w:w="0" w:type="dxa"/>
            </w:tcMar>
            <w:vAlign w:val="bottom"/>
            <w:hideMark/>
          </w:tcPr>
          <w:p w14:paraId="7F7B3A41"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3576D4E9"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14:paraId="2AD2CDE1" w14:textId="77777777" w:rsidR="00000000" w:rsidRDefault="00875407">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74310568" w14:textId="77777777" w:rsidR="00000000" w:rsidRDefault="00875407">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17A94A5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549694B2" w14:textId="77777777" w:rsidR="00000000" w:rsidRDefault="00875407">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tcMar>
              <w:top w:w="30" w:type="dxa"/>
              <w:left w:w="0" w:type="dxa"/>
              <w:bottom w:w="30" w:type="dxa"/>
              <w:right w:w="20" w:type="dxa"/>
            </w:tcMar>
            <w:vAlign w:val="bottom"/>
            <w:hideMark/>
          </w:tcPr>
          <w:p w14:paraId="2FD3525F" w14:textId="77777777" w:rsidR="00000000" w:rsidRDefault="00875407">
            <w:pPr>
              <w:spacing w:after="100"/>
              <w:jc w:val="right"/>
              <w:rPr>
                <w:rFonts w:eastAsia="Times New Roman"/>
              </w:rPr>
            </w:pPr>
          </w:p>
        </w:tc>
        <w:tc>
          <w:tcPr>
            <w:tcW w:w="0" w:type="auto"/>
            <w:gridSpan w:val="3"/>
            <w:tcBorders>
              <w:top w:val="single" w:sz="8" w:space="0" w:color="CCEEFF"/>
            </w:tcBorders>
            <w:tcMar>
              <w:top w:w="0" w:type="dxa"/>
              <w:left w:w="20" w:type="dxa"/>
              <w:bottom w:w="0" w:type="dxa"/>
              <w:right w:w="20" w:type="dxa"/>
            </w:tcMar>
            <w:vAlign w:val="center"/>
            <w:hideMark/>
          </w:tcPr>
          <w:p w14:paraId="590BDAF4" w14:textId="77777777" w:rsidR="00000000" w:rsidRDefault="00875407">
            <w:pPr>
              <w:spacing w:after="100"/>
              <w:jc w:val="right"/>
              <w:rPr>
                <w:rFonts w:eastAsia="Times New Roman"/>
                <w:sz w:val="20"/>
                <w:szCs w:val="20"/>
              </w:rPr>
            </w:pPr>
          </w:p>
        </w:tc>
        <w:tc>
          <w:tcPr>
            <w:tcW w:w="0" w:type="auto"/>
            <w:tcBorders>
              <w:top w:val="single" w:sz="8" w:space="0" w:color="000000"/>
            </w:tcBorders>
            <w:tcMar>
              <w:top w:w="30" w:type="dxa"/>
              <w:left w:w="20" w:type="dxa"/>
              <w:bottom w:w="30" w:type="dxa"/>
              <w:right w:w="0" w:type="dxa"/>
            </w:tcMar>
            <w:vAlign w:val="bottom"/>
            <w:hideMark/>
          </w:tcPr>
          <w:p w14:paraId="36DBB7A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tcBorders>
            <w:tcMar>
              <w:top w:w="30" w:type="dxa"/>
              <w:left w:w="0" w:type="dxa"/>
              <w:bottom w:w="30" w:type="dxa"/>
              <w:right w:w="0" w:type="dxa"/>
            </w:tcMar>
            <w:vAlign w:val="bottom"/>
            <w:hideMark/>
          </w:tcPr>
          <w:p w14:paraId="26225D69" w14:textId="77777777" w:rsidR="00000000" w:rsidRDefault="00875407">
            <w:pPr>
              <w:spacing w:after="100"/>
              <w:jc w:val="right"/>
              <w:rPr>
                <w:rFonts w:eastAsia="Times New Roman"/>
              </w:rPr>
            </w:pPr>
            <w:r>
              <w:rPr>
                <w:rFonts w:eastAsia="Times New Roman"/>
                <w:color w:val="000000"/>
                <w:sz w:val="20"/>
                <w:szCs w:val="20"/>
              </w:rPr>
              <w:t>1,973 </w:t>
            </w:r>
          </w:p>
        </w:tc>
        <w:tc>
          <w:tcPr>
            <w:tcW w:w="0" w:type="auto"/>
            <w:tcBorders>
              <w:top w:val="single" w:sz="8" w:space="0" w:color="000000"/>
            </w:tcBorders>
            <w:tcMar>
              <w:top w:w="30" w:type="dxa"/>
              <w:left w:w="0" w:type="dxa"/>
              <w:bottom w:w="30" w:type="dxa"/>
              <w:right w:w="20" w:type="dxa"/>
            </w:tcMar>
            <w:vAlign w:val="bottom"/>
            <w:hideMark/>
          </w:tcPr>
          <w:p w14:paraId="0F665EC3" w14:textId="77777777" w:rsidR="00000000" w:rsidRDefault="00875407">
            <w:pPr>
              <w:spacing w:after="100"/>
              <w:jc w:val="right"/>
              <w:rPr>
                <w:rFonts w:eastAsia="Times New Roman"/>
              </w:rPr>
            </w:pPr>
          </w:p>
        </w:tc>
      </w:tr>
      <w:tr w:rsidR="00000000" w14:paraId="15650F53" w14:textId="77777777">
        <w:trPr>
          <w:divId w:val="1262110161"/>
        </w:trPr>
        <w:tc>
          <w:tcPr>
            <w:tcW w:w="0" w:type="auto"/>
            <w:gridSpan w:val="3"/>
            <w:shd w:val="clear" w:color="auto" w:fill="CCEEFF"/>
            <w:tcMar>
              <w:top w:w="30" w:type="dxa"/>
              <w:left w:w="20" w:type="dxa"/>
              <w:bottom w:w="30" w:type="dxa"/>
              <w:right w:w="20" w:type="dxa"/>
            </w:tcMar>
            <w:vAlign w:val="bottom"/>
            <w:hideMark/>
          </w:tcPr>
          <w:p w14:paraId="0085EF11" w14:textId="77777777" w:rsidR="00000000" w:rsidRDefault="00875407">
            <w:pPr>
              <w:spacing w:after="100"/>
              <w:rPr>
                <w:rFonts w:eastAsia="Times New Roman"/>
              </w:rPr>
            </w:pPr>
            <w:r>
              <w:rPr>
                <w:rFonts w:eastAsia="Times New Roman"/>
                <w:color w:val="000000"/>
                <w:sz w:val="20"/>
                <w:szCs w:val="20"/>
              </w:rPr>
              <w:t>Cost of services</w:t>
            </w: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2D3105EA"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4CBCB853" w14:textId="77777777" w:rsidR="00000000" w:rsidRDefault="00875407">
            <w:pPr>
              <w:spacing w:after="100"/>
              <w:jc w:val="right"/>
              <w:rPr>
                <w:rFonts w:eastAsia="Times New Roman"/>
              </w:rPr>
            </w:pPr>
          </w:p>
        </w:tc>
        <w:tc>
          <w:tcPr>
            <w:tcW w:w="0" w:type="auto"/>
            <w:gridSpan w:val="3"/>
            <w:tcBorders>
              <w:top w:val="double" w:sz="6" w:space="0" w:color="000000"/>
            </w:tcBorders>
            <w:shd w:val="clear" w:color="auto" w:fill="CCEEFF"/>
            <w:tcMar>
              <w:top w:w="30" w:type="dxa"/>
              <w:left w:w="20" w:type="dxa"/>
              <w:bottom w:w="30" w:type="dxa"/>
              <w:right w:w="20" w:type="dxa"/>
            </w:tcMar>
            <w:vAlign w:val="bottom"/>
            <w:hideMark/>
          </w:tcPr>
          <w:p w14:paraId="7EF83715" w14:textId="77777777" w:rsidR="00000000" w:rsidRDefault="00875407">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14:paraId="13660A95" w14:textId="77777777" w:rsidR="00000000" w:rsidRDefault="00875407">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14:paraId="4CB0A39C" w14:textId="77777777" w:rsidR="00000000" w:rsidRDefault="00875407">
            <w:pPr>
              <w:spacing w:after="100"/>
              <w:jc w:val="right"/>
              <w:rPr>
                <w:rFonts w:eastAsia="Times New Roman"/>
              </w:rPr>
            </w:pPr>
            <w:r>
              <w:rPr>
                <w:rFonts w:eastAsia="Times New Roman"/>
                <w:color w:val="000000"/>
                <w:sz w:val="20"/>
                <w:szCs w:val="20"/>
              </w:rPr>
              <w:t>(2,137)</w:t>
            </w:r>
          </w:p>
        </w:tc>
        <w:tc>
          <w:tcPr>
            <w:tcW w:w="0" w:type="auto"/>
            <w:tcBorders>
              <w:top w:val="double" w:sz="6" w:space="0" w:color="000000"/>
            </w:tcBorders>
            <w:shd w:val="clear" w:color="auto" w:fill="CCEEFF"/>
            <w:tcMar>
              <w:top w:w="30" w:type="dxa"/>
              <w:left w:w="0" w:type="dxa"/>
              <w:bottom w:w="30" w:type="dxa"/>
              <w:right w:w="20" w:type="dxa"/>
            </w:tcMar>
            <w:vAlign w:val="bottom"/>
            <w:hideMark/>
          </w:tcPr>
          <w:p w14:paraId="2F817B54" w14:textId="77777777" w:rsidR="00000000" w:rsidRDefault="00875407">
            <w:pPr>
              <w:spacing w:after="100"/>
              <w:jc w:val="right"/>
              <w:rPr>
                <w:rFonts w:eastAsia="Times New Roman"/>
              </w:rPr>
            </w:pPr>
          </w:p>
        </w:tc>
      </w:tr>
      <w:tr w:rsidR="00000000" w14:paraId="05FC20DA" w14:textId="77777777">
        <w:trPr>
          <w:divId w:val="1262110161"/>
        </w:trPr>
        <w:tc>
          <w:tcPr>
            <w:tcW w:w="0" w:type="auto"/>
            <w:gridSpan w:val="3"/>
            <w:tcMar>
              <w:top w:w="30" w:type="dxa"/>
              <w:left w:w="20" w:type="dxa"/>
              <w:bottom w:w="30" w:type="dxa"/>
              <w:right w:w="20" w:type="dxa"/>
            </w:tcMar>
            <w:vAlign w:val="bottom"/>
            <w:hideMark/>
          </w:tcPr>
          <w:p w14:paraId="61099368" w14:textId="77777777" w:rsidR="00000000" w:rsidRDefault="00875407">
            <w:pPr>
              <w:spacing w:after="100"/>
              <w:rPr>
                <w:rFonts w:eastAsia="Times New Roman"/>
              </w:rPr>
            </w:pPr>
            <w:r>
              <w:rPr>
                <w:rFonts w:eastAsia="Times New Roman"/>
                <w:color w:val="000000"/>
                <w:sz w:val="20"/>
                <w:szCs w:val="20"/>
              </w:rPr>
              <w:t>General and administrative</w:t>
            </w:r>
          </w:p>
        </w:tc>
        <w:tc>
          <w:tcPr>
            <w:tcW w:w="0" w:type="auto"/>
            <w:gridSpan w:val="2"/>
            <w:tcMar>
              <w:top w:w="30" w:type="dxa"/>
              <w:left w:w="20" w:type="dxa"/>
              <w:bottom w:w="30" w:type="dxa"/>
              <w:right w:w="0" w:type="dxa"/>
            </w:tcMar>
            <w:vAlign w:val="bottom"/>
            <w:hideMark/>
          </w:tcPr>
          <w:p w14:paraId="4768D5B9" w14:textId="77777777" w:rsidR="00000000" w:rsidRDefault="00875407">
            <w:pPr>
              <w:spacing w:after="100"/>
              <w:jc w:val="right"/>
              <w:rPr>
                <w:rFonts w:eastAsia="Times New Roman"/>
              </w:rPr>
            </w:pPr>
            <w:r>
              <w:rPr>
                <w:rFonts w:eastAsia="Times New Roman"/>
                <w:color w:val="000000"/>
                <w:sz w:val="20"/>
                <w:szCs w:val="20"/>
              </w:rPr>
              <w:t>65 </w:t>
            </w:r>
          </w:p>
        </w:tc>
        <w:tc>
          <w:tcPr>
            <w:tcW w:w="0" w:type="auto"/>
            <w:tcMar>
              <w:top w:w="30" w:type="dxa"/>
              <w:left w:w="0" w:type="dxa"/>
              <w:bottom w:w="30" w:type="dxa"/>
              <w:right w:w="20" w:type="dxa"/>
            </w:tcMar>
            <w:vAlign w:val="bottom"/>
            <w:hideMark/>
          </w:tcPr>
          <w:p w14:paraId="1BDBE4FD"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DEC7C06" w14:textId="77777777" w:rsidR="00000000" w:rsidRDefault="0087540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545EE246" w14:textId="77777777" w:rsidR="00000000" w:rsidRDefault="00875407">
            <w:pPr>
              <w:spacing w:after="100"/>
              <w:jc w:val="right"/>
              <w:rPr>
                <w:rFonts w:eastAsia="Times New Roman"/>
              </w:rPr>
            </w:pPr>
            <w:r>
              <w:rPr>
                <w:rFonts w:eastAsia="Times New Roman"/>
                <w:color w:val="000000"/>
                <w:sz w:val="20"/>
                <w:szCs w:val="20"/>
              </w:rPr>
              <w:t>(479)</w:t>
            </w:r>
          </w:p>
        </w:tc>
        <w:tc>
          <w:tcPr>
            <w:tcW w:w="0" w:type="auto"/>
            <w:tcMar>
              <w:top w:w="30" w:type="dxa"/>
              <w:left w:w="0" w:type="dxa"/>
              <w:bottom w:w="30" w:type="dxa"/>
              <w:right w:w="20" w:type="dxa"/>
            </w:tcMar>
            <w:vAlign w:val="bottom"/>
            <w:hideMark/>
          </w:tcPr>
          <w:p w14:paraId="571B6714" w14:textId="77777777" w:rsidR="00000000" w:rsidRDefault="00875407">
            <w:pPr>
              <w:spacing w:after="100"/>
              <w:jc w:val="right"/>
              <w:rPr>
                <w:rFonts w:eastAsia="Times New Roman"/>
              </w:rPr>
            </w:pPr>
          </w:p>
        </w:tc>
        <w:tc>
          <w:tcPr>
            <w:tcW w:w="0" w:type="auto"/>
            <w:gridSpan w:val="3"/>
            <w:tcMar>
              <w:top w:w="0" w:type="dxa"/>
              <w:left w:w="20" w:type="dxa"/>
              <w:bottom w:w="0" w:type="dxa"/>
              <w:right w:w="20" w:type="dxa"/>
            </w:tcMar>
            <w:vAlign w:val="center"/>
            <w:hideMark/>
          </w:tcPr>
          <w:p w14:paraId="514E4753" w14:textId="77777777" w:rsidR="00000000" w:rsidRDefault="00875407">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14:paraId="43132BEB" w14:textId="77777777" w:rsidR="00000000" w:rsidRDefault="00875407">
            <w:pPr>
              <w:spacing w:after="100"/>
              <w:jc w:val="right"/>
              <w:rPr>
                <w:rFonts w:eastAsia="Times New Roman"/>
              </w:rPr>
            </w:pPr>
            <w:r>
              <w:rPr>
                <w:rFonts w:eastAsia="Times New Roman"/>
                <w:color w:val="000000"/>
                <w:sz w:val="20"/>
                <w:szCs w:val="20"/>
              </w:rPr>
              <w:t>(231)</w:t>
            </w:r>
          </w:p>
        </w:tc>
        <w:tc>
          <w:tcPr>
            <w:tcW w:w="0" w:type="auto"/>
            <w:tcMar>
              <w:top w:w="30" w:type="dxa"/>
              <w:left w:w="0" w:type="dxa"/>
              <w:bottom w:w="30" w:type="dxa"/>
              <w:right w:w="20" w:type="dxa"/>
            </w:tcMar>
            <w:vAlign w:val="bottom"/>
            <w:hideMark/>
          </w:tcPr>
          <w:p w14:paraId="5188BE5F" w14:textId="77777777" w:rsidR="00000000" w:rsidRDefault="00875407">
            <w:pPr>
              <w:spacing w:after="100"/>
              <w:jc w:val="right"/>
              <w:rPr>
                <w:rFonts w:eastAsia="Times New Roman"/>
              </w:rPr>
            </w:pPr>
          </w:p>
        </w:tc>
      </w:tr>
      <w:tr w:rsidR="00000000" w14:paraId="4AC8CF0B" w14:textId="77777777">
        <w:trPr>
          <w:divId w:val="1262110161"/>
        </w:trPr>
        <w:tc>
          <w:tcPr>
            <w:tcW w:w="0" w:type="auto"/>
            <w:gridSpan w:val="3"/>
            <w:tcBorders>
              <w:top w:val="single" w:sz="8" w:space="0" w:color="FFFFFF"/>
            </w:tcBorders>
            <w:shd w:val="clear" w:color="auto" w:fill="CCEEFF"/>
            <w:tcMar>
              <w:top w:w="30" w:type="dxa"/>
              <w:left w:w="20" w:type="dxa"/>
              <w:bottom w:w="30" w:type="dxa"/>
              <w:right w:w="20" w:type="dxa"/>
            </w:tcMar>
            <w:vAlign w:val="bottom"/>
            <w:hideMark/>
          </w:tcPr>
          <w:p w14:paraId="3484F29C" w14:textId="77777777" w:rsidR="00000000" w:rsidRDefault="00875407">
            <w:pPr>
              <w:spacing w:after="100"/>
              <w:rPr>
                <w:rFonts w:eastAsia="Times New Roman"/>
              </w:rPr>
            </w:pPr>
            <w:r>
              <w:rPr>
                <w:rFonts w:eastAsia="Times New Roman"/>
                <w:color w:val="000000"/>
                <w:sz w:val="20"/>
                <w:szCs w:val="20"/>
              </w:rPr>
              <w:t>Total expense from related parties</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B5C12FA"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4650E586" w14:textId="77777777" w:rsidR="00000000" w:rsidRDefault="00875407">
            <w:pPr>
              <w:spacing w:after="100"/>
              <w:jc w:val="right"/>
              <w:rPr>
                <w:rFonts w:eastAsia="Times New Roman"/>
              </w:rPr>
            </w:pPr>
            <w:r>
              <w:rPr>
                <w:rFonts w:eastAsia="Times New Roman"/>
                <w:color w:val="000000"/>
                <w:sz w:val="20"/>
                <w:szCs w:val="20"/>
              </w:rPr>
              <w:t>65 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28822451" w14:textId="77777777" w:rsidR="00000000" w:rsidRDefault="00875407">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3B7FAB7"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6419F64D"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530ACE2D" w14:textId="77777777" w:rsidR="00000000" w:rsidRDefault="00875407">
            <w:pPr>
              <w:spacing w:after="100"/>
              <w:jc w:val="right"/>
              <w:rPr>
                <w:rFonts w:eastAsia="Times New Roman"/>
              </w:rPr>
            </w:pPr>
            <w:r>
              <w:rPr>
                <w:rFonts w:eastAsia="Times New Roman"/>
                <w:color w:val="000000"/>
                <w:sz w:val="20"/>
                <w:szCs w:val="20"/>
              </w:rPr>
              <w:t>(479)</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609464E5" w14:textId="77777777" w:rsidR="00000000" w:rsidRDefault="00875407">
            <w:pPr>
              <w:spacing w:after="100"/>
              <w:jc w:val="right"/>
              <w:rPr>
                <w:rFonts w:eastAsia="Times New Roman"/>
              </w:rPr>
            </w:pPr>
          </w:p>
        </w:tc>
        <w:tc>
          <w:tcPr>
            <w:tcW w:w="0" w:type="auto"/>
            <w:gridSpan w:val="3"/>
            <w:tcBorders>
              <w:top w:val="single" w:sz="8" w:space="0" w:color="FFFFFF"/>
            </w:tcBorders>
            <w:shd w:val="clear" w:color="auto" w:fill="CCEEFF"/>
            <w:tcMar>
              <w:top w:w="0" w:type="dxa"/>
              <w:left w:w="20" w:type="dxa"/>
              <w:bottom w:w="0" w:type="dxa"/>
              <w:right w:w="20" w:type="dxa"/>
            </w:tcMar>
            <w:vAlign w:val="center"/>
            <w:hideMark/>
          </w:tcPr>
          <w:p w14:paraId="37EF8926" w14:textId="77777777" w:rsidR="00000000" w:rsidRDefault="00875407">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14:paraId="7B6D361E" w14:textId="77777777" w:rsidR="00000000" w:rsidRDefault="00875407">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14:paraId="27C20965" w14:textId="77777777" w:rsidR="00000000" w:rsidRDefault="00875407">
            <w:pPr>
              <w:spacing w:after="100"/>
              <w:jc w:val="right"/>
              <w:rPr>
                <w:rFonts w:eastAsia="Times New Roman"/>
              </w:rPr>
            </w:pPr>
            <w:r>
              <w:rPr>
                <w:rFonts w:eastAsia="Times New Roman"/>
                <w:color w:val="000000"/>
                <w:sz w:val="20"/>
                <w:szCs w:val="20"/>
              </w:rPr>
              <w:t>(2,368)</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14:paraId="59EF4221" w14:textId="77777777" w:rsidR="00000000" w:rsidRDefault="00875407">
            <w:pPr>
              <w:spacing w:after="100"/>
              <w:jc w:val="right"/>
              <w:rPr>
                <w:rFonts w:eastAsia="Times New Roman"/>
              </w:rPr>
            </w:pPr>
          </w:p>
        </w:tc>
      </w:tr>
    </w:tbl>
    <w:p w14:paraId="14BBB7C9" w14:textId="77777777" w:rsidR="00000000" w:rsidRDefault="00875407">
      <w:pPr>
        <w:ind w:firstLine="720"/>
        <w:jc w:val="both"/>
        <w:divId w:val="34743369"/>
        <w:rPr>
          <w:rFonts w:eastAsia="Times New Roman"/>
        </w:rPr>
      </w:pPr>
      <w:r>
        <w:rPr>
          <w:rFonts w:eastAsia="Times New Roman"/>
          <w:color w:val="000000"/>
          <w:sz w:val="20"/>
          <w:szCs w:val="20"/>
        </w:rPr>
        <w:t>There are no related party balances in the accompanying consolidated balance sheets as of December 31, 2022 and 2021.</w:t>
      </w:r>
    </w:p>
    <w:p w14:paraId="008644E2" w14:textId="77777777" w:rsidR="00000000" w:rsidRDefault="00875407">
      <w:pPr>
        <w:ind w:firstLine="720"/>
        <w:jc w:val="both"/>
        <w:divId w:val="355083721"/>
        <w:rPr>
          <w:rFonts w:eastAsia="Times New Roman"/>
        </w:rPr>
      </w:pPr>
      <w:r>
        <w:rPr>
          <w:rFonts w:eastAsia="Times New Roman"/>
          <w:color w:val="000000"/>
          <w:sz w:val="20"/>
          <w:szCs w:val="20"/>
        </w:rPr>
        <w:t xml:space="preserve">In the years ended December 31, 2022, 2021 and 2020, </w:t>
      </w:r>
      <w:r>
        <w:rPr>
          <w:rFonts w:eastAsia="Times New Roman"/>
          <w:color w:val="000000"/>
          <w:sz w:val="20"/>
          <w:szCs w:val="20"/>
        </w:rPr>
        <w:t>the related party transactions included the following:</w:t>
      </w:r>
    </w:p>
    <w:p w14:paraId="3A0D41AF" w14:textId="77777777" w:rsidR="00000000" w:rsidRDefault="00875407">
      <w:pPr>
        <w:ind w:hanging="360"/>
        <w:jc w:val="both"/>
        <w:divId w:val="325595941"/>
        <w:rPr>
          <w:rFonts w:eastAsia="Times New Roman"/>
        </w:rPr>
      </w:pPr>
      <w:r>
        <w:rPr>
          <w:rFonts w:eastAsia="Times New Roman"/>
          <w:color w:val="000000"/>
          <w:sz w:val="20"/>
          <w:szCs w:val="20"/>
        </w:rPr>
        <w:t>•The Company purchased PPO network services from a company controlled by affiliates of Hellman &amp; Friedman LLC, an affiliate of H&amp;F, to supplement our provider network. We also recognize revenues from t</w:t>
      </w:r>
      <w:r>
        <w:rPr>
          <w:rFonts w:eastAsia="Times New Roman"/>
          <w:color w:val="000000"/>
          <w:sz w:val="20"/>
          <w:szCs w:val="20"/>
        </w:rPr>
        <w:t xml:space="preserve">hat same company for the use of our provider network and other claims processing services. </w:t>
      </w:r>
    </w:p>
    <w:p w14:paraId="299D972A" w14:textId="77777777" w:rsidR="00000000" w:rsidRDefault="00875407">
      <w:pPr>
        <w:ind w:hanging="360"/>
        <w:jc w:val="both"/>
        <w:divId w:val="981155092"/>
        <w:rPr>
          <w:rFonts w:eastAsia="Times New Roman"/>
        </w:rPr>
      </w:pPr>
      <w:r>
        <w:rPr>
          <w:rFonts w:eastAsia="Times New Roman"/>
          <w:color w:val="000000"/>
          <w:sz w:val="20"/>
          <w:szCs w:val="20"/>
        </w:rPr>
        <w:t>•</w:t>
      </w:r>
      <w:r>
        <w:rPr>
          <w:rFonts w:eastAsia="Times New Roman"/>
          <w:color w:val="000000"/>
          <w:sz w:val="20"/>
          <w:szCs w:val="20"/>
        </w:rPr>
        <w:t>The Company has obtained insurance brokered through a company controlled by affiliates of Hellman &amp; Friedman LLC.</w:t>
      </w:r>
    </w:p>
    <w:p w14:paraId="1DBCFB3B" w14:textId="77777777" w:rsidR="00000000" w:rsidRDefault="00875407">
      <w:pPr>
        <w:ind w:hanging="360"/>
        <w:jc w:val="both"/>
        <w:divId w:val="1002776289"/>
        <w:rPr>
          <w:rFonts w:eastAsia="Times New Roman"/>
        </w:rPr>
      </w:pPr>
      <w:r>
        <w:rPr>
          <w:rFonts w:eastAsia="Times New Roman"/>
          <w:color w:val="000000"/>
          <w:sz w:val="20"/>
          <w:szCs w:val="20"/>
        </w:rPr>
        <w:t xml:space="preserve">•The Company reimburses an affiliate of Hellman &amp; Friedman LLC for reasonable out of pocket expenses that include travel, lodging, meals, and </w:t>
      </w:r>
      <w:r>
        <w:rPr>
          <w:rFonts w:eastAsia="Times New Roman"/>
          <w:color w:val="000000"/>
          <w:sz w:val="20"/>
          <w:szCs w:val="20"/>
        </w:rPr>
        <w:t>any similar expenses.</w:t>
      </w:r>
    </w:p>
    <w:p w14:paraId="75FEB928" w14:textId="77777777" w:rsidR="00000000" w:rsidRDefault="00875407">
      <w:pPr>
        <w:ind w:hanging="360"/>
        <w:jc w:val="both"/>
        <w:divId w:val="269703562"/>
        <w:rPr>
          <w:rFonts w:eastAsia="Times New Roman"/>
        </w:rPr>
      </w:pPr>
      <w:r>
        <w:rPr>
          <w:rFonts w:eastAsia="Times New Roman"/>
          <w:color w:val="000000"/>
          <w:sz w:val="20"/>
          <w:szCs w:val="20"/>
        </w:rPr>
        <w:t xml:space="preserve">•Companies controlled or managed by members of the Board have participated in the PIPE Investment, including the Senior Convertible PIK Notes. </w:t>
      </w:r>
    </w:p>
    <w:p w14:paraId="4812329C" w14:textId="77777777" w:rsidR="00000000" w:rsidRDefault="00875407">
      <w:pPr>
        <w:ind w:hanging="360"/>
        <w:jc w:val="both"/>
        <w:divId w:val="699891578"/>
        <w:rPr>
          <w:rFonts w:eastAsia="Times New Roman"/>
        </w:rPr>
      </w:pPr>
      <w:r>
        <w:rPr>
          <w:rFonts w:eastAsia="Times New Roman"/>
          <w:color w:val="000000"/>
          <w:sz w:val="20"/>
          <w:szCs w:val="20"/>
        </w:rPr>
        <w:t>•The Company purchased advisory services in connection with the Transactions from companie</w:t>
      </w:r>
      <w:r>
        <w:rPr>
          <w:rFonts w:eastAsia="Times New Roman"/>
          <w:color w:val="000000"/>
          <w:sz w:val="20"/>
          <w:szCs w:val="20"/>
        </w:rPr>
        <w:t xml:space="preserve">s controlled or managed by members of the Board. </w:t>
      </w:r>
    </w:p>
    <w:p w14:paraId="7D2C66E8" w14:textId="77777777" w:rsidR="00000000" w:rsidRDefault="00875407">
      <w:pPr>
        <w:ind w:hanging="360"/>
        <w:jc w:val="both"/>
        <w:divId w:val="426925939"/>
        <w:rPr>
          <w:rFonts w:eastAsia="Times New Roman"/>
        </w:rPr>
      </w:pPr>
      <w:r>
        <w:rPr>
          <w:rFonts w:eastAsia="Times New Roman"/>
          <w:b/>
          <w:bCs/>
          <w:color w:val="000000"/>
          <w:sz w:val="20"/>
          <w:szCs w:val="20"/>
        </w:rPr>
        <w:t>19.Subsequent Events</w:t>
      </w:r>
    </w:p>
    <w:p w14:paraId="2B74C320" w14:textId="77777777" w:rsidR="00000000" w:rsidRDefault="00875407">
      <w:pPr>
        <w:ind w:firstLine="360"/>
        <w:jc w:val="both"/>
        <w:divId w:val="1529097023"/>
        <w:rPr>
          <w:rFonts w:eastAsia="Times New Roman"/>
        </w:rPr>
      </w:pPr>
      <w:r>
        <w:rPr>
          <w:rFonts w:eastAsia="Times New Roman"/>
          <w:color w:val="000000"/>
          <w:sz w:val="20"/>
          <w:szCs w:val="20"/>
        </w:rPr>
        <w:t>On February 27, 2023, the Company's Board of Directors approved a share repurchase program authorizing the Company to repurchase up to $100 million of its Class A common stock from time</w:t>
      </w:r>
      <w:r>
        <w:rPr>
          <w:rFonts w:eastAsia="Times New Roman"/>
          <w:color w:val="000000"/>
          <w:sz w:val="20"/>
          <w:szCs w:val="20"/>
        </w:rPr>
        <w:t xml:space="preserve"> to time in open market transactions. The repurchase program was effective immediately and expires on December 31, 2023. </w:t>
      </w:r>
    </w:p>
    <w:p w14:paraId="396E6B62" w14:textId="77777777" w:rsidR="00000000" w:rsidRDefault="00875407">
      <w:pPr>
        <w:ind w:firstLine="360"/>
        <w:jc w:val="center"/>
        <w:divId w:val="423308222"/>
        <w:rPr>
          <w:rFonts w:eastAsia="Times New Roman"/>
        </w:rPr>
      </w:pPr>
      <w:r>
        <w:rPr>
          <w:rFonts w:eastAsia="Times New Roman"/>
          <w:color w:val="000000"/>
          <w:sz w:val="20"/>
          <w:szCs w:val="20"/>
        </w:rPr>
        <w:t>110</w:t>
      </w:r>
    </w:p>
    <w:p w14:paraId="5C1A5063" w14:textId="77777777" w:rsidR="00000000" w:rsidRDefault="00875407">
      <w:pPr>
        <w:rPr>
          <w:rFonts w:eastAsia="Times New Roman"/>
        </w:rPr>
      </w:pPr>
      <w:r>
        <w:rPr>
          <w:rFonts w:eastAsia="Times New Roman"/>
        </w:rPr>
        <w:pict w14:anchorId="4A08851C">
          <v:rect id="_x0000_i1137" style="width:0;height:1.5pt" o:hralign="center" o:hrstd="t" o:hr="t" fillcolor="#a0a0a0" stroked="f"/>
        </w:pict>
      </w:r>
    </w:p>
    <w:p w14:paraId="788AD23C" w14:textId="77777777" w:rsidR="00000000" w:rsidRDefault="00875407">
      <w:pPr>
        <w:ind w:firstLine="360"/>
        <w:jc w:val="both"/>
        <w:divId w:val="1645625695"/>
        <w:rPr>
          <w:rFonts w:eastAsia="Times New Roman"/>
        </w:rPr>
      </w:pPr>
    </w:p>
    <w:p w14:paraId="00B033B3" w14:textId="77777777" w:rsidR="00000000" w:rsidRDefault="00875407">
      <w:pPr>
        <w:jc w:val="both"/>
        <w:divId w:val="168908484"/>
        <w:rPr>
          <w:rFonts w:eastAsia="Times New Roman"/>
        </w:rPr>
      </w:pPr>
      <w:r>
        <w:rPr>
          <w:rFonts w:eastAsia="Times New Roman"/>
          <w:b/>
          <w:bCs/>
          <w:color w:val="000000"/>
          <w:sz w:val="20"/>
          <w:szCs w:val="20"/>
        </w:rPr>
        <w:t>Item 9. Changes in and Disagreements With Accountants on Accounting and Financial Disclosure</w:t>
      </w:r>
      <w:r>
        <w:rPr>
          <w:rFonts w:eastAsia="Times New Roman"/>
          <w:b/>
          <w:bCs/>
          <w:color w:val="000000"/>
          <w:sz w:val="20"/>
          <w:szCs w:val="20"/>
        </w:rPr>
        <w:t>s</w:t>
      </w:r>
    </w:p>
    <w:p w14:paraId="02BBFCB9" w14:textId="77777777" w:rsidR="00000000" w:rsidRDefault="00875407">
      <w:pPr>
        <w:ind w:firstLine="360"/>
        <w:jc w:val="both"/>
        <w:divId w:val="1329676670"/>
        <w:rPr>
          <w:rFonts w:eastAsia="Times New Roman"/>
        </w:rPr>
      </w:pPr>
      <w:r>
        <w:rPr>
          <w:rFonts w:eastAsia="Times New Roman"/>
          <w:color w:val="000000"/>
          <w:sz w:val="20"/>
          <w:szCs w:val="20"/>
        </w:rPr>
        <w:t>Not applicable.</w:t>
      </w:r>
    </w:p>
    <w:p w14:paraId="00DAFC82" w14:textId="77777777" w:rsidR="00000000" w:rsidRDefault="00875407">
      <w:pPr>
        <w:jc w:val="both"/>
        <w:divId w:val="292101419"/>
        <w:rPr>
          <w:rFonts w:eastAsia="Times New Roman"/>
        </w:rPr>
      </w:pPr>
      <w:r>
        <w:rPr>
          <w:rFonts w:eastAsia="Times New Roman"/>
          <w:b/>
          <w:bCs/>
          <w:color w:val="000000"/>
          <w:sz w:val="20"/>
          <w:szCs w:val="20"/>
        </w:rPr>
        <w:t>Item 9A. Controls and Procedures</w:t>
      </w:r>
    </w:p>
    <w:p w14:paraId="6C15C826" w14:textId="77777777" w:rsidR="00000000" w:rsidRDefault="00875407">
      <w:pPr>
        <w:jc w:val="both"/>
        <w:divId w:val="2049792236"/>
        <w:rPr>
          <w:rFonts w:eastAsia="Times New Roman"/>
        </w:rPr>
      </w:pPr>
      <w:r>
        <w:rPr>
          <w:rFonts w:eastAsia="Times New Roman"/>
          <w:b/>
          <w:bCs/>
          <w:color w:val="000000"/>
          <w:sz w:val="20"/>
          <w:szCs w:val="20"/>
        </w:rPr>
        <w:t>Evaluation of Disclosure Controls and Procedures</w:t>
      </w:r>
    </w:p>
    <w:p w14:paraId="1AAC3EDB" w14:textId="77777777" w:rsidR="00000000" w:rsidRDefault="00875407">
      <w:pPr>
        <w:ind w:firstLine="360"/>
        <w:jc w:val="both"/>
        <w:divId w:val="128129878"/>
        <w:rPr>
          <w:rFonts w:eastAsia="Times New Roman"/>
        </w:rPr>
      </w:pPr>
      <w:r>
        <w:rPr>
          <w:rFonts w:eastAsia="Times New Roman"/>
          <w:color w:val="000000"/>
          <w:sz w:val="20"/>
          <w:szCs w:val="20"/>
        </w:rPr>
        <w:t>Our management, with the participation of our Chief Executive Officer and our Chief Financial Officer, evaluated the effectiveness of our disclosure control</w:t>
      </w:r>
      <w:r>
        <w:rPr>
          <w:rFonts w:eastAsia="Times New Roman"/>
          <w:color w:val="000000"/>
          <w:sz w:val="20"/>
          <w:szCs w:val="20"/>
        </w:rPr>
        <w:t>s and procedures pursuant to Rule 13a-15(e) and 15d-15(e) under the Securities Exchange Act of 1934, as amended (the "Exchange Act"). In designing and evaluating the disclosure controls and procedures, our management recognizes that any controls and proced</w:t>
      </w:r>
      <w:r>
        <w:rPr>
          <w:rFonts w:eastAsia="Times New Roman"/>
          <w:color w:val="000000"/>
          <w:sz w:val="20"/>
          <w:szCs w:val="20"/>
        </w:rPr>
        <w:t>ures, no matter how well designed and operated, can provide only reasonable assurance of achieving the desired control objectives. Further, because of the inherent limitations in all control systems, no evaluation of controls can provide absolute assurance</w:t>
      </w:r>
      <w:r>
        <w:rPr>
          <w:rFonts w:eastAsia="Times New Roman"/>
          <w:color w:val="000000"/>
          <w:sz w:val="20"/>
          <w:szCs w:val="20"/>
        </w:rPr>
        <w:t xml:space="preserve"> that misstatements due to error or fraud will not occur or that all control issues and instances of fraud, if any, within the Company will be detected. In addition, the design of disclosure controls and procedures must reflect the fact that there are reso</w:t>
      </w:r>
      <w:r>
        <w:rPr>
          <w:rFonts w:eastAsia="Times New Roman"/>
          <w:color w:val="000000"/>
          <w:sz w:val="20"/>
          <w:szCs w:val="20"/>
        </w:rPr>
        <w:t>urce constraints and that our management is required to apply its judgment in evaluating the benefits of possible controls and procedures relative to their costs.</w:t>
      </w:r>
    </w:p>
    <w:p w14:paraId="5CF41FDD" w14:textId="77777777" w:rsidR="00000000" w:rsidRDefault="00875407">
      <w:pPr>
        <w:ind w:firstLine="360"/>
        <w:jc w:val="both"/>
        <w:divId w:val="1088967834"/>
        <w:rPr>
          <w:rFonts w:eastAsia="Times New Roman"/>
        </w:rPr>
      </w:pPr>
      <w:r>
        <w:rPr>
          <w:rFonts w:eastAsia="Times New Roman"/>
          <w:color w:val="000000"/>
          <w:sz w:val="20"/>
          <w:szCs w:val="20"/>
        </w:rPr>
        <w:t>Based on this evaluation, our Chief Executive Officer and our Chief Financial Officer conclud</w:t>
      </w:r>
      <w:r>
        <w:rPr>
          <w:rFonts w:eastAsia="Times New Roman"/>
          <w:color w:val="000000"/>
          <w:sz w:val="20"/>
          <w:szCs w:val="20"/>
        </w:rPr>
        <w:t>ed that, as of December 31, 2022, our disclosure controls and procedures were effective to provide reasonable assurance that the information we are required to disclose in reports that we file or submit under the Exchange Act is recorded, processed, summar</w:t>
      </w:r>
      <w:r>
        <w:rPr>
          <w:rFonts w:eastAsia="Times New Roman"/>
          <w:color w:val="000000"/>
          <w:sz w:val="20"/>
          <w:szCs w:val="20"/>
        </w:rPr>
        <w:t>ized and reported within the time periods specified in the Securities and Exchange Commission rules and forms, and that such information is accumulated and communicated to our management, including our Chief Executive Officer and our Chief Financial Office</w:t>
      </w:r>
      <w:r>
        <w:rPr>
          <w:rFonts w:eastAsia="Times New Roman"/>
          <w:color w:val="000000"/>
          <w:sz w:val="20"/>
          <w:szCs w:val="20"/>
        </w:rPr>
        <w:t>r, as appropriate, to allow timely decisions regarding required disclosures.</w:t>
      </w:r>
    </w:p>
    <w:p w14:paraId="1C7745FE" w14:textId="77777777" w:rsidR="00000000" w:rsidRDefault="00875407">
      <w:pPr>
        <w:jc w:val="both"/>
        <w:divId w:val="1239944436"/>
        <w:rPr>
          <w:rFonts w:eastAsia="Times New Roman"/>
        </w:rPr>
      </w:pPr>
      <w:r>
        <w:rPr>
          <w:rFonts w:eastAsia="Times New Roman"/>
          <w:b/>
          <w:bCs/>
          <w:color w:val="000000"/>
          <w:sz w:val="20"/>
          <w:szCs w:val="20"/>
        </w:rPr>
        <w:t>Management’s Report on Internal Control over Financial Reporting</w:t>
      </w:r>
    </w:p>
    <w:p w14:paraId="26C4D98C" w14:textId="77777777" w:rsidR="00000000" w:rsidRDefault="00875407">
      <w:pPr>
        <w:ind w:firstLine="360"/>
        <w:jc w:val="both"/>
        <w:divId w:val="14969116"/>
        <w:rPr>
          <w:rFonts w:eastAsia="Times New Roman"/>
        </w:rPr>
      </w:pPr>
      <w:r>
        <w:rPr>
          <w:rFonts w:eastAsia="Times New Roman"/>
          <w:color w:val="000000"/>
          <w:sz w:val="20"/>
          <w:szCs w:val="20"/>
        </w:rPr>
        <w:t>Management is responsible for establishing and maintaining adequate internal control over financial reporting as d</w:t>
      </w:r>
      <w:r>
        <w:rPr>
          <w:rFonts w:eastAsia="Times New Roman"/>
          <w:color w:val="000000"/>
          <w:sz w:val="20"/>
          <w:szCs w:val="20"/>
        </w:rPr>
        <w:t>efined in Rules 13a-15(f) and 15(d)-15(f) under the Exchange Act. Internal control over financial reporting is a process designed by, or under the supervision of, our Chief Executive Officer and Chief Financial Officer, or persons performing similar functi</w:t>
      </w:r>
      <w:r>
        <w:rPr>
          <w:rFonts w:eastAsia="Times New Roman"/>
          <w:color w:val="000000"/>
          <w:sz w:val="20"/>
          <w:szCs w:val="20"/>
        </w:rPr>
        <w:t>ons, and effected by the Company’s Board, management and other personnel to provide reasonable assurance regarding the reliability of financial reporting and the preparation of financial statements for external purposes in accordance with generally accepte</w:t>
      </w:r>
      <w:r>
        <w:rPr>
          <w:rFonts w:eastAsia="Times New Roman"/>
          <w:color w:val="000000"/>
          <w:sz w:val="20"/>
          <w:szCs w:val="20"/>
        </w:rPr>
        <w:t>d accounting principles and includes those policies and procedures that (1) pertain to the maintenance of records that in reasonable detail accurately and fairly reflect the transactions and dispositions of our assets; (2) provide reasonable assurance that</w:t>
      </w:r>
      <w:r>
        <w:rPr>
          <w:rFonts w:eastAsia="Times New Roman"/>
          <w:color w:val="000000"/>
          <w:sz w:val="20"/>
          <w:szCs w:val="20"/>
        </w:rPr>
        <w:t xml:space="preserve"> transactions are recorded as necessary to permit preparation of financial statements in accordance with generally accepted accounting principles, and that our receipts and expenditures are being made only in accordance with authorizations of our managemen</w:t>
      </w:r>
      <w:r>
        <w:rPr>
          <w:rFonts w:eastAsia="Times New Roman"/>
          <w:color w:val="000000"/>
          <w:sz w:val="20"/>
          <w:szCs w:val="20"/>
        </w:rPr>
        <w:t>t and directors and (3) provide reasonable assurance regarding prevention or timely detection of unauthorized acquisition, use or disposition of our assets that could have a material effect on the financial statements.</w:t>
      </w:r>
    </w:p>
    <w:p w14:paraId="68DA9325" w14:textId="77777777" w:rsidR="00000000" w:rsidRDefault="00875407">
      <w:pPr>
        <w:ind w:firstLine="360"/>
        <w:jc w:val="both"/>
        <w:divId w:val="242228946"/>
        <w:rPr>
          <w:rFonts w:eastAsia="Times New Roman"/>
        </w:rPr>
      </w:pPr>
      <w:r>
        <w:rPr>
          <w:rFonts w:eastAsia="Times New Roman"/>
          <w:color w:val="000000"/>
          <w:sz w:val="20"/>
          <w:szCs w:val="20"/>
        </w:rPr>
        <w:t>Because of inherent limitations, inte</w:t>
      </w:r>
      <w:r>
        <w:rPr>
          <w:rFonts w:eastAsia="Times New Roman"/>
          <w:color w:val="000000"/>
          <w:sz w:val="20"/>
          <w:szCs w:val="20"/>
        </w:rPr>
        <w:t>rnal control over financial reporting may not prevent or detect misstatements. Also, projections of any evaluation of effectiveness to future periods are subject to risk that controls may become inadequate because of changes in conditions, or that the degr</w:t>
      </w:r>
      <w:r>
        <w:rPr>
          <w:rFonts w:eastAsia="Times New Roman"/>
          <w:color w:val="000000"/>
          <w:sz w:val="20"/>
          <w:szCs w:val="20"/>
        </w:rPr>
        <w:t>ee of compliance with the policies or procedures may deteriorate.</w:t>
      </w:r>
    </w:p>
    <w:p w14:paraId="244BD0A1" w14:textId="77777777" w:rsidR="00000000" w:rsidRDefault="00875407">
      <w:pPr>
        <w:ind w:firstLine="360"/>
        <w:jc w:val="both"/>
        <w:divId w:val="1794443580"/>
        <w:rPr>
          <w:rFonts w:eastAsia="Times New Roman"/>
        </w:rPr>
      </w:pPr>
      <w:r>
        <w:rPr>
          <w:rFonts w:eastAsia="Times New Roman"/>
          <w:color w:val="000000"/>
          <w:sz w:val="20"/>
          <w:szCs w:val="20"/>
        </w:rPr>
        <w:t>Under the supervision and with the participation of our management, we conducted an evaluation of the effectiveness of our internal control over financial reporting based on criteria establi</w:t>
      </w:r>
      <w:r>
        <w:rPr>
          <w:rFonts w:eastAsia="Times New Roman"/>
          <w:color w:val="000000"/>
          <w:sz w:val="20"/>
          <w:szCs w:val="20"/>
        </w:rPr>
        <w:t xml:space="preserve">shed in </w:t>
      </w:r>
      <w:r>
        <w:rPr>
          <w:rFonts w:eastAsia="Times New Roman"/>
          <w:i/>
          <w:iCs/>
          <w:color w:val="000000"/>
          <w:sz w:val="20"/>
          <w:szCs w:val="20"/>
        </w:rPr>
        <w:t>Internal Control – Integrated Framework</w:t>
      </w:r>
      <w:r>
        <w:rPr>
          <w:rFonts w:eastAsia="Times New Roman"/>
          <w:color w:val="000000"/>
          <w:sz w:val="20"/>
          <w:szCs w:val="20"/>
        </w:rPr>
        <w:t xml:space="preserve"> (2013) issued by the Committee of Sponsoring Organizations of the Treadway Commission ("COSO"). Based on that evaluation, our management concluded that our internal control over financial reporting was effect</w:t>
      </w:r>
      <w:r>
        <w:rPr>
          <w:rFonts w:eastAsia="Times New Roman"/>
          <w:color w:val="000000"/>
          <w:sz w:val="20"/>
          <w:szCs w:val="20"/>
        </w:rPr>
        <w:t>ive as of December 31, 2022. The effectiveness of the Company’s internal control over financial reporting as of December 31, 2022 has been audited by PricewaterhouseCoopers LLP, an independent registered public accounting firm, as stated in their report wh</w:t>
      </w:r>
      <w:r>
        <w:rPr>
          <w:rFonts w:eastAsia="Times New Roman"/>
          <w:color w:val="000000"/>
          <w:sz w:val="20"/>
          <w:szCs w:val="20"/>
        </w:rPr>
        <w:t>ich is included herein.</w:t>
      </w:r>
    </w:p>
    <w:p w14:paraId="0B8F7055" w14:textId="77777777" w:rsidR="00000000" w:rsidRDefault="00875407">
      <w:pPr>
        <w:jc w:val="both"/>
        <w:divId w:val="1548754993"/>
        <w:rPr>
          <w:rFonts w:eastAsia="Times New Roman"/>
        </w:rPr>
      </w:pPr>
      <w:r>
        <w:rPr>
          <w:rFonts w:eastAsia="Times New Roman"/>
          <w:b/>
          <w:bCs/>
          <w:color w:val="000000"/>
          <w:sz w:val="20"/>
          <w:szCs w:val="20"/>
        </w:rPr>
        <w:t>Changes in Internal Control Over Financial Reporting</w:t>
      </w:r>
    </w:p>
    <w:p w14:paraId="18D51711" w14:textId="77777777" w:rsidR="00000000" w:rsidRDefault="00875407">
      <w:pPr>
        <w:ind w:firstLine="360"/>
        <w:jc w:val="both"/>
        <w:divId w:val="262105260"/>
        <w:rPr>
          <w:rFonts w:eastAsia="Times New Roman"/>
        </w:rPr>
      </w:pPr>
      <w:r>
        <w:rPr>
          <w:rFonts w:eastAsia="Times New Roman"/>
          <w:color w:val="000000"/>
          <w:sz w:val="20"/>
          <w:szCs w:val="20"/>
        </w:rPr>
        <w:t xml:space="preserve">There have been no changes in our internal control over financial reporting during the quarter ended December 31, 2022, that have materially affected, or are reasonably likely to </w:t>
      </w:r>
      <w:r>
        <w:rPr>
          <w:rFonts w:eastAsia="Times New Roman"/>
          <w:color w:val="000000"/>
          <w:sz w:val="20"/>
          <w:szCs w:val="20"/>
        </w:rPr>
        <w:t>materially affect, our internal control over financial reporting.</w:t>
      </w:r>
    </w:p>
    <w:p w14:paraId="41E2A4C4" w14:textId="77777777" w:rsidR="00000000" w:rsidRDefault="00875407">
      <w:pPr>
        <w:ind w:firstLine="360"/>
        <w:jc w:val="both"/>
        <w:divId w:val="1148788275"/>
        <w:rPr>
          <w:rFonts w:eastAsia="Times New Roman"/>
        </w:rPr>
      </w:pPr>
      <w:r>
        <w:rPr>
          <w:rFonts w:eastAsia="Times New Roman"/>
          <w:b/>
          <w:bCs/>
          <w:color w:val="000000"/>
          <w:sz w:val="20"/>
          <w:szCs w:val="20"/>
        </w:rPr>
        <w:t>Item 9B. Other Information</w:t>
      </w:r>
    </w:p>
    <w:p w14:paraId="2ED7D8E2" w14:textId="77777777" w:rsidR="00000000" w:rsidRDefault="00875407">
      <w:pPr>
        <w:ind w:firstLine="360"/>
        <w:jc w:val="both"/>
        <w:divId w:val="544148127"/>
        <w:rPr>
          <w:rFonts w:eastAsia="Times New Roman"/>
        </w:rPr>
      </w:pPr>
      <w:r>
        <w:rPr>
          <w:rFonts w:eastAsia="Times New Roman"/>
          <w:color w:val="000000"/>
          <w:sz w:val="20"/>
          <w:szCs w:val="20"/>
        </w:rPr>
        <w:t>None</w:t>
      </w:r>
    </w:p>
    <w:p w14:paraId="29A81C3C" w14:textId="77777777" w:rsidR="00000000" w:rsidRDefault="00875407">
      <w:pPr>
        <w:ind w:firstLine="360"/>
        <w:jc w:val="both"/>
        <w:divId w:val="1923031399"/>
        <w:rPr>
          <w:rFonts w:eastAsia="Times New Roman"/>
        </w:rPr>
      </w:pPr>
      <w:r>
        <w:rPr>
          <w:rFonts w:eastAsia="Times New Roman"/>
          <w:b/>
          <w:bCs/>
          <w:color w:val="000000"/>
          <w:sz w:val="20"/>
          <w:szCs w:val="20"/>
        </w:rPr>
        <w:t>Item 9C. Disclosure Regarding Foreign Jurisdictions that Prevent Inspection</w:t>
      </w:r>
    </w:p>
    <w:p w14:paraId="3150043D" w14:textId="77777777" w:rsidR="00000000" w:rsidRDefault="00875407">
      <w:pPr>
        <w:ind w:firstLine="360"/>
        <w:jc w:val="center"/>
        <w:divId w:val="6103873"/>
        <w:rPr>
          <w:rFonts w:eastAsia="Times New Roman"/>
        </w:rPr>
      </w:pPr>
      <w:r>
        <w:rPr>
          <w:rFonts w:eastAsia="Times New Roman"/>
          <w:color w:val="000000"/>
          <w:sz w:val="20"/>
          <w:szCs w:val="20"/>
        </w:rPr>
        <w:t>111</w:t>
      </w:r>
    </w:p>
    <w:p w14:paraId="65BF54DA" w14:textId="77777777" w:rsidR="00000000" w:rsidRDefault="00875407">
      <w:pPr>
        <w:rPr>
          <w:rFonts w:eastAsia="Times New Roman"/>
        </w:rPr>
      </w:pPr>
      <w:r>
        <w:rPr>
          <w:rFonts w:eastAsia="Times New Roman"/>
        </w:rPr>
        <w:pict w14:anchorId="43E7579E">
          <v:rect id="_x0000_i1138" style="width:0;height:1.5pt" o:hralign="center" o:hrstd="t" o:hr="t" fillcolor="#a0a0a0" stroked="f"/>
        </w:pict>
      </w:r>
    </w:p>
    <w:p w14:paraId="78270DFA" w14:textId="77777777" w:rsidR="00000000" w:rsidRDefault="00875407">
      <w:pPr>
        <w:ind w:firstLine="360"/>
        <w:jc w:val="both"/>
        <w:divId w:val="570701805"/>
        <w:rPr>
          <w:rFonts w:eastAsia="Times New Roman"/>
        </w:rPr>
      </w:pPr>
    </w:p>
    <w:p w14:paraId="0D502769" w14:textId="77777777" w:rsidR="00000000" w:rsidRDefault="00875407">
      <w:pPr>
        <w:ind w:firstLine="360"/>
        <w:jc w:val="both"/>
        <w:divId w:val="1593271343"/>
        <w:rPr>
          <w:rFonts w:eastAsia="Times New Roman"/>
        </w:rPr>
      </w:pPr>
      <w:r>
        <w:rPr>
          <w:rFonts w:eastAsia="Times New Roman"/>
          <w:color w:val="000000"/>
          <w:sz w:val="20"/>
          <w:szCs w:val="20"/>
        </w:rPr>
        <w:t>N/A</w:t>
      </w:r>
    </w:p>
    <w:p w14:paraId="570496B9" w14:textId="77777777" w:rsidR="00000000" w:rsidRDefault="00875407">
      <w:pPr>
        <w:ind w:firstLine="360"/>
        <w:jc w:val="both"/>
        <w:divId w:val="69736337"/>
        <w:rPr>
          <w:rFonts w:eastAsia="Times New Roman"/>
        </w:rPr>
      </w:pPr>
      <w:r>
        <w:rPr>
          <w:rFonts w:eastAsia="Times New Roman"/>
          <w:b/>
          <w:bCs/>
          <w:color w:val="000000"/>
          <w:sz w:val="20"/>
          <w:szCs w:val="20"/>
        </w:rPr>
        <w:t>Part III</w:t>
      </w:r>
    </w:p>
    <w:p w14:paraId="66171E28" w14:textId="77777777" w:rsidR="00000000" w:rsidRDefault="00875407">
      <w:pPr>
        <w:ind w:firstLine="360"/>
        <w:jc w:val="both"/>
        <w:divId w:val="371997723"/>
        <w:rPr>
          <w:rFonts w:eastAsia="Times New Roman"/>
        </w:rPr>
      </w:pPr>
      <w:r>
        <w:rPr>
          <w:rFonts w:eastAsia="Times New Roman"/>
          <w:b/>
          <w:bCs/>
          <w:color w:val="000000"/>
          <w:sz w:val="20"/>
          <w:szCs w:val="20"/>
        </w:rPr>
        <w:t>Item 10.    Directors, Executive Officers and Corporate Governance</w:t>
      </w:r>
    </w:p>
    <w:p w14:paraId="1FECD467" w14:textId="77777777" w:rsidR="00000000" w:rsidRDefault="00875407">
      <w:pPr>
        <w:ind w:firstLine="720"/>
        <w:jc w:val="both"/>
        <w:divId w:val="1721635480"/>
        <w:rPr>
          <w:rFonts w:eastAsia="Times New Roman"/>
        </w:rPr>
      </w:pPr>
      <w:r>
        <w:rPr>
          <w:rFonts w:eastAsia="Times New Roman"/>
          <w:color w:val="000000"/>
          <w:sz w:val="20"/>
          <w:szCs w:val="20"/>
        </w:rPr>
        <w:t>Our executive officers and directors, and their respective ages and positions with us, as of the date of this Annual Report on Form 10-K are as follows:</w:t>
      </w:r>
    </w:p>
    <w:p w14:paraId="5B9D2E29" w14:textId="77777777" w:rsidR="00000000" w:rsidRDefault="00875407">
      <w:pPr>
        <w:jc w:val="both"/>
        <w:divId w:val="1286279445"/>
        <w:rPr>
          <w:rFonts w:eastAsia="Times New Roman"/>
        </w:rPr>
      </w:pPr>
      <w:r>
        <w:rPr>
          <w:rFonts w:eastAsia="Times New Roman"/>
          <w:i/>
          <w:iCs/>
          <w:color w:val="000000"/>
          <w:sz w:val="20"/>
          <w:szCs w:val="20"/>
          <w:u w:val="single"/>
        </w:rPr>
        <w:t>Executive Officers</w:t>
      </w:r>
    </w:p>
    <w:tbl>
      <w:tblPr>
        <w:tblW w:w="3662" w:type="pct"/>
        <w:tblCellMar>
          <w:top w:w="15" w:type="dxa"/>
          <w:left w:w="15" w:type="dxa"/>
          <w:bottom w:w="15" w:type="dxa"/>
          <w:right w:w="15" w:type="dxa"/>
        </w:tblCellMar>
        <w:tblLook w:val="04A0" w:firstRow="1" w:lastRow="0" w:firstColumn="1" w:lastColumn="0" w:noHBand="0" w:noVBand="1"/>
      </w:tblPr>
      <w:tblGrid>
        <w:gridCol w:w="45"/>
        <w:gridCol w:w="1568"/>
        <w:gridCol w:w="37"/>
        <w:gridCol w:w="46"/>
        <w:gridCol w:w="415"/>
        <w:gridCol w:w="36"/>
        <w:gridCol w:w="46"/>
        <w:gridCol w:w="3853"/>
        <w:gridCol w:w="37"/>
      </w:tblGrid>
      <w:tr w:rsidR="00000000" w14:paraId="48140E99" w14:textId="77777777">
        <w:tc>
          <w:tcPr>
            <w:tcW w:w="50" w:type="pct"/>
            <w:vAlign w:val="center"/>
            <w:hideMark/>
          </w:tcPr>
          <w:p w14:paraId="3800C452" w14:textId="77777777" w:rsidR="00000000" w:rsidRDefault="00875407">
            <w:pPr>
              <w:jc w:val="both"/>
              <w:rPr>
                <w:rFonts w:eastAsia="Times New Roman"/>
              </w:rPr>
            </w:pPr>
          </w:p>
        </w:tc>
        <w:tc>
          <w:tcPr>
            <w:tcW w:w="1302" w:type="pct"/>
            <w:vAlign w:val="center"/>
            <w:hideMark/>
          </w:tcPr>
          <w:p w14:paraId="10784712" w14:textId="77777777" w:rsidR="00000000" w:rsidRDefault="00875407">
            <w:pPr>
              <w:spacing w:after="100"/>
              <w:rPr>
                <w:rFonts w:eastAsia="Times New Roman"/>
                <w:sz w:val="20"/>
                <w:szCs w:val="20"/>
              </w:rPr>
            </w:pPr>
          </w:p>
        </w:tc>
        <w:tc>
          <w:tcPr>
            <w:tcW w:w="5" w:type="pct"/>
            <w:vAlign w:val="center"/>
            <w:hideMark/>
          </w:tcPr>
          <w:p w14:paraId="714B49BD" w14:textId="77777777" w:rsidR="00000000" w:rsidRDefault="00875407">
            <w:pPr>
              <w:spacing w:after="100"/>
              <w:rPr>
                <w:rFonts w:eastAsia="Times New Roman"/>
                <w:sz w:val="20"/>
                <w:szCs w:val="20"/>
              </w:rPr>
            </w:pPr>
          </w:p>
        </w:tc>
        <w:tc>
          <w:tcPr>
            <w:tcW w:w="50" w:type="pct"/>
            <w:vAlign w:val="center"/>
            <w:hideMark/>
          </w:tcPr>
          <w:p w14:paraId="7058CD72" w14:textId="77777777" w:rsidR="00000000" w:rsidRDefault="00875407">
            <w:pPr>
              <w:spacing w:after="100"/>
              <w:rPr>
                <w:rFonts w:eastAsia="Times New Roman"/>
                <w:sz w:val="20"/>
                <w:szCs w:val="20"/>
              </w:rPr>
            </w:pPr>
          </w:p>
        </w:tc>
        <w:tc>
          <w:tcPr>
            <w:tcW w:w="354" w:type="pct"/>
            <w:vAlign w:val="center"/>
            <w:hideMark/>
          </w:tcPr>
          <w:p w14:paraId="19CE7CF0" w14:textId="77777777" w:rsidR="00000000" w:rsidRDefault="00875407">
            <w:pPr>
              <w:spacing w:after="100"/>
              <w:rPr>
                <w:rFonts w:eastAsia="Times New Roman"/>
                <w:sz w:val="20"/>
                <w:szCs w:val="20"/>
              </w:rPr>
            </w:pPr>
          </w:p>
        </w:tc>
        <w:tc>
          <w:tcPr>
            <w:tcW w:w="5" w:type="pct"/>
            <w:vAlign w:val="center"/>
            <w:hideMark/>
          </w:tcPr>
          <w:p w14:paraId="219BB3AB" w14:textId="77777777" w:rsidR="00000000" w:rsidRDefault="00875407">
            <w:pPr>
              <w:spacing w:after="100"/>
              <w:rPr>
                <w:rFonts w:eastAsia="Times New Roman"/>
                <w:sz w:val="20"/>
                <w:szCs w:val="20"/>
              </w:rPr>
            </w:pPr>
          </w:p>
        </w:tc>
        <w:tc>
          <w:tcPr>
            <w:tcW w:w="50" w:type="pct"/>
            <w:vAlign w:val="center"/>
            <w:hideMark/>
          </w:tcPr>
          <w:p w14:paraId="6D486E9A" w14:textId="77777777" w:rsidR="00000000" w:rsidRDefault="00875407">
            <w:pPr>
              <w:spacing w:after="100"/>
              <w:rPr>
                <w:rFonts w:eastAsia="Times New Roman"/>
                <w:sz w:val="20"/>
                <w:szCs w:val="20"/>
              </w:rPr>
            </w:pPr>
          </w:p>
        </w:tc>
        <w:tc>
          <w:tcPr>
            <w:tcW w:w="3178" w:type="pct"/>
            <w:vAlign w:val="center"/>
            <w:hideMark/>
          </w:tcPr>
          <w:p w14:paraId="0EC7EEBA" w14:textId="77777777" w:rsidR="00000000" w:rsidRDefault="00875407">
            <w:pPr>
              <w:spacing w:after="100"/>
              <w:rPr>
                <w:rFonts w:eastAsia="Times New Roman"/>
                <w:sz w:val="20"/>
                <w:szCs w:val="20"/>
              </w:rPr>
            </w:pPr>
          </w:p>
        </w:tc>
        <w:tc>
          <w:tcPr>
            <w:tcW w:w="5" w:type="pct"/>
            <w:vAlign w:val="center"/>
            <w:hideMark/>
          </w:tcPr>
          <w:p w14:paraId="271E14E3" w14:textId="77777777" w:rsidR="00000000" w:rsidRDefault="00875407">
            <w:pPr>
              <w:spacing w:after="100"/>
              <w:rPr>
                <w:rFonts w:eastAsia="Times New Roman"/>
                <w:sz w:val="20"/>
                <w:szCs w:val="20"/>
              </w:rPr>
            </w:pPr>
          </w:p>
        </w:tc>
      </w:tr>
      <w:tr w:rsidR="00000000" w14:paraId="04147056" w14:textId="77777777">
        <w:tc>
          <w:tcPr>
            <w:tcW w:w="0" w:type="auto"/>
            <w:gridSpan w:val="3"/>
            <w:tcMar>
              <w:top w:w="30" w:type="dxa"/>
              <w:left w:w="20" w:type="dxa"/>
              <w:bottom w:w="30" w:type="dxa"/>
              <w:right w:w="20" w:type="dxa"/>
            </w:tcMar>
            <w:vAlign w:val="bottom"/>
            <w:hideMark/>
          </w:tcPr>
          <w:p w14:paraId="4480DE05" w14:textId="77777777" w:rsidR="00000000" w:rsidRDefault="00875407">
            <w:pPr>
              <w:spacing w:after="100"/>
              <w:rPr>
                <w:rFonts w:eastAsia="Times New Roman"/>
              </w:rPr>
            </w:pPr>
            <w:r>
              <w:rPr>
                <w:rFonts w:eastAsia="Times New Roman"/>
                <w:b/>
                <w:bCs/>
                <w:color w:val="000000"/>
                <w:sz w:val="20"/>
                <w:szCs w:val="20"/>
                <w:u w:val="single"/>
              </w:rPr>
              <w:t>Name</w:t>
            </w:r>
          </w:p>
        </w:tc>
        <w:tc>
          <w:tcPr>
            <w:tcW w:w="0" w:type="auto"/>
            <w:gridSpan w:val="3"/>
            <w:tcMar>
              <w:top w:w="30" w:type="dxa"/>
              <w:left w:w="20" w:type="dxa"/>
              <w:bottom w:w="30" w:type="dxa"/>
              <w:right w:w="20" w:type="dxa"/>
            </w:tcMar>
            <w:vAlign w:val="bottom"/>
            <w:hideMark/>
          </w:tcPr>
          <w:p w14:paraId="1ED248E0" w14:textId="77777777" w:rsidR="00000000" w:rsidRDefault="00875407">
            <w:pPr>
              <w:spacing w:after="100"/>
              <w:rPr>
                <w:rFonts w:eastAsia="Times New Roman"/>
              </w:rPr>
            </w:pPr>
            <w:r>
              <w:rPr>
                <w:rFonts w:eastAsia="Times New Roman"/>
                <w:b/>
                <w:bCs/>
                <w:color w:val="000000"/>
                <w:sz w:val="20"/>
                <w:szCs w:val="20"/>
                <w:u w:val="single"/>
              </w:rPr>
              <w:t>Age</w:t>
            </w:r>
          </w:p>
        </w:tc>
        <w:tc>
          <w:tcPr>
            <w:tcW w:w="0" w:type="auto"/>
            <w:gridSpan w:val="3"/>
            <w:tcMar>
              <w:top w:w="30" w:type="dxa"/>
              <w:left w:w="20" w:type="dxa"/>
              <w:bottom w:w="30" w:type="dxa"/>
              <w:right w:w="20" w:type="dxa"/>
            </w:tcMar>
            <w:vAlign w:val="bottom"/>
            <w:hideMark/>
          </w:tcPr>
          <w:p w14:paraId="044271CD" w14:textId="77777777" w:rsidR="00000000" w:rsidRDefault="00875407">
            <w:pPr>
              <w:spacing w:after="100"/>
              <w:rPr>
                <w:rFonts w:eastAsia="Times New Roman"/>
              </w:rPr>
            </w:pPr>
            <w:r>
              <w:rPr>
                <w:rFonts w:eastAsia="Times New Roman"/>
                <w:b/>
                <w:bCs/>
                <w:color w:val="000000"/>
                <w:sz w:val="20"/>
                <w:szCs w:val="20"/>
                <w:u w:val="single"/>
              </w:rPr>
              <w:t>Position at MultiPlan</w:t>
            </w:r>
          </w:p>
        </w:tc>
      </w:tr>
      <w:tr w:rsidR="00000000" w14:paraId="175412A7" w14:textId="77777777">
        <w:tc>
          <w:tcPr>
            <w:tcW w:w="0" w:type="auto"/>
            <w:gridSpan w:val="3"/>
            <w:shd w:val="clear" w:color="auto" w:fill="CCEEFF"/>
            <w:tcMar>
              <w:top w:w="30" w:type="dxa"/>
              <w:left w:w="20" w:type="dxa"/>
              <w:bottom w:w="30" w:type="dxa"/>
              <w:right w:w="20" w:type="dxa"/>
            </w:tcMar>
            <w:vAlign w:val="bottom"/>
            <w:hideMark/>
          </w:tcPr>
          <w:p w14:paraId="1F2642D3" w14:textId="77777777" w:rsidR="00000000" w:rsidRDefault="00875407">
            <w:pPr>
              <w:spacing w:after="100"/>
              <w:rPr>
                <w:rFonts w:eastAsia="Times New Roman"/>
              </w:rPr>
            </w:pPr>
            <w:r>
              <w:rPr>
                <w:rFonts w:eastAsia="Times New Roman"/>
                <w:color w:val="000000"/>
                <w:sz w:val="20"/>
                <w:szCs w:val="20"/>
              </w:rPr>
              <w:t>Dale A. White</w:t>
            </w:r>
          </w:p>
        </w:tc>
        <w:tc>
          <w:tcPr>
            <w:tcW w:w="0" w:type="auto"/>
            <w:gridSpan w:val="3"/>
            <w:shd w:val="clear" w:color="auto" w:fill="CCEEFF"/>
            <w:tcMar>
              <w:top w:w="30" w:type="dxa"/>
              <w:left w:w="20" w:type="dxa"/>
              <w:bottom w:w="30" w:type="dxa"/>
              <w:right w:w="20" w:type="dxa"/>
            </w:tcMar>
            <w:vAlign w:val="bottom"/>
            <w:hideMark/>
          </w:tcPr>
          <w:p w14:paraId="19DE593E" w14:textId="77777777" w:rsidR="00000000" w:rsidRDefault="00875407">
            <w:pPr>
              <w:spacing w:after="100"/>
              <w:rPr>
                <w:rFonts w:eastAsia="Times New Roman"/>
              </w:rPr>
            </w:pPr>
            <w:r>
              <w:rPr>
                <w:rFonts w:eastAsia="Times New Roman"/>
                <w:color w:val="000000"/>
                <w:sz w:val="20"/>
                <w:szCs w:val="20"/>
              </w:rPr>
              <w:t>67</w:t>
            </w:r>
          </w:p>
        </w:tc>
        <w:tc>
          <w:tcPr>
            <w:tcW w:w="0" w:type="auto"/>
            <w:gridSpan w:val="3"/>
            <w:shd w:val="clear" w:color="auto" w:fill="CCEEFF"/>
            <w:tcMar>
              <w:top w:w="30" w:type="dxa"/>
              <w:left w:w="20" w:type="dxa"/>
              <w:bottom w:w="30" w:type="dxa"/>
              <w:right w:w="20" w:type="dxa"/>
            </w:tcMar>
            <w:vAlign w:val="bottom"/>
            <w:hideMark/>
          </w:tcPr>
          <w:p w14:paraId="02126908" w14:textId="77777777" w:rsidR="00000000" w:rsidRDefault="00875407">
            <w:pPr>
              <w:spacing w:after="100"/>
              <w:rPr>
                <w:rFonts w:eastAsia="Times New Roman"/>
              </w:rPr>
            </w:pPr>
            <w:r>
              <w:rPr>
                <w:rFonts w:eastAsia="Times New Roman"/>
                <w:color w:val="000000"/>
                <w:sz w:val="20"/>
                <w:szCs w:val="20"/>
              </w:rPr>
              <w:t>President, Chief Executive Officer &amp; Director</w:t>
            </w:r>
          </w:p>
        </w:tc>
      </w:tr>
      <w:tr w:rsidR="00000000" w14:paraId="0B289EEF" w14:textId="77777777">
        <w:tc>
          <w:tcPr>
            <w:tcW w:w="0" w:type="auto"/>
            <w:gridSpan w:val="3"/>
            <w:shd w:val="clear" w:color="auto" w:fill="FFFFFF"/>
            <w:tcMar>
              <w:top w:w="30" w:type="dxa"/>
              <w:left w:w="20" w:type="dxa"/>
              <w:bottom w:w="30" w:type="dxa"/>
              <w:right w:w="20" w:type="dxa"/>
            </w:tcMar>
            <w:vAlign w:val="bottom"/>
            <w:hideMark/>
          </w:tcPr>
          <w:p w14:paraId="0F5C53BC" w14:textId="77777777" w:rsidR="00000000" w:rsidRDefault="00875407">
            <w:pPr>
              <w:spacing w:after="100"/>
              <w:rPr>
                <w:rFonts w:eastAsia="Times New Roman"/>
              </w:rPr>
            </w:pPr>
            <w:r>
              <w:rPr>
                <w:rFonts w:eastAsia="Times New Roman"/>
                <w:color w:val="000000"/>
                <w:sz w:val="20"/>
                <w:szCs w:val="20"/>
              </w:rPr>
              <w:t>James M. Head</w:t>
            </w:r>
          </w:p>
        </w:tc>
        <w:tc>
          <w:tcPr>
            <w:tcW w:w="0" w:type="auto"/>
            <w:gridSpan w:val="3"/>
            <w:shd w:val="clear" w:color="auto" w:fill="FFFFFF"/>
            <w:tcMar>
              <w:top w:w="30" w:type="dxa"/>
              <w:left w:w="20" w:type="dxa"/>
              <w:bottom w:w="30" w:type="dxa"/>
              <w:right w:w="20" w:type="dxa"/>
            </w:tcMar>
            <w:vAlign w:val="bottom"/>
            <w:hideMark/>
          </w:tcPr>
          <w:p w14:paraId="64050D37" w14:textId="77777777" w:rsidR="00000000" w:rsidRDefault="00875407">
            <w:pPr>
              <w:spacing w:after="100"/>
              <w:rPr>
                <w:rFonts w:eastAsia="Times New Roman"/>
              </w:rPr>
            </w:pPr>
            <w:r>
              <w:rPr>
                <w:rFonts w:eastAsia="Times New Roman"/>
                <w:color w:val="000000"/>
                <w:sz w:val="20"/>
                <w:szCs w:val="20"/>
              </w:rPr>
              <w:t>57</w:t>
            </w:r>
          </w:p>
        </w:tc>
        <w:tc>
          <w:tcPr>
            <w:tcW w:w="0" w:type="auto"/>
            <w:gridSpan w:val="3"/>
            <w:shd w:val="clear" w:color="auto" w:fill="FFFFFF"/>
            <w:tcMar>
              <w:top w:w="30" w:type="dxa"/>
              <w:left w:w="20" w:type="dxa"/>
              <w:bottom w:w="30" w:type="dxa"/>
              <w:right w:w="20" w:type="dxa"/>
            </w:tcMar>
            <w:vAlign w:val="bottom"/>
            <w:hideMark/>
          </w:tcPr>
          <w:p w14:paraId="30D8E07B" w14:textId="77777777" w:rsidR="00000000" w:rsidRDefault="00875407">
            <w:pPr>
              <w:spacing w:after="100"/>
              <w:rPr>
                <w:rFonts w:eastAsia="Times New Roman"/>
              </w:rPr>
            </w:pPr>
            <w:r>
              <w:rPr>
                <w:rFonts w:eastAsia="Times New Roman"/>
                <w:color w:val="000000"/>
                <w:sz w:val="20"/>
                <w:szCs w:val="20"/>
              </w:rPr>
              <w:t>Executive Vice President &amp; Chief Financial Officer</w:t>
            </w:r>
          </w:p>
        </w:tc>
      </w:tr>
      <w:tr w:rsidR="00000000" w14:paraId="2BA81EDE" w14:textId="77777777">
        <w:tc>
          <w:tcPr>
            <w:tcW w:w="0" w:type="auto"/>
            <w:gridSpan w:val="3"/>
            <w:shd w:val="clear" w:color="auto" w:fill="CCEEFF"/>
            <w:tcMar>
              <w:top w:w="30" w:type="dxa"/>
              <w:left w:w="20" w:type="dxa"/>
              <w:bottom w:w="30" w:type="dxa"/>
              <w:right w:w="20" w:type="dxa"/>
            </w:tcMar>
            <w:vAlign w:val="bottom"/>
            <w:hideMark/>
          </w:tcPr>
          <w:p w14:paraId="3065FEE8" w14:textId="77777777" w:rsidR="00000000" w:rsidRDefault="00875407">
            <w:pPr>
              <w:spacing w:after="100"/>
              <w:rPr>
                <w:rFonts w:eastAsia="Times New Roman"/>
              </w:rPr>
            </w:pPr>
            <w:r>
              <w:rPr>
                <w:rFonts w:eastAsia="Times New Roman"/>
                <w:color w:val="000000"/>
                <w:sz w:val="20"/>
                <w:szCs w:val="20"/>
              </w:rPr>
              <w:t>Jeffrey A. Doctoroff</w:t>
            </w:r>
          </w:p>
        </w:tc>
        <w:tc>
          <w:tcPr>
            <w:tcW w:w="0" w:type="auto"/>
            <w:gridSpan w:val="3"/>
            <w:shd w:val="clear" w:color="auto" w:fill="CCEEFF"/>
            <w:tcMar>
              <w:top w:w="30" w:type="dxa"/>
              <w:left w:w="20" w:type="dxa"/>
              <w:bottom w:w="30" w:type="dxa"/>
              <w:right w:w="20" w:type="dxa"/>
            </w:tcMar>
            <w:vAlign w:val="bottom"/>
            <w:hideMark/>
          </w:tcPr>
          <w:p w14:paraId="53F0DA14" w14:textId="77777777" w:rsidR="00000000" w:rsidRDefault="00875407">
            <w:pPr>
              <w:spacing w:after="100"/>
              <w:rPr>
                <w:rFonts w:eastAsia="Times New Roman"/>
              </w:rPr>
            </w:pPr>
            <w:r>
              <w:rPr>
                <w:rFonts w:eastAsia="Times New Roman"/>
                <w:color w:val="000000"/>
                <w:sz w:val="20"/>
                <w:szCs w:val="20"/>
              </w:rPr>
              <w:t>54</w:t>
            </w:r>
          </w:p>
        </w:tc>
        <w:tc>
          <w:tcPr>
            <w:tcW w:w="0" w:type="auto"/>
            <w:gridSpan w:val="3"/>
            <w:shd w:val="clear" w:color="auto" w:fill="CCEEFF"/>
            <w:tcMar>
              <w:top w:w="30" w:type="dxa"/>
              <w:left w:w="20" w:type="dxa"/>
              <w:bottom w:w="30" w:type="dxa"/>
              <w:right w:w="20" w:type="dxa"/>
            </w:tcMar>
            <w:vAlign w:val="bottom"/>
            <w:hideMark/>
          </w:tcPr>
          <w:p w14:paraId="59EB1C43" w14:textId="77777777" w:rsidR="00000000" w:rsidRDefault="00875407">
            <w:pPr>
              <w:spacing w:after="100"/>
              <w:rPr>
                <w:rFonts w:eastAsia="Times New Roman"/>
              </w:rPr>
            </w:pPr>
            <w:r>
              <w:rPr>
                <w:rFonts w:eastAsia="Times New Roman"/>
                <w:color w:val="000000"/>
                <w:sz w:val="20"/>
                <w:szCs w:val="20"/>
              </w:rPr>
              <w:t>Senior Vice President, General Counsel &amp; Secretary</w:t>
            </w:r>
          </w:p>
        </w:tc>
      </w:tr>
      <w:tr w:rsidR="00000000" w14:paraId="62F3CA72" w14:textId="77777777">
        <w:tc>
          <w:tcPr>
            <w:tcW w:w="0" w:type="auto"/>
            <w:gridSpan w:val="3"/>
            <w:shd w:val="clear" w:color="auto" w:fill="FFFFFF"/>
            <w:tcMar>
              <w:top w:w="30" w:type="dxa"/>
              <w:left w:w="20" w:type="dxa"/>
              <w:bottom w:w="30" w:type="dxa"/>
              <w:right w:w="20" w:type="dxa"/>
            </w:tcMar>
            <w:vAlign w:val="bottom"/>
            <w:hideMark/>
          </w:tcPr>
          <w:p w14:paraId="6BB4ED08" w14:textId="77777777" w:rsidR="00000000" w:rsidRDefault="00875407">
            <w:pPr>
              <w:spacing w:after="100"/>
              <w:rPr>
                <w:rFonts w:eastAsia="Times New Roman"/>
              </w:rPr>
            </w:pPr>
            <w:r>
              <w:rPr>
                <w:rFonts w:eastAsia="Times New Roman"/>
                <w:color w:val="000000"/>
                <w:sz w:val="20"/>
                <w:szCs w:val="20"/>
              </w:rPr>
              <w:t>Michael C. Kim</w:t>
            </w:r>
          </w:p>
        </w:tc>
        <w:tc>
          <w:tcPr>
            <w:tcW w:w="0" w:type="auto"/>
            <w:gridSpan w:val="3"/>
            <w:shd w:val="clear" w:color="auto" w:fill="FFFFFF"/>
            <w:tcMar>
              <w:top w:w="30" w:type="dxa"/>
              <w:left w:w="20" w:type="dxa"/>
              <w:bottom w:w="30" w:type="dxa"/>
              <w:right w:w="20" w:type="dxa"/>
            </w:tcMar>
            <w:vAlign w:val="bottom"/>
            <w:hideMark/>
          </w:tcPr>
          <w:p w14:paraId="16F64990" w14:textId="77777777" w:rsidR="00000000" w:rsidRDefault="00875407">
            <w:pPr>
              <w:spacing w:after="100"/>
              <w:rPr>
                <w:rFonts w:eastAsia="Times New Roman"/>
              </w:rPr>
            </w:pPr>
            <w:r>
              <w:rPr>
                <w:rFonts w:eastAsia="Times New Roman"/>
                <w:color w:val="000000"/>
                <w:sz w:val="20"/>
                <w:szCs w:val="20"/>
              </w:rPr>
              <w:t>57</w:t>
            </w:r>
          </w:p>
        </w:tc>
        <w:tc>
          <w:tcPr>
            <w:tcW w:w="0" w:type="auto"/>
            <w:gridSpan w:val="3"/>
            <w:shd w:val="clear" w:color="auto" w:fill="FFFFFF"/>
            <w:tcMar>
              <w:top w:w="30" w:type="dxa"/>
              <w:left w:w="20" w:type="dxa"/>
              <w:bottom w:w="30" w:type="dxa"/>
              <w:right w:w="20" w:type="dxa"/>
            </w:tcMar>
            <w:vAlign w:val="bottom"/>
            <w:hideMark/>
          </w:tcPr>
          <w:p w14:paraId="0170E452" w14:textId="77777777" w:rsidR="00000000" w:rsidRDefault="00875407">
            <w:pPr>
              <w:spacing w:after="100"/>
              <w:rPr>
                <w:rFonts w:eastAsia="Times New Roman"/>
              </w:rPr>
            </w:pPr>
            <w:r>
              <w:rPr>
                <w:rFonts w:eastAsia="Times New Roman"/>
                <w:color w:val="000000"/>
                <w:sz w:val="20"/>
                <w:szCs w:val="20"/>
              </w:rPr>
              <w:t>Senior Vice President &amp; Chief Information Officer</w:t>
            </w:r>
          </w:p>
        </w:tc>
      </w:tr>
      <w:tr w:rsidR="00000000" w14:paraId="39FD3DE8" w14:textId="77777777">
        <w:tc>
          <w:tcPr>
            <w:tcW w:w="0" w:type="auto"/>
            <w:gridSpan w:val="3"/>
            <w:shd w:val="clear" w:color="auto" w:fill="CCEEFF"/>
            <w:tcMar>
              <w:top w:w="30" w:type="dxa"/>
              <w:left w:w="20" w:type="dxa"/>
              <w:bottom w:w="30" w:type="dxa"/>
              <w:right w:w="20" w:type="dxa"/>
            </w:tcMar>
            <w:vAlign w:val="bottom"/>
            <w:hideMark/>
          </w:tcPr>
          <w:p w14:paraId="3DAA5B25" w14:textId="77777777" w:rsidR="00000000" w:rsidRDefault="00875407">
            <w:pPr>
              <w:spacing w:after="100"/>
              <w:rPr>
                <w:rFonts w:eastAsia="Times New Roman"/>
              </w:rPr>
            </w:pPr>
            <w:r>
              <w:rPr>
                <w:rFonts w:eastAsia="Times New Roman"/>
                <w:color w:val="000000"/>
                <w:sz w:val="20"/>
                <w:szCs w:val="20"/>
              </w:rPr>
              <w:t>Carol Nutter</w:t>
            </w:r>
          </w:p>
        </w:tc>
        <w:tc>
          <w:tcPr>
            <w:tcW w:w="0" w:type="auto"/>
            <w:gridSpan w:val="3"/>
            <w:shd w:val="clear" w:color="auto" w:fill="CCEEFF"/>
            <w:tcMar>
              <w:top w:w="30" w:type="dxa"/>
              <w:left w:w="20" w:type="dxa"/>
              <w:bottom w:w="30" w:type="dxa"/>
              <w:right w:w="20" w:type="dxa"/>
            </w:tcMar>
            <w:vAlign w:val="bottom"/>
            <w:hideMark/>
          </w:tcPr>
          <w:p w14:paraId="4B7776AE" w14:textId="77777777" w:rsidR="00000000" w:rsidRDefault="00875407">
            <w:pPr>
              <w:spacing w:after="100"/>
              <w:rPr>
                <w:rFonts w:eastAsia="Times New Roman"/>
              </w:rPr>
            </w:pPr>
            <w:r>
              <w:rPr>
                <w:rFonts w:eastAsia="Times New Roman"/>
                <w:color w:val="000000"/>
                <w:sz w:val="20"/>
                <w:szCs w:val="20"/>
              </w:rPr>
              <w:t>46</w:t>
            </w:r>
          </w:p>
        </w:tc>
        <w:tc>
          <w:tcPr>
            <w:tcW w:w="0" w:type="auto"/>
            <w:gridSpan w:val="3"/>
            <w:shd w:val="clear" w:color="auto" w:fill="CCEEFF"/>
            <w:tcMar>
              <w:top w:w="30" w:type="dxa"/>
              <w:left w:w="20" w:type="dxa"/>
              <w:bottom w:w="30" w:type="dxa"/>
              <w:right w:w="20" w:type="dxa"/>
            </w:tcMar>
            <w:vAlign w:val="bottom"/>
            <w:hideMark/>
          </w:tcPr>
          <w:p w14:paraId="4110BBB1" w14:textId="77777777" w:rsidR="00000000" w:rsidRDefault="00875407">
            <w:pPr>
              <w:spacing w:after="100"/>
              <w:rPr>
                <w:rFonts w:eastAsia="Times New Roman"/>
              </w:rPr>
            </w:pPr>
            <w:r>
              <w:rPr>
                <w:rFonts w:eastAsia="Times New Roman"/>
                <w:color w:val="000000"/>
                <w:sz w:val="20"/>
                <w:szCs w:val="20"/>
              </w:rPr>
              <w:t>Senior Vice President &amp; Chief People Officer</w:t>
            </w:r>
          </w:p>
        </w:tc>
      </w:tr>
    </w:tbl>
    <w:p w14:paraId="433CC77F" w14:textId="77777777" w:rsidR="00000000" w:rsidRDefault="00875407">
      <w:pPr>
        <w:jc w:val="both"/>
        <w:divId w:val="1560557295"/>
        <w:rPr>
          <w:rFonts w:eastAsia="Times New Roman"/>
        </w:rPr>
      </w:pPr>
      <w:r>
        <w:rPr>
          <w:rFonts w:eastAsia="Times New Roman"/>
          <w:i/>
          <w:iCs/>
          <w:color w:val="000000"/>
          <w:sz w:val="20"/>
          <w:szCs w:val="20"/>
          <w:u w:val="single"/>
        </w:rPr>
        <w:t>Directors</w:t>
      </w:r>
    </w:p>
    <w:tbl>
      <w:tblPr>
        <w:tblW w:w="4985" w:type="pct"/>
        <w:tblCellMar>
          <w:top w:w="15" w:type="dxa"/>
          <w:left w:w="15" w:type="dxa"/>
          <w:bottom w:w="15" w:type="dxa"/>
          <w:right w:w="15" w:type="dxa"/>
        </w:tblCellMar>
        <w:tblLook w:val="04A0" w:firstRow="1" w:lastRow="0" w:firstColumn="1" w:lastColumn="0" w:noHBand="0" w:noVBand="1"/>
      </w:tblPr>
      <w:tblGrid>
        <w:gridCol w:w="68"/>
        <w:gridCol w:w="1545"/>
        <w:gridCol w:w="39"/>
        <w:gridCol w:w="80"/>
        <w:gridCol w:w="287"/>
        <w:gridCol w:w="36"/>
        <w:gridCol w:w="52"/>
        <w:gridCol w:w="2263"/>
        <w:gridCol w:w="37"/>
        <w:gridCol w:w="69"/>
        <w:gridCol w:w="3769"/>
        <w:gridCol w:w="36"/>
      </w:tblGrid>
      <w:tr w:rsidR="00000000" w14:paraId="680E84DC" w14:textId="77777777">
        <w:tc>
          <w:tcPr>
            <w:tcW w:w="50" w:type="pct"/>
            <w:vAlign w:val="center"/>
            <w:hideMark/>
          </w:tcPr>
          <w:p w14:paraId="0DBE214A" w14:textId="77777777" w:rsidR="00000000" w:rsidRDefault="00875407">
            <w:pPr>
              <w:jc w:val="both"/>
              <w:rPr>
                <w:rFonts w:eastAsia="Times New Roman"/>
              </w:rPr>
            </w:pPr>
          </w:p>
        </w:tc>
        <w:tc>
          <w:tcPr>
            <w:tcW w:w="942" w:type="pct"/>
            <w:vAlign w:val="center"/>
            <w:hideMark/>
          </w:tcPr>
          <w:p w14:paraId="520FD8AB" w14:textId="77777777" w:rsidR="00000000" w:rsidRDefault="00875407">
            <w:pPr>
              <w:spacing w:after="100"/>
              <w:rPr>
                <w:rFonts w:eastAsia="Times New Roman"/>
                <w:sz w:val="20"/>
                <w:szCs w:val="20"/>
              </w:rPr>
            </w:pPr>
          </w:p>
        </w:tc>
        <w:tc>
          <w:tcPr>
            <w:tcW w:w="5" w:type="pct"/>
            <w:vAlign w:val="center"/>
            <w:hideMark/>
          </w:tcPr>
          <w:p w14:paraId="44F7E838" w14:textId="77777777" w:rsidR="00000000" w:rsidRDefault="00875407">
            <w:pPr>
              <w:spacing w:after="100"/>
              <w:rPr>
                <w:rFonts w:eastAsia="Times New Roman"/>
                <w:sz w:val="20"/>
                <w:szCs w:val="20"/>
              </w:rPr>
            </w:pPr>
          </w:p>
        </w:tc>
        <w:tc>
          <w:tcPr>
            <w:tcW w:w="50" w:type="pct"/>
            <w:vAlign w:val="center"/>
            <w:hideMark/>
          </w:tcPr>
          <w:p w14:paraId="75948CD9" w14:textId="77777777" w:rsidR="00000000" w:rsidRDefault="00875407">
            <w:pPr>
              <w:spacing w:after="100"/>
              <w:rPr>
                <w:rFonts w:eastAsia="Times New Roman"/>
                <w:sz w:val="20"/>
                <w:szCs w:val="20"/>
              </w:rPr>
            </w:pPr>
          </w:p>
        </w:tc>
        <w:tc>
          <w:tcPr>
            <w:tcW w:w="179" w:type="pct"/>
            <w:vAlign w:val="center"/>
            <w:hideMark/>
          </w:tcPr>
          <w:p w14:paraId="5EEC5F3C" w14:textId="77777777" w:rsidR="00000000" w:rsidRDefault="00875407">
            <w:pPr>
              <w:spacing w:after="100"/>
              <w:rPr>
                <w:rFonts w:eastAsia="Times New Roman"/>
                <w:sz w:val="20"/>
                <w:szCs w:val="20"/>
              </w:rPr>
            </w:pPr>
          </w:p>
        </w:tc>
        <w:tc>
          <w:tcPr>
            <w:tcW w:w="5" w:type="pct"/>
            <w:vAlign w:val="center"/>
            <w:hideMark/>
          </w:tcPr>
          <w:p w14:paraId="2D0E6B1F" w14:textId="77777777" w:rsidR="00000000" w:rsidRDefault="00875407">
            <w:pPr>
              <w:spacing w:after="100"/>
              <w:rPr>
                <w:rFonts w:eastAsia="Times New Roman"/>
                <w:sz w:val="20"/>
                <w:szCs w:val="20"/>
              </w:rPr>
            </w:pPr>
          </w:p>
        </w:tc>
        <w:tc>
          <w:tcPr>
            <w:tcW w:w="50" w:type="pct"/>
            <w:vAlign w:val="center"/>
            <w:hideMark/>
          </w:tcPr>
          <w:p w14:paraId="1D305470" w14:textId="77777777" w:rsidR="00000000" w:rsidRDefault="00875407">
            <w:pPr>
              <w:spacing w:after="100"/>
              <w:rPr>
                <w:rFonts w:eastAsia="Times New Roman"/>
                <w:sz w:val="20"/>
                <w:szCs w:val="20"/>
              </w:rPr>
            </w:pPr>
          </w:p>
        </w:tc>
        <w:tc>
          <w:tcPr>
            <w:tcW w:w="1374" w:type="pct"/>
            <w:vAlign w:val="center"/>
            <w:hideMark/>
          </w:tcPr>
          <w:p w14:paraId="62240DCC" w14:textId="77777777" w:rsidR="00000000" w:rsidRDefault="00875407">
            <w:pPr>
              <w:spacing w:after="100"/>
              <w:rPr>
                <w:rFonts w:eastAsia="Times New Roman"/>
                <w:sz w:val="20"/>
                <w:szCs w:val="20"/>
              </w:rPr>
            </w:pPr>
          </w:p>
        </w:tc>
        <w:tc>
          <w:tcPr>
            <w:tcW w:w="5" w:type="pct"/>
            <w:vAlign w:val="center"/>
            <w:hideMark/>
          </w:tcPr>
          <w:p w14:paraId="1C324565" w14:textId="77777777" w:rsidR="00000000" w:rsidRDefault="00875407">
            <w:pPr>
              <w:spacing w:after="100"/>
              <w:rPr>
                <w:rFonts w:eastAsia="Times New Roman"/>
                <w:sz w:val="20"/>
                <w:szCs w:val="20"/>
              </w:rPr>
            </w:pPr>
          </w:p>
        </w:tc>
        <w:tc>
          <w:tcPr>
            <w:tcW w:w="50" w:type="pct"/>
            <w:vAlign w:val="center"/>
            <w:hideMark/>
          </w:tcPr>
          <w:p w14:paraId="4F9CF7F3" w14:textId="77777777" w:rsidR="00000000" w:rsidRDefault="00875407">
            <w:pPr>
              <w:spacing w:after="100"/>
              <w:rPr>
                <w:rFonts w:eastAsia="Times New Roman"/>
                <w:sz w:val="20"/>
                <w:szCs w:val="20"/>
              </w:rPr>
            </w:pPr>
          </w:p>
        </w:tc>
        <w:tc>
          <w:tcPr>
            <w:tcW w:w="2283" w:type="pct"/>
            <w:vAlign w:val="center"/>
            <w:hideMark/>
          </w:tcPr>
          <w:p w14:paraId="53E11153" w14:textId="77777777" w:rsidR="00000000" w:rsidRDefault="00875407">
            <w:pPr>
              <w:spacing w:after="100"/>
              <w:rPr>
                <w:rFonts w:eastAsia="Times New Roman"/>
                <w:sz w:val="20"/>
                <w:szCs w:val="20"/>
              </w:rPr>
            </w:pPr>
          </w:p>
        </w:tc>
        <w:tc>
          <w:tcPr>
            <w:tcW w:w="5" w:type="pct"/>
            <w:vAlign w:val="center"/>
            <w:hideMark/>
          </w:tcPr>
          <w:p w14:paraId="7C627424" w14:textId="77777777" w:rsidR="00000000" w:rsidRDefault="00875407">
            <w:pPr>
              <w:spacing w:after="100"/>
              <w:rPr>
                <w:rFonts w:eastAsia="Times New Roman"/>
                <w:sz w:val="20"/>
                <w:szCs w:val="20"/>
              </w:rPr>
            </w:pPr>
          </w:p>
        </w:tc>
      </w:tr>
      <w:tr w:rsidR="00000000" w14:paraId="4700812E" w14:textId="77777777">
        <w:tc>
          <w:tcPr>
            <w:tcW w:w="0" w:type="auto"/>
            <w:gridSpan w:val="3"/>
            <w:tcMar>
              <w:top w:w="30" w:type="dxa"/>
              <w:left w:w="20" w:type="dxa"/>
              <w:bottom w:w="30" w:type="dxa"/>
              <w:right w:w="20" w:type="dxa"/>
            </w:tcMar>
            <w:vAlign w:val="bottom"/>
            <w:hideMark/>
          </w:tcPr>
          <w:p w14:paraId="100BC876" w14:textId="77777777" w:rsidR="00000000" w:rsidRDefault="00875407">
            <w:pPr>
              <w:spacing w:after="100"/>
              <w:rPr>
                <w:rFonts w:eastAsia="Times New Roman"/>
              </w:rPr>
            </w:pPr>
            <w:r>
              <w:rPr>
                <w:rFonts w:eastAsia="Times New Roman"/>
                <w:b/>
                <w:bCs/>
                <w:color w:val="000000"/>
                <w:sz w:val="20"/>
                <w:szCs w:val="20"/>
                <w:u w:val="single"/>
              </w:rPr>
              <w:t>Name</w:t>
            </w:r>
          </w:p>
        </w:tc>
        <w:tc>
          <w:tcPr>
            <w:tcW w:w="0" w:type="auto"/>
            <w:gridSpan w:val="3"/>
            <w:tcMar>
              <w:top w:w="30" w:type="dxa"/>
              <w:left w:w="20" w:type="dxa"/>
              <w:bottom w:w="30" w:type="dxa"/>
              <w:right w:w="20" w:type="dxa"/>
            </w:tcMar>
            <w:vAlign w:val="bottom"/>
            <w:hideMark/>
          </w:tcPr>
          <w:p w14:paraId="2F1616DB" w14:textId="77777777" w:rsidR="00000000" w:rsidRDefault="00875407">
            <w:pPr>
              <w:spacing w:after="100"/>
              <w:rPr>
                <w:rFonts w:eastAsia="Times New Roman"/>
              </w:rPr>
            </w:pPr>
            <w:r>
              <w:rPr>
                <w:rFonts w:eastAsia="Times New Roman"/>
                <w:b/>
                <w:bCs/>
                <w:color w:val="000000"/>
                <w:sz w:val="20"/>
                <w:szCs w:val="20"/>
                <w:u w:val="single"/>
              </w:rPr>
              <w:t xml:space="preserve">Age </w:t>
            </w:r>
          </w:p>
        </w:tc>
        <w:tc>
          <w:tcPr>
            <w:tcW w:w="0" w:type="auto"/>
            <w:gridSpan w:val="3"/>
            <w:tcMar>
              <w:top w:w="30" w:type="dxa"/>
              <w:left w:w="20" w:type="dxa"/>
              <w:bottom w:w="30" w:type="dxa"/>
              <w:right w:w="20" w:type="dxa"/>
            </w:tcMar>
            <w:vAlign w:val="bottom"/>
            <w:hideMark/>
          </w:tcPr>
          <w:p w14:paraId="7D77AE0A" w14:textId="77777777" w:rsidR="00000000" w:rsidRDefault="00875407">
            <w:pPr>
              <w:spacing w:after="100"/>
              <w:rPr>
                <w:rFonts w:eastAsia="Times New Roman"/>
              </w:rPr>
            </w:pPr>
            <w:r>
              <w:rPr>
                <w:rFonts w:eastAsia="Times New Roman"/>
                <w:b/>
                <w:bCs/>
                <w:color w:val="000000"/>
                <w:sz w:val="20"/>
                <w:szCs w:val="20"/>
                <w:u w:val="single"/>
              </w:rPr>
              <w:t>Position at MultiPlan</w:t>
            </w:r>
          </w:p>
        </w:tc>
        <w:tc>
          <w:tcPr>
            <w:tcW w:w="0" w:type="auto"/>
            <w:gridSpan w:val="3"/>
            <w:tcMar>
              <w:top w:w="30" w:type="dxa"/>
              <w:left w:w="20" w:type="dxa"/>
              <w:bottom w:w="30" w:type="dxa"/>
              <w:right w:w="20" w:type="dxa"/>
            </w:tcMar>
            <w:vAlign w:val="bottom"/>
            <w:hideMark/>
          </w:tcPr>
          <w:p w14:paraId="735CB7B5" w14:textId="77777777" w:rsidR="00000000" w:rsidRDefault="00875407">
            <w:pPr>
              <w:spacing w:after="100"/>
              <w:rPr>
                <w:rFonts w:eastAsia="Times New Roman"/>
              </w:rPr>
            </w:pPr>
            <w:r>
              <w:rPr>
                <w:rFonts w:eastAsia="Times New Roman"/>
                <w:b/>
                <w:bCs/>
                <w:color w:val="000000"/>
                <w:sz w:val="20"/>
                <w:szCs w:val="20"/>
                <w:u w:val="single"/>
              </w:rPr>
              <w:t>Principal Profession/Occupation</w:t>
            </w:r>
          </w:p>
        </w:tc>
      </w:tr>
      <w:tr w:rsidR="00000000" w14:paraId="2C011928" w14:textId="77777777">
        <w:tc>
          <w:tcPr>
            <w:tcW w:w="0" w:type="auto"/>
            <w:gridSpan w:val="3"/>
            <w:shd w:val="clear" w:color="auto" w:fill="CCEEFF"/>
            <w:tcMar>
              <w:top w:w="30" w:type="dxa"/>
              <w:left w:w="20" w:type="dxa"/>
              <w:bottom w:w="30" w:type="dxa"/>
              <w:right w:w="20" w:type="dxa"/>
            </w:tcMar>
            <w:hideMark/>
          </w:tcPr>
          <w:p w14:paraId="7968A73C" w14:textId="77777777" w:rsidR="00000000" w:rsidRDefault="00875407">
            <w:pPr>
              <w:spacing w:after="100"/>
              <w:rPr>
                <w:rFonts w:eastAsia="Times New Roman"/>
              </w:rPr>
            </w:pPr>
            <w:r>
              <w:rPr>
                <w:rFonts w:eastAsia="Times New Roman"/>
                <w:color w:val="000000"/>
                <w:sz w:val="20"/>
                <w:szCs w:val="20"/>
              </w:rPr>
              <w:t>Mark Tabak</w:t>
            </w:r>
          </w:p>
        </w:tc>
        <w:tc>
          <w:tcPr>
            <w:tcW w:w="0" w:type="auto"/>
            <w:gridSpan w:val="3"/>
            <w:shd w:val="clear" w:color="auto" w:fill="CCEEFF"/>
            <w:tcMar>
              <w:top w:w="30" w:type="dxa"/>
              <w:left w:w="20" w:type="dxa"/>
              <w:bottom w:w="30" w:type="dxa"/>
              <w:right w:w="20" w:type="dxa"/>
            </w:tcMar>
            <w:hideMark/>
          </w:tcPr>
          <w:p w14:paraId="3EE4ADB8" w14:textId="77777777" w:rsidR="00000000" w:rsidRDefault="00875407">
            <w:pPr>
              <w:spacing w:after="100"/>
              <w:rPr>
                <w:rFonts w:eastAsia="Times New Roman"/>
              </w:rPr>
            </w:pPr>
            <w:r>
              <w:rPr>
                <w:rFonts w:eastAsia="Times New Roman"/>
                <w:color w:val="000000"/>
                <w:sz w:val="20"/>
                <w:szCs w:val="20"/>
              </w:rPr>
              <w:t>73</w:t>
            </w:r>
          </w:p>
        </w:tc>
        <w:tc>
          <w:tcPr>
            <w:tcW w:w="0" w:type="auto"/>
            <w:gridSpan w:val="3"/>
            <w:shd w:val="clear" w:color="auto" w:fill="CCEEFF"/>
            <w:tcMar>
              <w:top w:w="30" w:type="dxa"/>
              <w:left w:w="20" w:type="dxa"/>
              <w:bottom w:w="30" w:type="dxa"/>
              <w:right w:w="20" w:type="dxa"/>
            </w:tcMar>
            <w:hideMark/>
          </w:tcPr>
          <w:p w14:paraId="65E94EAC" w14:textId="77777777" w:rsidR="00000000" w:rsidRDefault="00875407">
            <w:pPr>
              <w:spacing w:after="100"/>
              <w:rPr>
                <w:rFonts w:eastAsia="Times New Roman"/>
              </w:rPr>
            </w:pPr>
            <w:r>
              <w:rPr>
                <w:rFonts w:eastAsia="Times New Roman"/>
                <w:color w:val="000000"/>
                <w:sz w:val="20"/>
                <w:szCs w:val="20"/>
              </w:rPr>
              <w:t>Non-Executive Chair of the Board</w:t>
            </w:r>
          </w:p>
        </w:tc>
        <w:tc>
          <w:tcPr>
            <w:tcW w:w="0" w:type="auto"/>
            <w:gridSpan w:val="3"/>
            <w:shd w:val="clear" w:color="auto" w:fill="CCEEFF"/>
            <w:tcMar>
              <w:top w:w="30" w:type="dxa"/>
              <w:left w:w="20" w:type="dxa"/>
              <w:bottom w:w="30" w:type="dxa"/>
              <w:right w:w="20" w:type="dxa"/>
            </w:tcMar>
            <w:hideMark/>
          </w:tcPr>
          <w:p w14:paraId="427C0CBA" w14:textId="77777777" w:rsidR="00000000" w:rsidRDefault="00875407">
            <w:pPr>
              <w:spacing w:after="100"/>
              <w:rPr>
                <w:rFonts w:eastAsia="Times New Roman"/>
              </w:rPr>
            </w:pPr>
            <w:r>
              <w:rPr>
                <w:rFonts w:eastAsia="Times New Roman"/>
                <w:color w:val="000000"/>
                <w:sz w:val="20"/>
                <w:szCs w:val="20"/>
              </w:rPr>
              <w:t>Former Chief Executive Officer, MultiPlan Corporation</w:t>
            </w:r>
          </w:p>
        </w:tc>
      </w:tr>
      <w:tr w:rsidR="00000000" w14:paraId="406CF489" w14:textId="77777777">
        <w:tc>
          <w:tcPr>
            <w:tcW w:w="0" w:type="auto"/>
            <w:gridSpan w:val="3"/>
            <w:shd w:val="clear" w:color="auto" w:fill="FFFFFF"/>
            <w:tcMar>
              <w:top w:w="30" w:type="dxa"/>
              <w:left w:w="20" w:type="dxa"/>
              <w:bottom w:w="30" w:type="dxa"/>
              <w:right w:w="20" w:type="dxa"/>
            </w:tcMar>
            <w:hideMark/>
          </w:tcPr>
          <w:p w14:paraId="412EE85A" w14:textId="77777777" w:rsidR="00000000" w:rsidRDefault="00875407">
            <w:pPr>
              <w:spacing w:after="100"/>
              <w:rPr>
                <w:rFonts w:eastAsia="Times New Roman"/>
              </w:rPr>
            </w:pPr>
            <w:r>
              <w:rPr>
                <w:rFonts w:eastAsia="Times New Roman"/>
                <w:color w:val="000000"/>
                <w:sz w:val="20"/>
                <w:szCs w:val="20"/>
              </w:rPr>
              <w:t>Allen R. Thorpe</w:t>
            </w:r>
          </w:p>
        </w:tc>
        <w:tc>
          <w:tcPr>
            <w:tcW w:w="0" w:type="auto"/>
            <w:gridSpan w:val="3"/>
            <w:shd w:val="clear" w:color="auto" w:fill="FFFFFF"/>
            <w:tcMar>
              <w:top w:w="30" w:type="dxa"/>
              <w:left w:w="20" w:type="dxa"/>
              <w:bottom w:w="30" w:type="dxa"/>
              <w:right w:w="20" w:type="dxa"/>
            </w:tcMar>
            <w:hideMark/>
          </w:tcPr>
          <w:p w14:paraId="3F948FD9" w14:textId="77777777" w:rsidR="00000000" w:rsidRDefault="00875407">
            <w:pPr>
              <w:spacing w:after="100"/>
              <w:rPr>
                <w:rFonts w:eastAsia="Times New Roman"/>
              </w:rPr>
            </w:pPr>
            <w:r>
              <w:rPr>
                <w:rFonts w:eastAsia="Times New Roman"/>
                <w:color w:val="000000"/>
                <w:sz w:val="20"/>
                <w:szCs w:val="20"/>
              </w:rPr>
              <w:t>52</w:t>
            </w:r>
          </w:p>
        </w:tc>
        <w:tc>
          <w:tcPr>
            <w:tcW w:w="0" w:type="auto"/>
            <w:gridSpan w:val="3"/>
            <w:shd w:val="clear" w:color="auto" w:fill="FFFFFF"/>
            <w:tcMar>
              <w:top w:w="30" w:type="dxa"/>
              <w:left w:w="20" w:type="dxa"/>
              <w:bottom w:w="30" w:type="dxa"/>
              <w:right w:w="20" w:type="dxa"/>
            </w:tcMar>
            <w:hideMark/>
          </w:tcPr>
          <w:p w14:paraId="415F58CA" w14:textId="77777777" w:rsidR="00000000" w:rsidRDefault="00875407">
            <w:pPr>
              <w:spacing w:after="100"/>
              <w:rPr>
                <w:rFonts w:eastAsia="Times New Roman"/>
              </w:rPr>
            </w:pPr>
            <w:r>
              <w:rPr>
                <w:rFonts w:eastAsia="Times New Roman"/>
                <w:color w:val="000000"/>
                <w:sz w:val="20"/>
                <w:szCs w:val="20"/>
              </w:rPr>
              <w:t>Lead Independent Director</w:t>
            </w:r>
          </w:p>
        </w:tc>
        <w:tc>
          <w:tcPr>
            <w:tcW w:w="0" w:type="auto"/>
            <w:gridSpan w:val="3"/>
            <w:shd w:val="clear" w:color="auto" w:fill="FFFFFF"/>
            <w:tcMar>
              <w:top w:w="30" w:type="dxa"/>
              <w:left w:w="20" w:type="dxa"/>
              <w:bottom w:w="30" w:type="dxa"/>
              <w:right w:w="20" w:type="dxa"/>
            </w:tcMar>
            <w:hideMark/>
          </w:tcPr>
          <w:p w14:paraId="01DE18E0" w14:textId="77777777" w:rsidR="00000000" w:rsidRDefault="00875407">
            <w:pPr>
              <w:spacing w:after="100"/>
              <w:rPr>
                <w:rFonts w:eastAsia="Times New Roman"/>
              </w:rPr>
            </w:pPr>
            <w:r>
              <w:rPr>
                <w:rFonts w:eastAsia="Times New Roman"/>
                <w:color w:val="000000"/>
                <w:sz w:val="20"/>
                <w:szCs w:val="20"/>
              </w:rPr>
              <w:t>Partner, Hellman &amp; Friedman LLC</w:t>
            </w:r>
          </w:p>
        </w:tc>
      </w:tr>
      <w:tr w:rsidR="00000000" w14:paraId="524B4E89" w14:textId="77777777">
        <w:tc>
          <w:tcPr>
            <w:tcW w:w="0" w:type="auto"/>
            <w:gridSpan w:val="3"/>
            <w:shd w:val="clear" w:color="auto" w:fill="CCEEFF"/>
            <w:tcMar>
              <w:top w:w="30" w:type="dxa"/>
              <w:left w:w="20" w:type="dxa"/>
              <w:bottom w:w="30" w:type="dxa"/>
              <w:right w:w="20" w:type="dxa"/>
            </w:tcMar>
            <w:hideMark/>
          </w:tcPr>
          <w:p w14:paraId="2EEDF73A" w14:textId="77777777" w:rsidR="00000000" w:rsidRDefault="00875407">
            <w:pPr>
              <w:spacing w:after="100"/>
              <w:rPr>
                <w:rFonts w:eastAsia="Times New Roman"/>
              </w:rPr>
            </w:pPr>
            <w:r>
              <w:rPr>
                <w:rFonts w:eastAsia="Times New Roman"/>
                <w:color w:val="000000"/>
                <w:sz w:val="20"/>
                <w:szCs w:val="20"/>
              </w:rPr>
              <w:t>Michael K. Attal</w:t>
            </w:r>
          </w:p>
        </w:tc>
        <w:tc>
          <w:tcPr>
            <w:tcW w:w="0" w:type="auto"/>
            <w:gridSpan w:val="3"/>
            <w:shd w:val="clear" w:color="auto" w:fill="CCEEFF"/>
            <w:tcMar>
              <w:top w:w="30" w:type="dxa"/>
              <w:left w:w="20" w:type="dxa"/>
              <w:bottom w:w="30" w:type="dxa"/>
              <w:right w:w="20" w:type="dxa"/>
            </w:tcMar>
            <w:hideMark/>
          </w:tcPr>
          <w:p w14:paraId="7A32332D" w14:textId="77777777" w:rsidR="00000000" w:rsidRDefault="00875407">
            <w:pPr>
              <w:spacing w:after="100"/>
              <w:rPr>
                <w:rFonts w:eastAsia="Times New Roman"/>
              </w:rPr>
            </w:pPr>
            <w:r>
              <w:rPr>
                <w:rFonts w:eastAsia="Times New Roman"/>
                <w:color w:val="000000"/>
                <w:sz w:val="20"/>
                <w:szCs w:val="20"/>
              </w:rPr>
              <w:t>30</w:t>
            </w:r>
          </w:p>
        </w:tc>
        <w:tc>
          <w:tcPr>
            <w:tcW w:w="0" w:type="auto"/>
            <w:gridSpan w:val="3"/>
            <w:shd w:val="clear" w:color="auto" w:fill="CCEEFF"/>
            <w:tcMar>
              <w:top w:w="30" w:type="dxa"/>
              <w:left w:w="20" w:type="dxa"/>
              <w:bottom w:w="30" w:type="dxa"/>
              <w:right w:w="20" w:type="dxa"/>
            </w:tcMar>
            <w:hideMark/>
          </w:tcPr>
          <w:p w14:paraId="72E22DA5"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shd w:val="clear" w:color="auto" w:fill="CCEEFF"/>
            <w:tcMar>
              <w:top w:w="30" w:type="dxa"/>
              <w:left w:w="20" w:type="dxa"/>
              <w:bottom w:w="30" w:type="dxa"/>
              <w:right w:w="20" w:type="dxa"/>
            </w:tcMar>
            <w:hideMark/>
          </w:tcPr>
          <w:p w14:paraId="69FE0D26" w14:textId="77777777" w:rsidR="00000000" w:rsidRDefault="00875407">
            <w:pPr>
              <w:spacing w:after="100"/>
              <w:rPr>
                <w:rFonts w:eastAsia="Times New Roman"/>
              </w:rPr>
            </w:pPr>
            <w:r>
              <w:rPr>
                <w:rFonts w:eastAsia="Times New Roman"/>
                <w:color w:val="000000"/>
                <w:sz w:val="20"/>
                <w:szCs w:val="20"/>
              </w:rPr>
              <w:t xml:space="preserve">Principal, Hellman &amp; </w:t>
            </w:r>
            <w:r>
              <w:rPr>
                <w:rFonts w:eastAsia="Times New Roman"/>
                <w:color w:val="000000"/>
                <w:sz w:val="20"/>
                <w:szCs w:val="20"/>
              </w:rPr>
              <w:t>Friedman LLC</w:t>
            </w:r>
          </w:p>
        </w:tc>
      </w:tr>
      <w:tr w:rsidR="00000000" w14:paraId="35542D69" w14:textId="77777777">
        <w:tc>
          <w:tcPr>
            <w:tcW w:w="0" w:type="auto"/>
            <w:gridSpan w:val="3"/>
            <w:shd w:val="clear" w:color="auto" w:fill="FFFFFF"/>
            <w:tcMar>
              <w:top w:w="30" w:type="dxa"/>
              <w:left w:w="20" w:type="dxa"/>
              <w:bottom w:w="30" w:type="dxa"/>
              <w:right w:w="20" w:type="dxa"/>
            </w:tcMar>
            <w:hideMark/>
          </w:tcPr>
          <w:p w14:paraId="2E10AE8B" w14:textId="77777777" w:rsidR="00000000" w:rsidRDefault="00875407">
            <w:pPr>
              <w:spacing w:after="100"/>
              <w:rPr>
                <w:rFonts w:eastAsia="Times New Roman"/>
              </w:rPr>
            </w:pPr>
            <w:r>
              <w:rPr>
                <w:rFonts w:eastAsia="Times New Roman"/>
                <w:color w:val="000000"/>
                <w:sz w:val="20"/>
                <w:szCs w:val="20"/>
              </w:rPr>
              <w:t>Glenn R. August</w:t>
            </w:r>
          </w:p>
        </w:tc>
        <w:tc>
          <w:tcPr>
            <w:tcW w:w="0" w:type="auto"/>
            <w:gridSpan w:val="3"/>
            <w:shd w:val="clear" w:color="auto" w:fill="FFFFFF"/>
            <w:tcMar>
              <w:top w:w="30" w:type="dxa"/>
              <w:left w:w="20" w:type="dxa"/>
              <w:bottom w:w="30" w:type="dxa"/>
              <w:right w:w="20" w:type="dxa"/>
            </w:tcMar>
            <w:hideMark/>
          </w:tcPr>
          <w:p w14:paraId="5104DCFE" w14:textId="77777777" w:rsidR="00000000" w:rsidRDefault="00875407">
            <w:pPr>
              <w:spacing w:after="100"/>
              <w:rPr>
                <w:rFonts w:eastAsia="Times New Roman"/>
              </w:rPr>
            </w:pPr>
            <w:r>
              <w:rPr>
                <w:rFonts w:eastAsia="Times New Roman"/>
                <w:color w:val="000000"/>
                <w:sz w:val="20"/>
                <w:szCs w:val="20"/>
              </w:rPr>
              <w:t>61</w:t>
            </w:r>
          </w:p>
        </w:tc>
        <w:tc>
          <w:tcPr>
            <w:tcW w:w="0" w:type="auto"/>
            <w:gridSpan w:val="3"/>
            <w:shd w:val="clear" w:color="auto" w:fill="FFFFFF"/>
            <w:tcMar>
              <w:top w:w="30" w:type="dxa"/>
              <w:left w:w="20" w:type="dxa"/>
              <w:bottom w:w="30" w:type="dxa"/>
              <w:right w:w="20" w:type="dxa"/>
            </w:tcMar>
            <w:hideMark/>
          </w:tcPr>
          <w:p w14:paraId="429ED597"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shd w:val="clear" w:color="auto" w:fill="FFFFFF"/>
            <w:tcMar>
              <w:top w:w="30" w:type="dxa"/>
              <w:left w:w="20" w:type="dxa"/>
              <w:bottom w:w="30" w:type="dxa"/>
              <w:right w:w="20" w:type="dxa"/>
            </w:tcMar>
            <w:hideMark/>
          </w:tcPr>
          <w:p w14:paraId="6274C91C" w14:textId="77777777" w:rsidR="00000000" w:rsidRDefault="00875407">
            <w:pPr>
              <w:spacing w:after="100"/>
              <w:rPr>
                <w:rFonts w:eastAsia="Times New Roman"/>
              </w:rPr>
            </w:pPr>
            <w:r>
              <w:rPr>
                <w:rFonts w:eastAsia="Times New Roman"/>
                <w:color w:val="000000"/>
                <w:sz w:val="20"/>
                <w:szCs w:val="20"/>
              </w:rPr>
              <w:t>Founder &amp; Chief Executive Officer, Oak Hill Advisors</w:t>
            </w:r>
          </w:p>
        </w:tc>
      </w:tr>
      <w:tr w:rsidR="00000000" w14:paraId="7B1CF652" w14:textId="77777777">
        <w:tc>
          <w:tcPr>
            <w:tcW w:w="0" w:type="auto"/>
            <w:gridSpan w:val="3"/>
            <w:shd w:val="clear" w:color="auto" w:fill="CCEEFF"/>
            <w:tcMar>
              <w:top w:w="30" w:type="dxa"/>
              <w:left w:w="20" w:type="dxa"/>
              <w:bottom w:w="30" w:type="dxa"/>
              <w:right w:w="20" w:type="dxa"/>
            </w:tcMar>
            <w:hideMark/>
          </w:tcPr>
          <w:p w14:paraId="795EE0BE" w14:textId="77777777" w:rsidR="00000000" w:rsidRDefault="00875407">
            <w:pPr>
              <w:spacing w:after="100"/>
              <w:rPr>
                <w:rFonts w:eastAsia="Times New Roman"/>
              </w:rPr>
            </w:pPr>
            <w:r>
              <w:rPr>
                <w:rFonts w:eastAsia="Times New Roman"/>
                <w:color w:val="000000"/>
                <w:sz w:val="20"/>
                <w:szCs w:val="20"/>
              </w:rPr>
              <w:t>Richard A. Clarke</w:t>
            </w:r>
          </w:p>
        </w:tc>
        <w:tc>
          <w:tcPr>
            <w:tcW w:w="0" w:type="auto"/>
            <w:gridSpan w:val="3"/>
            <w:shd w:val="clear" w:color="auto" w:fill="CCEEFF"/>
            <w:tcMar>
              <w:top w:w="30" w:type="dxa"/>
              <w:left w:w="20" w:type="dxa"/>
              <w:bottom w:w="30" w:type="dxa"/>
              <w:right w:w="20" w:type="dxa"/>
            </w:tcMar>
            <w:hideMark/>
          </w:tcPr>
          <w:p w14:paraId="47E0E3CA" w14:textId="77777777" w:rsidR="00000000" w:rsidRDefault="00875407">
            <w:pPr>
              <w:spacing w:after="100"/>
              <w:rPr>
                <w:rFonts w:eastAsia="Times New Roman"/>
              </w:rPr>
            </w:pPr>
            <w:r>
              <w:rPr>
                <w:rFonts w:eastAsia="Times New Roman"/>
                <w:color w:val="000000"/>
                <w:sz w:val="20"/>
                <w:szCs w:val="20"/>
              </w:rPr>
              <w:t>72</w:t>
            </w:r>
          </w:p>
        </w:tc>
        <w:tc>
          <w:tcPr>
            <w:tcW w:w="0" w:type="auto"/>
            <w:gridSpan w:val="3"/>
            <w:shd w:val="clear" w:color="auto" w:fill="CCEEFF"/>
            <w:tcMar>
              <w:top w:w="30" w:type="dxa"/>
              <w:left w:w="20" w:type="dxa"/>
              <w:bottom w:w="30" w:type="dxa"/>
              <w:right w:w="20" w:type="dxa"/>
            </w:tcMar>
            <w:hideMark/>
          </w:tcPr>
          <w:p w14:paraId="198FA583"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shd w:val="clear" w:color="auto" w:fill="CCEEFF"/>
            <w:tcMar>
              <w:top w:w="30" w:type="dxa"/>
              <w:left w:w="20" w:type="dxa"/>
              <w:bottom w:w="30" w:type="dxa"/>
              <w:right w:w="20" w:type="dxa"/>
            </w:tcMar>
            <w:hideMark/>
          </w:tcPr>
          <w:p w14:paraId="36CD3FFF" w14:textId="77777777" w:rsidR="00000000" w:rsidRDefault="00875407">
            <w:pPr>
              <w:spacing w:after="100"/>
              <w:rPr>
                <w:rFonts w:eastAsia="Times New Roman"/>
              </w:rPr>
            </w:pPr>
            <w:r>
              <w:rPr>
                <w:rFonts w:eastAsia="Times New Roman"/>
                <w:color w:val="000000"/>
                <w:sz w:val="20"/>
                <w:szCs w:val="20"/>
              </w:rPr>
              <w:t>Chief Executive Officer, Good Harbor Security Management</w:t>
            </w:r>
          </w:p>
        </w:tc>
      </w:tr>
      <w:tr w:rsidR="00000000" w14:paraId="5010E365" w14:textId="77777777">
        <w:tc>
          <w:tcPr>
            <w:tcW w:w="0" w:type="auto"/>
            <w:gridSpan w:val="3"/>
            <w:shd w:val="clear" w:color="auto" w:fill="FFFFFF"/>
            <w:tcMar>
              <w:top w:w="30" w:type="dxa"/>
              <w:left w:w="20" w:type="dxa"/>
              <w:bottom w:w="30" w:type="dxa"/>
              <w:right w:w="20" w:type="dxa"/>
            </w:tcMar>
            <w:hideMark/>
          </w:tcPr>
          <w:p w14:paraId="21229C14" w14:textId="77777777" w:rsidR="00000000" w:rsidRDefault="00875407">
            <w:pPr>
              <w:spacing w:after="100"/>
              <w:rPr>
                <w:rFonts w:eastAsia="Times New Roman"/>
              </w:rPr>
            </w:pPr>
            <w:r>
              <w:rPr>
                <w:rFonts w:eastAsia="Times New Roman"/>
                <w:color w:val="000000"/>
                <w:sz w:val="20"/>
                <w:szCs w:val="20"/>
              </w:rPr>
              <w:t>Anthony Colaluca, Jr.</w:t>
            </w:r>
          </w:p>
        </w:tc>
        <w:tc>
          <w:tcPr>
            <w:tcW w:w="0" w:type="auto"/>
            <w:gridSpan w:val="3"/>
            <w:shd w:val="clear" w:color="auto" w:fill="FFFFFF"/>
            <w:tcMar>
              <w:top w:w="30" w:type="dxa"/>
              <w:left w:w="20" w:type="dxa"/>
              <w:bottom w:w="30" w:type="dxa"/>
              <w:right w:w="20" w:type="dxa"/>
            </w:tcMar>
            <w:hideMark/>
          </w:tcPr>
          <w:p w14:paraId="47CA8182" w14:textId="77777777" w:rsidR="00000000" w:rsidRDefault="00875407">
            <w:pPr>
              <w:spacing w:after="100"/>
              <w:rPr>
                <w:rFonts w:eastAsia="Times New Roman"/>
              </w:rPr>
            </w:pPr>
            <w:r>
              <w:rPr>
                <w:rFonts w:eastAsia="Times New Roman"/>
                <w:color w:val="000000"/>
                <w:sz w:val="20"/>
                <w:szCs w:val="20"/>
              </w:rPr>
              <w:t>56</w:t>
            </w:r>
          </w:p>
        </w:tc>
        <w:tc>
          <w:tcPr>
            <w:tcW w:w="0" w:type="auto"/>
            <w:gridSpan w:val="3"/>
            <w:shd w:val="clear" w:color="auto" w:fill="FFFFFF"/>
            <w:tcMar>
              <w:top w:w="30" w:type="dxa"/>
              <w:left w:w="20" w:type="dxa"/>
              <w:bottom w:w="30" w:type="dxa"/>
              <w:right w:w="20" w:type="dxa"/>
            </w:tcMar>
            <w:hideMark/>
          </w:tcPr>
          <w:p w14:paraId="3ED734B0"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shd w:val="clear" w:color="auto" w:fill="FFFFFF"/>
            <w:tcMar>
              <w:top w:w="30" w:type="dxa"/>
              <w:left w:w="20" w:type="dxa"/>
              <w:bottom w:w="30" w:type="dxa"/>
              <w:right w:w="20" w:type="dxa"/>
            </w:tcMar>
            <w:hideMark/>
          </w:tcPr>
          <w:p w14:paraId="610D2352" w14:textId="77777777" w:rsidR="00000000" w:rsidRDefault="00875407">
            <w:pPr>
              <w:spacing w:after="100"/>
              <w:rPr>
                <w:rFonts w:eastAsia="Times New Roman"/>
              </w:rPr>
            </w:pPr>
            <w:r>
              <w:rPr>
                <w:rFonts w:eastAsia="Times New Roman"/>
                <w:color w:val="000000"/>
                <w:sz w:val="20"/>
                <w:szCs w:val="20"/>
              </w:rPr>
              <w:t>President, AfterNext HealthTech Acquisition Corp.</w:t>
            </w:r>
          </w:p>
        </w:tc>
      </w:tr>
      <w:tr w:rsidR="00000000" w14:paraId="6EAF2C1B" w14:textId="77777777">
        <w:tc>
          <w:tcPr>
            <w:tcW w:w="0" w:type="auto"/>
            <w:gridSpan w:val="3"/>
            <w:shd w:val="clear" w:color="auto" w:fill="CCEEFF"/>
            <w:tcMar>
              <w:top w:w="30" w:type="dxa"/>
              <w:left w:w="20" w:type="dxa"/>
              <w:bottom w:w="30" w:type="dxa"/>
              <w:right w:w="20" w:type="dxa"/>
            </w:tcMar>
            <w:hideMark/>
          </w:tcPr>
          <w:p w14:paraId="32F07508" w14:textId="77777777" w:rsidR="00000000" w:rsidRDefault="00875407">
            <w:pPr>
              <w:spacing w:after="100"/>
              <w:rPr>
                <w:rFonts w:eastAsia="Times New Roman"/>
              </w:rPr>
            </w:pPr>
            <w:r>
              <w:rPr>
                <w:rFonts w:eastAsia="Times New Roman"/>
                <w:color w:val="000000"/>
                <w:sz w:val="20"/>
                <w:szCs w:val="20"/>
              </w:rPr>
              <w:t>C. Martin Harris</w:t>
            </w:r>
          </w:p>
        </w:tc>
        <w:tc>
          <w:tcPr>
            <w:tcW w:w="0" w:type="auto"/>
            <w:gridSpan w:val="3"/>
            <w:shd w:val="clear" w:color="auto" w:fill="CCEEFF"/>
            <w:tcMar>
              <w:top w:w="30" w:type="dxa"/>
              <w:left w:w="20" w:type="dxa"/>
              <w:bottom w:w="30" w:type="dxa"/>
              <w:right w:w="20" w:type="dxa"/>
            </w:tcMar>
            <w:hideMark/>
          </w:tcPr>
          <w:p w14:paraId="4DC6777E" w14:textId="77777777" w:rsidR="00000000" w:rsidRDefault="00875407">
            <w:pPr>
              <w:spacing w:after="100"/>
              <w:rPr>
                <w:rFonts w:eastAsia="Times New Roman"/>
              </w:rPr>
            </w:pPr>
            <w:r>
              <w:rPr>
                <w:rFonts w:eastAsia="Times New Roman"/>
                <w:color w:val="000000"/>
                <w:sz w:val="20"/>
                <w:szCs w:val="20"/>
              </w:rPr>
              <w:t>66</w:t>
            </w:r>
          </w:p>
        </w:tc>
        <w:tc>
          <w:tcPr>
            <w:tcW w:w="0" w:type="auto"/>
            <w:gridSpan w:val="3"/>
            <w:shd w:val="clear" w:color="auto" w:fill="CCEEFF"/>
            <w:tcMar>
              <w:top w:w="30" w:type="dxa"/>
              <w:left w:w="20" w:type="dxa"/>
              <w:bottom w:w="30" w:type="dxa"/>
              <w:right w:w="20" w:type="dxa"/>
            </w:tcMar>
            <w:hideMark/>
          </w:tcPr>
          <w:p w14:paraId="51E2F078"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shd w:val="clear" w:color="auto" w:fill="CCEEFF"/>
            <w:tcMar>
              <w:top w:w="30" w:type="dxa"/>
              <w:left w:w="20" w:type="dxa"/>
              <w:bottom w:w="30" w:type="dxa"/>
              <w:right w:w="20" w:type="dxa"/>
            </w:tcMar>
            <w:hideMark/>
          </w:tcPr>
          <w:p w14:paraId="0A300151" w14:textId="77777777" w:rsidR="00000000" w:rsidRDefault="00875407">
            <w:pPr>
              <w:spacing w:after="100"/>
              <w:rPr>
                <w:rFonts w:eastAsia="Times New Roman"/>
              </w:rPr>
            </w:pPr>
            <w:r>
              <w:rPr>
                <w:rFonts w:eastAsia="Times New Roman"/>
                <w:color w:val="000000"/>
                <w:sz w:val="20"/>
                <w:szCs w:val="20"/>
              </w:rPr>
              <w:t xml:space="preserve">AVP of the Health Enterprise &amp; </w:t>
            </w:r>
            <w:r>
              <w:rPr>
                <w:rFonts w:eastAsia="Times New Roman"/>
                <w:color w:val="000000"/>
                <w:sz w:val="20"/>
                <w:szCs w:val="20"/>
              </w:rPr>
              <w:t>Chief Business Officer, Dell Medical School, University of Texas at Austin</w:t>
            </w:r>
          </w:p>
        </w:tc>
      </w:tr>
      <w:tr w:rsidR="00000000" w14:paraId="0ABC1800" w14:textId="77777777">
        <w:tc>
          <w:tcPr>
            <w:tcW w:w="0" w:type="auto"/>
            <w:gridSpan w:val="3"/>
            <w:shd w:val="clear" w:color="auto" w:fill="FFFFFF"/>
            <w:tcMar>
              <w:top w:w="30" w:type="dxa"/>
              <w:left w:w="20" w:type="dxa"/>
              <w:bottom w:w="30" w:type="dxa"/>
              <w:right w:w="20" w:type="dxa"/>
            </w:tcMar>
            <w:hideMark/>
          </w:tcPr>
          <w:p w14:paraId="513C040A" w14:textId="77777777" w:rsidR="00000000" w:rsidRDefault="00875407">
            <w:pPr>
              <w:spacing w:after="100"/>
              <w:rPr>
                <w:rFonts w:eastAsia="Times New Roman"/>
              </w:rPr>
            </w:pPr>
            <w:r>
              <w:rPr>
                <w:rFonts w:eastAsia="Times New Roman"/>
                <w:color w:val="000000"/>
                <w:sz w:val="20"/>
                <w:szCs w:val="20"/>
              </w:rPr>
              <w:t>Julie Klapstein</w:t>
            </w:r>
          </w:p>
        </w:tc>
        <w:tc>
          <w:tcPr>
            <w:tcW w:w="0" w:type="auto"/>
            <w:gridSpan w:val="3"/>
            <w:shd w:val="clear" w:color="auto" w:fill="FFFFFF"/>
            <w:tcMar>
              <w:top w:w="30" w:type="dxa"/>
              <w:left w:w="20" w:type="dxa"/>
              <w:bottom w:w="30" w:type="dxa"/>
              <w:right w:w="20" w:type="dxa"/>
            </w:tcMar>
            <w:hideMark/>
          </w:tcPr>
          <w:p w14:paraId="0673D3C5" w14:textId="77777777" w:rsidR="00000000" w:rsidRDefault="00875407">
            <w:pPr>
              <w:spacing w:after="100"/>
              <w:rPr>
                <w:rFonts w:eastAsia="Times New Roman"/>
              </w:rPr>
            </w:pPr>
            <w:r>
              <w:rPr>
                <w:rFonts w:eastAsia="Times New Roman"/>
                <w:color w:val="000000"/>
                <w:sz w:val="20"/>
                <w:szCs w:val="20"/>
              </w:rPr>
              <w:t>68</w:t>
            </w:r>
          </w:p>
        </w:tc>
        <w:tc>
          <w:tcPr>
            <w:tcW w:w="0" w:type="auto"/>
            <w:gridSpan w:val="3"/>
            <w:shd w:val="clear" w:color="auto" w:fill="FFFFFF"/>
            <w:tcMar>
              <w:top w:w="30" w:type="dxa"/>
              <w:left w:w="20" w:type="dxa"/>
              <w:bottom w:w="30" w:type="dxa"/>
              <w:right w:w="20" w:type="dxa"/>
            </w:tcMar>
            <w:hideMark/>
          </w:tcPr>
          <w:p w14:paraId="248FE1C4"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shd w:val="clear" w:color="auto" w:fill="FFFFFF"/>
            <w:tcMar>
              <w:top w:w="30" w:type="dxa"/>
              <w:left w:w="20" w:type="dxa"/>
              <w:bottom w:w="30" w:type="dxa"/>
              <w:right w:w="20" w:type="dxa"/>
            </w:tcMar>
            <w:hideMark/>
          </w:tcPr>
          <w:p w14:paraId="3ED4F4B2" w14:textId="77777777" w:rsidR="00000000" w:rsidRDefault="00875407">
            <w:pPr>
              <w:spacing w:after="100"/>
              <w:rPr>
                <w:rFonts w:eastAsia="Times New Roman"/>
              </w:rPr>
            </w:pPr>
            <w:r>
              <w:rPr>
                <w:rFonts w:eastAsia="Times New Roman"/>
                <w:color w:val="000000"/>
                <w:sz w:val="20"/>
                <w:szCs w:val="20"/>
              </w:rPr>
              <w:t>Former Chief Executive Officer, Availity, LLC</w:t>
            </w:r>
          </w:p>
        </w:tc>
      </w:tr>
      <w:tr w:rsidR="00000000" w14:paraId="23565079" w14:textId="77777777">
        <w:tc>
          <w:tcPr>
            <w:tcW w:w="0" w:type="auto"/>
            <w:gridSpan w:val="3"/>
            <w:shd w:val="clear" w:color="auto" w:fill="CCEEFF"/>
            <w:tcMar>
              <w:top w:w="30" w:type="dxa"/>
              <w:left w:w="20" w:type="dxa"/>
              <w:bottom w:w="30" w:type="dxa"/>
              <w:right w:w="20" w:type="dxa"/>
            </w:tcMar>
            <w:hideMark/>
          </w:tcPr>
          <w:p w14:paraId="6CF1687A" w14:textId="77777777" w:rsidR="00000000" w:rsidRDefault="00875407">
            <w:pPr>
              <w:spacing w:after="100"/>
              <w:rPr>
                <w:rFonts w:eastAsia="Times New Roman"/>
              </w:rPr>
            </w:pPr>
            <w:r>
              <w:rPr>
                <w:rFonts w:eastAsia="Times New Roman"/>
                <w:color w:val="000000"/>
                <w:sz w:val="20"/>
                <w:szCs w:val="20"/>
              </w:rPr>
              <w:t>Michael Klein</w:t>
            </w:r>
          </w:p>
        </w:tc>
        <w:tc>
          <w:tcPr>
            <w:tcW w:w="0" w:type="auto"/>
            <w:gridSpan w:val="3"/>
            <w:shd w:val="clear" w:color="auto" w:fill="CCEEFF"/>
            <w:tcMar>
              <w:top w:w="30" w:type="dxa"/>
              <w:left w:w="20" w:type="dxa"/>
              <w:bottom w:w="30" w:type="dxa"/>
              <w:right w:w="20" w:type="dxa"/>
            </w:tcMar>
            <w:hideMark/>
          </w:tcPr>
          <w:p w14:paraId="0441FE2B" w14:textId="77777777" w:rsidR="00000000" w:rsidRDefault="00875407">
            <w:pPr>
              <w:spacing w:after="100"/>
              <w:rPr>
                <w:rFonts w:eastAsia="Times New Roman"/>
              </w:rPr>
            </w:pPr>
            <w:r>
              <w:rPr>
                <w:rFonts w:eastAsia="Times New Roman"/>
                <w:color w:val="000000"/>
                <w:sz w:val="20"/>
                <w:szCs w:val="20"/>
              </w:rPr>
              <w:t>59</w:t>
            </w:r>
          </w:p>
        </w:tc>
        <w:tc>
          <w:tcPr>
            <w:tcW w:w="0" w:type="auto"/>
            <w:gridSpan w:val="3"/>
            <w:shd w:val="clear" w:color="auto" w:fill="CCEEFF"/>
            <w:tcMar>
              <w:top w:w="30" w:type="dxa"/>
              <w:left w:w="20" w:type="dxa"/>
              <w:bottom w:w="30" w:type="dxa"/>
              <w:right w:w="20" w:type="dxa"/>
            </w:tcMar>
            <w:hideMark/>
          </w:tcPr>
          <w:p w14:paraId="72C0762F"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shd w:val="clear" w:color="auto" w:fill="CCEEFF"/>
            <w:tcMar>
              <w:top w:w="30" w:type="dxa"/>
              <w:left w:w="20" w:type="dxa"/>
              <w:bottom w:w="30" w:type="dxa"/>
              <w:right w:w="20" w:type="dxa"/>
            </w:tcMar>
            <w:hideMark/>
          </w:tcPr>
          <w:p w14:paraId="5C82DC9D" w14:textId="77777777" w:rsidR="00000000" w:rsidRDefault="00875407">
            <w:pPr>
              <w:spacing w:after="100"/>
              <w:rPr>
                <w:rFonts w:eastAsia="Times New Roman"/>
              </w:rPr>
            </w:pPr>
            <w:r>
              <w:rPr>
                <w:rFonts w:eastAsia="Times New Roman"/>
                <w:color w:val="000000"/>
                <w:sz w:val="20"/>
                <w:szCs w:val="20"/>
                <w:shd w:val="clear" w:color="auto" w:fill="CCEEFF"/>
              </w:rPr>
              <w:t>Designate Chief Executive Officer of Banking and Designate Chief Executive Officer of the Americas, Credit Suisse Group AG; Designate Chief Executive Officer, CS First Boston</w:t>
            </w:r>
          </w:p>
        </w:tc>
      </w:tr>
      <w:tr w:rsidR="00000000" w14:paraId="28222BF7" w14:textId="77777777">
        <w:tc>
          <w:tcPr>
            <w:tcW w:w="0" w:type="auto"/>
            <w:gridSpan w:val="3"/>
            <w:shd w:val="clear" w:color="auto" w:fill="FFFFFF"/>
            <w:tcMar>
              <w:top w:w="30" w:type="dxa"/>
              <w:left w:w="20" w:type="dxa"/>
              <w:bottom w:w="30" w:type="dxa"/>
              <w:right w:w="20" w:type="dxa"/>
            </w:tcMar>
            <w:hideMark/>
          </w:tcPr>
          <w:p w14:paraId="4159F8D7" w14:textId="77777777" w:rsidR="00000000" w:rsidRDefault="00875407">
            <w:pPr>
              <w:spacing w:after="100"/>
              <w:rPr>
                <w:rFonts w:eastAsia="Times New Roman"/>
              </w:rPr>
            </w:pPr>
            <w:r>
              <w:rPr>
                <w:rFonts w:eastAsia="Times New Roman"/>
                <w:color w:val="000000"/>
                <w:sz w:val="20"/>
                <w:szCs w:val="20"/>
              </w:rPr>
              <w:t>P. Hunter Philbrick</w:t>
            </w:r>
          </w:p>
        </w:tc>
        <w:tc>
          <w:tcPr>
            <w:tcW w:w="0" w:type="auto"/>
            <w:gridSpan w:val="3"/>
            <w:shd w:val="clear" w:color="auto" w:fill="FFFFFF"/>
            <w:tcMar>
              <w:top w:w="30" w:type="dxa"/>
              <w:left w:w="20" w:type="dxa"/>
              <w:bottom w:w="30" w:type="dxa"/>
              <w:right w:w="20" w:type="dxa"/>
            </w:tcMar>
            <w:hideMark/>
          </w:tcPr>
          <w:p w14:paraId="33AC2380" w14:textId="77777777" w:rsidR="00000000" w:rsidRDefault="00875407">
            <w:pPr>
              <w:spacing w:after="100"/>
              <w:rPr>
                <w:rFonts w:eastAsia="Times New Roman"/>
              </w:rPr>
            </w:pPr>
            <w:r>
              <w:rPr>
                <w:rFonts w:eastAsia="Times New Roman"/>
                <w:color w:val="000000"/>
                <w:sz w:val="20"/>
                <w:szCs w:val="20"/>
              </w:rPr>
              <w:t>43</w:t>
            </w:r>
          </w:p>
        </w:tc>
        <w:tc>
          <w:tcPr>
            <w:tcW w:w="0" w:type="auto"/>
            <w:gridSpan w:val="3"/>
            <w:shd w:val="clear" w:color="auto" w:fill="FFFFFF"/>
            <w:tcMar>
              <w:top w:w="30" w:type="dxa"/>
              <w:left w:w="20" w:type="dxa"/>
              <w:bottom w:w="30" w:type="dxa"/>
              <w:right w:w="20" w:type="dxa"/>
            </w:tcMar>
            <w:hideMark/>
          </w:tcPr>
          <w:p w14:paraId="6DDAC5B5"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shd w:val="clear" w:color="auto" w:fill="FFFFFF"/>
            <w:tcMar>
              <w:top w:w="30" w:type="dxa"/>
              <w:left w:w="20" w:type="dxa"/>
              <w:bottom w:w="30" w:type="dxa"/>
              <w:right w:w="20" w:type="dxa"/>
            </w:tcMar>
            <w:hideMark/>
          </w:tcPr>
          <w:p w14:paraId="7CDF9348" w14:textId="77777777" w:rsidR="00000000" w:rsidRDefault="00875407">
            <w:pPr>
              <w:spacing w:after="100"/>
              <w:rPr>
                <w:rFonts w:eastAsia="Times New Roman"/>
              </w:rPr>
            </w:pPr>
            <w:r>
              <w:rPr>
                <w:rFonts w:eastAsia="Times New Roman"/>
                <w:color w:val="000000"/>
                <w:sz w:val="20"/>
                <w:szCs w:val="20"/>
              </w:rPr>
              <w:t xml:space="preserve">Partner, Hellman &amp; </w:t>
            </w:r>
            <w:r>
              <w:rPr>
                <w:rFonts w:eastAsia="Times New Roman"/>
                <w:color w:val="000000"/>
                <w:sz w:val="20"/>
                <w:szCs w:val="20"/>
              </w:rPr>
              <w:t>Friedman LLC</w:t>
            </w:r>
          </w:p>
        </w:tc>
      </w:tr>
    </w:tbl>
    <w:p w14:paraId="41FD717B" w14:textId="77777777" w:rsidR="00000000" w:rsidRDefault="00875407">
      <w:pPr>
        <w:ind w:firstLine="360"/>
        <w:jc w:val="both"/>
        <w:divId w:val="1818105220"/>
        <w:rPr>
          <w:rFonts w:eastAsia="Times New Roman"/>
        </w:rPr>
      </w:pPr>
      <w:r>
        <w:rPr>
          <w:rFonts w:eastAsia="Times New Roman"/>
          <w:color w:val="000000"/>
          <w:sz w:val="20"/>
          <w:szCs w:val="20"/>
        </w:rPr>
        <w:t xml:space="preserve">All other information required by this Item 10 of Form 10-K will be included in our 2023 Proxy Statement to be filed with the Securities and Exchange Commission in connection with the solicitation of proxies for our 2023 Annual Meeting of Stockholders and </w:t>
      </w:r>
      <w:r>
        <w:rPr>
          <w:rFonts w:eastAsia="Times New Roman"/>
          <w:color w:val="000000"/>
          <w:sz w:val="20"/>
          <w:szCs w:val="20"/>
        </w:rPr>
        <w:t>is incorporated herein by reference. The 2023 Proxy Statement will be filed with the Securities and Exchange Commission within 120 days after the end of the fiscal year to which this report relates.</w:t>
      </w:r>
    </w:p>
    <w:p w14:paraId="32F751DA" w14:textId="77777777" w:rsidR="00000000" w:rsidRDefault="00875407">
      <w:pPr>
        <w:ind w:firstLine="360"/>
        <w:jc w:val="both"/>
        <w:divId w:val="129981285"/>
        <w:rPr>
          <w:rFonts w:eastAsia="Times New Roman"/>
        </w:rPr>
      </w:pPr>
      <w:r>
        <w:rPr>
          <w:rFonts w:eastAsia="Times New Roman"/>
          <w:b/>
          <w:bCs/>
          <w:color w:val="000000"/>
          <w:sz w:val="20"/>
          <w:szCs w:val="20"/>
        </w:rPr>
        <w:t>Item 11.    Executive Compensation</w:t>
      </w:r>
    </w:p>
    <w:p w14:paraId="550BEDB0" w14:textId="77777777" w:rsidR="00000000" w:rsidRDefault="00875407">
      <w:pPr>
        <w:ind w:firstLine="360"/>
        <w:jc w:val="both"/>
        <w:divId w:val="1365671799"/>
        <w:rPr>
          <w:rFonts w:eastAsia="Times New Roman"/>
        </w:rPr>
      </w:pPr>
      <w:r>
        <w:rPr>
          <w:rFonts w:eastAsia="Times New Roman"/>
          <w:color w:val="000000"/>
          <w:sz w:val="20"/>
          <w:szCs w:val="20"/>
        </w:rPr>
        <w:t>The information required by this Item 11 of Form 10-K will be included in our 2023 Proxy Statement and is incorporated herein by reference.</w:t>
      </w:r>
    </w:p>
    <w:p w14:paraId="45AA5C71" w14:textId="77777777" w:rsidR="00000000" w:rsidRDefault="00875407">
      <w:pPr>
        <w:ind w:firstLine="360"/>
        <w:jc w:val="both"/>
        <w:divId w:val="896630385"/>
        <w:rPr>
          <w:rFonts w:eastAsia="Times New Roman"/>
        </w:rPr>
      </w:pPr>
      <w:r>
        <w:rPr>
          <w:rFonts w:eastAsia="Times New Roman"/>
          <w:b/>
          <w:bCs/>
          <w:color w:val="000000"/>
          <w:sz w:val="20"/>
          <w:szCs w:val="20"/>
        </w:rPr>
        <w:t>Item 12. Security Ownership of Certain Beneficial Owner and Management and Related Stockholder Matters</w:t>
      </w:r>
    </w:p>
    <w:p w14:paraId="33A93D48" w14:textId="77777777" w:rsidR="00000000" w:rsidRDefault="00875407">
      <w:pPr>
        <w:ind w:firstLine="360"/>
        <w:jc w:val="both"/>
        <w:divId w:val="1970816185"/>
        <w:rPr>
          <w:rFonts w:eastAsia="Times New Roman"/>
        </w:rPr>
      </w:pPr>
      <w:r>
        <w:rPr>
          <w:rFonts w:eastAsia="Times New Roman"/>
          <w:color w:val="000000"/>
          <w:sz w:val="20"/>
          <w:szCs w:val="20"/>
        </w:rPr>
        <w:t>The informati</w:t>
      </w:r>
      <w:r>
        <w:rPr>
          <w:rFonts w:eastAsia="Times New Roman"/>
          <w:color w:val="000000"/>
          <w:sz w:val="20"/>
          <w:szCs w:val="20"/>
        </w:rPr>
        <w:t>on required by this Item 12 of Form 10-K will be included in our 2023 Proxy Statement and is incorporated herein by reference.</w:t>
      </w:r>
    </w:p>
    <w:p w14:paraId="7EA0D203" w14:textId="77777777" w:rsidR="00000000" w:rsidRDefault="00875407">
      <w:pPr>
        <w:ind w:firstLine="360"/>
        <w:jc w:val="both"/>
        <w:divId w:val="356778380"/>
        <w:rPr>
          <w:rFonts w:eastAsia="Times New Roman"/>
        </w:rPr>
      </w:pPr>
      <w:r>
        <w:rPr>
          <w:rFonts w:eastAsia="Times New Roman"/>
          <w:b/>
          <w:bCs/>
          <w:color w:val="000000"/>
          <w:sz w:val="20"/>
          <w:szCs w:val="20"/>
        </w:rPr>
        <w:t>Item 13. Certain Relationships and Related Transactions, and Director Independence</w:t>
      </w:r>
    </w:p>
    <w:p w14:paraId="7AA5BBA4" w14:textId="77777777" w:rsidR="00000000" w:rsidRDefault="00875407">
      <w:pPr>
        <w:ind w:firstLine="360"/>
        <w:jc w:val="both"/>
        <w:divId w:val="1357003482"/>
        <w:rPr>
          <w:rFonts w:eastAsia="Times New Roman"/>
        </w:rPr>
      </w:pPr>
      <w:r>
        <w:rPr>
          <w:rFonts w:eastAsia="Times New Roman"/>
          <w:color w:val="000000"/>
          <w:sz w:val="20"/>
          <w:szCs w:val="20"/>
        </w:rPr>
        <w:t>The information required by this Item 13 of Fo</w:t>
      </w:r>
      <w:r>
        <w:rPr>
          <w:rFonts w:eastAsia="Times New Roman"/>
          <w:color w:val="000000"/>
          <w:sz w:val="20"/>
          <w:szCs w:val="20"/>
        </w:rPr>
        <w:t>rm 10-K will be included in our 2023 Proxy Statement and is incorporated herein by reference.</w:t>
      </w:r>
    </w:p>
    <w:p w14:paraId="431C7AD7" w14:textId="77777777" w:rsidR="00000000" w:rsidRDefault="00875407">
      <w:pPr>
        <w:ind w:firstLine="360"/>
        <w:jc w:val="center"/>
        <w:divId w:val="1655530512"/>
        <w:rPr>
          <w:rFonts w:eastAsia="Times New Roman"/>
        </w:rPr>
      </w:pPr>
      <w:r>
        <w:rPr>
          <w:rFonts w:eastAsia="Times New Roman"/>
          <w:color w:val="000000"/>
          <w:sz w:val="20"/>
          <w:szCs w:val="20"/>
        </w:rPr>
        <w:t>112</w:t>
      </w:r>
    </w:p>
    <w:p w14:paraId="36A1521D" w14:textId="77777777" w:rsidR="00000000" w:rsidRDefault="00875407">
      <w:pPr>
        <w:rPr>
          <w:rFonts w:eastAsia="Times New Roman"/>
        </w:rPr>
      </w:pPr>
      <w:r>
        <w:rPr>
          <w:rFonts w:eastAsia="Times New Roman"/>
        </w:rPr>
        <w:pict w14:anchorId="1D191713">
          <v:rect id="_x0000_i1139" style="width:0;height:1.5pt" o:hralign="center" o:hrstd="t" o:hr="t" fillcolor="#a0a0a0" stroked="f"/>
        </w:pict>
      </w:r>
    </w:p>
    <w:p w14:paraId="65D7EB5D" w14:textId="77777777" w:rsidR="00000000" w:rsidRDefault="00875407">
      <w:pPr>
        <w:ind w:firstLine="360"/>
        <w:jc w:val="both"/>
        <w:divId w:val="1281911974"/>
        <w:rPr>
          <w:rFonts w:eastAsia="Times New Roman"/>
        </w:rPr>
      </w:pPr>
    </w:p>
    <w:p w14:paraId="276D3DE8" w14:textId="77777777" w:rsidR="00000000" w:rsidRDefault="00875407">
      <w:pPr>
        <w:ind w:firstLine="360"/>
        <w:jc w:val="both"/>
        <w:divId w:val="427700263"/>
        <w:rPr>
          <w:rFonts w:eastAsia="Times New Roman"/>
        </w:rPr>
      </w:pPr>
      <w:r>
        <w:rPr>
          <w:rFonts w:eastAsia="Times New Roman"/>
          <w:b/>
          <w:bCs/>
          <w:color w:val="000000"/>
          <w:sz w:val="20"/>
          <w:szCs w:val="20"/>
        </w:rPr>
        <w:t>Item 14. Principal Accounting Fees and Services</w:t>
      </w:r>
    </w:p>
    <w:p w14:paraId="24ECAF12" w14:textId="77777777" w:rsidR="00000000" w:rsidRDefault="00875407">
      <w:pPr>
        <w:ind w:firstLine="360"/>
        <w:jc w:val="both"/>
        <w:divId w:val="1327632919"/>
        <w:rPr>
          <w:rFonts w:eastAsia="Times New Roman"/>
        </w:rPr>
      </w:pPr>
      <w:r>
        <w:rPr>
          <w:rFonts w:eastAsia="Times New Roman"/>
          <w:color w:val="000000"/>
          <w:sz w:val="20"/>
          <w:szCs w:val="20"/>
        </w:rPr>
        <w:t>The information required by this Item 14 of Form 10-K will be included i</w:t>
      </w:r>
      <w:r>
        <w:rPr>
          <w:rFonts w:eastAsia="Times New Roman"/>
          <w:color w:val="000000"/>
          <w:sz w:val="20"/>
          <w:szCs w:val="20"/>
        </w:rPr>
        <w:t>n our 2023 Proxy Statement and is incorporated herein by reference.</w:t>
      </w:r>
    </w:p>
    <w:p w14:paraId="27050B73" w14:textId="77777777" w:rsidR="00000000" w:rsidRDefault="00875407">
      <w:pPr>
        <w:ind w:firstLine="360"/>
        <w:jc w:val="both"/>
        <w:divId w:val="128984123"/>
        <w:rPr>
          <w:rFonts w:eastAsia="Times New Roman"/>
        </w:rPr>
      </w:pPr>
      <w:r>
        <w:rPr>
          <w:rFonts w:eastAsia="Times New Roman"/>
          <w:b/>
          <w:bCs/>
          <w:color w:val="000000"/>
          <w:sz w:val="20"/>
          <w:szCs w:val="20"/>
        </w:rPr>
        <w:t>Part IV</w:t>
      </w:r>
    </w:p>
    <w:p w14:paraId="07950051" w14:textId="77777777" w:rsidR="00000000" w:rsidRDefault="00875407">
      <w:pPr>
        <w:ind w:firstLine="360"/>
        <w:jc w:val="both"/>
        <w:divId w:val="290550760"/>
        <w:rPr>
          <w:rFonts w:eastAsia="Times New Roman"/>
        </w:rPr>
      </w:pPr>
      <w:r>
        <w:rPr>
          <w:rFonts w:eastAsia="Times New Roman"/>
          <w:b/>
          <w:bCs/>
          <w:color w:val="000000"/>
          <w:sz w:val="20"/>
          <w:szCs w:val="20"/>
        </w:rPr>
        <w:t>Item 15. Exhibits, Financial Statement Schedules</w:t>
      </w:r>
    </w:p>
    <w:tbl>
      <w:tblPr>
        <w:tblW w:w="5000" w:type="pct"/>
        <w:tblCellMar>
          <w:top w:w="15" w:type="dxa"/>
          <w:left w:w="15" w:type="dxa"/>
          <w:bottom w:w="15" w:type="dxa"/>
          <w:right w:w="15" w:type="dxa"/>
        </w:tblCellMar>
        <w:tblLook w:val="04A0" w:firstRow="1" w:lastRow="0" w:firstColumn="1" w:lastColumn="0" w:noHBand="0" w:noVBand="1"/>
      </w:tblPr>
      <w:tblGrid>
        <w:gridCol w:w="79"/>
        <w:gridCol w:w="523"/>
        <w:gridCol w:w="36"/>
        <w:gridCol w:w="39"/>
        <w:gridCol w:w="3789"/>
        <w:gridCol w:w="37"/>
        <w:gridCol w:w="62"/>
        <w:gridCol w:w="439"/>
        <w:gridCol w:w="37"/>
        <w:gridCol w:w="64"/>
        <w:gridCol w:w="706"/>
        <w:gridCol w:w="39"/>
        <w:gridCol w:w="92"/>
        <w:gridCol w:w="446"/>
        <w:gridCol w:w="36"/>
        <w:gridCol w:w="54"/>
        <w:gridCol w:w="1081"/>
        <w:gridCol w:w="39"/>
        <w:gridCol w:w="90"/>
        <w:gridCol w:w="582"/>
        <w:gridCol w:w="36"/>
      </w:tblGrid>
      <w:tr w:rsidR="00000000" w14:paraId="599DB84A" w14:textId="77777777">
        <w:trPr>
          <w:divId w:val="389883295"/>
        </w:trPr>
        <w:tc>
          <w:tcPr>
            <w:tcW w:w="50" w:type="pct"/>
            <w:vAlign w:val="center"/>
            <w:hideMark/>
          </w:tcPr>
          <w:p w14:paraId="7A39C61D" w14:textId="77777777" w:rsidR="00000000" w:rsidRDefault="00875407">
            <w:pPr>
              <w:ind w:firstLine="360"/>
              <w:jc w:val="both"/>
              <w:rPr>
                <w:rFonts w:eastAsia="Times New Roman"/>
              </w:rPr>
            </w:pPr>
          </w:p>
        </w:tc>
        <w:tc>
          <w:tcPr>
            <w:tcW w:w="332" w:type="pct"/>
            <w:vAlign w:val="center"/>
            <w:hideMark/>
          </w:tcPr>
          <w:p w14:paraId="15724A90" w14:textId="77777777" w:rsidR="00000000" w:rsidRDefault="00875407">
            <w:pPr>
              <w:spacing w:after="100"/>
              <w:rPr>
                <w:rFonts w:eastAsia="Times New Roman"/>
                <w:sz w:val="20"/>
                <w:szCs w:val="20"/>
              </w:rPr>
            </w:pPr>
          </w:p>
        </w:tc>
        <w:tc>
          <w:tcPr>
            <w:tcW w:w="5" w:type="pct"/>
            <w:vAlign w:val="center"/>
            <w:hideMark/>
          </w:tcPr>
          <w:p w14:paraId="5CA32BE3" w14:textId="77777777" w:rsidR="00000000" w:rsidRDefault="00875407">
            <w:pPr>
              <w:spacing w:after="100"/>
              <w:rPr>
                <w:rFonts w:eastAsia="Times New Roman"/>
                <w:sz w:val="20"/>
                <w:szCs w:val="20"/>
              </w:rPr>
            </w:pPr>
          </w:p>
        </w:tc>
        <w:tc>
          <w:tcPr>
            <w:tcW w:w="50" w:type="pct"/>
            <w:vAlign w:val="center"/>
            <w:hideMark/>
          </w:tcPr>
          <w:p w14:paraId="7AD7786E" w14:textId="77777777" w:rsidR="00000000" w:rsidRDefault="00875407">
            <w:pPr>
              <w:spacing w:after="100"/>
              <w:rPr>
                <w:rFonts w:eastAsia="Times New Roman"/>
                <w:sz w:val="20"/>
                <w:szCs w:val="20"/>
              </w:rPr>
            </w:pPr>
          </w:p>
        </w:tc>
        <w:tc>
          <w:tcPr>
            <w:tcW w:w="2306" w:type="pct"/>
            <w:vAlign w:val="center"/>
            <w:hideMark/>
          </w:tcPr>
          <w:p w14:paraId="3734136A" w14:textId="77777777" w:rsidR="00000000" w:rsidRDefault="00875407">
            <w:pPr>
              <w:spacing w:after="100"/>
              <w:rPr>
                <w:rFonts w:eastAsia="Times New Roman"/>
                <w:sz w:val="20"/>
                <w:szCs w:val="20"/>
              </w:rPr>
            </w:pPr>
          </w:p>
        </w:tc>
        <w:tc>
          <w:tcPr>
            <w:tcW w:w="5" w:type="pct"/>
            <w:vAlign w:val="center"/>
            <w:hideMark/>
          </w:tcPr>
          <w:p w14:paraId="63D9A24C" w14:textId="77777777" w:rsidR="00000000" w:rsidRDefault="00875407">
            <w:pPr>
              <w:spacing w:after="100"/>
              <w:rPr>
                <w:rFonts w:eastAsia="Times New Roman"/>
                <w:sz w:val="20"/>
                <w:szCs w:val="20"/>
              </w:rPr>
            </w:pPr>
          </w:p>
        </w:tc>
        <w:tc>
          <w:tcPr>
            <w:tcW w:w="50" w:type="pct"/>
            <w:vAlign w:val="center"/>
            <w:hideMark/>
          </w:tcPr>
          <w:p w14:paraId="2F3420D1" w14:textId="77777777" w:rsidR="00000000" w:rsidRDefault="00875407">
            <w:pPr>
              <w:spacing w:after="100"/>
              <w:rPr>
                <w:rFonts w:eastAsia="Times New Roman"/>
                <w:sz w:val="20"/>
                <w:szCs w:val="20"/>
              </w:rPr>
            </w:pPr>
          </w:p>
        </w:tc>
        <w:tc>
          <w:tcPr>
            <w:tcW w:w="288" w:type="pct"/>
            <w:vAlign w:val="center"/>
            <w:hideMark/>
          </w:tcPr>
          <w:p w14:paraId="7DDBB848" w14:textId="77777777" w:rsidR="00000000" w:rsidRDefault="00875407">
            <w:pPr>
              <w:spacing w:after="100"/>
              <w:rPr>
                <w:rFonts w:eastAsia="Times New Roman"/>
                <w:sz w:val="20"/>
                <w:szCs w:val="20"/>
              </w:rPr>
            </w:pPr>
          </w:p>
        </w:tc>
        <w:tc>
          <w:tcPr>
            <w:tcW w:w="5" w:type="pct"/>
            <w:vAlign w:val="center"/>
            <w:hideMark/>
          </w:tcPr>
          <w:p w14:paraId="7139917F" w14:textId="77777777" w:rsidR="00000000" w:rsidRDefault="00875407">
            <w:pPr>
              <w:spacing w:after="100"/>
              <w:rPr>
                <w:rFonts w:eastAsia="Times New Roman"/>
                <w:sz w:val="20"/>
                <w:szCs w:val="20"/>
              </w:rPr>
            </w:pPr>
          </w:p>
        </w:tc>
        <w:tc>
          <w:tcPr>
            <w:tcW w:w="50" w:type="pct"/>
            <w:vAlign w:val="center"/>
            <w:hideMark/>
          </w:tcPr>
          <w:p w14:paraId="488FB257" w14:textId="77777777" w:rsidR="00000000" w:rsidRDefault="00875407">
            <w:pPr>
              <w:spacing w:after="100"/>
              <w:rPr>
                <w:rFonts w:eastAsia="Times New Roman"/>
                <w:sz w:val="20"/>
                <w:szCs w:val="20"/>
              </w:rPr>
            </w:pPr>
          </w:p>
        </w:tc>
        <w:tc>
          <w:tcPr>
            <w:tcW w:w="449" w:type="pct"/>
            <w:vAlign w:val="center"/>
            <w:hideMark/>
          </w:tcPr>
          <w:p w14:paraId="4BB9A186" w14:textId="77777777" w:rsidR="00000000" w:rsidRDefault="00875407">
            <w:pPr>
              <w:spacing w:after="100"/>
              <w:rPr>
                <w:rFonts w:eastAsia="Times New Roman"/>
                <w:sz w:val="20"/>
                <w:szCs w:val="20"/>
              </w:rPr>
            </w:pPr>
          </w:p>
        </w:tc>
        <w:tc>
          <w:tcPr>
            <w:tcW w:w="5" w:type="pct"/>
            <w:vAlign w:val="center"/>
            <w:hideMark/>
          </w:tcPr>
          <w:p w14:paraId="2B767D6E" w14:textId="77777777" w:rsidR="00000000" w:rsidRDefault="00875407">
            <w:pPr>
              <w:spacing w:after="100"/>
              <w:rPr>
                <w:rFonts w:eastAsia="Times New Roman"/>
                <w:sz w:val="20"/>
                <w:szCs w:val="20"/>
              </w:rPr>
            </w:pPr>
          </w:p>
        </w:tc>
        <w:tc>
          <w:tcPr>
            <w:tcW w:w="50" w:type="pct"/>
            <w:vAlign w:val="center"/>
            <w:hideMark/>
          </w:tcPr>
          <w:p w14:paraId="7BB6A013" w14:textId="77777777" w:rsidR="00000000" w:rsidRDefault="00875407">
            <w:pPr>
              <w:spacing w:after="100"/>
              <w:rPr>
                <w:rFonts w:eastAsia="Times New Roman"/>
                <w:sz w:val="20"/>
                <w:szCs w:val="20"/>
              </w:rPr>
            </w:pPr>
          </w:p>
        </w:tc>
        <w:tc>
          <w:tcPr>
            <w:tcW w:w="244" w:type="pct"/>
            <w:vAlign w:val="center"/>
            <w:hideMark/>
          </w:tcPr>
          <w:p w14:paraId="2828052B" w14:textId="77777777" w:rsidR="00000000" w:rsidRDefault="00875407">
            <w:pPr>
              <w:spacing w:after="100"/>
              <w:rPr>
                <w:rFonts w:eastAsia="Times New Roman"/>
                <w:sz w:val="20"/>
                <w:szCs w:val="20"/>
              </w:rPr>
            </w:pPr>
          </w:p>
        </w:tc>
        <w:tc>
          <w:tcPr>
            <w:tcW w:w="5" w:type="pct"/>
            <w:vAlign w:val="center"/>
            <w:hideMark/>
          </w:tcPr>
          <w:p w14:paraId="225B1DA9" w14:textId="77777777" w:rsidR="00000000" w:rsidRDefault="00875407">
            <w:pPr>
              <w:spacing w:after="100"/>
              <w:rPr>
                <w:rFonts w:eastAsia="Times New Roman"/>
                <w:sz w:val="20"/>
                <w:szCs w:val="20"/>
              </w:rPr>
            </w:pPr>
          </w:p>
        </w:tc>
        <w:tc>
          <w:tcPr>
            <w:tcW w:w="50" w:type="pct"/>
            <w:vAlign w:val="center"/>
            <w:hideMark/>
          </w:tcPr>
          <w:p w14:paraId="1C8DAA79" w14:textId="77777777" w:rsidR="00000000" w:rsidRDefault="00875407">
            <w:pPr>
              <w:spacing w:after="100"/>
              <w:rPr>
                <w:rFonts w:eastAsia="Times New Roman"/>
                <w:sz w:val="20"/>
                <w:szCs w:val="20"/>
              </w:rPr>
            </w:pPr>
          </w:p>
        </w:tc>
        <w:tc>
          <w:tcPr>
            <w:tcW w:w="668" w:type="pct"/>
            <w:vAlign w:val="center"/>
            <w:hideMark/>
          </w:tcPr>
          <w:p w14:paraId="01D1A1C7" w14:textId="77777777" w:rsidR="00000000" w:rsidRDefault="00875407">
            <w:pPr>
              <w:spacing w:after="100"/>
              <w:rPr>
                <w:rFonts w:eastAsia="Times New Roman"/>
                <w:sz w:val="20"/>
                <w:szCs w:val="20"/>
              </w:rPr>
            </w:pPr>
          </w:p>
        </w:tc>
        <w:tc>
          <w:tcPr>
            <w:tcW w:w="5" w:type="pct"/>
            <w:vAlign w:val="center"/>
            <w:hideMark/>
          </w:tcPr>
          <w:p w14:paraId="6237FD26" w14:textId="77777777" w:rsidR="00000000" w:rsidRDefault="00875407">
            <w:pPr>
              <w:spacing w:after="100"/>
              <w:rPr>
                <w:rFonts w:eastAsia="Times New Roman"/>
                <w:sz w:val="20"/>
                <w:szCs w:val="20"/>
              </w:rPr>
            </w:pPr>
          </w:p>
        </w:tc>
        <w:tc>
          <w:tcPr>
            <w:tcW w:w="50" w:type="pct"/>
            <w:vAlign w:val="center"/>
            <w:hideMark/>
          </w:tcPr>
          <w:p w14:paraId="18F77AF1" w14:textId="77777777" w:rsidR="00000000" w:rsidRDefault="00875407">
            <w:pPr>
              <w:spacing w:after="100"/>
              <w:rPr>
                <w:rFonts w:eastAsia="Times New Roman"/>
                <w:sz w:val="20"/>
                <w:szCs w:val="20"/>
              </w:rPr>
            </w:pPr>
          </w:p>
        </w:tc>
        <w:tc>
          <w:tcPr>
            <w:tcW w:w="325" w:type="pct"/>
            <w:vAlign w:val="center"/>
            <w:hideMark/>
          </w:tcPr>
          <w:p w14:paraId="69343BC0" w14:textId="77777777" w:rsidR="00000000" w:rsidRDefault="00875407">
            <w:pPr>
              <w:spacing w:after="100"/>
              <w:rPr>
                <w:rFonts w:eastAsia="Times New Roman"/>
                <w:sz w:val="20"/>
                <w:szCs w:val="20"/>
              </w:rPr>
            </w:pPr>
          </w:p>
        </w:tc>
        <w:tc>
          <w:tcPr>
            <w:tcW w:w="5" w:type="pct"/>
            <w:vAlign w:val="center"/>
            <w:hideMark/>
          </w:tcPr>
          <w:p w14:paraId="13E52A8A" w14:textId="77777777" w:rsidR="00000000" w:rsidRDefault="00875407">
            <w:pPr>
              <w:spacing w:after="100"/>
              <w:rPr>
                <w:rFonts w:eastAsia="Times New Roman"/>
                <w:sz w:val="20"/>
                <w:szCs w:val="20"/>
              </w:rPr>
            </w:pPr>
          </w:p>
        </w:tc>
      </w:tr>
      <w:tr w:rsidR="00000000" w14:paraId="3DC2D6E7" w14:textId="77777777">
        <w:trPr>
          <w:divId w:val="389883295"/>
        </w:trPr>
        <w:tc>
          <w:tcPr>
            <w:tcW w:w="0" w:type="auto"/>
            <w:gridSpan w:val="3"/>
            <w:shd w:val="clear" w:color="auto" w:fill="CCEEFF"/>
            <w:tcMar>
              <w:top w:w="0" w:type="dxa"/>
              <w:left w:w="20" w:type="dxa"/>
              <w:bottom w:w="0" w:type="dxa"/>
              <w:right w:w="20" w:type="dxa"/>
            </w:tcMar>
            <w:vAlign w:val="center"/>
            <w:hideMark/>
          </w:tcPr>
          <w:p w14:paraId="12B3C5A7"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5B2582F" w14:textId="77777777" w:rsidR="00000000" w:rsidRDefault="00875407">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14:paraId="75EDC59C" w14:textId="77777777" w:rsidR="00000000" w:rsidRDefault="00875407">
            <w:pPr>
              <w:spacing w:after="100"/>
              <w:jc w:val="center"/>
              <w:rPr>
                <w:rFonts w:eastAsia="Times New Roman"/>
              </w:rPr>
            </w:pPr>
            <w:r>
              <w:rPr>
                <w:rFonts w:eastAsia="Times New Roman"/>
                <w:b/>
                <w:bCs/>
                <w:color w:val="000000"/>
                <w:sz w:val="16"/>
                <w:szCs w:val="16"/>
              </w:rPr>
              <w:t>Incorporated by Reference</w:t>
            </w:r>
          </w:p>
        </w:tc>
      </w:tr>
      <w:tr w:rsidR="00000000" w14:paraId="186B8E4D" w14:textId="77777777">
        <w:trPr>
          <w:divId w:val="389883295"/>
        </w:trPr>
        <w:tc>
          <w:tcPr>
            <w:tcW w:w="0" w:type="auto"/>
            <w:gridSpan w:val="3"/>
            <w:shd w:val="clear" w:color="auto" w:fill="FFFFFF"/>
            <w:tcMar>
              <w:top w:w="30" w:type="dxa"/>
              <w:left w:w="20" w:type="dxa"/>
              <w:bottom w:w="30" w:type="dxa"/>
              <w:right w:w="20" w:type="dxa"/>
            </w:tcMar>
            <w:vAlign w:val="bottom"/>
            <w:hideMark/>
          </w:tcPr>
          <w:p w14:paraId="76BB1EAD" w14:textId="77777777" w:rsidR="00000000" w:rsidRDefault="00875407">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14:paraId="0394CCFC" w14:textId="77777777" w:rsidR="00000000" w:rsidRDefault="00875407">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E889604" w14:textId="77777777" w:rsidR="00000000" w:rsidRDefault="00875407">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8F019AD" w14:textId="77777777" w:rsidR="00000000" w:rsidRDefault="00875407">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E15F65D" w14:textId="77777777" w:rsidR="00000000" w:rsidRDefault="00875407">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B991291" w14:textId="77777777" w:rsidR="00000000" w:rsidRDefault="00875407">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3A6A3B23" w14:textId="77777777" w:rsidR="00000000" w:rsidRDefault="00875407">
            <w:pPr>
              <w:spacing w:after="100"/>
              <w:jc w:val="center"/>
              <w:rPr>
                <w:rFonts w:eastAsia="Times New Roman"/>
              </w:rPr>
            </w:pPr>
            <w:r>
              <w:rPr>
                <w:rFonts w:eastAsia="Times New Roman"/>
                <w:b/>
                <w:bCs/>
                <w:color w:val="000000"/>
                <w:sz w:val="16"/>
                <w:szCs w:val="16"/>
              </w:rPr>
              <w:t>Filed Herewith</w:t>
            </w:r>
          </w:p>
        </w:tc>
      </w:tr>
      <w:tr w:rsidR="00000000" w14:paraId="2F77F872" w14:textId="77777777">
        <w:trPr>
          <w:divId w:val="389883295"/>
        </w:trPr>
        <w:tc>
          <w:tcPr>
            <w:tcW w:w="0" w:type="auto"/>
            <w:gridSpan w:val="3"/>
            <w:shd w:val="clear" w:color="auto" w:fill="CCEEFF"/>
            <w:tcMar>
              <w:top w:w="30" w:type="dxa"/>
              <w:left w:w="20" w:type="dxa"/>
              <w:bottom w:w="30" w:type="dxa"/>
              <w:right w:w="20" w:type="dxa"/>
            </w:tcMar>
            <w:vAlign w:val="bottom"/>
            <w:hideMark/>
          </w:tcPr>
          <w:p w14:paraId="713ED89E" w14:textId="77777777" w:rsidR="00000000" w:rsidRDefault="00875407">
            <w:pPr>
              <w:spacing w:after="100"/>
              <w:jc w:val="center"/>
              <w:rPr>
                <w:rFonts w:eastAsia="Times New Roman"/>
              </w:rPr>
            </w:pPr>
            <w:r>
              <w:rPr>
                <w:rFonts w:eastAsia="Times New Roman"/>
                <w:color w:val="000000"/>
                <w:sz w:val="20"/>
                <w:szCs w:val="20"/>
              </w:rPr>
              <w:t>2.1</w:t>
            </w:r>
          </w:p>
        </w:tc>
        <w:tc>
          <w:tcPr>
            <w:tcW w:w="0" w:type="auto"/>
            <w:gridSpan w:val="3"/>
            <w:shd w:val="clear" w:color="auto" w:fill="CCEEFF"/>
            <w:tcMar>
              <w:top w:w="30" w:type="dxa"/>
              <w:left w:w="20" w:type="dxa"/>
              <w:bottom w:w="30" w:type="dxa"/>
              <w:right w:w="20" w:type="dxa"/>
            </w:tcMar>
            <w:vAlign w:val="bottom"/>
            <w:hideMark/>
          </w:tcPr>
          <w:p w14:paraId="13090B87" w14:textId="77777777" w:rsidR="00000000" w:rsidRDefault="00875407">
            <w:pPr>
              <w:spacing w:after="100"/>
              <w:divId w:val="915669263"/>
              <w:rPr>
                <w:rFonts w:eastAsia="Times New Roman"/>
              </w:rPr>
            </w:pPr>
            <w:hyperlink r:id="rId7" w:history="1">
              <w:r>
                <w:rPr>
                  <w:rStyle w:val="a3"/>
                  <w:rFonts w:eastAsia="Times New Roman"/>
                  <w:sz w:val="20"/>
                  <w:szCs w:val="20"/>
                </w:rPr>
                <w:t>Agreement and Plan of Merger, dated as of July 12, 2020, by and among Churchill Capital Corp III, Music Merger Sub I, Inc., Music Merger Sub II, LLC, Polaris Parent Corp. and Polaris Investment Holdings, L.P.</w:t>
              </w:r>
            </w:hyperlink>
          </w:p>
        </w:tc>
        <w:tc>
          <w:tcPr>
            <w:tcW w:w="0" w:type="auto"/>
            <w:gridSpan w:val="3"/>
            <w:shd w:val="clear" w:color="auto" w:fill="CCEEFF"/>
            <w:tcMar>
              <w:top w:w="30" w:type="dxa"/>
              <w:left w:w="20" w:type="dxa"/>
              <w:bottom w:w="30" w:type="dxa"/>
              <w:right w:w="20" w:type="dxa"/>
            </w:tcMar>
            <w:vAlign w:val="bottom"/>
            <w:hideMark/>
          </w:tcPr>
          <w:p w14:paraId="5D0C03B2"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30F6B2B6"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0332AAF1" w14:textId="77777777" w:rsidR="00000000" w:rsidRDefault="00875407">
            <w:pPr>
              <w:spacing w:after="100"/>
              <w:rPr>
                <w:rFonts w:eastAsia="Times New Roman"/>
              </w:rPr>
            </w:pPr>
            <w:r>
              <w:rPr>
                <w:rFonts w:eastAsia="Times New Roman"/>
                <w:color w:val="000000"/>
                <w:sz w:val="20"/>
                <w:szCs w:val="20"/>
              </w:rPr>
              <w:t>2.1</w:t>
            </w:r>
          </w:p>
        </w:tc>
        <w:tc>
          <w:tcPr>
            <w:tcW w:w="0" w:type="auto"/>
            <w:gridSpan w:val="3"/>
            <w:shd w:val="clear" w:color="auto" w:fill="CCEEFF"/>
            <w:tcMar>
              <w:top w:w="30" w:type="dxa"/>
              <w:left w:w="20" w:type="dxa"/>
              <w:bottom w:w="30" w:type="dxa"/>
              <w:right w:w="20" w:type="dxa"/>
            </w:tcMar>
            <w:vAlign w:val="bottom"/>
            <w:hideMark/>
          </w:tcPr>
          <w:p w14:paraId="49D48337" w14:textId="77777777" w:rsidR="00000000" w:rsidRDefault="00875407">
            <w:pPr>
              <w:spacing w:after="100"/>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14:paraId="78BAC080" w14:textId="77777777" w:rsidR="00000000" w:rsidRDefault="00875407">
            <w:pPr>
              <w:spacing w:after="100"/>
              <w:rPr>
                <w:rFonts w:eastAsia="Times New Roman"/>
              </w:rPr>
            </w:pPr>
          </w:p>
        </w:tc>
      </w:tr>
      <w:tr w:rsidR="00000000" w14:paraId="6CB02257" w14:textId="77777777">
        <w:trPr>
          <w:divId w:val="389883295"/>
        </w:trPr>
        <w:tc>
          <w:tcPr>
            <w:tcW w:w="0" w:type="auto"/>
            <w:gridSpan w:val="3"/>
            <w:shd w:val="clear" w:color="auto" w:fill="FFFFFF"/>
            <w:tcMar>
              <w:top w:w="30" w:type="dxa"/>
              <w:left w:w="20" w:type="dxa"/>
              <w:bottom w:w="30" w:type="dxa"/>
              <w:right w:w="20" w:type="dxa"/>
            </w:tcMar>
            <w:vAlign w:val="bottom"/>
            <w:hideMark/>
          </w:tcPr>
          <w:p w14:paraId="2882F054" w14:textId="77777777" w:rsidR="00000000" w:rsidRDefault="00875407">
            <w:pPr>
              <w:spacing w:after="100"/>
              <w:jc w:val="center"/>
              <w:rPr>
                <w:rFonts w:eastAsia="Times New Roman"/>
              </w:rPr>
            </w:pPr>
            <w:r>
              <w:rPr>
                <w:rFonts w:eastAsia="Times New Roman"/>
                <w:color w:val="000000"/>
                <w:sz w:val="20"/>
                <w:szCs w:val="20"/>
              </w:rPr>
              <w:t>3.1</w:t>
            </w:r>
          </w:p>
        </w:tc>
        <w:tc>
          <w:tcPr>
            <w:tcW w:w="0" w:type="auto"/>
            <w:gridSpan w:val="3"/>
            <w:shd w:val="clear" w:color="auto" w:fill="FFFFFF"/>
            <w:tcMar>
              <w:top w:w="30" w:type="dxa"/>
              <w:left w:w="20" w:type="dxa"/>
              <w:bottom w:w="30" w:type="dxa"/>
              <w:right w:w="20" w:type="dxa"/>
            </w:tcMar>
            <w:vAlign w:val="bottom"/>
            <w:hideMark/>
          </w:tcPr>
          <w:p w14:paraId="424A81DC" w14:textId="77777777" w:rsidR="00000000" w:rsidRDefault="00875407">
            <w:pPr>
              <w:spacing w:after="100"/>
              <w:divId w:val="379791119"/>
              <w:rPr>
                <w:rFonts w:eastAsia="Times New Roman"/>
              </w:rPr>
            </w:pPr>
            <w:hyperlink r:id="rId8" w:history="1">
              <w:r>
                <w:rPr>
                  <w:rStyle w:val="a3"/>
                  <w:rFonts w:eastAsia="Times New Roman"/>
                  <w:sz w:val="20"/>
                  <w:szCs w:val="20"/>
                </w:rPr>
                <w:t>Second Amended and Restated Certificate of Incorporation of MultiPlan Corporation</w:t>
              </w:r>
            </w:hyperlink>
          </w:p>
        </w:tc>
        <w:tc>
          <w:tcPr>
            <w:tcW w:w="0" w:type="auto"/>
            <w:gridSpan w:val="3"/>
            <w:shd w:val="clear" w:color="auto" w:fill="FFFFFF"/>
            <w:tcMar>
              <w:top w:w="30" w:type="dxa"/>
              <w:left w:w="20" w:type="dxa"/>
              <w:bottom w:w="30" w:type="dxa"/>
              <w:right w:w="20" w:type="dxa"/>
            </w:tcMar>
            <w:vAlign w:val="bottom"/>
            <w:hideMark/>
          </w:tcPr>
          <w:p w14:paraId="3F64A95E"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13C249D3"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1F96F2DB" w14:textId="77777777" w:rsidR="00000000" w:rsidRDefault="00875407">
            <w:pPr>
              <w:spacing w:after="100"/>
              <w:rPr>
                <w:rFonts w:eastAsia="Times New Roman"/>
              </w:rPr>
            </w:pPr>
            <w:r>
              <w:rPr>
                <w:rFonts w:eastAsia="Times New Roman"/>
                <w:color w:val="000000"/>
                <w:sz w:val="20"/>
                <w:szCs w:val="20"/>
              </w:rPr>
              <w:t>3.1</w:t>
            </w:r>
          </w:p>
        </w:tc>
        <w:tc>
          <w:tcPr>
            <w:tcW w:w="0" w:type="auto"/>
            <w:gridSpan w:val="3"/>
            <w:shd w:val="clear" w:color="auto" w:fill="FFFFFF"/>
            <w:tcMar>
              <w:top w:w="30" w:type="dxa"/>
              <w:left w:w="20" w:type="dxa"/>
              <w:bottom w:w="30" w:type="dxa"/>
              <w:right w:w="20" w:type="dxa"/>
            </w:tcMar>
            <w:vAlign w:val="bottom"/>
            <w:hideMark/>
          </w:tcPr>
          <w:p w14:paraId="7CEF6ECE"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14:paraId="087ADE55" w14:textId="77777777" w:rsidR="00000000" w:rsidRDefault="00875407">
            <w:pPr>
              <w:spacing w:after="100"/>
              <w:rPr>
                <w:rFonts w:eastAsia="Times New Roman"/>
              </w:rPr>
            </w:pPr>
          </w:p>
        </w:tc>
      </w:tr>
      <w:tr w:rsidR="00000000" w14:paraId="5681BBC4" w14:textId="77777777">
        <w:trPr>
          <w:divId w:val="389883295"/>
        </w:trPr>
        <w:tc>
          <w:tcPr>
            <w:tcW w:w="0" w:type="auto"/>
            <w:gridSpan w:val="3"/>
            <w:shd w:val="clear" w:color="auto" w:fill="CCEEFF"/>
            <w:tcMar>
              <w:top w:w="30" w:type="dxa"/>
              <w:left w:w="20" w:type="dxa"/>
              <w:bottom w:w="30" w:type="dxa"/>
              <w:right w:w="20" w:type="dxa"/>
            </w:tcMar>
            <w:vAlign w:val="bottom"/>
            <w:hideMark/>
          </w:tcPr>
          <w:p w14:paraId="3C225E0A" w14:textId="77777777" w:rsidR="00000000" w:rsidRDefault="00875407">
            <w:pPr>
              <w:spacing w:after="100"/>
              <w:jc w:val="center"/>
              <w:rPr>
                <w:rFonts w:eastAsia="Times New Roman"/>
              </w:rPr>
            </w:pPr>
            <w:r>
              <w:rPr>
                <w:rFonts w:eastAsia="Times New Roman"/>
                <w:color w:val="000000"/>
                <w:sz w:val="20"/>
                <w:szCs w:val="20"/>
              </w:rPr>
              <w:t>3.2</w:t>
            </w:r>
          </w:p>
        </w:tc>
        <w:tc>
          <w:tcPr>
            <w:tcW w:w="0" w:type="auto"/>
            <w:gridSpan w:val="3"/>
            <w:shd w:val="clear" w:color="auto" w:fill="CCEEFF"/>
            <w:tcMar>
              <w:top w:w="30" w:type="dxa"/>
              <w:left w:w="20" w:type="dxa"/>
              <w:bottom w:w="30" w:type="dxa"/>
              <w:right w:w="20" w:type="dxa"/>
            </w:tcMar>
            <w:vAlign w:val="bottom"/>
            <w:hideMark/>
          </w:tcPr>
          <w:p w14:paraId="0D7E77FB" w14:textId="77777777" w:rsidR="00000000" w:rsidRDefault="00875407">
            <w:pPr>
              <w:spacing w:after="100"/>
              <w:divId w:val="1957251451"/>
              <w:rPr>
                <w:rFonts w:eastAsia="Times New Roman"/>
              </w:rPr>
            </w:pPr>
            <w:hyperlink r:id="rId9" w:history="1">
              <w:r>
                <w:rPr>
                  <w:rStyle w:val="a3"/>
                  <w:rFonts w:eastAsia="Times New Roman"/>
                  <w:sz w:val="20"/>
                  <w:szCs w:val="20"/>
                </w:rPr>
                <w:t>Amended and Restated Bylaws of MultiPlan Corporation</w:t>
              </w:r>
            </w:hyperlink>
          </w:p>
        </w:tc>
        <w:tc>
          <w:tcPr>
            <w:tcW w:w="0" w:type="auto"/>
            <w:gridSpan w:val="3"/>
            <w:shd w:val="clear" w:color="auto" w:fill="CCEEFF"/>
            <w:tcMar>
              <w:top w:w="30" w:type="dxa"/>
              <w:left w:w="20" w:type="dxa"/>
              <w:bottom w:w="30" w:type="dxa"/>
              <w:right w:w="20" w:type="dxa"/>
            </w:tcMar>
            <w:vAlign w:val="bottom"/>
            <w:hideMark/>
          </w:tcPr>
          <w:p w14:paraId="47CDA390"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37089AD0"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6027ECAF" w14:textId="77777777" w:rsidR="00000000" w:rsidRDefault="00875407">
            <w:pPr>
              <w:spacing w:after="100"/>
              <w:rPr>
                <w:rFonts w:eastAsia="Times New Roman"/>
              </w:rPr>
            </w:pPr>
            <w:r>
              <w:rPr>
                <w:rFonts w:eastAsia="Times New Roman"/>
                <w:color w:val="000000"/>
                <w:sz w:val="20"/>
                <w:szCs w:val="20"/>
              </w:rPr>
              <w:t>3.2</w:t>
            </w:r>
          </w:p>
        </w:tc>
        <w:tc>
          <w:tcPr>
            <w:tcW w:w="0" w:type="auto"/>
            <w:gridSpan w:val="3"/>
            <w:shd w:val="clear" w:color="auto" w:fill="CCEEFF"/>
            <w:tcMar>
              <w:top w:w="30" w:type="dxa"/>
              <w:left w:w="20" w:type="dxa"/>
              <w:bottom w:w="30" w:type="dxa"/>
              <w:right w:w="20" w:type="dxa"/>
            </w:tcMar>
            <w:vAlign w:val="bottom"/>
            <w:hideMark/>
          </w:tcPr>
          <w:p w14:paraId="76AFEE95"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14:paraId="5660B161" w14:textId="77777777" w:rsidR="00000000" w:rsidRDefault="00875407">
            <w:pPr>
              <w:spacing w:after="100"/>
              <w:rPr>
                <w:rFonts w:eastAsia="Times New Roman"/>
              </w:rPr>
            </w:pPr>
          </w:p>
        </w:tc>
      </w:tr>
      <w:tr w:rsidR="00000000" w14:paraId="4107B9AB" w14:textId="77777777">
        <w:trPr>
          <w:divId w:val="389883295"/>
        </w:trPr>
        <w:tc>
          <w:tcPr>
            <w:tcW w:w="0" w:type="auto"/>
            <w:gridSpan w:val="3"/>
            <w:shd w:val="clear" w:color="auto" w:fill="FFFFFF"/>
            <w:tcMar>
              <w:top w:w="30" w:type="dxa"/>
              <w:left w:w="20" w:type="dxa"/>
              <w:bottom w:w="30" w:type="dxa"/>
              <w:right w:w="20" w:type="dxa"/>
            </w:tcMar>
            <w:vAlign w:val="bottom"/>
            <w:hideMark/>
          </w:tcPr>
          <w:p w14:paraId="4A0D2CC3" w14:textId="77777777" w:rsidR="00000000" w:rsidRDefault="00875407">
            <w:pPr>
              <w:spacing w:after="100"/>
              <w:jc w:val="center"/>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14:paraId="767B1784" w14:textId="77777777" w:rsidR="00000000" w:rsidRDefault="00875407">
            <w:pPr>
              <w:spacing w:after="100"/>
              <w:divId w:val="2130853375"/>
              <w:rPr>
                <w:rFonts w:eastAsia="Times New Roman"/>
              </w:rPr>
            </w:pPr>
            <w:hyperlink r:id="rId10" w:history="1">
              <w:r>
                <w:rPr>
                  <w:rStyle w:val="a3"/>
                  <w:rFonts w:eastAsia="Times New Roman"/>
                  <w:sz w:val="20"/>
                  <w:szCs w:val="20"/>
                </w:rPr>
                <w:t>Specimen Class A common stock Certificate</w:t>
              </w:r>
            </w:hyperlink>
          </w:p>
        </w:tc>
        <w:tc>
          <w:tcPr>
            <w:tcW w:w="0" w:type="auto"/>
            <w:gridSpan w:val="3"/>
            <w:shd w:val="clear" w:color="auto" w:fill="FFFFFF"/>
            <w:tcMar>
              <w:top w:w="30" w:type="dxa"/>
              <w:left w:w="20" w:type="dxa"/>
              <w:bottom w:w="30" w:type="dxa"/>
              <w:right w:w="20" w:type="dxa"/>
            </w:tcMar>
            <w:vAlign w:val="bottom"/>
            <w:hideMark/>
          </w:tcPr>
          <w:p w14:paraId="6B422B9F"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64905896"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10A36D01" w14:textId="77777777" w:rsidR="00000000" w:rsidRDefault="00875407">
            <w:pPr>
              <w:spacing w:after="100"/>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14:paraId="6899722A"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14:paraId="61BD94F1" w14:textId="77777777" w:rsidR="00000000" w:rsidRDefault="00875407">
            <w:pPr>
              <w:spacing w:after="100"/>
              <w:rPr>
                <w:rFonts w:eastAsia="Times New Roman"/>
              </w:rPr>
            </w:pPr>
          </w:p>
        </w:tc>
      </w:tr>
      <w:tr w:rsidR="00000000" w14:paraId="755C8089" w14:textId="77777777">
        <w:trPr>
          <w:divId w:val="389883295"/>
        </w:trPr>
        <w:tc>
          <w:tcPr>
            <w:tcW w:w="0" w:type="auto"/>
            <w:gridSpan w:val="3"/>
            <w:shd w:val="clear" w:color="auto" w:fill="CCEEFF"/>
            <w:tcMar>
              <w:top w:w="30" w:type="dxa"/>
              <w:left w:w="20" w:type="dxa"/>
              <w:bottom w:w="30" w:type="dxa"/>
              <w:right w:w="20" w:type="dxa"/>
            </w:tcMar>
            <w:vAlign w:val="bottom"/>
            <w:hideMark/>
          </w:tcPr>
          <w:p w14:paraId="606A9FF9" w14:textId="77777777" w:rsidR="00000000" w:rsidRDefault="00875407">
            <w:pPr>
              <w:spacing w:after="100"/>
              <w:jc w:val="center"/>
              <w:rPr>
                <w:rFonts w:eastAsia="Times New Roman"/>
              </w:rPr>
            </w:pPr>
            <w:r>
              <w:rPr>
                <w:rFonts w:eastAsia="Times New Roman"/>
                <w:color w:val="000000"/>
                <w:sz w:val="20"/>
                <w:szCs w:val="20"/>
              </w:rPr>
              <w:t>4.2</w:t>
            </w:r>
          </w:p>
        </w:tc>
        <w:tc>
          <w:tcPr>
            <w:tcW w:w="0" w:type="auto"/>
            <w:gridSpan w:val="3"/>
            <w:shd w:val="clear" w:color="auto" w:fill="CCEEFF"/>
            <w:tcMar>
              <w:top w:w="30" w:type="dxa"/>
              <w:left w:w="20" w:type="dxa"/>
              <w:bottom w:w="30" w:type="dxa"/>
              <w:right w:w="20" w:type="dxa"/>
            </w:tcMar>
            <w:vAlign w:val="bottom"/>
            <w:hideMark/>
          </w:tcPr>
          <w:p w14:paraId="7587FEE7" w14:textId="77777777" w:rsidR="00000000" w:rsidRDefault="00875407">
            <w:pPr>
              <w:spacing w:after="100"/>
              <w:divId w:val="178352509"/>
              <w:rPr>
                <w:rFonts w:eastAsia="Times New Roman"/>
              </w:rPr>
            </w:pPr>
            <w:hyperlink r:id="rId11" w:history="1">
              <w:r>
                <w:rPr>
                  <w:rStyle w:val="a3"/>
                  <w:rFonts w:eastAsia="Times New Roman"/>
                  <w:sz w:val="20"/>
                  <w:szCs w:val="20"/>
                </w:rPr>
                <w:t>Specimen Warrant Certificate (included in Exhibit 4.3)</w:t>
              </w:r>
            </w:hyperlink>
          </w:p>
        </w:tc>
        <w:tc>
          <w:tcPr>
            <w:tcW w:w="0" w:type="auto"/>
            <w:gridSpan w:val="3"/>
            <w:shd w:val="clear" w:color="auto" w:fill="CCEEFF"/>
            <w:tcMar>
              <w:top w:w="0" w:type="dxa"/>
              <w:left w:w="20" w:type="dxa"/>
              <w:bottom w:w="0" w:type="dxa"/>
              <w:right w:w="20" w:type="dxa"/>
            </w:tcMar>
            <w:vAlign w:val="center"/>
            <w:hideMark/>
          </w:tcPr>
          <w:p w14:paraId="7D4ACFE3"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A162DE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FECBDA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8359B3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B909978" w14:textId="77777777" w:rsidR="00000000" w:rsidRDefault="00875407">
            <w:pPr>
              <w:spacing w:after="100"/>
              <w:rPr>
                <w:rFonts w:eastAsia="Times New Roman"/>
                <w:sz w:val="20"/>
                <w:szCs w:val="20"/>
              </w:rPr>
            </w:pPr>
          </w:p>
        </w:tc>
      </w:tr>
      <w:tr w:rsidR="00000000" w14:paraId="1BCE27E8" w14:textId="77777777">
        <w:trPr>
          <w:divId w:val="389883295"/>
        </w:trPr>
        <w:tc>
          <w:tcPr>
            <w:tcW w:w="0" w:type="auto"/>
            <w:gridSpan w:val="3"/>
            <w:shd w:val="clear" w:color="auto" w:fill="FFFFFF"/>
            <w:tcMar>
              <w:top w:w="30" w:type="dxa"/>
              <w:left w:w="20" w:type="dxa"/>
              <w:bottom w:w="30" w:type="dxa"/>
              <w:right w:w="20" w:type="dxa"/>
            </w:tcMar>
            <w:vAlign w:val="bottom"/>
            <w:hideMark/>
          </w:tcPr>
          <w:p w14:paraId="78BBEFFE" w14:textId="77777777" w:rsidR="00000000" w:rsidRDefault="00875407">
            <w:pPr>
              <w:spacing w:after="100"/>
              <w:jc w:val="center"/>
              <w:rPr>
                <w:rFonts w:eastAsia="Times New Roman"/>
              </w:rPr>
            </w:pPr>
            <w:r>
              <w:rPr>
                <w:rFonts w:eastAsia="Times New Roman"/>
                <w:color w:val="000000"/>
                <w:sz w:val="20"/>
                <w:szCs w:val="20"/>
              </w:rPr>
              <w:t>4.3</w:t>
            </w:r>
          </w:p>
        </w:tc>
        <w:tc>
          <w:tcPr>
            <w:tcW w:w="0" w:type="auto"/>
            <w:gridSpan w:val="3"/>
            <w:shd w:val="clear" w:color="auto" w:fill="FFFFFF"/>
            <w:tcMar>
              <w:top w:w="30" w:type="dxa"/>
              <w:left w:w="20" w:type="dxa"/>
              <w:bottom w:w="30" w:type="dxa"/>
              <w:right w:w="20" w:type="dxa"/>
            </w:tcMar>
            <w:vAlign w:val="bottom"/>
            <w:hideMark/>
          </w:tcPr>
          <w:p w14:paraId="5CF2D696" w14:textId="77777777" w:rsidR="00000000" w:rsidRDefault="00875407">
            <w:pPr>
              <w:spacing w:after="100"/>
              <w:divId w:val="1622540931"/>
              <w:rPr>
                <w:rFonts w:eastAsia="Times New Roman"/>
              </w:rPr>
            </w:pPr>
            <w:hyperlink r:id="rId12" w:history="1">
              <w:r>
                <w:rPr>
                  <w:rStyle w:val="a3"/>
                  <w:rFonts w:eastAsia="Times New Roman"/>
                  <w:sz w:val="20"/>
                  <w:szCs w:val="20"/>
                </w:rPr>
                <w:t>Warrant Agreement, dated February 13, 2020, between Continental Stock Transfer &amp; Trust Company and Churchill Capital Corp III</w:t>
              </w:r>
            </w:hyperlink>
          </w:p>
        </w:tc>
        <w:tc>
          <w:tcPr>
            <w:tcW w:w="0" w:type="auto"/>
            <w:gridSpan w:val="3"/>
            <w:shd w:val="clear" w:color="auto" w:fill="FFFFFF"/>
            <w:tcMar>
              <w:top w:w="30" w:type="dxa"/>
              <w:left w:w="20" w:type="dxa"/>
              <w:bottom w:w="30" w:type="dxa"/>
              <w:right w:w="20" w:type="dxa"/>
            </w:tcMar>
            <w:vAlign w:val="bottom"/>
            <w:hideMark/>
          </w:tcPr>
          <w:p w14:paraId="6B1F274F"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2533F457"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55318426" w14:textId="77777777" w:rsidR="00000000" w:rsidRDefault="00875407">
            <w:pPr>
              <w:spacing w:after="100"/>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14:paraId="67A777C6" w14:textId="77777777" w:rsidR="00000000" w:rsidRDefault="00875407">
            <w:pPr>
              <w:spacing w:after="100"/>
              <w:rPr>
                <w:rFonts w:eastAsia="Times New Roman"/>
              </w:rPr>
            </w:pPr>
            <w:r>
              <w:rPr>
                <w:rFonts w:eastAsia="Times New Roman"/>
                <w:color w:val="000000"/>
                <w:sz w:val="20"/>
                <w:szCs w:val="20"/>
              </w:rPr>
              <w:t>February 19, 2020</w:t>
            </w:r>
          </w:p>
        </w:tc>
        <w:tc>
          <w:tcPr>
            <w:tcW w:w="0" w:type="auto"/>
            <w:gridSpan w:val="3"/>
            <w:shd w:val="clear" w:color="auto" w:fill="FFFFFF"/>
            <w:tcMar>
              <w:top w:w="0" w:type="dxa"/>
              <w:left w:w="20" w:type="dxa"/>
              <w:bottom w:w="0" w:type="dxa"/>
              <w:right w:w="20" w:type="dxa"/>
            </w:tcMar>
            <w:vAlign w:val="center"/>
            <w:hideMark/>
          </w:tcPr>
          <w:p w14:paraId="1EAADC32" w14:textId="77777777" w:rsidR="00000000" w:rsidRDefault="00875407">
            <w:pPr>
              <w:spacing w:after="100"/>
              <w:rPr>
                <w:rFonts w:eastAsia="Times New Roman"/>
              </w:rPr>
            </w:pPr>
          </w:p>
        </w:tc>
      </w:tr>
      <w:tr w:rsidR="00000000" w14:paraId="0768CE56" w14:textId="77777777">
        <w:trPr>
          <w:divId w:val="389883295"/>
        </w:trPr>
        <w:tc>
          <w:tcPr>
            <w:tcW w:w="0" w:type="auto"/>
            <w:gridSpan w:val="3"/>
            <w:shd w:val="clear" w:color="auto" w:fill="CCEEFF"/>
            <w:tcMar>
              <w:top w:w="30" w:type="dxa"/>
              <w:left w:w="20" w:type="dxa"/>
              <w:bottom w:w="30" w:type="dxa"/>
              <w:right w:w="20" w:type="dxa"/>
            </w:tcMar>
            <w:vAlign w:val="bottom"/>
            <w:hideMark/>
          </w:tcPr>
          <w:p w14:paraId="4EDDBC88" w14:textId="77777777" w:rsidR="00000000" w:rsidRDefault="00875407">
            <w:pPr>
              <w:spacing w:after="100"/>
              <w:jc w:val="center"/>
              <w:rPr>
                <w:rFonts w:eastAsia="Times New Roman"/>
              </w:rPr>
            </w:pPr>
            <w:r>
              <w:rPr>
                <w:rFonts w:eastAsia="Times New Roman"/>
                <w:color w:val="000000"/>
                <w:sz w:val="20"/>
                <w:szCs w:val="20"/>
              </w:rPr>
              <w:t>4.4</w:t>
            </w:r>
          </w:p>
        </w:tc>
        <w:tc>
          <w:tcPr>
            <w:tcW w:w="0" w:type="auto"/>
            <w:gridSpan w:val="3"/>
            <w:shd w:val="clear" w:color="auto" w:fill="CCEEFF"/>
            <w:tcMar>
              <w:top w:w="30" w:type="dxa"/>
              <w:left w:w="20" w:type="dxa"/>
              <w:bottom w:w="30" w:type="dxa"/>
              <w:right w:w="20" w:type="dxa"/>
            </w:tcMar>
            <w:vAlign w:val="bottom"/>
            <w:hideMark/>
          </w:tcPr>
          <w:p w14:paraId="2B9691A9" w14:textId="77777777" w:rsidR="00000000" w:rsidRDefault="00875407">
            <w:pPr>
              <w:spacing w:after="100"/>
              <w:divId w:val="1684088744"/>
              <w:rPr>
                <w:rFonts w:eastAsia="Times New Roman"/>
              </w:rPr>
            </w:pPr>
            <w:hyperlink r:id="rId13" w:history="1">
              <w:r>
                <w:rPr>
                  <w:rStyle w:val="a3"/>
                  <w:rFonts w:eastAsia="Times New Roman"/>
                  <w:sz w:val="20"/>
                  <w:szCs w:val="20"/>
                </w:rPr>
                <w:t>Specimen Warrant Certificate (included in Exhibit 4.5)</w:t>
              </w:r>
            </w:hyperlink>
          </w:p>
        </w:tc>
        <w:tc>
          <w:tcPr>
            <w:tcW w:w="0" w:type="auto"/>
            <w:gridSpan w:val="3"/>
            <w:shd w:val="clear" w:color="auto" w:fill="CCEEFF"/>
            <w:tcMar>
              <w:top w:w="0" w:type="dxa"/>
              <w:left w:w="20" w:type="dxa"/>
              <w:bottom w:w="0" w:type="dxa"/>
              <w:right w:w="20" w:type="dxa"/>
            </w:tcMar>
            <w:vAlign w:val="center"/>
            <w:hideMark/>
          </w:tcPr>
          <w:p w14:paraId="4A5EDB95"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341ABF24"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123A405"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4F58026C"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E61C252" w14:textId="77777777" w:rsidR="00000000" w:rsidRDefault="00875407">
            <w:pPr>
              <w:spacing w:after="100"/>
              <w:rPr>
                <w:rFonts w:eastAsia="Times New Roman"/>
                <w:sz w:val="20"/>
                <w:szCs w:val="20"/>
              </w:rPr>
            </w:pPr>
          </w:p>
        </w:tc>
      </w:tr>
      <w:tr w:rsidR="00000000" w14:paraId="555C4456" w14:textId="77777777">
        <w:trPr>
          <w:divId w:val="389883295"/>
        </w:trPr>
        <w:tc>
          <w:tcPr>
            <w:tcW w:w="0" w:type="auto"/>
            <w:gridSpan w:val="3"/>
            <w:shd w:val="clear" w:color="auto" w:fill="FFFFFF"/>
            <w:tcMar>
              <w:top w:w="30" w:type="dxa"/>
              <w:left w:w="20" w:type="dxa"/>
              <w:bottom w:w="30" w:type="dxa"/>
              <w:right w:w="20" w:type="dxa"/>
            </w:tcMar>
            <w:vAlign w:val="bottom"/>
            <w:hideMark/>
          </w:tcPr>
          <w:p w14:paraId="5AC0672C" w14:textId="77777777" w:rsidR="00000000" w:rsidRDefault="00875407">
            <w:pPr>
              <w:spacing w:after="100"/>
              <w:jc w:val="center"/>
              <w:rPr>
                <w:rFonts w:eastAsia="Times New Roman"/>
              </w:rPr>
            </w:pPr>
            <w:r>
              <w:rPr>
                <w:rFonts w:eastAsia="Times New Roman"/>
                <w:color w:val="000000"/>
                <w:sz w:val="20"/>
                <w:szCs w:val="20"/>
              </w:rPr>
              <w:t>4.5</w:t>
            </w:r>
          </w:p>
        </w:tc>
        <w:tc>
          <w:tcPr>
            <w:tcW w:w="0" w:type="auto"/>
            <w:gridSpan w:val="3"/>
            <w:shd w:val="clear" w:color="auto" w:fill="FFFFFF"/>
            <w:tcMar>
              <w:top w:w="30" w:type="dxa"/>
              <w:left w:w="20" w:type="dxa"/>
              <w:bottom w:w="30" w:type="dxa"/>
              <w:right w:w="20" w:type="dxa"/>
            </w:tcMar>
            <w:vAlign w:val="bottom"/>
            <w:hideMark/>
          </w:tcPr>
          <w:p w14:paraId="2242EA16" w14:textId="77777777" w:rsidR="00000000" w:rsidRDefault="00875407">
            <w:pPr>
              <w:spacing w:after="100"/>
              <w:divId w:val="1534882482"/>
              <w:rPr>
                <w:rFonts w:eastAsia="Times New Roman"/>
              </w:rPr>
            </w:pPr>
            <w:hyperlink r:id="rId14" w:history="1">
              <w:r>
                <w:rPr>
                  <w:rStyle w:val="a3"/>
                  <w:rFonts w:eastAsia="Times New Roman"/>
                  <w:sz w:val="20"/>
                  <w:szCs w:val="20"/>
                </w:rPr>
                <w:t>Warrant Agreement, dated October 8, 2020, between Continental Stock Transfer &amp; Trust Company and Churchill Capital Corp III</w:t>
              </w:r>
            </w:hyperlink>
          </w:p>
        </w:tc>
        <w:tc>
          <w:tcPr>
            <w:tcW w:w="0" w:type="auto"/>
            <w:gridSpan w:val="3"/>
            <w:shd w:val="clear" w:color="auto" w:fill="FFFFFF"/>
            <w:tcMar>
              <w:top w:w="30" w:type="dxa"/>
              <w:left w:w="20" w:type="dxa"/>
              <w:bottom w:w="30" w:type="dxa"/>
              <w:right w:w="20" w:type="dxa"/>
            </w:tcMar>
            <w:vAlign w:val="bottom"/>
            <w:hideMark/>
          </w:tcPr>
          <w:p w14:paraId="7C1B256E"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3877EC31"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6BACD7C2" w14:textId="77777777" w:rsidR="00000000" w:rsidRDefault="00875407">
            <w:pPr>
              <w:spacing w:after="100"/>
              <w:rPr>
                <w:rFonts w:eastAsia="Times New Roman"/>
              </w:rPr>
            </w:pPr>
            <w:r>
              <w:rPr>
                <w:rFonts w:eastAsia="Times New Roman"/>
                <w:color w:val="000000"/>
                <w:sz w:val="20"/>
                <w:szCs w:val="20"/>
              </w:rPr>
              <w:t>4.5</w:t>
            </w:r>
          </w:p>
        </w:tc>
        <w:tc>
          <w:tcPr>
            <w:tcW w:w="0" w:type="auto"/>
            <w:gridSpan w:val="3"/>
            <w:shd w:val="clear" w:color="auto" w:fill="FFFFFF"/>
            <w:tcMar>
              <w:top w:w="30" w:type="dxa"/>
              <w:left w:w="20" w:type="dxa"/>
              <w:bottom w:w="30" w:type="dxa"/>
              <w:right w:w="20" w:type="dxa"/>
            </w:tcMar>
            <w:vAlign w:val="bottom"/>
            <w:hideMark/>
          </w:tcPr>
          <w:p w14:paraId="60DE2403"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14:paraId="45186EB7" w14:textId="77777777" w:rsidR="00000000" w:rsidRDefault="00875407">
            <w:pPr>
              <w:spacing w:after="100"/>
              <w:rPr>
                <w:rFonts w:eastAsia="Times New Roman"/>
              </w:rPr>
            </w:pPr>
          </w:p>
        </w:tc>
      </w:tr>
      <w:tr w:rsidR="00000000" w14:paraId="24806E95" w14:textId="77777777">
        <w:trPr>
          <w:divId w:val="389883295"/>
        </w:trPr>
        <w:tc>
          <w:tcPr>
            <w:tcW w:w="0" w:type="auto"/>
            <w:gridSpan w:val="3"/>
            <w:shd w:val="clear" w:color="auto" w:fill="CCEEFF"/>
            <w:tcMar>
              <w:top w:w="30" w:type="dxa"/>
              <w:left w:w="20" w:type="dxa"/>
              <w:bottom w:w="30" w:type="dxa"/>
              <w:right w:w="20" w:type="dxa"/>
            </w:tcMar>
            <w:vAlign w:val="bottom"/>
            <w:hideMark/>
          </w:tcPr>
          <w:p w14:paraId="4FB6799F" w14:textId="77777777" w:rsidR="00000000" w:rsidRDefault="00875407">
            <w:pPr>
              <w:spacing w:after="100"/>
              <w:jc w:val="center"/>
              <w:rPr>
                <w:rFonts w:eastAsia="Times New Roman"/>
              </w:rPr>
            </w:pPr>
            <w:r>
              <w:rPr>
                <w:rFonts w:eastAsia="Times New Roman"/>
                <w:color w:val="000000"/>
                <w:sz w:val="20"/>
                <w:szCs w:val="20"/>
              </w:rPr>
              <w:t>4.6</w:t>
            </w:r>
          </w:p>
        </w:tc>
        <w:tc>
          <w:tcPr>
            <w:tcW w:w="0" w:type="auto"/>
            <w:gridSpan w:val="3"/>
            <w:shd w:val="clear" w:color="auto" w:fill="CCEEFF"/>
            <w:tcMar>
              <w:top w:w="30" w:type="dxa"/>
              <w:left w:w="20" w:type="dxa"/>
              <w:bottom w:w="30" w:type="dxa"/>
              <w:right w:w="20" w:type="dxa"/>
            </w:tcMar>
            <w:vAlign w:val="bottom"/>
            <w:hideMark/>
          </w:tcPr>
          <w:p w14:paraId="2664B58F" w14:textId="77777777" w:rsidR="00000000" w:rsidRDefault="00875407">
            <w:pPr>
              <w:spacing w:after="100"/>
              <w:divId w:val="1013654297"/>
              <w:rPr>
                <w:rFonts w:eastAsia="Times New Roman"/>
              </w:rPr>
            </w:pPr>
            <w:hyperlink r:id="rId15" w:history="1">
              <w:r>
                <w:rPr>
                  <w:rStyle w:val="a3"/>
                  <w:rFonts w:eastAsia="Times New Roman"/>
                  <w:sz w:val="20"/>
                  <w:szCs w:val="20"/>
                </w:rPr>
                <w:t>Indenture, dated as of October 8, 2020, by and between Churchill Capital Corp III and Wilmington Trust</w:t>
              </w:r>
              <w:r>
                <w:rPr>
                  <w:rStyle w:val="a3"/>
                  <w:rFonts w:eastAsia="Times New Roman"/>
                  <w:sz w:val="20"/>
                  <w:szCs w:val="20"/>
                </w:rPr>
                <w:t>, National Association</w:t>
              </w:r>
            </w:hyperlink>
          </w:p>
        </w:tc>
        <w:tc>
          <w:tcPr>
            <w:tcW w:w="0" w:type="auto"/>
            <w:gridSpan w:val="3"/>
            <w:shd w:val="clear" w:color="auto" w:fill="CCEEFF"/>
            <w:tcMar>
              <w:top w:w="30" w:type="dxa"/>
              <w:left w:w="20" w:type="dxa"/>
              <w:bottom w:w="30" w:type="dxa"/>
              <w:right w:w="20" w:type="dxa"/>
            </w:tcMar>
            <w:vAlign w:val="bottom"/>
            <w:hideMark/>
          </w:tcPr>
          <w:p w14:paraId="0095FEE7"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15609021"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3485FBE9" w14:textId="77777777" w:rsidR="00000000" w:rsidRDefault="00875407">
            <w:pPr>
              <w:spacing w:after="100"/>
              <w:rPr>
                <w:rFonts w:eastAsia="Times New Roman"/>
              </w:rPr>
            </w:pPr>
            <w:r>
              <w:rPr>
                <w:rFonts w:eastAsia="Times New Roman"/>
                <w:color w:val="000000"/>
                <w:sz w:val="20"/>
                <w:szCs w:val="20"/>
              </w:rPr>
              <w:t>4.6</w:t>
            </w:r>
          </w:p>
        </w:tc>
        <w:tc>
          <w:tcPr>
            <w:tcW w:w="0" w:type="auto"/>
            <w:gridSpan w:val="3"/>
            <w:shd w:val="clear" w:color="auto" w:fill="CCEEFF"/>
            <w:tcMar>
              <w:top w:w="30" w:type="dxa"/>
              <w:left w:w="20" w:type="dxa"/>
              <w:bottom w:w="30" w:type="dxa"/>
              <w:right w:w="20" w:type="dxa"/>
            </w:tcMar>
            <w:vAlign w:val="bottom"/>
            <w:hideMark/>
          </w:tcPr>
          <w:p w14:paraId="131DE849"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14:paraId="7D64F10D" w14:textId="77777777" w:rsidR="00000000" w:rsidRDefault="00875407">
            <w:pPr>
              <w:spacing w:after="100"/>
              <w:rPr>
                <w:rFonts w:eastAsia="Times New Roman"/>
              </w:rPr>
            </w:pPr>
          </w:p>
        </w:tc>
      </w:tr>
      <w:tr w:rsidR="00000000" w14:paraId="5F4ED925" w14:textId="77777777">
        <w:trPr>
          <w:divId w:val="389883295"/>
        </w:trPr>
        <w:tc>
          <w:tcPr>
            <w:tcW w:w="0" w:type="auto"/>
            <w:gridSpan w:val="3"/>
            <w:shd w:val="clear" w:color="auto" w:fill="FFFFFF"/>
            <w:tcMar>
              <w:top w:w="30" w:type="dxa"/>
              <w:left w:w="20" w:type="dxa"/>
              <w:bottom w:w="30" w:type="dxa"/>
              <w:right w:w="20" w:type="dxa"/>
            </w:tcMar>
            <w:vAlign w:val="bottom"/>
            <w:hideMark/>
          </w:tcPr>
          <w:p w14:paraId="6E1F06BE" w14:textId="77777777" w:rsidR="00000000" w:rsidRDefault="00875407">
            <w:pPr>
              <w:spacing w:after="100"/>
              <w:jc w:val="center"/>
              <w:rPr>
                <w:rFonts w:eastAsia="Times New Roman"/>
              </w:rPr>
            </w:pPr>
            <w:r>
              <w:rPr>
                <w:rFonts w:eastAsia="Times New Roman"/>
                <w:color w:val="000000"/>
                <w:sz w:val="20"/>
                <w:szCs w:val="20"/>
              </w:rPr>
              <w:t>4.7</w:t>
            </w:r>
          </w:p>
        </w:tc>
        <w:tc>
          <w:tcPr>
            <w:tcW w:w="0" w:type="auto"/>
            <w:gridSpan w:val="3"/>
            <w:shd w:val="clear" w:color="auto" w:fill="FFFFFF"/>
            <w:tcMar>
              <w:top w:w="30" w:type="dxa"/>
              <w:left w:w="20" w:type="dxa"/>
              <w:bottom w:w="30" w:type="dxa"/>
              <w:right w:w="20" w:type="dxa"/>
            </w:tcMar>
            <w:vAlign w:val="bottom"/>
            <w:hideMark/>
          </w:tcPr>
          <w:p w14:paraId="3752A534" w14:textId="77777777" w:rsidR="00000000" w:rsidRDefault="00875407">
            <w:pPr>
              <w:spacing w:after="100"/>
              <w:divId w:val="341204301"/>
              <w:rPr>
                <w:rFonts w:eastAsia="Times New Roman"/>
              </w:rPr>
            </w:pPr>
            <w:hyperlink r:id="rId16" w:history="1">
              <w:r>
                <w:rPr>
                  <w:rStyle w:val="a3"/>
                  <w:rFonts w:eastAsia="Times New Roman"/>
                  <w:sz w:val="20"/>
                  <w:szCs w:val="20"/>
                </w:rPr>
                <w:t>Form of 6.00% / 7.00% Convertible Senior PIK Toggle Notes due 2027 (included in Exhibit 4.6)</w:t>
              </w:r>
            </w:hyperlink>
          </w:p>
        </w:tc>
        <w:tc>
          <w:tcPr>
            <w:tcW w:w="0" w:type="auto"/>
            <w:gridSpan w:val="3"/>
            <w:shd w:val="clear" w:color="auto" w:fill="FFFFFF"/>
            <w:tcMar>
              <w:top w:w="0" w:type="dxa"/>
              <w:left w:w="20" w:type="dxa"/>
              <w:bottom w:w="0" w:type="dxa"/>
              <w:right w:w="20" w:type="dxa"/>
            </w:tcMar>
            <w:vAlign w:val="center"/>
            <w:hideMark/>
          </w:tcPr>
          <w:p w14:paraId="7898913B"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1008805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31315A69"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D6633D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4DF2301" w14:textId="77777777" w:rsidR="00000000" w:rsidRDefault="00875407">
            <w:pPr>
              <w:spacing w:after="100"/>
              <w:rPr>
                <w:rFonts w:eastAsia="Times New Roman"/>
                <w:sz w:val="20"/>
                <w:szCs w:val="20"/>
              </w:rPr>
            </w:pPr>
          </w:p>
        </w:tc>
      </w:tr>
      <w:tr w:rsidR="00000000" w14:paraId="79FBA4C2" w14:textId="77777777">
        <w:trPr>
          <w:divId w:val="389883295"/>
        </w:trPr>
        <w:tc>
          <w:tcPr>
            <w:tcW w:w="0" w:type="auto"/>
            <w:gridSpan w:val="3"/>
            <w:shd w:val="clear" w:color="auto" w:fill="CCEEFF"/>
            <w:tcMar>
              <w:top w:w="30" w:type="dxa"/>
              <w:left w:w="20" w:type="dxa"/>
              <w:bottom w:w="30" w:type="dxa"/>
              <w:right w:w="20" w:type="dxa"/>
            </w:tcMar>
            <w:vAlign w:val="bottom"/>
            <w:hideMark/>
          </w:tcPr>
          <w:p w14:paraId="6EED3CFA" w14:textId="77777777" w:rsidR="00000000" w:rsidRDefault="00875407">
            <w:pPr>
              <w:spacing w:after="100"/>
              <w:jc w:val="center"/>
              <w:rPr>
                <w:rFonts w:eastAsia="Times New Roman"/>
              </w:rPr>
            </w:pPr>
            <w:r>
              <w:rPr>
                <w:rFonts w:eastAsia="Times New Roman"/>
                <w:color w:val="000000"/>
                <w:sz w:val="20"/>
                <w:szCs w:val="20"/>
              </w:rPr>
              <w:t>4.8</w:t>
            </w:r>
          </w:p>
        </w:tc>
        <w:tc>
          <w:tcPr>
            <w:tcW w:w="0" w:type="auto"/>
            <w:gridSpan w:val="3"/>
            <w:shd w:val="clear" w:color="auto" w:fill="CCEEFF"/>
            <w:tcMar>
              <w:top w:w="30" w:type="dxa"/>
              <w:left w:w="20" w:type="dxa"/>
              <w:bottom w:w="30" w:type="dxa"/>
              <w:right w:w="20" w:type="dxa"/>
            </w:tcMar>
            <w:vAlign w:val="bottom"/>
            <w:hideMark/>
          </w:tcPr>
          <w:p w14:paraId="1E49292D" w14:textId="77777777" w:rsidR="00000000" w:rsidRDefault="00875407">
            <w:pPr>
              <w:spacing w:after="100"/>
              <w:divId w:val="1978795356"/>
              <w:rPr>
                <w:rFonts w:eastAsia="Times New Roman"/>
              </w:rPr>
            </w:pPr>
            <w:hyperlink r:id="rId17" w:history="1">
              <w:r>
                <w:rPr>
                  <w:rStyle w:val="a3"/>
                  <w:rFonts w:eastAsia="Times New Roman"/>
                  <w:sz w:val="20"/>
                  <w:szCs w:val="20"/>
                </w:rPr>
                <w:t>Indenture, dated as of October 29, 2020, between MPH Acquisition Holdings LLC, the guarantors named therein and Wilmington Trust, National Associati</w:t>
              </w:r>
              <w:r>
                <w:rPr>
                  <w:rStyle w:val="a3"/>
                  <w:rFonts w:eastAsia="Times New Roman"/>
                  <w:sz w:val="20"/>
                  <w:szCs w:val="20"/>
                </w:rPr>
                <w:t>on</w:t>
              </w:r>
            </w:hyperlink>
          </w:p>
        </w:tc>
        <w:tc>
          <w:tcPr>
            <w:tcW w:w="0" w:type="auto"/>
            <w:gridSpan w:val="3"/>
            <w:shd w:val="clear" w:color="auto" w:fill="CCEEFF"/>
            <w:tcMar>
              <w:top w:w="30" w:type="dxa"/>
              <w:left w:w="20" w:type="dxa"/>
              <w:bottom w:w="30" w:type="dxa"/>
              <w:right w:w="20" w:type="dxa"/>
            </w:tcMar>
            <w:vAlign w:val="bottom"/>
            <w:hideMark/>
          </w:tcPr>
          <w:p w14:paraId="77BD5B9E"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3670A60C"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1A9EF8B2" w14:textId="77777777" w:rsidR="00000000" w:rsidRDefault="00875407">
            <w:pPr>
              <w:spacing w:after="100"/>
              <w:rPr>
                <w:rFonts w:eastAsia="Times New Roman"/>
              </w:rPr>
            </w:pP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14:paraId="5FB79270" w14:textId="77777777" w:rsidR="00000000" w:rsidRDefault="00875407">
            <w:pPr>
              <w:spacing w:after="100"/>
              <w:rPr>
                <w:rFonts w:eastAsia="Times New Roman"/>
              </w:rPr>
            </w:pPr>
            <w:r>
              <w:rPr>
                <w:rFonts w:eastAsia="Times New Roman"/>
                <w:color w:val="000000"/>
                <w:sz w:val="20"/>
                <w:szCs w:val="20"/>
              </w:rPr>
              <w:t>October 30, 2020</w:t>
            </w:r>
          </w:p>
        </w:tc>
        <w:tc>
          <w:tcPr>
            <w:tcW w:w="0" w:type="auto"/>
            <w:gridSpan w:val="3"/>
            <w:shd w:val="clear" w:color="auto" w:fill="CCEEFF"/>
            <w:tcMar>
              <w:top w:w="0" w:type="dxa"/>
              <w:left w:w="20" w:type="dxa"/>
              <w:bottom w:w="0" w:type="dxa"/>
              <w:right w:w="20" w:type="dxa"/>
            </w:tcMar>
            <w:vAlign w:val="center"/>
            <w:hideMark/>
          </w:tcPr>
          <w:p w14:paraId="2079C15C" w14:textId="77777777" w:rsidR="00000000" w:rsidRDefault="00875407">
            <w:pPr>
              <w:spacing w:after="100"/>
              <w:rPr>
                <w:rFonts w:eastAsia="Times New Roman"/>
              </w:rPr>
            </w:pPr>
          </w:p>
        </w:tc>
      </w:tr>
      <w:tr w:rsidR="00000000" w14:paraId="11C98711" w14:textId="77777777">
        <w:trPr>
          <w:divId w:val="389883295"/>
        </w:trPr>
        <w:tc>
          <w:tcPr>
            <w:tcW w:w="0" w:type="auto"/>
            <w:gridSpan w:val="3"/>
            <w:shd w:val="clear" w:color="auto" w:fill="FFFFFF"/>
            <w:tcMar>
              <w:top w:w="30" w:type="dxa"/>
              <w:left w:w="20" w:type="dxa"/>
              <w:bottom w:w="30" w:type="dxa"/>
              <w:right w:w="20" w:type="dxa"/>
            </w:tcMar>
            <w:vAlign w:val="bottom"/>
            <w:hideMark/>
          </w:tcPr>
          <w:p w14:paraId="45ECAB79" w14:textId="77777777" w:rsidR="00000000" w:rsidRDefault="00875407">
            <w:pPr>
              <w:spacing w:after="100"/>
              <w:jc w:val="center"/>
              <w:rPr>
                <w:rFonts w:eastAsia="Times New Roman"/>
              </w:rPr>
            </w:pPr>
            <w:r>
              <w:rPr>
                <w:rFonts w:eastAsia="Times New Roman"/>
                <w:color w:val="000000"/>
                <w:sz w:val="20"/>
                <w:szCs w:val="20"/>
              </w:rPr>
              <w:t>4.9</w:t>
            </w:r>
          </w:p>
        </w:tc>
        <w:tc>
          <w:tcPr>
            <w:tcW w:w="0" w:type="auto"/>
            <w:gridSpan w:val="3"/>
            <w:shd w:val="clear" w:color="auto" w:fill="FFFFFF"/>
            <w:tcMar>
              <w:top w:w="30" w:type="dxa"/>
              <w:left w:w="20" w:type="dxa"/>
              <w:bottom w:w="30" w:type="dxa"/>
              <w:right w:w="20" w:type="dxa"/>
            </w:tcMar>
            <w:vAlign w:val="bottom"/>
            <w:hideMark/>
          </w:tcPr>
          <w:p w14:paraId="237B2AAF" w14:textId="77777777" w:rsidR="00000000" w:rsidRDefault="00875407">
            <w:pPr>
              <w:spacing w:after="100"/>
              <w:divId w:val="566958264"/>
              <w:rPr>
                <w:rFonts w:eastAsia="Times New Roman"/>
              </w:rPr>
            </w:pPr>
            <w:hyperlink r:id="rId18" w:history="1">
              <w:r>
                <w:rPr>
                  <w:rStyle w:val="a3"/>
                  <w:rFonts w:eastAsia="Times New Roman"/>
                  <w:sz w:val="20"/>
                  <w:szCs w:val="20"/>
                </w:rPr>
                <w:t>Form of 5.750% Senior Notes due 2028 (included in Exhibit 4.8)</w:t>
              </w:r>
            </w:hyperlink>
          </w:p>
        </w:tc>
        <w:tc>
          <w:tcPr>
            <w:tcW w:w="0" w:type="auto"/>
            <w:gridSpan w:val="3"/>
            <w:shd w:val="clear" w:color="auto" w:fill="FFFFFF"/>
            <w:tcMar>
              <w:top w:w="0" w:type="dxa"/>
              <w:left w:w="20" w:type="dxa"/>
              <w:bottom w:w="0" w:type="dxa"/>
              <w:right w:w="20" w:type="dxa"/>
            </w:tcMar>
            <w:vAlign w:val="center"/>
            <w:hideMark/>
          </w:tcPr>
          <w:p w14:paraId="47213A5D"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60C8E3DD"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DA8C93"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C4F9D78"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558FC08" w14:textId="77777777" w:rsidR="00000000" w:rsidRDefault="00875407">
            <w:pPr>
              <w:spacing w:after="100"/>
              <w:rPr>
                <w:rFonts w:eastAsia="Times New Roman"/>
                <w:sz w:val="20"/>
                <w:szCs w:val="20"/>
              </w:rPr>
            </w:pPr>
          </w:p>
        </w:tc>
      </w:tr>
      <w:tr w:rsidR="00000000" w14:paraId="44DE672A" w14:textId="77777777">
        <w:trPr>
          <w:divId w:val="389883295"/>
        </w:trPr>
        <w:tc>
          <w:tcPr>
            <w:tcW w:w="0" w:type="auto"/>
            <w:gridSpan w:val="3"/>
            <w:shd w:val="clear" w:color="auto" w:fill="CCEEFF"/>
            <w:tcMar>
              <w:top w:w="30" w:type="dxa"/>
              <w:left w:w="20" w:type="dxa"/>
              <w:bottom w:w="30" w:type="dxa"/>
              <w:right w:w="20" w:type="dxa"/>
            </w:tcMar>
            <w:vAlign w:val="bottom"/>
            <w:hideMark/>
          </w:tcPr>
          <w:p w14:paraId="7B4F4793" w14:textId="77777777" w:rsidR="00000000" w:rsidRDefault="00875407">
            <w:pPr>
              <w:spacing w:after="100"/>
              <w:jc w:val="center"/>
              <w:rPr>
                <w:rFonts w:eastAsia="Times New Roman"/>
              </w:rPr>
            </w:pPr>
            <w:r>
              <w:rPr>
                <w:rFonts w:eastAsia="Times New Roman"/>
                <w:color w:val="000000"/>
                <w:sz w:val="20"/>
                <w:szCs w:val="20"/>
              </w:rPr>
              <w:t>4.10</w:t>
            </w:r>
          </w:p>
        </w:tc>
        <w:tc>
          <w:tcPr>
            <w:tcW w:w="0" w:type="auto"/>
            <w:gridSpan w:val="3"/>
            <w:shd w:val="clear" w:color="auto" w:fill="CCEEFF"/>
            <w:tcMar>
              <w:top w:w="30" w:type="dxa"/>
              <w:left w:w="20" w:type="dxa"/>
              <w:bottom w:w="30" w:type="dxa"/>
              <w:right w:w="20" w:type="dxa"/>
            </w:tcMar>
            <w:vAlign w:val="bottom"/>
            <w:hideMark/>
          </w:tcPr>
          <w:p w14:paraId="2B79DFA5" w14:textId="77777777" w:rsidR="00000000" w:rsidRDefault="00875407">
            <w:pPr>
              <w:spacing w:after="100"/>
              <w:divId w:val="1539581570"/>
              <w:rPr>
                <w:rFonts w:eastAsia="Times New Roman"/>
              </w:rPr>
            </w:pPr>
            <w:hyperlink r:id="rId19" w:history="1">
              <w:r>
                <w:rPr>
                  <w:rStyle w:val="a3"/>
                  <w:rFonts w:eastAsia="Times New Roman"/>
                  <w:sz w:val="20"/>
                  <w:szCs w:val="20"/>
                </w:rPr>
                <w:t>Indenture, dated as of August 24, 2021, by and among MPH Acquisition Holdings LLC, the guarantors party thereto and Wilmington Trust, National Ass</w:t>
              </w:r>
              <w:r>
                <w:rPr>
                  <w:rStyle w:val="a3"/>
                  <w:rFonts w:eastAsia="Times New Roman"/>
                  <w:sz w:val="20"/>
                  <w:szCs w:val="20"/>
                </w:rPr>
                <w:t>ociation</w:t>
              </w:r>
            </w:hyperlink>
          </w:p>
        </w:tc>
        <w:tc>
          <w:tcPr>
            <w:tcW w:w="0" w:type="auto"/>
            <w:gridSpan w:val="3"/>
            <w:shd w:val="clear" w:color="auto" w:fill="CCEEFF"/>
            <w:tcMar>
              <w:top w:w="30" w:type="dxa"/>
              <w:left w:w="20" w:type="dxa"/>
              <w:bottom w:w="30" w:type="dxa"/>
              <w:right w:w="20" w:type="dxa"/>
            </w:tcMar>
            <w:vAlign w:val="bottom"/>
            <w:hideMark/>
          </w:tcPr>
          <w:p w14:paraId="7D857F8D"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057B306C"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61FD5DCC" w14:textId="77777777" w:rsidR="00000000" w:rsidRDefault="00875407">
            <w:pPr>
              <w:spacing w:after="100"/>
              <w:rPr>
                <w:rFonts w:eastAsia="Times New Roman"/>
              </w:rPr>
            </w:pP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14:paraId="50044EA6" w14:textId="77777777" w:rsidR="00000000" w:rsidRDefault="00875407">
            <w:pPr>
              <w:spacing w:after="100"/>
              <w:rPr>
                <w:rFonts w:eastAsia="Times New Roman"/>
              </w:rPr>
            </w:pPr>
            <w:r>
              <w:rPr>
                <w:rFonts w:eastAsia="Times New Roman"/>
                <w:color w:val="000000"/>
                <w:sz w:val="20"/>
                <w:szCs w:val="20"/>
              </w:rPr>
              <w:t>August 25, 2021</w:t>
            </w:r>
          </w:p>
        </w:tc>
        <w:tc>
          <w:tcPr>
            <w:tcW w:w="0" w:type="auto"/>
            <w:gridSpan w:val="3"/>
            <w:shd w:val="clear" w:color="auto" w:fill="CCEEFF"/>
            <w:tcMar>
              <w:top w:w="0" w:type="dxa"/>
              <w:left w:w="20" w:type="dxa"/>
              <w:bottom w:w="0" w:type="dxa"/>
              <w:right w:w="20" w:type="dxa"/>
            </w:tcMar>
            <w:vAlign w:val="center"/>
            <w:hideMark/>
          </w:tcPr>
          <w:p w14:paraId="504A1397" w14:textId="77777777" w:rsidR="00000000" w:rsidRDefault="00875407">
            <w:pPr>
              <w:spacing w:after="100"/>
              <w:rPr>
                <w:rFonts w:eastAsia="Times New Roman"/>
              </w:rPr>
            </w:pPr>
          </w:p>
        </w:tc>
      </w:tr>
      <w:tr w:rsidR="00000000" w14:paraId="45FA5680" w14:textId="77777777">
        <w:trPr>
          <w:divId w:val="389883295"/>
        </w:trPr>
        <w:tc>
          <w:tcPr>
            <w:tcW w:w="0" w:type="auto"/>
            <w:gridSpan w:val="3"/>
            <w:shd w:val="clear" w:color="auto" w:fill="FFFFFF"/>
            <w:tcMar>
              <w:top w:w="30" w:type="dxa"/>
              <w:left w:w="20" w:type="dxa"/>
              <w:bottom w:w="30" w:type="dxa"/>
              <w:right w:w="20" w:type="dxa"/>
            </w:tcMar>
            <w:vAlign w:val="bottom"/>
            <w:hideMark/>
          </w:tcPr>
          <w:p w14:paraId="232891E6" w14:textId="77777777" w:rsidR="00000000" w:rsidRDefault="00875407">
            <w:pPr>
              <w:spacing w:after="100"/>
              <w:jc w:val="center"/>
              <w:rPr>
                <w:rFonts w:eastAsia="Times New Roman"/>
              </w:rPr>
            </w:pPr>
            <w:r>
              <w:rPr>
                <w:rFonts w:eastAsia="Times New Roman"/>
                <w:color w:val="000000"/>
                <w:sz w:val="20"/>
                <w:szCs w:val="20"/>
              </w:rPr>
              <w:t>4.11</w:t>
            </w:r>
          </w:p>
        </w:tc>
        <w:tc>
          <w:tcPr>
            <w:tcW w:w="0" w:type="auto"/>
            <w:gridSpan w:val="3"/>
            <w:shd w:val="clear" w:color="auto" w:fill="FFFFFF"/>
            <w:tcMar>
              <w:top w:w="30" w:type="dxa"/>
              <w:left w:w="20" w:type="dxa"/>
              <w:bottom w:w="30" w:type="dxa"/>
              <w:right w:w="20" w:type="dxa"/>
            </w:tcMar>
            <w:vAlign w:val="bottom"/>
            <w:hideMark/>
          </w:tcPr>
          <w:p w14:paraId="6671DDA6" w14:textId="77777777" w:rsidR="00000000" w:rsidRDefault="00875407">
            <w:pPr>
              <w:spacing w:after="100"/>
              <w:divId w:val="1716155991"/>
              <w:rPr>
                <w:rFonts w:eastAsia="Times New Roman"/>
              </w:rPr>
            </w:pPr>
            <w:hyperlink r:id="rId20" w:history="1">
              <w:r>
                <w:rPr>
                  <w:rStyle w:val="a3"/>
                  <w:rFonts w:eastAsia="Times New Roman"/>
                  <w:sz w:val="20"/>
                  <w:szCs w:val="20"/>
                </w:rPr>
                <w:t>Form of 5.50% Senior Secured Note due 2028 (included in Exhibit 4.1</w:t>
              </w:r>
            </w:hyperlink>
            <w:hyperlink r:id="rId21" w:history="1">
              <w:r>
                <w:rPr>
                  <w:rStyle w:val="a3"/>
                  <w:rFonts w:eastAsia="Times New Roman"/>
                  <w:sz w:val="20"/>
                  <w:szCs w:val="20"/>
                </w:rPr>
                <w:t>0</w:t>
              </w:r>
            </w:hyperlink>
            <w:hyperlink r:id="rId22" w:history="1">
              <w:r>
                <w:rPr>
                  <w:rStyle w:val="a3"/>
                  <w:rFonts w:eastAsia="Times New Roman"/>
                  <w:sz w:val="20"/>
                  <w:szCs w:val="20"/>
                </w:rPr>
                <w:t>)</w:t>
              </w:r>
            </w:hyperlink>
          </w:p>
        </w:tc>
        <w:tc>
          <w:tcPr>
            <w:tcW w:w="0" w:type="auto"/>
            <w:gridSpan w:val="3"/>
            <w:shd w:val="clear" w:color="auto" w:fill="FFFFFF"/>
            <w:tcMar>
              <w:top w:w="0" w:type="dxa"/>
              <w:left w:w="20" w:type="dxa"/>
              <w:bottom w:w="0" w:type="dxa"/>
              <w:right w:w="20" w:type="dxa"/>
            </w:tcMar>
            <w:vAlign w:val="center"/>
            <w:hideMark/>
          </w:tcPr>
          <w:p w14:paraId="395112E1"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764E18F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2032F7"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474FFDFB"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62CF4E43" w14:textId="77777777" w:rsidR="00000000" w:rsidRDefault="00875407">
            <w:pPr>
              <w:spacing w:after="100"/>
              <w:rPr>
                <w:rFonts w:eastAsia="Times New Roman"/>
                <w:sz w:val="20"/>
                <w:szCs w:val="20"/>
              </w:rPr>
            </w:pPr>
          </w:p>
        </w:tc>
      </w:tr>
      <w:tr w:rsidR="00000000" w14:paraId="56A97B15" w14:textId="77777777">
        <w:trPr>
          <w:divId w:val="389883295"/>
        </w:trPr>
        <w:tc>
          <w:tcPr>
            <w:tcW w:w="0" w:type="auto"/>
            <w:gridSpan w:val="3"/>
            <w:shd w:val="clear" w:color="auto" w:fill="CCEEFF"/>
            <w:tcMar>
              <w:top w:w="30" w:type="dxa"/>
              <w:left w:w="20" w:type="dxa"/>
              <w:bottom w:w="30" w:type="dxa"/>
              <w:right w:w="20" w:type="dxa"/>
            </w:tcMar>
            <w:vAlign w:val="bottom"/>
            <w:hideMark/>
          </w:tcPr>
          <w:p w14:paraId="2FD55780" w14:textId="77777777" w:rsidR="00000000" w:rsidRDefault="00875407">
            <w:pPr>
              <w:spacing w:after="100"/>
              <w:jc w:val="center"/>
              <w:rPr>
                <w:rFonts w:eastAsia="Times New Roman"/>
              </w:rPr>
            </w:pPr>
            <w:r>
              <w:rPr>
                <w:rFonts w:eastAsia="Times New Roman"/>
                <w:color w:val="000000"/>
                <w:sz w:val="20"/>
                <w:szCs w:val="20"/>
              </w:rPr>
              <w:t>4.12</w:t>
            </w:r>
          </w:p>
        </w:tc>
        <w:tc>
          <w:tcPr>
            <w:tcW w:w="0" w:type="auto"/>
            <w:gridSpan w:val="3"/>
            <w:shd w:val="clear" w:color="auto" w:fill="CCEEFF"/>
            <w:tcMar>
              <w:top w:w="30" w:type="dxa"/>
              <w:left w:w="20" w:type="dxa"/>
              <w:bottom w:w="30" w:type="dxa"/>
              <w:right w:w="20" w:type="dxa"/>
            </w:tcMar>
            <w:vAlign w:val="bottom"/>
            <w:hideMark/>
          </w:tcPr>
          <w:p w14:paraId="268A8BAA" w14:textId="77777777" w:rsidR="00000000" w:rsidRDefault="00875407">
            <w:pPr>
              <w:spacing w:after="100"/>
              <w:divId w:val="223109559"/>
              <w:rPr>
                <w:rFonts w:eastAsia="Times New Roman"/>
              </w:rPr>
            </w:pPr>
            <w:hyperlink r:id="rId23" w:history="1">
              <w:r>
                <w:rPr>
                  <w:rStyle w:val="a3"/>
                  <w:rFonts w:eastAsia="Times New Roman"/>
                  <w:sz w:val="20"/>
                  <w:szCs w:val="20"/>
                </w:rPr>
                <w:t>Description of the Registrant’s Securities Registered Pursuant to Section 12 of the Securities Exchange Act of 1934</w:t>
              </w:r>
            </w:hyperlink>
          </w:p>
        </w:tc>
        <w:tc>
          <w:tcPr>
            <w:tcW w:w="0" w:type="auto"/>
            <w:gridSpan w:val="3"/>
            <w:shd w:val="clear" w:color="auto" w:fill="CCEEFF"/>
            <w:tcMar>
              <w:top w:w="30" w:type="dxa"/>
              <w:left w:w="20" w:type="dxa"/>
              <w:bottom w:w="30" w:type="dxa"/>
              <w:right w:w="20" w:type="dxa"/>
            </w:tcMar>
            <w:vAlign w:val="bottom"/>
            <w:hideMark/>
          </w:tcPr>
          <w:p w14:paraId="2C1CBB25" w14:textId="77777777" w:rsidR="00000000" w:rsidRDefault="00875407">
            <w:pPr>
              <w:spacing w:after="100"/>
              <w:rPr>
                <w:rFonts w:eastAsia="Times New Roman"/>
              </w:rPr>
            </w:pPr>
            <w:r>
              <w:rPr>
                <w:rFonts w:eastAsia="Times New Roman"/>
                <w:color w:val="000000"/>
                <w:sz w:val="20"/>
                <w:szCs w:val="20"/>
              </w:rPr>
              <w:t>10-K/A</w:t>
            </w:r>
          </w:p>
        </w:tc>
        <w:tc>
          <w:tcPr>
            <w:tcW w:w="0" w:type="auto"/>
            <w:gridSpan w:val="3"/>
            <w:shd w:val="clear" w:color="auto" w:fill="CCEEFF"/>
            <w:tcMar>
              <w:top w:w="30" w:type="dxa"/>
              <w:left w:w="20" w:type="dxa"/>
              <w:bottom w:w="30" w:type="dxa"/>
              <w:right w:w="20" w:type="dxa"/>
            </w:tcMar>
            <w:vAlign w:val="bottom"/>
            <w:hideMark/>
          </w:tcPr>
          <w:p w14:paraId="654451BB"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0900643B" w14:textId="77777777" w:rsidR="00000000" w:rsidRDefault="00875407">
            <w:pPr>
              <w:spacing w:after="100"/>
              <w:rPr>
                <w:rFonts w:eastAsia="Times New Roman"/>
              </w:rPr>
            </w:pPr>
            <w:r>
              <w:rPr>
                <w:rFonts w:eastAsia="Times New Roman"/>
                <w:color w:val="000000"/>
                <w:sz w:val="20"/>
                <w:szCs w:val="20"/>
              </w:rPr>
              <w:t>4.16</w:t>
            </w:r>
          </w:p>
        </w:tc>
        <w:tc>
          <w:tcPr>
            <w:tcW w:w="0" w:type="auto"/>
            <w:gridSpan w:val="3"/>
            <w:shd w:val="clear" w:color="auto" w:fill="CCEEFF"/>
            <w:tcMar>
              <w:top w:w="30" w:type="dxa"/>
              <w:left w:w="20" w:type="dxa"/>
              <w:bottom w:w="30" w:type="dxa"/>
              <w:right w:w="20" w:type="dxa"/>
            </w:tcMar>
            <w:vAlign w:val="bottom"/>
            <w:hideMark/>
          </w:tcPr>
          <w:p w14:paraId="6F11D11F" w14:textId="77777777" w:rsidR="00000000" w:rsidRDefault="00875407">
            <w:pPr>
              <w:spacing w:after="100"/>
              <w:rPr>
                <w:rFonts w:eastAsia="Times New Roman"/>
              </w:rPr>
            </w:pPr>
            <w:r>
              <w:rPr>
                <w:rFonts w:eastAsia="Times New Roman"/>
                <w:color w:val="000000"/>
                <w:sz w:val="20"/>
                <w:szCs w:val="20"/>
              </w:rPr>
              <w:t>Mar</w:t>
            </w:r>
            <w:r>
              <w:rPr>
                <w:rFonts w:eastAsia="Times New Roman"/>
                <w:color w:val="000000"/>
                <w:sz w:val="20"/>
                <w:szCs w:val="20"/>
              </w:rPr>
              <w:t>ch 25, 2021</w:t>
            </w:r>
          </w:p>
        </w:tc>
        <w:tc>
          <w:tcPr>
            <w:tcW w:w="0" w:type="auto"/>
            <w:gridSpan w:val="3"/>
            <w:shd w:val="clear" w:color="auto" w:fill="CCEEFF"/>
            <w:tcMar>
              <w:top w:w="0" w:type="dxa"/>
              <w:left w:w="20" w:type="dxa"/>
              <w:bottom w:w="0" w:type="dxa"/>
              <w:right w:w="20" w:type="dxa"/>
            </w:tcMar>
            <w:vAlign w:val="center"/>
            <w:hideMark/>
          </w:tcPr>
          <w:p w14:paraId="19907A1D" w14:textId="77777777" w:rsidR="00000000" w:rsidRDefault="00875407">
            <w:pPr>
              <w:spacing w:after="100"/>
              <w:rPr>
                <w:rFonts w:eastAsia="Times New Roman"/>
              </w:rPr>
            </w:pPr>
          </w:p>
        </w:tc>
      </w:tr>
      <w:tr w:rsidR="00000000" w14:paraId="52050612" w14:textId="77777777">
        <w:trPr>
          <w:divId w:val="389883295"/>
        </w:trPr>
        <w:tc>
          <w:tcPr>
            <w:tcW w:w="0" w:type="auto"/>
            <w:gridSpan w:val="3"/>
            <w:shd w:val="clear" w:color="auto" w:fill="FFFFFF"/>
            <w:tcMar>
              <w:top w:w="30" w:type="dxa"/>
              <w:left w:w="20" w:type="dxa"/>
              <w:bottom w:w="30" w:type="dxa"/>
              <w:right w:w="20" w:type="dxa"/>
            </w:tcMar>
            <w:vAlign w:val="bottom"/>
            <w:hideMark/>
          </w:tcPr>
          <w:p w14:paraId="3EE3B895" w14:textId="77777777" w:rsidR="00000000" w:rsidRDefault="00875407">
            <w:pPr>
              <w:spacing w:after="100"/>
              <w:jc w:val="center"/>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14:paraId="412D11CF" w14:textId="77777777" w:rsidR="00000000" w:rsidRDefault="00875407">
            <w:pPr>
              <w:spacing w:after="100"/>
              <w:divId w:val="1059552789"/>
              <w:rPr>
                <w:rFonts w:eastAsia="Times New Roman"/>
              </w:rPr>
            </w:pPr>
            <w:hyperlink r:id="rId24" w:history="1">
              <w:r>
                <w:rPr>
                  <w:rStyle w:val="a3"/>
                  <w:rFonts w:eastAsia="Times New Roman"/>
                  <w:sz w:val="20"/>
                  <w:szCs w:val="20"/>
                </w:rPr>
                <w:t xml:space="preserve">Investor Rights Agreement, dated as of July 12, 2020, by and among Churchill Capital Corp III, Polaris Investment Holdings, L.P., Churchill Sponsor III LLC, Hellman &amp; Friedman Capital Partners VIII, L.P., The Public Investment Fund of The Kingdom of Saudi </w:t>
              </w:r>
              <w:r>
                <w:rPr>
                  <w:rStyle w:val="a3"/>
                  <w:rFonts w:eastAsia="Times New Roman"/>
                  <w:sz w:val="20"/>
                  <w:szCs w:val="20"/>
                </w:rPr>
                <w:t>Arabia, and the other parties named therein</w:t>
              </w:r>
            </w:hyperlink>
          </w:p>
        </w:tc>
        <w:tc>
          <w:tcPr>
            <w:tcW w:w="0" w:type="auto"/>
            <w:gridSpan w:val="3"/>
            <w:shd w:val="clear" w:color="auto" w:fill="FFFFFF"/>
            <w:tcMar>
              <w:top w:w="30" w:type="dxa"/>
              <w:left w:w="20" w:type="dxa"/>
              <w:bottom w:w="30" w:type="dxa"/>
              <w:right w:w="20" w:type="dxa"/>
            </w:tcMar>
            <w:vAlign w:val="bottom"/>
            <w:hideMark/>
          </w:tcPr>
          <w:p w14:paraId="7910F854"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1B13AF52"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5D39998E" w14:textId="77777777" w:rsidR="00000000" w:rsidRDefault="00875407">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14:paraId="05C4C258" w14:textId="77777777" w:rsidR="00000000" w:rsidRDefault="00875407">
            <w:pPr>
              <w:spacing w:after="100"/>
              <w:rPr>
                <w:rFonts w:eastAsia="Times New Roman"/>
              </w:rPr>
            </w:pPr>
            <w:r>
              <w:rPr>
                <w:rFonts w:eastAsia="Times New Roman"/>
                <w:color w:val="000000"/>
                <w:sz w:val="20"/>
                <w:szCs w:val="20"/>
              </w:rPr>
              <w:t>July 13, 2020</w:t>
            </w:r>
          </w:p>
        </w:tc>
        <w:tc>
          <w:tcPr>
            <w:tcW w:w="0" w:type="auto"/>
            <w:gridSpan w:val="3"/>
            <w:shd w:val="clear" w:color="auto" w:fill="FFFFFF"/>
            <w:tcMar>
              <w:top w:w="0" w:type="dxa"/>
              <w:left w:w="20" w:type="dxa"/>
              <w:bottom w:w="0" w:type="dxa"/>
              <w:right w:w="20" w:type="dxa"/>
            </w:tcMar>
            <w:vAlign w:val="center"/>
            <w:hideMark/>
          </w:tcPr>
          <w:p w14:paraId="686050B4" w14:textId="77777777" w:rsidR="00000000" w:rsidRDefault="00875407">
            <w:pPr>
              <w:spacing w:after="100"/>
              <w:rPr>
                <w:rFonts w:eastAsia="Times New Roman"/>
              </w:rPr>
            </w:pPr>
          </w:p>
        </w:tc>
      </w:tr>
      <w:tr w:rsidR="00000000" w14:paraId="0817DC86" w14:textId="77777777">
        <w:trPr>
          <w:divId w:val="389883295"/>
        </w:trPr>
        <w:tc>
          <w:tcPr>
            <w:tcW w:w="0" w:type="auto"/>
            <w:gridSpan w:val="3"/>
            <w:shd w:val="clear" w:color="auto" w:fill="CCEEFF"/>
            <w:tcMar>
              <w:top w:w="30" w:type="dxa"/>
              <w:left w:w="20" w:type="dxa"/>
              <w:bottom w:w="30" w:type="dxa"/>
              <w:right w:w="20" w:type="dxa"/>
            </w:tcMar>
            <w:vAlign w:val="bottom"/>
            <w:hideMark/>
          </w:tcPr>
          <w:p w14:paraId="25C6C3F9" w14:textId="77777777" w:rsidR="00000000" w:rsidRDefault="00875407">
            <w:pPr>
              <w:spacing w:after="100"/>
              <w:jc w:val="center"/>
              <w:rPr>
                <w:rFonts w:eastAsia="Times New Roman"/>
              </w:rPr>
            </w:pPr>
            <w:r>
              <w:rPr>
                <w:rFonts w:eastAsia="Times New Roman"/>
                <w:color w:val="000000"/>
                <w:sz w:val="20"/>
                <w:szCs w:val="20"/>
              </w:rPr>
              <w:t>10.2</w:t>
            </w:r>
          </w:p>
        </w:tc>
        <w:tc>
          <w:tcPr>
            <w:tcW w:w="0" w:type="auto"/>
            <w:gridSpan w:val="3"/>
            <w:shd w:val="clear" w:color="auto" w:fill="CCEEFF"/>
            <w:tcMar>
              <w:top w:w="30" w:type="dxa"/>
              <w:left w:w="20" w:type="dxa"/>
              <w:bottom w:w="30" w:type="dxa"/>
              <w:right w:w="20" w:type="dxa"/>
            </w:tcMar>
            <w:hideMark/>
          </w:tcPr>
          <w:p w14:paraId="5558DC5B" w14:textId="77777777" w:rsidR="00000000" w:rsidRDefault="00875407">
            <w:pPr>
              <w:spacing w:after="100"/>
              <w:divId w:val="362950481"/>
              <w:rPr>
                <w:rFonts w:eastAsia="Times New Roman"/>
              </w:rPr>
            </w:pPr>
            <w:hyperlink r:id="rId25" w:history="1">
              <w:r>
                <w:rPr>
                  <w:rStyle w:val="a3"/>
                  <w:rFonts w:eastAsia="Times New Roman"/>
                  <w:sz w:val="20"/>
                  <w:szCs w:val="20"/>
                </w:rPr>
                <w:t>Amendment No. 1 to Investor</w:t>
              </w:r>
            </w:hyperlink>
            <w:hyperlink r:id="rId26" w:history="1">
              <w:r>
                <w:rPr>
                  <w:rStyle w:val="a3"/>
                  <w:rFonts w:eastAsia="Times New Roman"/>
                  <w:sz w:val="20"/>
                  <w:szCs w:val="20"/>
                </w:rPr>
                <w:t xml:space="preserve"> Rights Agreeme</w:t>
              </w:r>
              <w:r>
                <w:rPr>
                  <w:rStyle w:val="a3"/>
                  <w:rFonts w:eastAsia="Times New Roman"/>
                  <w:sz w:val="20"/>
                  <w:szCs w:val="20"/>
                </w:rPr>
                <w:t>nt</w:t>
              </w:r>
            </w:hyperlink>
            <w:hyperlink r:id="rId27" w:history="1">
              <w:r>
                <w:rPr>
                  <w:rStyle w:val="a3"/>
                  <w:rFonts w:eastAsia="Times New Roman"/>
                  <w:sz w:val="20"/>
                  <w:szCs w:val="20"/>
                </w:rPr>
                <w:t>,</w:t>
              </w:r>
            </w:hyperlink>
            <w:hyperlink r:id="rId28" w:history="1">
              <w:r>
                <w:rPr>
                  <w:rStyle w:val="a3"/>
                  <w:rFonts w:eastAsia="Times New Roman"/>
                  <w:sz w:val="20"/>
                  <w:szCs w:val="20"/>
                </w:rPr>
                <w:t xml:space="preserve"> dated as of January 31, 2022, by and b</w:t>
              </w:r>
              <w:r>
                <w:rPr>
                  <w:rStyle w:val="a3"/>
                  <w:rFonts w:eastAsia="Times New Roman"/>
                  <w:sz w:val="20"/>
                  <w:szCs w:val="20"/>
                </w:rPr>
                <w:t>etween MultiPlan Corporation and the other parties thereto.</w:t>
              </w:r>
            </w:hyperlink>
          </w:p>
        </w:tc>
        <w:tc>
          <w:tcPr>
            <w:tcW w:w="0" w:type="auto"/>
            <w:gridSpan w:val="3"/>
            <w:shd w:val="clear" w:color="auto" w:fill="CCEEFF"/>
            <w:tcMar>
              <w:top w:w="30" w:type="dxa"/>
              <w:left w:w="20" w:type="dxa"/>
              <w:bottom w:w="30" w:type="dxa"/>
              <w:right w:w="20" w:type="dxa"/>
            </w:tcMar>
            <w:vAlign w:val="bottom"/>
            <w:hideMark/>
          </w:tcPr>
          <w:p w14:paraId="4D0A720A"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24C5C173"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519B2E1F" w14:textId="77777777" w:rsidR="00000000" w:rsidRDefault="00875407">
            <w:pPr>
              <w:spacing w:after="100"/>
              <w:rPr>
                <w:rFonts w:eastAsia="Times New Roman"/>
              </w:rPr>
            </w:pPr>
            <w:r>
              <w:rPr>
                <w:rFonts w:eastAsia="Times New Roman"/>
                <w:color w:val="000000"/>
                <w:sz w:val="20"/>
                <w:szCs w:val="20"/>
              </w:rPr>
              <w:t>10.2</w:t>
            </w:r>
          </w:p>
        </w:tc>
        <w:tc>
          <w:tcPr>
            <w:tcW w:w="0" w:type="auto"/>
            <w:gridSpan w:val="3"/>
            <w:shd w:val="clear" w:color="auto" w:fill="CCEEFF"/>
            <w:tcMar>
              <w:top w:w="30" w:type="dxa"/>
              <w:left w:w="20" w:type="dxa"/>
              <w:bottom w:w="30" w:type="dxa"/>
              <w:right w:w="20" w:type="dxa"/>
            </w:tcMar>
            <w:vAlign w:val="bottom"/>
            <w:hideMark/>
          </w:tcPr>
          <w:p w14:paraId="494530D4" w14:textId="77777777" w:rsidR="00000000" w:rsidRDefault="00875407">
            <w:pPr>
              <w:spacing w:after="100"/>
              <w:rPr>
                <w:rFonts w:eastAsia="Times New Roman"/>
              </w:rPr>
            </w:pPr>
            <w:r>
              <w:rPr>
                <w:rFonts w:eastAsia="Times New Roman"/>
                <w:color w:val="000000"/>
                <w:sz w:val="20"/>
                <w:szCs w:val="20"/>
              </w:rPr>
              <w:t>January 31, 2022</w:t>
            </w:r>
          </w:p>
        </w:tc>
        <w:tc>
          <w:tcPr>
            <w:tcW w:w="0" w:type="auto"/>
            <w:gridSpan w:val="3"/>
            <w:shd w:val="clear" w:color="auto" w:fill="CCEEFF"/>
            <w:tcMar>
              <w:top w:w="0" w:type="dxa"/>
              <w:left w:w="20" w:type="dxa"/>
              <w:bottom w:w="0" w:type="dxa"/>
              <w:right w:w="20" w:type="dxa"/>
            </w:tcMar>
            <w:vAlign w:val="center"/>
            <w:hideMark/>
          </w:tcPr>
          <w:p w14:paraId="7E6F1F7C" w14:textId="77777777" w:rsidR="00000000" w:rsidRDefault="00875407">
            <w:pPr>
              <w:spacing w:after="100"/>
              <w:rPr>
                <w:rFonts w:eastAsia="Times New Roman"/>
              </w:rPr>
            </w:pPr>
          </w:p>
        </w:tc>
      </w:tr>
      <w:tr w:rsidR="00000000" w14:paraId="050FC686" w14:textId="77777777">
        <w:trPr>
          <w:divId w:val="389883295"/>
        </w:trPr>
        <w:tc>
          <w:tcPr>
            <w:tcW w:w="0" w:type="auto"/>
            <w:gridSpan w:val="3"/>
            <w:shd w:val="clear" w:color="auto" w:fill="FFFFFF"/>
            <w:tcMar>
              <w:top w:w="30" w:type="dxa"/>
              <w:left w:w="20" w:type="dxa"/>
              <w:bottom w:w="30" w:type="dxa"/>
              <w:right w:w="20" w:type="dxa"/>
            </w:tcMar>
            <w:vAlign w:val="bottom"/>
            <w:hideMark/>
          </w:tcPr>
          <w:p w14:paraId="1673B98E" w14:textId="77777777" w:rsidR="00000000" w:rsidRDefault="00875407">
            <w:pPr>
              <w:spacing w:after="100"/>
              <w:jc w:val="center"/>
              <w:rPr>
                <w:rFonts w:eastAsia="Times New Roman"/>
              </w:rPr>
            </w:pPr>
            <w:r>
              <w:rPr>
                <w:rFonts w:eastAsia="Times New Roman"/>
                <w:color w:val="000000"/>
                <w:sz w:val="20"/>
                <w:szCs w:val="20"/>
              </w:rPr>
              <w:t>10.3</w:t>
            </w:r>
          </w:p>
        </w:tc>
        <w:tc>
          <w:tcPr>
            <w:tcW w:w="0" w:type="auto"/>
            <w:gridSpan w:val="3"/>
            <w:shd w:val="clear" w:color="auto" w:fill="FFFFFF"/>
            <w:tcMar>
              <w:top w:w="30" w:type="dxa"/>
              <w:left w:w="20" w:type="dxa"/>
              <w:bottom w:w="30" w:type="dxa"/>
              <w:right w:w="20" w:type="dxa"/>
            </w:tcMar>
            <w:vAlign w:val="bottom"/>
            <w:hideMark/>
          </w:tcPr>
          <w:p w14:paraId="70A22AE4" w14:textId="77777777" w:rsidR="00000000" w:rsidRDefault="00875407">
            <w:pPr>
              <w:spacing w:after="100"/>
              <w:divId w:val="1450664186"/>
              <w:rPr>
                <w:rFonts w:eastAsia="Times New Roman"/>
              </w:rPr>
            </w:pPr>
            <w:hyperlink r:id="rId29" w:history="1">
              <w:r>
                <w:rPr>
                  <w:rStyle w:val="a3"/>
                  <w:rFonts w:eastAsia="Times New Roman"/>
                  <w:sz w:val="20"/>
                  <w:szCs w:val="20"/>
                </w:rPr>
                <w:t>Amended and Restated Sponsor Agree</w:t>
              </w:r>
              <w:r>
                <w:rPr>
                  <w:rStyle w:val="a3"/>
                  <w:rFonts w:eastAsia="Times New Roman"/>
                  <w:sz w:val="20"/>
                  <w:szCs w:val="20"/>
                </w:rPr>
                <w:t>ment, dated as of July 12, 2020, by and among Churchill Capital Corp III, Churchill Sponsor III LLC, and the other parties thereto</w:t>
              </w:r>
            </w:hyperlink>
          </w:p>
        </w:tc>
        <w:tc>
          <w:tcPr>
            <w:tcW w:w="0" w:type="auto"/>
            <w:gridSpan w:val="3"/>
            <w:shd w:val="clear" w:color="auto" w:fill="FFFFFF"/>
            <w:tcMar>
              <w:top w:w="30" w:type="dxa"/>
              <w:left w:w="20" w:type="dxa"/>
              <w:bottom w:w="30" w:type="dxa"/>
              <w:right w:w="20" w:type="dxa"/>
            </w:tcMar>
            <w:vAlign w:val="bottom"/>
            <w:hideMark/>
          </w:tcPr>
          <w:p w14:paraId="18545069"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759D8F0D"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3885EDCB" w14:textId="77777777" w:rsidR="00000000" w:rsidRDefault="00875407">
            <w:pPr>
              <w:spacing w:after="100"/>
              <w:rPr>
                <w:rFonts w:eastAsia="Times New Roman"/>
              </w:rPr>
            </w:pPr>
            <w:r>
              <w:rPr>
                <w:rFonts w:eastAsia="Times New Roman"/>
                <w:color w:val="000000"/>
                <w:sz w:val="20"/>
                <w:szCs w:val="20"/>
              </w:rPr>
              <w:t>10.5</w:t>
            </w:r>
          </w:p>
        </w:tc>
        <w:tc>
          <w:tcPr>
            <w:tcW w:w="0" w:type="auto"/>
            <w:gridSpan w:val="3"/>
            <w:shd w:val="clear" w:color="auto" w:fill="FFFFFF"/>
            <w:tcMar>
              <w:top w:w="30" w:type="dxa"/>
              <w:left w:w="20" w:type="dxa"/>
              <w:bottom w:w="30" w:type="dxa"/>
              <w:right w:w="20" w:type="dxa"/>
            </w:tcMar>
            <w:vAlign w:val="bottom"/>
            <w:hideMark/>
          </w:tcPr>
          <w:p w14:paraId="05005932" w14:textId="77777777" w:rsidR="00000000" w:rsidRDefault="00875407">
            <w:pPr>
              <w:spacing w:after="100"/>
              <w:rPr>
                <w:rFonts w:eastAsia="Times New Roman"/>
              </w:rPr>
            </w:pPr>
            <w:r>
              <w:rPr>
                <w:rFonts w:eastAsia="Times New Roman"/>
                <w:color w:val="000000"/>
                <w:sz w:val="20"/>
                <w:szCs w:val="20"/>
              </w:rPr>
              <w:t>July 13, 2020</w:t>
            </w:r>
          </w:p>
        </w:tc>
        <w:tc>
          <w:tcPr>
            <w:tcW w:w="0" w:type="auto"/>
            <w:gridSpan w:val="3"/>
            <w:shd w:val="clear" w:color="auto" w:fill="FFFFFF"/>
            <w:tcMar>
              <w:top w:w="0" w:type="dxa"/>
              <w:left w:w="20" w:type="dxa"/>
              <w:bottom w:w="0" w:type="dxa"/>
              <w:right w:w="20" w:type="dxa"/>
            </w:tcMar>
            <w:vAlign w:val="center"/>
            <w:hideMark/>
          </w:tcPr>
          <w:p w14:paraId="796A7B79" w14:textId="77777777" w:rsidR="00000000" w:rsidRDefault="00875407">
            <w:pPr>
              <w:spacing w:after="100"/>
              <w:rPr>
                <w:rFonts w:eastAsia="Times New Roman"/>
              </w:rPr>
            </w:pPr>
          </w:p>
        </w:tc>
      </w:tr>
      <w:tr w:rsidR="00000000" w14:paraId="6B411CD7" w14:textId="77777777">
        <w:trPr>
          <w:divId w:val="389883295"/>
        </w:trPr>
        <w:tc>
          <w:tcPr>
            <w:tcW w:w="0" w:type="auto"/>
            <w:gridSpan w:val="3"/>
            <w:shd w:val="clear" w:color="auto" w:fill="CCEEFF"/>
            <w:tcMar>
              <w:top w:w="30" w:type="dxa"/>
              <w:left w:w="20" w:type="dxa"/>
              <w:bottom w:w="30" w:type="dxa"/>
              <w:right w:w="20" w:type="dxa"/>
            </w:tcMar>
            <w:vAlign w:val="bottom"/>
            <w:hideMark/>
          </w:tcPr>
          <w:p w14:paraId="493FB601" w14:textId="77777777" w:rsidR="00000000" w:rsidRDefault="00875407">
            <w:pPr>
              <w:spacing w:after="100"/>
              <w:jc w:val="center"/>
              <w:rPr>
                <w:rFonts w:eastAsia="Times New Roman"/>
              </w:rPr>
            </w:pPr>
            <w:r>
              <w:rPr>
                <w:rFonts w:eastAsia="Times New Roman"/>
                <w:color w:val="000000"/>
                <w:sz w:val="20"/>
                <w:szCs w:val="20"/>
              </w:rPr>
              <w:t>10.4</w:t>
            </w:r>
          </w:p>
        </w:tc>
        <w:tc>
          <w:tcPr>
            <w:tcW w:w="0" w:type="auto"/>
            <w:gridSpan w:val="3"/>
            <w:shd w:val="clear" w:color="auto" w:fill="CCEEFF"/>
            <w:tcMar>
              <w:top w:w="30" w:type="dxa"/>
              <w:left w:w="20" w:type="dxa"/>
              <w:bottom w:w="30" w:type="dxa"/>
              <w:right w:w="20" w:type="dxa"/>
            </w:tcMar>
            <w:vAlign w:val="bottom"/>
            <w:hideMark/>
          </w:tcPr>
          <w:p w14:paraId="2C362E77" w14:textId="77777777" w:rsidR="00000000" w:rsidRDefault="00875407">
            <w:pPr>
              <w:spacing w:after="100"/>
              <w:divId w:val="2142722906"/>
              <w:rPr>
                <w:rFonts w:eastAsia="Times New Roman"/>
              </w:rPr>
            </w:pPr>
            <w:hyperlink r:id="rId30" w:history="1">
              <w:r>
                <w:rPr>
                  <w:rStyle w:val="a3"/>
                  <w:rFonts w:eastAsia="Times New Roman"/>
                  <w:sz w:val="20"/>
                  <w:szCs w:val="20"/>
                </w:rPr>
                <w:t>Private Placement Warrants Purchase Agreement between Churchill Capital Corp III and Churchill Sponsor III LLC</w:t>
              </w:r>
            </w:hyperlink>
          </w:p>
        </w:tc>
        <w:tc>
          <w:tcPr>
            <w:tcW w:w="0" w:type="auto"/>
            <w:gridSpan w:val="3"/>
            <w:shd w:val="clear" w:color="auto" w:fill="CCEEFF"/>
            <w:tcMar>
              <w:top w:w="30" w:type="dxa"/>
              <w:left w:w="20" w:type="dxa"/>
              <w:bottom w:w="30" w:type="dxa"/>
              <w:right w:w="20" w:type="dxa"/>
            </w:tcMar>
            <w:vAlign w:val="bottom"/>
            <w:hideMark/>
          </w:tcPr>
          <w:p w14:paraId="35A14680" w14:textId="77777777" w:rsidR="00000000" w:rsidRDefault="00875407">
            <w:pPr>
              <w:spacing w:after="100"/>
              <w:rPr>
                <w:rFonts w:eastAsia="Times New Roman"/>
              </w:rPr>
            </w:pPr>
            <w:r>
              <w:rPr>
                <w:rFonts w:eastAsia="Times New Roman"/>
                <w:color w:val="000000"/>
                <w:sz w:val="20"/>
                <w:szCs w:val="20"/>
              </w:rPr>
              <w:t>S-1</w:t>
            </w:r>
          </w:p>
        </w:tc>
        <w:tc>
          <w:tcPr>
            <w:tcW w:w="0" w:type="auto"/>
            <w:gridSpan w:val="3"/>
            <w:shd w:val="clear" w:color="auto" w:fill="CCEEFF"/>
            <w:tcMar>
              <w:top w:w="30" w:type="dxa"/>
              <w:left w:w="20" w:type="dxa"/>
              <w:bottom w:w="30" w:type="dxa"/>
              <w:right w:w="20" w:type="dxa"/>
            </w:tcMar>
            <w:vAlign w:val="bottom"/>
            <w:hideMark/>
          </w:tcPr>
          <w:p w14:paraId="071A69FB" w14:textId="77777777" w:rsidR="00000000" w:rsidRDefault="00875407">
            <w:pPr>
              <w:spacing w:after="100"/>
              <w:rPr>
                <w:rFonts w:eastAsia="Times New Roman"/>
              </w:rPr>
            </w:pPr>
            <w:r>
              <w:rPr>
                <w:rFonts w:eastAsia="Times New Roman"/>
                <w:color w:val="000000"/>
                <w:sz w:val="20"/>
                <w:szCs w:val="20"/>
              </w:rPr>
              <w:t>333-236153</w:t>
            </w:r>
          </w:p>
        </w:tc>
        <w:tc>
          <w:tcPr>
            <w:tcW w:w="0" w:type="auto"/>
            <w:gridSpan w:val="3"/>
            <w:shd w:val="clear" w:color="auto" w:fill="CCEEFF"/>
            <w:tcMar>
              <w:top w:w="30" w:type="dxa"/>
              <w:left w:w="20" w:type="dxa"/>
              <w:bottom w:w="30" w:type="dxa"/>
              <w:right w:w="20" w:type="dxa"/>
            </w:tcMar>
            <w:vAlign w:val="bottom"/>
            <w:hideMark/>
          </w:tcPr>
          <w:p w14:paraId="1B606E9E" w14:textId="77777777" w:rsidR="00000000" w:rsidRDefault="00875407">
            <w:pPr>
              <w:spacing w:after="100"/>
              <w:rPr>
                <w:rFonts w:eastAsia="Times New Roman"/>
              </w:rPr>
            </w:pPr>
            <w:r>
              <w:rPr>
                <w:rFonts w:eastAsia="Times New Roman"/>
                <w:color w:val="000000"/>
                <w:sz w:val="20"/>
                <w:szCs w:val="20"/>
              </w:rPr>
              <w:t>10.6</w:t>
            </w:r>
          </w:p>
        </w:tc>
        <w:tc>
          <w:tcPr>
            <w:tcW w:w="0" w:type="auto"/>
            <w:gridSpan w:val="3"/>
            <w:shd w:val="clear" w:color="auto" w:fill="CCEEFF"/>
            <w:tcMar>
              <w:top w:w="30" w:type="dxa"/>
              <w:left w:w="20" w:type="dxa"/>
              <w:bottom w:w="30" w:type="dxa"/>
              <w:right w:w="20" w:type="dxa"/>
            </w:tcMar>
            <w:vAlign w:val="bottom"/>
            <w:hideMark/>
          </w:tcPr>
          <w:p w14:paraId="5D807239" w14:textId="77777777" w:rsidR="00000000" w:rsidRDefault="00875407">
            <w:pPr>
              <w:spacing w:after="100"/>
              <w:rPr>
                <w:rFonts w:eastAsia="Times New Roman"/>
              </w:rPr>
            </w:pPr>
            <w:r>
              <w:rPr>
                <w:rFonts w:eastAsia="Times New Roman"/>
                <w:color w:val="000000"/>
                <w:sz w:val="20"/>
                <w:szCs w:val="20"/>
              </w:rPr>
              <w:t>January 29, 2020</w:t>
            </w:r>
          </w:p>
        </w:tc>
        <w:tc>
          <w:tcPr>
            <w:tcW w:w="0" w:type="auto"/>
            <w:gridSpan w:val="3"/>
            <w:shd w:val="clear" w:color="auto" w:fill="CCEEFF"/>
            <w:tcMar>
              <w:top w:w="0" w:type="dxa"/>
              <w:left w:w="20" w:type="dxa"/>
              <w:bottom w:w="0" w:type="dxa"/>
              <w:right w:w="20" w:type="dxa"/>
            </w:tcMar>
            <w:vAlign w:val="center"/>
            <w:hideMark/>
          </w:tcPr>
          <w:p w14:paraId="23AAD1D8" w14:textId="77777777" w:rsidR="00000000" w:rsidRDefault="00875407">
            <w:pPr>
              <w:spacing w:after="100"/>
              <w:rPr>
                <w:rFonts w:eastAsia="Times New Roman"/>
              </w:rPr>
            </w:pPr>
          </w:p>
        </w:tc>
      </w:tr>
    </w:tbl>
    <w:p w14:paraId="3BFC47FC" w14:textId="77777777" w:rsidR="00000000" w:rsidRDefault="00875407">
      <w:pPr>
        <w:ind w:firstLine="360"/>
        <w:jc w:val="center"/>
        <w:divId w:val="1781102403"/>
        <w:rPr>
          <w:rFonts w:eastAsia="Times New Roman"/>
        </w:rPr>
      </w:pPr>
      <w:r>
        <w:rPr>
          <w:rFonts w:eastAsia="Times New Roman"/>
          <w:color w:val="000000"/>
          <w:sz w:val="20"/>
          <w:szCs w:val="20"/>
        </w:rPr>
        <w:t>113</w:t>
      </w:r>
    </w:p>
    <w:p w14:paraId="58626D54" w14:textId="77777777" w:rsidR="00000000" w:rsidRDefault="00875407">
      <w:pPr>
        <w:rPr>
          <w:rFonts w:eastAsia="Times New Roman"/>
        </w:rPr>
      </w:pPr>
      <w:r>
        <w:rPr>
          <w:rFonts w:eastAsia="Times New Roman"/>
        </w:rPr>
        <w:pict w14:anchorId="66970319">
          <v:rect id="_x0000_i1140" style="width:0;height:1.5pt" o:hralign="center" o:hrstd="t" o:hr="t" fillcolor="#a0a0a0" stroked="f"/>
        </w:pict>
      </w:r>
    </w:p>
    <w:p w14:paraId="5309271A" w14:textId="77777777" w:rsidR="00000000" w:rsidRDefault="00875407">
      <w:pPr>
        <w:ind w:firstLine="360"/>
        <w:jc w:val="both"/>
        <w:divId w:val="186061105"/>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91"/>
        <w:gridCol w:w="604"/>
        <w:gridCol w:w="37"/>
        <w:gridCol w:w="43"/>
        <w:gridCol w:w="3782"/>
        <w:gridCol w:w="39"/>
        <w:gridCol w:w="62"/>
        <w:gridCol w:w="409"/>
        <w:gridCol w:w="37"/>
        <w:gridCol w:w="64"/>
        <w:gridCol w:w="675"/>
        <w:gridCol w:w="39"/>
        <w:gridCol w:w="92"/>
        <w:gridCol w:w="446"/>
        <w:gridCol w:w="36"/>
        <w:gridCol w:w="60"/>
        <w:gridCol w:w="1043"/>
        <w:gridCol w:w="39"/>
        <w:gridCol w:w="90"/>
        <w:gridCol w:w="582"/>
        <w:gridCol w:w="36"/>
      </w:tblGrid>
      <w:tr w:rsidR="00000000" w14:paraId="7A1B912F" w14:textId="77777777">
        <w:trPr>
          <w:divId w:val="1897350626"/>
        </w:trPr>
        <w:tc>
          <w:tcPr>
            <w:tcW w:w="50" w:type="pct"/>
            <w:vAlign w:val="center"/>
            <w:hideMark/>
          </w:tcPr>
          <w:p w14:paraId="212DE664" w14:textId="77777777" w:rsidR="00000000" w:rsidRDefault="00875407">
            <w:pPr>
              <w:ind w:firstLine="360"/>
              <w:jc w:val="both"/>
              <w:rPr>
                <w:rFonts w:eastAsia="Times New Roman"/>
              </w:rPr>
            </w:pPr>
          </w:p>
        </w:tc>
        <w:tc>
          <w:tcPr>
            <w:tcW w:w="332" w:type="pct"/>
            <w:vAlign w:val="center"/>
            <w:hideMark/>
          </w:tcPr>
          <w:p w14:paraId="78EC4AEA" w14:textId="77777777" w:rsidR="00000000" w:rsidRDefault="00875407">
            <w:pPr>
              <w:spacing w:after="100"/>
              <w:rPr>
                <w:rFonts w:eastAsia="Times New Roman"/>
                <w:sz w:val="20"/>
                <w:szCs w:val="20"/>
              </w:rPr>
            </w:pPr>
          </w:p>
        </w:tc>
        <w:tc>
          <w:tcPr>
            <w:tcW w:w="5" w:type="pct"/>
            <w:vAlign w:val="center"/>
            <w:hideMark/>
          </w:tcPr>
          <w:p w14:paraId="1C02E2E1" w14:textId="77777777" w:rsidR="00000000" w:rsidRDefault="00875407">
            <w:pPr>
              <w:spacing w:after="100"/>
              <w:rPr>
                <w:rFonts w:eastAsia="Times New Roman"/>
                <w:sz w:val="20"/>
                <w:szCs w:val="20"/>
              </w:rPr>
            </w:pPr>
          </w:p>
        </w:tc>
        <w:tc>
          <w:tcPr>
            <w:tcW w:w="50" w:type="pct"/>
            <w:vAlign w:val="center"/>
            <w:hideMark/>
          </w:tcPr>
          <w:p w14:paraId="35C68C8F" w14:textId="77777777" w:rsidR="00000000" w:rsidRDefault="00875407">
            <w:pPr>
              <w:spacing w:after="100"/>
              <w:rPr>
                <w:rFonts w:eastAsia="Times New Roman"/>
                <w:sz w:val="20"/>
                <w:szCs w:val="20"/>
              </w:rPr>
            </w:pPr>
          </w:p>
        </w:tc>
        <w:tc>
          <w:tcPr>
            <w:tcW w:w="2306" w:type="pct"/>
            <w:vAlign w:val="center"/>
            <w:hideMark/>
          </w:tcPr>
          <w:p w14:paraId="1D0B13FB" w14:textId="77777777" w:rsidR="00000000" w:rsidRDefault="00875407">
            <w:pPr>
              <w:spacing w:after="100"/>
              <w:rPr>
                <w:rFonts w:eastAsia="Times New Roman"/>
                <w:sz w:val="20"/>
                <w:szCs w:val="20"/>
              </w:rPr>
            </w:pPr>
          </w:p>
        </w:tc>
        <w:tc>
          <w:tcPr>
            <w:tcW w:w="5" w:type="pct"/>
            <w:vAlign w:val="center"/>
            <w:hideMark/>
          </w:tcPr>
          <w:p w14:paraId="4D0A4958" w14:textId="77777777" w:rsidR="00000000" w:rsidRDefault="00875407">
            <w:pPr>
              <w:spacing w:after="100"/>
              <w:rPr>
                <w:rFonts w:eastAsia="Times New Roman"/>
                <w:sz w:val="20"/>
                <w:szCs w:val="20"/>
              </w:rPr>
            </w:pPr>
          </w:p>
        </w:tc>
        <w:tc>
          <w:tcPr>
            <w:tcW w:w="50" w:type="pct"/>
            <w:vAlign w:val="center"/>
            <w:hideMark/>
          </w:tcPr>
          <w:p w14:paraId="1EAC818C" w14:textId="77777777" w:rsidR="00000000" w:rsidRDefault="00875407">
            <w:pPr>
              <w:spacing w:after="100"/>
              <w:rPr>
                <w:rFonts w:eastAsia="Times New Roman"/>
                <w:sz w:val="20"/>
                <w:szCs w:val="20"/>
              </w:rPr>
            </w:pPr>
          </w:p>
        </w:tc>
        <w:tc>
          <w:tcPr>
            <w:tcW w:w="288" w:type="pct"/>
            <w:vAlign w:val="center"/>
            <w:hideMark/>
          </w:tcPr>
          <w:p w14:paraId="5AF2A3C3" w14:textId="77777777" w:rsidR="00000000" w:rsidRDefault="00875407">
            <w:pPr>
              <w:spacing w:after="100"/>
              <w:rPr>
                <w:rFonts w:eastAsia="Times New Roman"/>
                <w:sz w:val="20"/>
                <w:szCs w:val="20"/>
              </w:rPr>
            </w:pPr>
          </w:p>
        </w:tc>
        <w:tc>
          <w:tcPr>
            <w:tcW w:w="5" w:type="pct"/>
            <w:vAlign w:val="center"/>
            <w:hideMark/>
          </w:tcPr>
          <w:p w14:paraId="298149C1" w14:textId="77777777" w:rsidR="00000000" w:rsidRDefault="00875407">
            <w:pPr>
              <w:spacing w:after="100"/>
              <w:rPr>
                <w:rFonts w:eastAsia="Times New Roman"/>
                <w:sz w:val="20"/>
                <w:szCs w:val="20"/>
              </w:rPr>
            </w:pPr>
          </w:p>
        </w:tc>
        <w:tc>
          <w:tcPr>
            <w:tcW w:w="50" w:type="pct"/>
            <w:vAlign w:val="center"/>
            <w:hideMark/>
          </w:tcPr>
          <w:p w14:paraId="5FF749C0" w14:textId="77777777" w:rsidR="00000000" w:rsidRDefault="00875407">
            <w:pPr>
              <w:spacing w:after="100"/>
              <w:rPr>
                <w:rFonts w:eastAsia="Times New Roman"/>
                <w:sz w:val="20"/>
                <w:szCs w:val="20"/>
              </w:rPr>
            </w:pPr>
          </w:p>
        </w:tc>
        <w:tc>
          <w:tcPr>
            <w:tcW w:w="449" w:type="pct"/>
            <w:vAlign w:val="center"/>
            <w:hideMark/>
          </w:tcPr>
          <w:p w14:paraId="2CD54662" w14:textId="77777777" w:rsidR="00000000" w:rsidRDefault="00875407">
            <w:pPr>
              <w:spacing w:after="100"/>
              <w:rPr>
                <w:rFonts w:eastAsia="Times New Roman"/>
                <w:sz w:val="20"/>
                <w:szCs w:val="20"/>
              </w:rPr>
            </w:pPr>
          </w:p>
        </w:tc>
        <w:tc>
          <w:tcPr>
            <w:tcW w:w="5" w:type="pct"/>
            <w:vAlign w:val="center"/>
            <w:hideMark/>
          </w:tcPr>
          <w:p w14:paraId="0CF9EC34" w14:textId="77777777" w:rsidR="00000000" w:rsidRDefault="00875407">
            <w:pPr>
              <w:spacing w:after="100"/>
              <w:rPr>
                <w:rFonts w:eastAsia="Times New Roman"/>
                <w:sz w:val="20"/>
                <w:szCs w:val="20"/>
              </w:rPr>
            </w:pPr>
          </w:p>
        </w:tc>
        <w:tc>
          <w:tcPr>
            <w:tcW w:w="50" w:type="pct"/>
            <w:vAlign w:val="center"/>
            <w:hideMark/>
          </w:tcPr>
          <w:p w14:paraId="6AE74F1F" w14:textId="77777777" w:rsidR="00000000" w:rsidRDefault="00875407">
            <w:pPr>
              <w:spacing w:after="100"/>
              <w:rPr>
                <w:rFonts w:eastAsia="Times New Roman"/>
                <w:sz w:val="20"/>
                <w:szCs w:val="20"/>
              </w:rPr>
            </w:pPr>
          </w:p>
        </w:tc>
        <w:tc>
          <w:tcPr>
            <w:tcW w:w="244" w:type="pct"/>
            <w:vAlign w:val="center"/>
            <w:hideMark/>
          </w:tcPr>
          <w:p w14:paraId="46D335FF" w14:textId="77777777" w:rsidR="00000000" w:rsidRDefault="00875407">
            <w:pPr>
              <w:spacing w:after="100"/>
              <w:rPr>
                <w:rFonts w:eastAsia="Times New Roman"/>
                <w:sz w:val="20"/>
                <w:szCs w:val="20"/>
              </w:rPr>
            </w:pPr>
          </w:p>
        </w:tc>
        <w:tc>
          <w:tcPr>
            <w:tcW w:w="5" w:type="pct"/>
            <w:vAlign w:val="center"/>
            <w:hideMark/>
          </w:tcPr>
          <w:p w14:paraId="2FCB5A78" w14:textId="77777777" w:rsidR="00000000" w:rsidRDefault="00875407">
            <w:pPr>
              <w:spacing w:after="100"/>
              <w:rPr>
                <w:rFonts w:eastAsia="Times New Roman"/>
                <w:sz w:val="20"/>
                <w:szCs w:val="20"/>
              </w:rPr>
            </w:pPr>
          </w:p>
        </w:tc>
        <w:tc>
          <w:tcPr>
            <w:tcW w:w="50" w:type="pct"/>
            <w:vAlign w:val="center"/>
            <w:hideMark/>
          </w:tcPr>
          <w:p w14:paraId="275A777A" w14:textId="77777777" w:rsidR="00000000" w:rsidRDefault="00875407">
            <w:pPr>
              <w:spacing w:after="100"/>
              <w:rPr>
                <w:rFonts w:eastAsia="Times New Roman"/>
                <w:sz w:val="20"/>
                <w:szCs w:val="20"/>
              </w:rPr>
            </w:pPr>
          </w:p>
        </w:tc>
        <w:tc>
          <w:tcPr>
            <w:tcW w:w="668" w:type="pct"/>
            <w:vAlign w:val="center"/>
            <w:hideMark/>
          </w:tcPr>
          <w:p w14:paraId="54A63A8B" w14:textId="77777777" w:rsidR="00000000" w:rsidRDefault="00875407">
            <w:pPr>
              <w:spacing w:after="100"/>
              <w:rPr>
                <w:rFonts w:eastAsia="Times New Roman"/>
                <w:sz w:val="20"/>
                <w:szCs w:val="20"/>
              </w:rPr>
            </w:pPr>
          </w:p>
        </w:tc>
        <w:tc>
          <w:tcPr>
            <w:tcW w:w="5" w:type="pct"/>
            <w:vAlign w:val="center"/>
            <w:hideMark/>
          </w:tcPr>
          <w:p w14:paraId="0820BB52" w14:textId="77777777" w:rsidR="00000000" w:rsidRDefault="00875407">
            <w:pPr>
              <w:spacing w:after="100"/>
              <w:rPr>
                <w:rFonts w:eastAsia="Times New Roman"/>
                <w:sz w:val="20"/>
                <w:szCs w:val="20"/>
              </w:rPr>
            </w:pPr>
          </w:p>
        </w:tc>
        <w:tc>
          <w:tcPr>
            <w:tcW w:w="50" w:type="pct"/>
            <w:vAlign w:val="center"/>
            <w:hideMark/>
          </w:tcPr>
          <w:p w14:paraId="6ABEDD94" w14:textId="77777777" w:rsidR="00000000" w:rsidRDefault="00875407">
            <w:pPr>
              <w:spacing w:after="100"/>
              <w:rPr>
                <w:rFonts w:eastAsia="Times New Roman"/>
                <w:sz w:val="20"/>
                <w:szCs w:val="20"/>
              </w:rPr>
            </w:pPr>
          </w:p>
        </w:tc>
        <w:tc>
          <w:tcPr>
            <w:tcW w:w="325" w:type="pct"/>
            <w:vAlign w:val="center"/>
            <w:hideMark/>
          </w:tcPr>
          <w:p w14:paraId="374757B9" w14:textId="77777777" w:rsidR="00000000" w:rsidRDefault="00875407">
            <w:pPr>
              <w:spacing w:after="100"/>
              <w:rPr>
                <w:rFonts w:eastAsia="Times New Roman"/>
                <w:sz w:val="20"/>
                <w:szCs w:val="20"/>
              </w:rPr>
            </w:pPr>
          </w:p>
        </w:tc>
        <w:tc>
          <w:tcPr>
            <w:tcW w:w="5" w:type="pct"/>
            <w:vAlign w:val="center"/>
            <w:hideMark/>
          </w:tcPr>
          <w:p w14:paraId="46FD2FB2" w14:textId="77777777" w:rsidR="00000000" w:rsidRDefault="00875407">
            <w:pPr>
              <w:spacing w:after="100"/>
              <w:rPr>
                <w:rFonts w:eastAsia="Times New Roman"/>
                <w:sz w:val="20"/>
                <w:szCs w:val="20"/>
              </w:rPr>
            </w:pPr>
          </w:p>
        </w:tc>
      </w:tr>
      <w:tr w:rsidR="00000000" w14:paraId="02C88FF3" w14:textId="77777777">
        <w:trPr>
          <w:divId w:val="1897350626"/>
        </w:trPr>
        <w:tc>
          <w:tcPr>
            <w:tcW w:w="0" w:type="auto"/>
            <w:gridSpan w:val="3"/>
            <w:shd w:val="clear" w:color="auto" w:fill="CCEEFF"/>
            <w:tcMar>
              <w:top w:w="0" w:type="dxa"/>
              <w:left w:w="20" w:type="dxa"/>
              <w:bottom w:w="0" w:type="dxa"/>
              <w:right w:w="20" w:type="dxa"/>
            </w:tcMar>
            <w:vAlign w:val="center"/>
            <w:hideMark/>
          </w:tcPr>
          <w:p w14:paraId="0E9DA9E5"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18B665F" w14:textId="77777777" w:rsidR="00000000" w:rsidRDefault="00875407">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14:paraId="6BE31C7B" w14:textId="77777777" w:rsidR="00000000" w:rsidRDefault="00875407">
            <w:pPr>
              <w:spacing w:after="100"/>
              <w:jc w:val="center"/>
              <w:rPr>
                <w:rFonts w:eastAsia="Times New Roman"/>
              </w:rPr>
            </w:pPr>
            <w:r>
              <w:rPr>
                <w:rFonts w:eastAsia="Times New Roman"/>
                <w:b/>
                <w:bCs/>
                <w:color w:val="000000"/>
                <w:sz w:val="16"/>
                <w:szCs w:val="16"/>
              </w:rPr>
              <w:t>Incorporated by Reference</w:t>
            </w:r>
          </w:p>
        </w:tc>
      </w:tr>
      <w:tr w:rsidR="00000000" w14:paraId="711849FF" w14:textId="77777777">
        <w:trPr>
          <w:divId w:val="1897350626"/>
        </w:trPr>
        <w:tc>
          <w:tcPr>
            <w:tcW w:w="0" w:type="auto"/>
            <w:gridSpan w:val="3"/>
            <w:shd w:val="clear" w:color="auto" w:fill="FFFFFF"/>
            <w:tcMar>
              <w:top w:w="30" w:type="dxa"/>
              <w:left w:w="20" w:type="dxa"/>
              <w:bottom w:w="30" w:type="dxa"/>
              <w:right w:w="20" w:type="dxa"/>
            </w:tcMar>
            <w:vAlign w:val="bottom"/>
            <w:hideMark/>
          </w:tcPr>
          <w:p w14:paraId="63471B17" w14:textId="77777777" w:rsidR="00000000" w:rsidRDefault="00875407">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14:paraId="39E73BF1" w14:textId="77777777" w:rsidR="00000000" w:rsidRDefault="00875407">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6F35D52" w14:textId="77777777" w:rsidR="00000000" w:rsidRDefault="00875407">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71500BA5" w14:textId="77777777" w:rsidR="00000000" w:rsidRDefault="00875407">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6DBB8B2" w14:textId="77777777" w:rsidR="00000000" w:rsidRDefault="00875407">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4952F7" w14:textId="77777777" w:rsidR="00000000" w:rsidRDefault="00875407">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600A073" w14:textId="77777777" w:rsidR="00000000" w:rsidRDefault="00875407">
            <w:pPr>
              <w:spacing w:after="100"/>
              <w:jc w:val="center"/>
              <w:rPr>
                <w:rFonts w:eastAsia="Times New Roman"/>
              </w:rPr>
            </w:pPr>
            <w:r>
              <w:rPr>
                <w:rFonts w:eastAsia="Times New Roman"/>
                <w:b/>
                <w:bCs/>
                <w:color w:val="000000"/>
                <w:sz w:val="16"/>
                <w:szCs w:val="16"/>
              </w:rPr>
              <w:t>Filed Herewith</w:t>
            </w:r>
          </w:p>
        </w:tc>
      </w:tr>
      <w:tr w:rsidR="00000000" w14:paraId="1A4D7643" w14:textId="77777777">
        <w:trPr>
          <w:divId w:val="1897350626"/>
        </w:trPr>
        <w:tc>
          <w:tcPr>
            <w:tcW w:w="0" w:type="auto"/>
            <w:gridSpan w:val="3"/>
            <w:shd w:val="clear" w:color="auto" w:fill="FFFFFF"/>
            <w:tcMar>
              <w:top w:w="30" w:type="dxa"/>
              <w:left w:w="20" w:type="dxa"/>
              <w:bottom w:w="30" w:type="dxa"/>
              <w:right w:w="20" w:type="dxa"/>
            </w:tcMar>
            <w:vAlign w:val="bottom"/>
            <w:hideMark/>
          </w:tcPr>
          <w:p w14:paraId="4BDB9CE5" w14:textId="77777777" w:rsidR="00000000" w:rsidRDefault="00875407">
            <w:pPr>
              <w:spacing w:after="100"/>
              <w:jc w:val="center"/>
              <w:rPr>
                <w:rFonts w:eastAsia="Times New Roman"/>
              </w:rPr>
            </w:pPr>
            <w:r>
              <w:rPr>
                <w:rFonts w:eastAsia="Times New Roman"/>
                <w:color w:val="000000"/>
                <w:sz w:val="20"/>
                <w:szCs w:val="20"/>
              </w:rPr>
              <w:t>10.5</w:t>
            </w:r>
          </w:p>
        </w:tc>
        <w:tc>
          <w:tcPr>
            <w:tcW w:w="0" w:type="auto"/>
            <w:gridSpan w:val="3"/>
            <w:shd w:val="clear" w:color="auto" w:fill="FFFFFF"/>
            <w:tcMar>
              <w:top w:w="30" w:type="dxa"/>
              <w:left w:w="20" w:type="dxa"/>
              <w:bottom w:w="30" w:type="dxa"/>
              <w:right w:w="20" w:type="dxa"/>
            </w:tcMar>
            <w:vAlign w:val="bottom"/>
            <w:hideMark/>
          </w:tcPr>
          <w:p w14:paraId="431ECE57" w14:textId="77777777" w:rsidR="00000000" w:rsidRDefault="00875407">
            <w:pPr>
              <w:spacing w:after="100"/>
              <w:divId w:val="1994331133"/>
              <w:rPr>
                <w:rFonts w:eastAsia="Times New Roman"/>
              </w:rPr>
            </w:pPr>
            <w:hyperlink r:id="rId31" w:history="1">
              <w:r>
                <w:rPr>
                  <w:rStyle w:val="a3"/>
                  <w:rFonts w:eastAsia="Times New Roman"/>
                  <w:sz w:val="20"/>
                  <w:szCs w:val="20"/>
                </w:rPr>
                <w:t>Common Subscription Agreement dated as of July 12, 2020, by and between Churchill Capital Corp III and The Public Investment Fund of The Kingdom of Sa</w:t>
              </w:r>
              <w:r>
                <w:rPr>
                  <w:rStyle w:val="a3"/>
                  <w:rFonts w:eastAsia="Times New Roman"/>
                  <w:sz w:val="20"/>
                  <w:szCs w:val="20"/>
                </w:rPr>
                <w:t>udi Arabia</w:t>
              </w:r>
            </w:hyperlink>
          </w:p>
        </w:tc>
        <w:tc>
          <w:tcPr>
            <w:tcW w:w="0" w:type="auto"/>
            <w:gridSpan w:val="3"/>
            <w:shd w:val="clear" w:color="auto" w:fill="FFFFFF"/>
            <w:tcMar>
              <w:top w:w="30" w:type="dxa"/>
              <w:left w:w="20" w:type="dxa"/>
              <w:bottom w:w="30" w:type="dxa"/>
              <w:right w:w="20" w:type="dxa"/>
            </w:tcMar>
            <w:vAlign w:val="bottom"/>
            <w:hideMark/>
          </w:tcPr>
          <w:p w14:paraId="0FDEAE95"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6CDC4ED6"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5AC9573C" w14:textId="77777777" w:rsidR="00000000" w:rsidRDefault="00875407">
            <w:pPr>
              <w:spacing w:after="100"/>
              <w:rPr>
                <w:rFonts w:eastAsia="Times New Roman"/>
              </w:rPr>
            </w:pPr>
            <w:r>
              <w:rPr>
                <w:rFonts w:eastAsia="Times New Roman"/>
                <w:color w:val="000000"/>
                <w:sz w:val="20"/>
                <w:szCs w:val="20"/>
              </w:rPr>
              <w:t>10.2</w:t>
            </w:r>
          </w:p>
        </w:tc>
        <w:tc>
          <w:tcPr>
            <w:tcW w:w="0" w:type="auto"/>
            <w:gridSpan w:val="3"/>
            <w:shd w:val="clear" w:color="auto" w:fill="FFFFFF"/>
            <w:tcMar>
              <w:top w:w="30" w:type="dxa"/>
              <w:left w:w="20" w:type="dxa"/>
              <w:bottom w:w="30" w:type="dxa"/>
              <w:right w:w="20" w:type="dxa"/>
            </w:tcMar>
            <w:vAlign w:val="bottom"/>
            <w:hideMark/>
          </w:tcPr>
          <w:p w14:paraId="79247D6C" w14:textId="77777777" w:rsidR="00000000" w:rsidRDefault="00875407">
            <w:pPr>
              <w:spacing w:after="100"/>
              <w:rPr>
                <w:rFonts w:eastAsia="Times New Roman"/>
              </w:rPr>
            </w:pPr>
            <w:r>
              <w:rPr>
                <w:rFonts w:eastAsia="Times New Roman"/>
                <w:color w:val="000000"/>
                <w:sz w:val="20"/>
                <w:szCs w:val="20"/>
              </w:rPr>
              <w:t>July 13, 2020</w:t>
            </w:r>
          </w:p>
        </w:tc>
        <w:tc>
          <w:tcPr>
            <w:tcW w:w="0" w:type="auto"/>
            <w:gridSpan w:val="3"/>
            <w:shd w:val="clear" w:color="auto" w:fill="FFFFFF"/>
            <w:tcMar>
              <w:top w:w="0" w:type="dxa"/>
              <w:left w:w="20" w:type="dxa"/>
              <w:bottom w:w="0" w:type="dxa"/>
              <w:right w:w="20" w:type="dxa"/>
            </w:tcMar>
            <w:vAlign w:val="center"/>
            <w:hideMark/>
          </w:tcPr>
          <w:p w14:paraId="07EC9644" w14:textId="77777777" w:rsidR="00000000" w:rsidRDefault="00875407">
            <w:pPr>
              <w:spacing w:after="100"/>
              <w:rPr>
                <w:rFonts w:eastAsia="Times New Roman"/>
              </w:rPr>
            </w:pPr>
          </w:p>
        </w:tc>
      </w:tr>
      <w:tr w:rsidR="00000000" w14:paraId="78CAE52B" w14:textId="77777777">
        <w:trPr>
          <w:divId w:val="1897350626"/>
        </w:trPr>
        <w:tc>
          <w:tcPr>
            <w:tcW w:w="0" w:type="auto"/>
            <w:gridSpan w:val="3"/>
            <w:shd w:val="clear" w:color="auto" w:fill="CCEEFF"/>
            <w:tcMar>
              <w:top w:w="30" w:type="dxa"/>
              <w:left w:w="20" w:type="dxa"/>
              <w:bottom w:w="30" w:type="dxa"/>
              <w:right w:w="20" w:type="dxa"/>
            </w:tcMar>
            <w:vAlign w:val="bottom"/>
            <w:hideMark/>
          </w:tcPr>
          <w:p w14:paraId="28BEADBA" w14:textId="77777777" w:rsidR="00000000" w:rsidRDefault="00875407">
            <w:pPr>
              <w:spacing w:after="100"/>
              <w:jc w:val="center"/>
              <w:rPr>
                <w:rFonts w:eastAsia="Times New Roman"/>
              </w:rPr>
            </w:pPr>
            <w:r>
              <w:rPr>
                <w:rFonts w:eastAsia="Times New Roman"/>
                <w:color w:val="000000"/>
                <w:sz w:val="20"/>
                <w:szCs w:val="20"/>
              </w:rPr>
              <w:t>10.6</w:t>
            </w:r>
          </w:p>
        </w:tc>
        <w:tc>
          <w:tcPr>
            <w:tcW w:w="0" w:type="auto"/>
            <w:gridSpan w:val="3"/>
            <w:shd w:val="clear" w:color="auto" w:fill="CCEEFF"/>
            <w:tcMar>
              <w:top w:w="30" w:type="dxa"/>
              <w:left w:w="20" w:type="dxa"/>
              <w:bottom w:w="30" w:type="dxa"/>
              <w:right w:w="20" w:type="dxa"/>
            </w:tcMar>
            <w:vAlign w:val="bottom"/>
            <w:hideMark/>
          </w:tcPr>
          <w:p w14:paraId="361B73B1" w14:textId="77777777" w:rsidR="00000000" w:rsidRDefault="00875407">
            <w:pPr>
              <w:spacing w:after="100"/>
              <w:divId w:val="1638487362"/>
              <w:rPr>
                <w:rFonts w:eastAsia="Times New Roman"/>
              </w:rPr>
            </w:pPr>
            <w:hyperlink r:id="rId32" w:history="1">
              <w:r>
                <w:rPr>
                  <w:rStyle w:val="a3"/>
                  <w:rFonts w:eastAsia="Times New Roman"/>
                  <w:sz w:val="20"/>
                  <w:szCs w:val="20"/>
                </w:rPr>
                <w:t>Form of Other Common Subscription Agreement</w:t>
              </w:r>
            </w:hyperlink>
          </w:p>
        </w:tc>
        <w:tc>
          <w:tcPr>
            <w:tcW w:w="0" w:type="auto"/>
            <w:gridSpan w:val="3"/>
            <w:shd w:val="clear" w:color="auto" w:fill="CCEEFF"/>
            <w:tcMar>
              <w:top w:w="30" w:type="dxa"/>
              <w:left w:w="20" w:type="dxa"/>
              <w:bottom w:w="30" w:type="dxa"/>
              <w:right w:w="20" w:type="dxa"/>
            </w:tcMar>
            <w:vAlign w:val="bottom"/>
            <w:hideMark/>
          </w:tcPr>
          <w:p w14:paraId="56320CD7"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59236F24"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3F6BAC84" w14:textId="77777777" w:rsidR="00000000" w:rsidRDefault="00875407">
            <w:pPr>
              <w:spacing w:after="100"/>
              <w:rPr>
                <w:rFonts w:eastAsia="Times New Roman"/>
              </w:rPr>
            </w:pPr>
            <w:r>
              <w:rPr>
                <w:rFonts w:eastAsia="Times New Roman"/>
                <w:color w:val="000000"/>
                <w:sz w:val="20"/>
                <w:szCs w:val="20"/>
              </w:rPr>
              <w:t>10.3</w:t>
            </w:r>
          </w:p>
        </w:tc>
        <w:tc>
          <w:tcPr>
            <w:tcW w:w="0" w:type="auto"/>
            <w:gridSpan w:val="3"/>
            <w:shd w:val="clear" w:color="auto" w:fill="CCEEFF"/>
            <w:tcMar>
              <w:top w:w="30" w:type="dxa"/>
              <w:left w:w="20" w:type="dxa"/>
              <w:bottom w:w="30" w:type="dxa"/>
              <w:right w:w="20" w:type="dxa"/>
            </w:tcMar>
            <w:vAlign w:val="bottom"/>
            <w:hideMark/>
          </w:tcPr>
          <w:p w14:paraId="20C62822" w14:textId="77777777" w:rsidR="00000000" w:rsidRDefault="00875407">
            <w:pPr>
              <w:spacing w:after="100"/>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14:paraId="6CFE7492" w14:textId="77777777" w:rsidR="00000000" w:rsidRDefault="00875407">
            <w:pPr>
              <w:spacing w:after="100"/>
              <w:rPr>
                <w:rFonts w:eastAsia="Times New Roman"/>
              </w:rPr>
            </w:pPr>
          </w:p>
        </w:tc>
      </w:tr>
      <w:tr w:rsidR="00000000" w14:paraId="14D3EC3B" w14:textId="77777777">
        <w:trPr>
          <w:divId w:val="1897350626"/>
        </w:trPr>
        <w:tc>
          <w:tcPr>
            <w:tcW w:w="0" w:type="auto"/>
            <w:gridSpan w:val="3"/>
            <w:shd w:val="clear" w:color="auto" w:fill="FFFFFF"/>
            <w:tcMar>
              <w:top w:w="30" w:type="dxa"/>
              <w:left w:w="20" w:type="dxa"/>
              <w:bottom w:w="30" w:type="dxa"/>
              <w:right w:w="20" w:type="dxa"/>
            </w:tcMar>
            <w:vAlign w:val="bottom"/>
            <w:hideMark/>
          </w:tcPr>
          <w:p w14:paraId="1AC6A4A0" w14:textId="77777777" w:rsidR="00000000" w:rsidRDefault="00875407">
            <w:pPr>
              <w:spacing w:after="100"/>
              <w:jc w:val="center"/>
              <w:rPr>
                <w:rFonts w:eastAsia="Times New Roman"/>
              </w:rPr>
            </w:pPr>
            <w:r>
              <w:rPr>
                <w:rFonts w:eastAsia="Times New Roman"/>
                <w:color w:val="000000"/>
                <w:sz w:val="20"/>
                <w:szCs w:val="20"/>
              </w:rPr>
              <w:t>10.7</w:t>
            </w:r>
          </w:p>
        </w:tc>
        <w:tc>
          <w:tcPr>
            <w:tcW w:w="0" w:type="auto"/>
            <w:gridSpan w:val="3"/>
            <w:shd w:val="clear" w:color="auto" w:fill="FFFFFF"/>
            <w:tcMar>
              <w:top w:w="30" w:type="dxa"/>
              <w:left w:w="20" w:type="dxa"/>
              <w:bottom w:w="30" w:type="dxa"/>
              <w:right w:w="20" w:type="dxa"/>
            </w:tcMar>
            <w:vAlign w:val="bottom"/>
            <w:hideMark/>
          </w:tcPr>
          <w:p w14:paraId="51A6474B" w14:textId="77777777" w:rsidR="00000000" w:rsidRDefault="00875407">
            <w:pPr>
              <w:spacing w:after="100"/>
              <w:divId w:val="1566836930"/>
              <w:rPr>
                <w:rFonts w:eastAsia="Times New Roman"/>
              </w:rPr>
            </w:pPr>
            <w:hyperlink r:id="rId33" w:history="1">
              <w:r>
                <w:rPr>
                  <w:rStyle w:val="a3"/>
                  <w:rFonts w:eastAsia="Times New Roman"/>
                  <w:sz w:val="20"/>
                  <w:szCs w:val="20"/>
                </w:rPr>
                <w:t>Form of Convertible Subscription Agreement</w:t>
              </w:r>
            </w:hyperlink>
          </w:p>
        </w:tc>
        <w:tc>
          <w:tcPr>
            <w:tcW w:w="0" w:type="auto"/>
            <w:gridSpan w:val="3"/>
            <w:shd w:val="clear" w:color="auto" w:fill="FFFFFF"/>
            <w:tcMar>
              <w:top w:w="30" w:type="dxa"/>
              <w:left w:w="20" w:type="dxa"/>
              <w:bottom w:w="30" w:type="dxa"/>
              <w:right w:w="20" w:type="dxa"/>
            </w:tcMar>
            <w:vAlign w:val="bottom"/>
            <w:hideMark/>
          </w:tcPr>
          <w:p w14:paraId="7309F8C9"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609A307A"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1642A319" w14:textId="77777777" w:rsidR="00000000" w:rsidRDefault="00875407">
            <w:pPr>
              <w:spacing w:after="100"/>
              <w:rPr>
                <w:rFonts w:eastAsia="Times New Roman"/>
              </w:rPr>
            </w:pPr>
            <w:r>
              <w:rPr>
                <w:rFonts w:eastAsia="Times New Roman"/>
                <w:color w:val="000000"/>
                <w:sz w:val="20"/>
                <w:szCs w:val="20"/>
              </w:rPr>
              <w:t>10.4</w:t>
            </w:r>
          </w:p>
        </w:tc>
        <w:tc>
          <w:tcPr>
            <w:tcW w:w="0" w:type="auto"/>
            <w:gridSpan w:val="3"/>
            <w:shd w:val="clear" w:color="auto" w:fill="FFFFFF"/>
            <w:tcMar>
              <w:top w:w="30" w:type="dxa"/>
              <w:left w:w="20" w:type="dxa"/>
              <w:bottom w:w="30" w:type="dxa"/>
              <w:right w:w="20" w:type="dxa"/>
            </w:tcMar>
            <w:vAlign w:val="bottom"/>
            <w:hideMark/>
          </w:tcPr>
          <w:p w14:paraId="1577A357" w14:textId="77777777" w:rsidR="00000000" w:rsidRDefault="00875407">
            <w:pPr>
              <w:spacing w:after="100"/>
              <w:rPr>
                <w:rFonts w:eastAsia="Times New Roman"/>
              </w:rPr>
            </w:pPr>
            <w:r>
              <w:rPr>
                <w:rFonts w:eastAsia="Times New Roman"/>
                <w:color w:val="000000"/>
                <w:sz w:val="20"/>
                <w:szCs w:val="20"/>
              </w:rPr>
              <w:t>July 13, 2020</w:t>
            </w:r>
          </w:p>
        </w:tc>
        <w:tc>
          <w:tcPr>
            <w:tcW w:w="0" w:type="auto"/>
            <w:gridSpan w:val="3"/>
            <w:shd w:val="clear" w:color="auto" w:fill="FFFFFF"/>
            <w:tcMar>
              <w:top w:w="0" w:type="dxa"/>
              <w:left w:w="20" w:type="dxa"/>
              <w:bottom w:w="0" w:type="dxa"/>
              <w:right w:w="20" w:type="dxa"/>
            </w:tcMar>
            <w:vAlign w:val="center"/>
            <w:hideMark/>
          </w:tcPr>
          <w:p w14:paraId="29C20F5B" w14:textId="77777777" w:rsidR="00000000" w:rsidRDefault="00875407">
            <w:pPr>
              <w:spacing w:after="100"/>
              <w:rPr>
                <w:rFonts w:eastAsia="Times New Roman"/>
              </w:rPr>
            </w:pPr>
          </w:p>
        </w:tc>
      </w:tr>
      <w:tr w:rsidR="00000000" w14:paraId="70ECB7FA" w14:textId="77777777">
        <w:trPr>
          <w:divId w:val="1897350626"/>
        </w:trPr>
        <w:tc>
          <w:tcPr>
            <w:tcW w:w="0" w:type="auto"/>
            <w:gridSpan w:val="3"/>
            <w:shd w:val="clear" w:color="auto" w:fill="CCEEFF"/>
            <w:tcMar>
              <w:top w:w="30" w:type="dxa"/>
              <w:left w:w="20" w:type="dxa"/>
              <w:bottom w:w="30" w:type="dxa"/>
              <w:right w:w="20" w:type="dxa"/>
            </w:tcMar>
            <w:vAlign w:val="bottom"/>
            <w:hideMark/>
          </w:tcPr>
          <w:p w14:paraId="211A4291" w14:textId="77777777" w:rsidR="00000000" w:rsidRDefault="00875407">
            <w:pPr>
              <w:spacing w:after="100"/>
              <w:jc w:val="center"/>
              <w:rPr>
                <w:rFonts w:eastAsia="Times New Roman"/>
              </w:rPr>
            </w:pPr>
            <w:r>
              <w:rPr>
                <w:rFonts w:eastAsia="Times New Roman"/>
                <w:color w:val="000000"/>
                <w:sz w:val="20"/>
                <w:szCs w:val="20"/>
              </w:rPr>
              <w:t>10.8</w:t>
            </w:r>
          </w:p>
        </w:tc>
        <w:tc>
          <w:tcPr>
            <w:tcW w:w="0" w:type="auto"/>
            <w:gridSpan w:val="3"/>
            <w:shd w:val="clear" w:color="auto" w:fill="CCEEFF"/>
            <w:tcMar>
              <w:top w:w="30" w:type="dxa"/>
              <w:left w:w="20" w:type="dxa"/>
              <w:bottom w:w="30" w:type="dxa"/>
              <w:right w:w="20" w:type="dxa"/>
            </w:tcMar>
            <w:vAlign w:val="bottom"/>
            <w:hideMark/>
          </w:tcPr>
          <w:p w14:paraId="077871D2" w14:textId="77777777" w:rsidR="00000000" w:rsidRDefault="00875407">
            <w:pPr>
              <w:spacing w:after="100"/>
              <w:divId w:val="2085832567"/>
              <w:rPr>
                <w:rFonts w:eastAsia="Times New Roman"/>
              </w:rPr>
            </w:pPr>
            <w:hyperlink r:id="rId34" w:history="1">
              <w:r>
                <w:rPr>
                  <w:rStyle w:val="a3"/>
                  <w:rFonts w:eastAsia="Times New Roman"/>
                  <w:sz w:val="20"/>
                  <w:szCs w:val="20"/>
                </w:rPr>
                <w:t>Credit Agreement, dated as of August 24, 2021, by and among MPH Acquisition Corp. 1, MPH Acquisition Holdings LLC, the Co-Obligors from time to t</w:t>
              </w:r>
              <w:r>
                <w:rPr>
                  <w:rStyle w:val="a3"/>
                  <w:rFonts w:eastAsia="Times New Roman"/>
                  <w:sz w:val="20"/>
                  <w:szCs w:val="20"/>
                </w:rPr>
                <w:t>ime party thereto, the Lenders and Letter of Credit Issuers from time to time party thereto and Goldman Sachs Lending Partners LLC, as the Administrative Agent, Collateral Agent, Swingline Lender and Letter of Credit Issuer</w:t>
              </w:r>
            </w:hyperlink>
          </w:p>
        </w:tc>
        <w:tc>
          <w:tcPr>
            <w:tcW w:w="0" w:type="auto"/>
            <w:gridSpan w:val="3"/>
            <w:shd w:val="clear" w:color="auto" w:fill="CCEEFF"/>
            <w:tcMar>
              <w:top w:w="30" w:type="dxa"/>
              <w:left w:w="20" w:type="dxa"/>
              <w:bottom w:w="30" w:type="dxa"/>
              <w:right w:w="20" w:type="dxa"/>
            </w:tcMar>
            <w:vAlign w:val="bottom"/>
            <w:hideMark/>
          </w:tcPr>
          <w:p w14:paraId="32B34128"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21D77A65"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627F2684" w14:textId="77777777" w:rsidR="00000000" w:rsidRDefault="00875407">
            <w:pPr>
              <w:spacing w:after="100"/>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14:paraId="42F58E23" w14:textId="77777777" w:rsidR="00000000" w:rsidRDefault="00875407">
            <w:pPr>
              <w:spacing w:after="100"/>
              <w:rPr>
                <w:rFonts w:eastAsia="Times New Roman"/>
              </w:rPr>
            </w:pPr>
            <w:r>
              <w:rPr>
                <w:rFonts w:eastAsia="Times New Roman"/>
                <w:color w:val="000000"/>
                <w:sz w:val="20"/>
                <w:szCs w:val="20"/>
              </w:rPr>
              <w:t>Augus</w:t>
            </w:r>
            <w:r>
              <w:rPr>
                <w:rFonts w:eastAsia="Times New Roman"/>
                <w:color w:val="000000"/>
                <w:sz w:val="20"/>
                <w:szCs w:val="20"/>
              </w:rPr>
              <w:t>t 25, 2021</w:t>
            </w:r>
          </w:p>
        </w:tc>
        <w:tc>
          <w:tcPr>
            <w:tcW w:w="0" w:type="auto"/>
            <w:gridSpan w:val="3"/>
            <w:shd w:val="clear" w:color="auto" w:fill="CCEEFF"/>
            <w:tcMar>
              <w:top w:w="0" w:type="dxa"/>
              <w:left w:w="20" w:type="dxa"/>
              <w:bottom w:w="0" w:type="dxa"/>
              <w:right w:w="20" w:type="dxa"/>
            </w:tcMar>
            <w:vAlign w:val="center"/>
            <w:hideMark/>
          </w:tcPr>
          <w:p w14:paraId="615ABC0A" w14:textId="77777777" w:rsidR="00000000" w:rsidRDefault="00875407">
            <w:pPr>
              <w:spacing w:after="100"/>
              <w:rPr>
                <w:rFonts w:eastAsia="Times New Roman"/>
              </w:rPr>
            </w:pPr>
          </w:p>
        </w:tc>
      </w:tr>
      <w:tr w:rsidR="00000000" w14:paraId="494465BD" w14:textId="77777777">
        <w:trPr>
          <w:divId w:val="1897350626"/>
        </w:trPr>
        <w:tc>
          <w:tcPr>
            <w:tcW w:w="0" w:type="auto"/>
            <w:gridSpan w:val="3"/>
            <w:shd w:val="clear" w:color="auto" w:fill="FFFFFF"/>
            <w:tcMar>
              <w:top w:w="30" w:type="dxa"/>
              <w:left w:w="20" w:type="dxa"/>
              <w:bottom w:w="30" w:type="dxa"/>
              <w:right w:w="20" w:type="dxa"/>
            </w:tcMar>
            <w:vAlign w:val="bottom"/>
            <w:hideMark/>
          </w:tcPr>
          <w:p w14:paraId="445AE4AF" w14:textId="77777777" w:rsidR="00000000" w:rsidRDefault="00875407">
            <w:pPr>
              <w:spacing w:after="100"/>
              <w:jc w:val="center"/>
              <w:rPr>
                <w:rFonts w:eastAsia="Times New Roman"/>
              </w:rPr>
            </w:pPr>
            <w:r>
              <w:rPr>
                <w:rFonts w:eastAsia="Times New Roman"/>
                <w:color w:val="000000"/>
                <w:sz w:val="20"/>
                <w:szCs w:val="20"/>
              </w:rPr>
              <w:t>10.9#</w:t>
            </w:r>
          </w:p>
        </w:tc>
        <w:tc>
          <w:tcPr>
            <w:tcW w:w="0" w:type="auto"/>
            <w:gridSpan w:val="3"/>
            <w:shd w:val="clear" w:color="auto" w:fill="FFFFFF"/>
            <w:tcMar>
              <w:top w:w="30" w:type="dxa"/>
              <w:left w:w="20" w:type="dxa"/>
              <w:bottom w:w="30" w:type="dxa"/>
              <w:right w:w="20" w:type="dxa"/>
            </w:tcMar>
            <w:vAlign w:val="bottom"/>
            <w:hideMark/>
          </w:tcPr>
          <w:p w14:paraId="6E03F8F2" w14:textId="77777777" w:rsidR="00000000" w:rsidRDefault="00875407">
            <w:pPr>
              <w:spacing w:after="100"/>
              <w:divId w:val="874391962"/>
              <w:rPr>
                <w:rFonts w:eastAsia="Times New Roman"/>
              </w:rPr>
            </w:pPr>
            <w:hyperlink r:id="rId35" w:history="1">
              <w:r>
                <w:rPr>
                  <w:rStyle w:val="a3"/>
                  <w:rFonts w:eastAsia="Times New Roman"/>
                  <w:sz w:val="20"/>
                  <w:szCs w:val="20"/>
                </w:rPr>
                <w:t>MultiPlan Corporation 2020 Omnibus Incentive Plan</w:t>
              </w:r>
            </w:hyperlink>
          </w:p>
        </w:tc>
        <w:tc>
          <w:tcPr>
            <w:tcW w:w="0" w:type="auto"/>
            <w:gridSpan w:val="3"/>
            <w:shd w:val="clear" w:color="auto" w:fill="FFFFFF"/>
            <w:tcMar>
              <w:top w:w="30" w:type="dxa"/>
              <w:left w:w="20" w:type="dxa"/>
              <w:bottom w:w="30" w:type="dxa"/>
              <w:right w:w="20" w:type="dxa"/>
            </w:tcMar>
            <w:vAlign w:val="bottom"/>
            <w:hideMark/>
          </w:tcPr>
          <w:p w14:paraId="297240EB" w14:textId="77777777" w:rsidR="00000000" w:rsidRDefault="00875407">
            <w:pPr>
              <w:spacing w:after="100"/>
              <w:rPr>
                <w:rFonts w:eastAsia="Times New Roman"/>
              </w:rPr>
            </w:pPr>
            <w:r>
              <w:rPr>
                <w:rFonts w:eastAsia="Times New Roman"/>
                <w:color w:val="000000"/>
                <w:sz w:val="20"/>
                <w:szCs w:val="20"/>
              </w:rPr>
              <w:t>S-8</w:t>
            </w:r>
          </w:p>
        </w:tc>
        <w:tc>
          <w:tcPr>
            <w:tcW w:w="0" w:type="auto"/>
            <w:gridSpan w:val="3"/>
            <w:shd w:val="clear" w:color="auto" w:fill="FFFFFF"/>
            <w:tcMar>
              <w:top w:w="30" w:type="dxa"/>
              <w:left w:w="20" w:type="dxa"/>
              <w:bottom w:w="30" w:type="dxa"/>
              <w:right w:w="20" w:type="dxa"/>
            </w:tcMar>
            <w:vAlign w:val="bottom"/>
            <w:hideMark/>
          </w:tcPr>
          <w:p w14:paraId="1F314B85" w14:textId="77777777" w:rsidR="00000000" w:rsidRDefault="00875407">
            <w:pPr>
              <w:spacing w:after="100"/>
              <w:rPr>
                <w:rFonts w:eastAsia="Times New Roman"/>
              </w:rPr>
            </w:pPr>
            <w:r>
              <w:rPr>
                <w:rFonts w:eastAsia="Times New Roman"/>
                <w:color w:val="000000"/>
                <w:sz w:val="20"/>
                <w:szCs w:val="20"/>
              </w:rPr>
              <w:t>333-251250</w:t>
            </w:r>
          </w:p>
        </w:tc>
        <w:tc>
          <w:tcPr>
            <w:tcW w:w="0" w:type="auto"/>
            <w:gridSpan w:val="3"/>
            <w:shd w:val="clear" w:color="auto" w:fill="FFFFFF"/>
            <w:tcMar>
              <w:top w:w="30" w:type="dxa"/>
              <w:left w:w="20" w:type="dxa"/>
              <w:bottom w:w="30" w:type="dxa"/>
              <w:right w:w="20" w:type="dxa"/>
            </w:tcMar>
            <w:vAlign w:val="bottom"/>
            <w:hideMark/>
          </w:tcPr>
          <w:p w14:paraId="412AE01E" w14:textId="77777777" w:rsidR="00000000" w:rsidRDefault="00875407">
            <w:pPr>
              <w:spacing w:after="100"/>
              <w:rPr>
                <w:rFonts w:eastAsia="Times New Roman"/>
              </w:rPr>
            </w:pPr>
            <w:r>
              <w:rPr>
                <w:rFonts w:eastAsia="Times New Roman"/>
                <w:color w:val="000000"/>
                <w:sz w:val="20"/>
                <w:szCs w:val="20"/>
              </w:rPr>
              <w:t>4.1</w:t>
            </w:r>
          </w:p>
        </w:tc>
        <w:tc>
          <w:tcPr>
            <w:tcW w:w="0" w:type="auto"/>
            <w:gridSpan w:val="3"/>
            <w:shd w:val="clear" w:color="auto" w:fill="FFFFFF"/>
            <w:tcMar>
              <w:top w:w="30" w:type="dxa"/>
              <w:left w:w="20" w:type="dxa"/>
              <w:bottom w:w="30" w:type="dxa"/>
              <w:right w:w="20" w:type="dxa"/>
            </w:tcMar>
            <w:vAlign w:val="bottom"/>
            <w:hideMark/>
          </w:tcPr>
          <w:p w14:paraId="24E4BE95" w14:textId="77777777" w:rsidR="00000000" w:rsidRDefault="00875407">
            <w:pPr>
              <w:spacing w:after="100"/>
              <w:rPr>
                <w:rFonts w:eastAsia="Times New Roman"/>
              </w:rPr>
            </w:pPr>
            <w:r>
              <w:rPr>
                <w:rFonts w:eastAsia="Times New Roman"/>
                <w:color w:val="000000"/>
                <w:sz w:val="20"/>
                <w:szCs w:val="20"/>
              </w:rPr>
              <w:t>December 10, 2020</w:t>
            </w:r>
          </w:p>
        </w:tc>
        <w:tc>
          <w:tcPr>
            <w:tcW w:w="0" w:type="auto"/>
            <w:gridSpan w:val="3"/>
            <w:shd w:val="clear" w:color="auto" w:fill="FFFFFF"/>
            <w:tcMar>
              <w:top w:w="0" w:type="dxa"/>
              <w:left w:w="20" w:type="dxa"/>
              <w:bottom w:w="0" w:type="dxa"/>
              <w:right w:w="20" w:type="dxa"/>
            </w:tcMar>
            <w:vAlign w:val="center"/>
            <w:hideMark/>
          </w:tcPr>
          <w:p w14:paraId="7670323E" w14:textId="77777777" w:rsidR="00000000" w:rsidRDefault="00875407">
            <w:pPr>
              <w:spacing w:after="100"/>
              <w:rPr>
                <w:rFonts w:eastAsia="Times New Roman"/>
              </w:rPr>
            </w:pPr>
          </w:p>
        </w:tc>
      </w:tr>
      <w:tr w:rsidR="00000000" w14:paraId="285EFA00" w14:textId="77777777">
        <w:trPr>
          <w:divId w:val="1897350626"/>
        </w:trPr>
        <w:tc>
          <w:tcPr>
            <w:tcW w:w="0" w:type="auto"/>
            <w:gridSpan w:val="3"/>
            <w:shd w:val="clear" w:color="auto" w:fill="CCEEFF"/>
            <w:tcMar>
              <w:top w:w="30" w:type="dxa"/>
              <w:left w:w="20" w:type="dxa"/>
              <w:bottom w:w="30" w:type="dxa"/>
              <w:right w:w="20" w:type="dxa"/>
            </w:tcMar>
            <w:vAlign w:val="bottom"/>
            <w:hideMark/>
          </w:tcPr>
          <w:p w14:paraId="5FFFEF2E" w14:textId="77777777" w:rsidR="00000000" w:rsidRDefault="00875407">
            <w:pPr>
              <w:spacing w:after="100"/>
              <w:jc w:val="center"/>
              <w:rPr>
                <w:rFonts w:eastAsia="Times New Roman"/>
              </w:rPr>
            </w:pPr>
            <w:r>
              <w:rPr>
                <w:rFonts w:eastAsia="Times New Roman"/>
                <w:color w:val="000000"/>
                <w:sz w:val="20"/>
                <w:szCs w:val="20"/>
              </w:rPr>
              <w:t>10.10#</w:t>
            </w:r>
          </w:p>
        </w:tc>
        <w:tc>
          <w:tcPr>
            <w:tcW w:w="0" w:type="auto"/>
            <w:gridSpan w:val="3"/>
            <w:shd w:val="clear" w:color="auto" w:fill="CCEEFF"/>
            <w:tcMar>
              <w:top w:w="30" w:type="dxa"/>
              <w:left w:w="20" w:type="dxa"/>
              <w:bottom w:w="30" w:type="dxa"/>
              <w:right w:w="20" w:type="dxa"/>
            </w:tcMar>
            <w:vAlign w:val="bottom"/>
            <w:hideMark/>
          </w:tcPr>
          <w:p w14:paraId="7887AAA6" w14:textId="77777777" w:rsidR="00000000" w:rsidRDefault="00875407">
            <w:pPr>
              <w:spacing w:after="100"/>
              <w:divId w:val="415445821"/>
              <w:rPr>
                <w:rFonts w:eastAsia="Times New Roman"/>
              </w:rPr>
            </w:pPr>
            <w:hyperlink r:id="rId36" w:history="1">
              <w:r>
                <w:rPr>
                  <w:rStyle w:val="a3"/>
                  <w:rFonts w:eastAsia="Times New Roman"/>
                  <w:sz w:val="20"/>
                  <w:szCs w:val="20"/>
                </w:rPr>
                <w:t>Form of Director Restricted Stock Unit Award under the 2020 Omnibus Incentive Plan</w:t>
              </w:r>
            </w:hyperlink>
          </w:p>
        </w:tc>
        <w:tc>
          <w:tcPr>
            <w:tcW w:w="0" w:type="auto"/>
            <w:gridSpan w:val="3"/>
            <w:shd w:val="clear" w:color="auto" w:fill="CCEEFF"/>
            <w:tcMar>
              <w:top w:w="30" w:type="dxa"/>
              <w:left w:w="20" w:type="dxa"/>
              <w:bottom w:w="30" w:type="dxa"/>
              <w:right w:w="20" w:type="dxa"/>
            </w:tcMar>
            <w:vAlign w:val="bottom"/>
            <w:hideMark/>
          </w:tcPr>
          <w:p w14:paraId="07AA9493" w14:textId="77777777" w:rsidR="00000000" w:rsidRDefault="00875407">
            <w:pPr>
              <w:spacing w:after="100"/>
              <w:rPr>
                <w:rFonts w:eastAsia="Times New Roman"/>
              </w:rPr>
            </w:pPr>
            <w:r>
              <w:rPr>
                <w:rFonts w:eastAsia="Times New Roman"/>
                <w:color w:val="000000"/>
                <w:sz w:val="20"/>
                <w:szCs w:val="20"/>
              </w:rPr>
              <w:t>10-K</w:t>
            </w:r>
          </w:p>
        </w:tc>
        <w:tc>
          <w:tcPr>
            <w:tcW w:w="0" w:type="auto"/>
            <w:gridSpan w:val="3"/>
            <w:shd w:val="clear" w:color="auto" w:fill="CCEEFF"/>
            <w:tcMar>
              <w:top w:w="30" w:type="dxa"/>
              <w:left w:w="20" w:type="dxa"/>
              <w:bottom w:w="30" w:type="dxa"/>
              <w:right w:w="20" w:type="dxa"/>
            </w:tcMar>
            <w:vAlign w:val="bottom"/>
            <w:hideMark/>
          </w:tcPr>
          <w:p w14:paraId="36127F07"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7EA00F26" w14:textId="77777777" w:rsidR="00000000" w:rsidRDefault="00875407">
            <w:pPr>
              <w:spacing w:after="100"/>
              <w:jc w:val="right"/>
              <w:rPr>
                <w:rFonts w:eastAsia="Times New Roman"/>
              </w:rPr>
            </w:pPr>
            <w:r>
              <w:rPr>
                <w:rFonts w:eastAsia="Times New Roman"/>
                <w:color w:val="000000"/>
                <w:sz w:val="20"/>
                <w:szCs w:val="20"/>
              </w:rPr>
              <w:t>10.12</w:t>
            </w:r>
          </w:p>
        </w:tc>
        <w:tc>
          <w:tcPr>
            <w:tcW w:w="0" w:type="auto"/>
            <w:gridSpan w:val="3"/>
            <w:shd w:val="clear" w:color="auto" w:fill="CCEEFF"/>
            <w:tcMar>
              <w:top w:w="30" w:type="dxa"/>
              <w:left w:w="20" w:type="dxa"/>
              <w:bottom w:w="30" w:type="dxa"/>
              <w:right w:w="20" w:type="dxa"/>
            </w:tcMar>
            <w:vAlign w:val="bottom"/>
            <w:hideMark/>
          </w:tcPr>
          <w:p w14:paraId="5D721C50" w14:textId="77777777" w:rsidR="00000000" w:rsidRDefault="00875407">
            <w:pPr>
              <w:spacing w:after="100"/>
              <w:rPr>
                <w:rFonts w:eastAsia="Times New Roman"/>
              </w:rPr>
            </w:pPr>
            <w:r>
              <w:rPr>
                <w:rFonts w:eastAsia="Times New Roman"/>
                <w:color w:val="000000"/>
                <w:sz w:val="20"/>
                <w:szCs w:val="20"/>
              </w:rPr>
              <w:t>March 16, 2021</w:t>
            </w:r>
          </w:p>
        </w:tc>
        <w:tc>
          <w:tcPr>
            <w:tcW w:w="0" w:type="auto"/>
            <w:gridSpan w:val="3"/>
            <w:shd w:val="clear" w:color="auto" w:fill="CCEEFF"/>
            <w:tcMar>
              <w:top w:w="0" w:type="dxa"/>
              <w:left w:w="20" w:type="dxa"/>
              <w:bottom w:w="0" w:type="dxa"/>
              <w:right w:w="20" w:type="dxa"/>
            </w:tcMar>
            <w:vAlign w:val="center"/>
            <w:hideMark/>
          </w:tcPr>
          <w:p w14:paraId="7DB51E79" w14:textId="77777777" w:rsidR="00000000" w:rsidRDefault="00875407">
            <w:pPr>
              <w:spacing w:after="100"/>
              <w:rPr>
                <w:rFonts w:eastAsia="Times New Roman"/>
              </w:rPr>
            </w:pPr>
          </w:p>
        </w:tc>
      </w:tr>
      <w:tr w:rsidR="00000000" w14:paraId="677C3057" w14:textId="77777777">
        <w:trPr>
          <w:divId w:val="1897350626"/>
        </w:trPr>
        <w:tc>
          <w:tcPr>
            <w:tcW w:w="0" w:type="auto"/>
            <w:gridSpan w:val="3"/>
            <w:shd w:val="clear" w:color="auto" w:fill="FFFFFF"/>
            <w:tcMar>
              <w:top w:w="30" w:type="dxa"/>
              <w:left w:w="20" w:type="dxa"/>
              <w:bottom w:w="30" w:type="dxa"/>
              <w:right w:w="20" w:type="dxa"/>
            </w:tcMar>
            <w:vAlign w:val="bottom"/>
            <w:hideMark/>
          </w:tcPr>
          <w:p w14:paraId="5EA99728" w14:textId="77777777" w:rsidR="00000000" w:rsidRDefault="00875407">
            <w:pPr>
              <w:spacing w:after="100"/>
              <w:jc w:val="center"/>
              <w:rPr>
                <w:rFonts w:eastAsia="Times New Roman"/>
              </w:rPr>
            </w:pPr>
            <w:r>
              <w:rPr>
                <w:rFonts w:eastAsia="Times New Roman"/>
                <w:color w:val="000000"/>
                <w:sz w:val="20"/>
                <w:szCs w:val="20"/>
              </w:rPr>
              <w:t>10.11#</w:t>
            </w:r>
          </w:p>
        </w:tc>
        <w:tc>
          <w:tcPr>
            <w:tcW w:w="0" w:type="auto"/>
            <w:gridSpan w:val="3"/>
            <w:shd w:val="clear" w:color="auto" w:fill="FFFFFF"/>
            <w:tcMar>
              <w:top w:w="30" w:type="dxa"/>
              <w:left w:w="20" w:type="dxa"/>
              <w:bottom w:w="30" w:type="dxa"/>
              <w:right w:w="20" w:type="dxa"/>
            </w:tcMar>
            <w:vAlign w:val="bottom"/>
            <w:hideMark/>
          </w:tcPr>
          <w:p w14:paraId="2B18CC79" w14:textId="77777777" w:rsidR="00000000" w:rsidRDefault="00875407">
            <w:pPr>
              <w:spacing w:after="100"/>
              <w:divId w:val="1099568647"/>
              <w:rPr>
                <w:rFonts w:eastAsia="Times New Roman"/>
              </w:rPr>
            </w:pPr>
            <w:hyperlink r:id="rId37" w:history="1">
              <w:r>
                <w:rPr>
                  <w:rStyle w:val="a3"/>
                  <w:rFonts w:eastAsia="Times New Roman"/>
                  <w:sz w:val="20"/>
                  <w:szCs w:val="20"/>
                </w:rPr>
                <w:t>Form of Employee Restricted Stock Unit Award under the 2020 Omnibus Incentive Plan</w:t>
              </w:r>
            </w:hyperlink>
          </w:p>
        </w:tc>
        <w:tc>
          <w:tcPr>
            <w:tcW w:w="0" w:type="auto"/>
            <w:gridSpan w:val="3"/>
            <w:shd w:val="clear" w:color="auto" w:fill="FFFFFF"/>
            <w:tcMar>
              <w:top w:w="30" w:type="dxa"/>
              <w:left w:w="20" w:type="dxa"/>
              <w:bottom w:w="30" w:type="dxa"/>
              <w:right w:w="20" w:type="dxa"/>
            </w:tcMar>
            <w:vAlign w:val="bottom"/>
            <w:hideMark/>
          </w:tcPr>
          <w:p w14:paraId="716909DB" w14:textId="77777777" w:rsidR="00000000" w:rsidRDefault="00875407">
            <w:pPr>
              <w:spacing w:after="100"/>
              <w:rPr>
                <w:rFonts w:eastAsia="Times New Roman"/>
              </w:rPr>
            </w:pPr>
            <w:r>
              <w:rPr>
                <w:rFonts w:eastAsia="Times New Roman"/>
                <w:color w:val="000000"/>
                <w:sz w:val="20"/>
                <w:szCs w:val="20"/>
              </w:rPr>
              <w:t>10-K</w:t>
            </w:r>
          </w:p>
        </w:tc>
        <w:tc>
          <w:tcPr>
            <w:tcW w:w="0" w:type="auto"/>
            <w:gridSpan w:val="3"/>
            <w:shd w:val="clear" w:color="auto" w:fill="FFFFFF"/>
            <w:tcMar>
              <w:top w:w="30" w:type="dxa"/>
              <w:left w:w="20" w:type="dxa"/>
              <w:bottom w:w="30" w:type="dxa"/>
              <w:right w:w="20" w:type="dxa"/>
            </w:tcMar>
            <w:vAlign w:val="bottom"/>
            <w:hideMark/>
          </w:tcPr>
          <w:p w14:paraId="65AC16D5"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15F4E863" w14:textId="77777777" w:rsidR="00000000" w:rsidRDefault="00875407">
            <w:pPr>
              <w:spacing w:after="100"/>
              <w:jc w:val="right"/>
              <w:rPr>
                <w:rFonts w:eastAsia="Times New Roman"/>
              </w:rPr>
            </w:pPr>
            <w:r>
              <w:rPr>
                <w:rFonts w:eastAsia="Times New Roman"/>
                <w:color w:val="000000"/>
                <w:sz w:val="20"/>
                <w:szCs w:val="20"/>
              </w:rPr>
              <w:t>10.13</w:t>
            </w:r>
          </w:p>
        </w:tc>
        <w:tc>
          <w:tcPr>
            <w:tcW w:w="0" w:type="auto"/>
            <w:gridSpan w:val="3"/>
            <w:shd w:val="clear" w:color="auto" w:fill="FFFFFF"/>
            <w:tcMar>
              <w:top w:w="30" w:type="dxa"/>
              <w:left w:w="20" w:type="dxa"/>
              <w:bottom w:w="30" w:type="dxa"/>
              <w:right w:w="20" w:type="dxa"/>
            </w:tcMar>
            <w:vAlign w:val="bottom"/>
            <w:hideMark/>
          </w:tcPr>
          <w:p w14:paraId="6F83CCDE" w14:textId="77777777" w:rsidR="00000000" w:rsidRDefault="00875407">
            <w:pPr>
              <w:spacing w:after="100"/>
              <w:rPr>
                <w:rFonts w:eastAsia="Times New Roman"/>
              </w:rPr>
            </w:pPr>
            <w:r>
              <w:rPr>
                <w:rFonts w:eastAsia="Times New Roman"/>
                <w:color w:val="000000"/>
                <w:sz w:val="20"/>
                <w:szCs w:val="20"/>
              </w:rPr>
              <w:t>March 16, 2021</w:t>
            </w:r>
          </w:p>
        </w:tc>
        <w:tc>
          <w:tcPr>
            <w:tcW w:w="0" w:type="auto"/>
            <w:gridSpan w:val="3"/>
            <w:shd w:val="clear" w:color="auto" w:fill="FFFFFF"/>
            <w:tcMar>
              <w:top w:w="0" w:type="dxa"/>
              <w:left w:w="20" w:type="dxa"/>
              <w:bottom w:w="0" w:type="dxa"/>
              <w:right w:w="20" w:type="dxa"/>
            </w:tcMar>
            <w:vAlign w:val="center"/>
            <w:hideMark/>
          </w:tcPr>
          <w:p w14:paraId="2E57559D" w14:textId="77777777" w:rsidR="00000000" w:rsidRDefault="00875407">
            <w:pPr>
              <w:spacing w:after="100"/>
              <w:rPr>
                <w:rFonts w:eastAsia="Times New Roman"/>
              </w:rPr>
            </w:pPr>
          </w:p>
        </w:tc>
      </w:tr>
      <w:tr w:rsidR="00000000" w14:paraId="1CBB25C2" w14:textId="77777777">
        <w:trPr>
          <w:divId w:val="1897350626"/>
        </w:trPr>
        <w:tc>
          <w:tcPr>
            <w:tcW w:w="0" w:type="auto"/>
            <w:gridSpan w:val="3"/>
            <w:shd w:val="clear" w:color="auto" w:fill="CCEEFF"/>
            <w:tcMar>
              <w:top w:w="30" w:type="dxa"/>
              <w:left w:w="20" w:type="dxa"/>
              <w:bottom w:w="30" w:type="dxa"/>
              <w:right w:w="20" w:type="dxa"/>
            </w:tcMar>
            <w:vAlign w:val="bottom"/>
            <w:hideMark/>
          </w:tcPr>
          <w:p w14:paraId="22575E50" w14:textId="77777777" w:rsidR="00000000" w:rsidRDefault="00875407">
            <w:pPr>
              <w:spacing w:after="100"/>
              <w:jc w:val="center"/>
              <w:rPr>
                <w:rFonts w:eastAsia="Times New Roman"/>
              </w:rPr>
            </w:pPr>
            <w:r>
              <w:rPr>
                <w:rFonts w:eastAsia="Times New Roman"/>
                <w:color w:val="000000"/>
                <w:sz w:val="20"/>
                <w:szCs w:val="20"/>
              </w:rPr>
              <w:t>10.12#</w:t>
            </w:r>
          </w:p>
        </w:tc>
        <w:tc>
          <w:tcPr>
            <w:tcW w:w="0" w:type="auto"/>
            <w:gridSpan w:val="3"/>
            <w:shd w:val="clear" w:color="auto" w:fill="CCEEFF"/>
            <w:tcMar>
              <w:top w:w="30" w:type="dxa"/>
              <w:left w:w="20" w:type="dxa"/>
              <w:bottom w:w="30" w:type="dxa"/>
              <w:right w:w="20" w:type="dxa"/>
            </w:tcMar>
            <w:vAlign w:val="bottom"/>
            <w:hideMark/>
          </w:tcPr>
          <w:p w14:paraId="0CC9DB56" w14:textId="77777777" w:rsidR="00000000" w:rsidRDefault="00875407">
            <w:pPr>
              <w:spacing w:after="100"/>
              <w:divId w:val="148526631"/>
              <w:rPr>
                <w:rFonts w:eastAsia="Times New Roman"/>
              </w:rPr>
            </w:pPr>
            <w:hyperlink r:id="rId38" w:history="1">
              <w:r>
                <w:rPr>
                  <w:rStyle w:val="a3"/>
                  <w:rFonts w:eastAsia="Times New Roman"/>
                  <w:sz w:val="20"/>
                  <w:szCs w:val="20"/>
                </w:rPr>
                <w:t>Form of Restricted Stock Award under the 2020 Omnibus Incentive Plan</w:t>
              </w:r>
            </w:hyperlink>
            <w:r>
              <w:rPr>
                <w:rFonts w:eastAsia="Times New Roman"/>
                <w:color w:val="000000"/>
                <w:sz w:val="20"/>
                <w:szCs w:val="20"/>
              </w:rPr>
              <w:t xml:space="preserve"> </w:t>
            </w:r>
          </w:p>
        </w:tc>
        <w:tc>
          <w:tcPr>
            <w:tcW w:w="0" w:type="auto"/>
            <w:gridSpan w:val="3"/>
            <w:shd w:val="clear" w:color="auto" w:fill="CCEEFF"/>
            <w:tcMar>
              <w:top w:w="30" w:type="dxa"/>
              <w:left w:w="20" w:type="dxa"/>
              <w:bottom w:w="30" w:type="dxa"/>
              <w:right w:w="20" w:type="dxa"/>
            </w:tcMar>
            <w:vAlign w:val="bottom"/>
            <w:hideMark/>
          </w:tcPr>
          <w:p w14:paraId="36F03587" w14:textId="77777777" w:rsidR="00000000" w:rsidRDefault="00875407">
            <w:pPr>
              <w:spacing w:after="100"/>
              <w:rPr>
                <w:rFonts w:eastAsia="Times New Roman"/>
              </w:rPr>
            </w:pPr>
            <w:r>
              <w:rPr>
                <w:rFonts w:eastAsia="Times New Roman"/>
                <w:color w:val="000000"/>
                <w:sz w:val="20"/>
                <w:szCs w:val="20"/>
              </w:rPr>
              <w:t>10-K</w:t>
            </w:r>
          </w:p>
        </w:tc>
        <w:tc>
          <w:tcPr>
            <w:tcW w:w="0" w:type="auto"/>
            <w:gridSpan w:val="3"/>
            <w:shd w:val="clear" w:color="auto" w:fill="CCEEFF"/>
            <w:tcMar>
              <w:top w:w="30" w:type="dxa"/>
              <w:left w:w="20" w:type="dxa"/>
              <w:bottom w:w="30" w:type="dxa"/>
              <w:right w:w="20" w:type="dxa"/>
            </w:tcMar>
            <w:vAlign w:val="bottom"/>
            <w:hideMark/>
          </w:tcPr>
          <w:p w14:paraId="38425A3B"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648C4945" w14:textId="77777777" w:rsidR="00000000" w:rsidRDefault="00875407">
            <w:pPr>
              <w:spacing w:after="100"/>
              <w:jc w:val="right"/>
              <w:rPr>
                <w:rFonts w:eastAsia="Times New Roman"/>
              </w:rPr>
            </w:pPr>
            <w:r>
              <w:rPr>
                <w:rFonts w:eastAsia="Times New Roman"/>
                <w:color w:val="000000"/>
                <w:sz w:val="20"/>
                <w:szCs w:val="20"/>
              </w:rPr>
              <w:t>10.14</w:t>
            </w:r>
          </w:p>
        </w:tc>
        <w:tc>
          <w:tcPr>
            <w:tcW w:w="0" w:type="auto"/>
            <w:gridSpan w:val="3"/>
            <w:shd w:val="clear" w:color="auto" w:fill="CCEEFF"/>
            <w:tcMar>
              <w:top w:w="30" w:type="dxa"/>
              <w:left w:w="20" w:type="dxa"/>
              <w:bottom w:w="30" w:type="dxa"/>
              <w:right w:w="20" w:type="dxa"/>
            </w:tcMar>
            <w:vAlign w:val="bottom"/>
            <w:hideMark/>
          </w:tcPr>
          <w:p w14:paraId="74E3D2FA" w14:textId="77777777" w:rsidR="00000000" w:rsidRDefault="00875407">
            <w:pPr>
              <w:spacing w:after="100"/>
              <w:rPr>
                <w:rFonts w:eastAsia="Times New Roman"/>
              </w:rPr>
            </w:pPr>
            <w:r>
              <w:rPr>
                <w:rFonts w:eastAsia="Times New Roman"/>
                <w:color w:val="000000"/>
                <w:sz w:val="20"/>
                <w:szCs w:val="20"/>
              </w:rPr>
              <w:t>March 16, 2021</w:t>
            </w:r>
          </w:p>
        </w:tc>
        <w:tc>
          <w:tcPr>
            <w:tcW w:w="0" w:type="auto"/>
            <w:gridSpan w:val="3"/>
            <w:shd w:val="clear" w:color="auto" w:fill="CCEEFF"/>
            <w:tcMar>
              <w:top w:w="0" w:type="dxa"/>
              <w:left w:w="20" w:type="dxa"/>
              <w:bottom w:w="0" w:type="dxa"/>
              <w:right w:w="20" w:type="dxa"/>
            </w:tcMar>
            <w:vAlign w:val="center"/>
            <w:hideMark/>
          </w:tcPr>
          <w:p w14:paraId="6321A4C6" w14:textId="77777777" w:rsidR="00000000" w:rsidRDefault="00875407">
            <w:pPr>
              <w:spacing w:after="100"/>
              <w:rPr>
                <w:rFonts w:eastAsia="Times New Roman"/>
              </w:rPr>
            </w:pPr>
          </w:p>
        </w:tc>
      </w:tr>
      <w:tr w:rsidR="00000000" w14:paraId="6800D0F8" w14:textId="77777777">
        <w:trPr>
          <w:divId w:val="1897350626"/>
        </w:trPr>
        <w:tc>
          <w:tcPr>
            <w:tcW w:w="0" w:type="auto"/>
            <w:gridSpan w:val="3"/>
            <w:shd w:val="clear" w:color="auto" w:fill="FFFFFF"/>
            <w:tcMar>
              <w:top w:w="30" w:type="dxa"/>
              <w:left w:w="20" w:type="dxa"/>
              <w:bottom w:w="30" w:type="dxa"/>
              <w:right w:w="20" w:type="dxa"/>
            </w:tcMar>
            <w:vAlign w:val="bottom"/>
            <w:hideMark/>
          </w:tcPr>
          <w:p w14:paraId="52A4578C" w14:textId="77777777" w:rsidR="00000000" w:rsidRDefault="00875407">
            <w:pPr>
              <w:spacing w:after="100"/>
              <w:jc w:val="center"/>
              <w:rPr>
                <w:rFonts w:eastAsia="Times New Roman"/>
              </w:rPr>
            </w:pPr>
            <w:r>
              <w:rPr>
                <w:rFonts w:eastAsia="Times New Roman"/>
                <w:color w:val="000000"/>
                <w:sz w:val="20"/>
                <w:szCs w:val="20"/>
              </w:rPr>
              <w:t>10.13#</w:t>
            </w:r>
          </w:p>
        </w:tc>
        <w:tc>
          <w:tcPr>
            <w:tcW w:w="0" w:type="auto"/>
            <w:gridSpan w:val="3"/>
            <w:shd w:val="clear" w:color="auto" w:fill="FFFFFF"/>
            <w:tcMar>
              <w:top w:w="30" w:type="dxa"/>
              <w:left w:w="20" w:type="dxa"/>
              <w:bottom w:w="30" w:type="dxa"/>
              <w:right w:w="20" w:type="dxa"/>
            </w:tcMar>
            <w:vAlign w:val="bottom"/>
            <w:hideMark/>
          </w:tcPr>
          <w:p w14:paraId="05BF680F" w14:textId="77777777" w:rsidR="00000000" w:rsidRDefault="00875407">
            <w:pPr>
              <w:spacing w:after="100"/>
              <w:divId w:val="787743030"/>
              <w:rPr>
                <w:rFonts w:eastAsia="Times New Roman"/>
              </w:rPr>
            </w:pPr>
            <w:hyperlink r:id="rId39" w:history="1">
              <w:r>
                <w:rPr>
                  <w:rStyle w:val="a3"/>
                  <w:rFonts w:eastAsia="Times New Roman"/>
                  <w:sz w:val="20"/>
                  <w:szCs w:val="20"/>
                </w:rPr>
                <w:t>Form of Option Award under the 2020 Omnibus Incentive Plan</w:t>
              </w:r>
            </w:hyperlink>
          </w:p>
        </w:tc>
        <w:tc>
          <w:tcPr>
            <w:tcW w:w="0" w:type="auto"/>
            <w:gridSpan w:val="3"/>
            <w:shd w:val="clear" w:color="auto" w:fill="FFFFFF"/>
            <w:tcMar>
              <w:top w:w="30" w:type="dxa"/>
              <w:left w:w="20" w:type="dxa"/>
              <w:bottom w:w="30" w:type="dxa"/>
              <w:right w:w="20" w:type="dxa"/>
            </w:tcMar>
            <w:vAlign w:val="bottom"/>
            <w:hideMark/>
          </w:tcPr>
          <w:p w14:paraId="1B07C4E5" w14:textId="77777777" w:rsidR="00000000" w:rsidRDefault="00875407">
            <w:pPr>
              <w:spacing w:after="100"/>
              <w:rPr>
                <w:rFonts w:eastAsia="Times New Roman"/>
              </w:rPr>
            </w:pPr>
            <w:r>
              <w:rPr>
                <w:rFonts w:eastAsia="Times New Roman"/>
                <w:color w:val="000000"/>
                <w:sz w:val="20"/>
                <w:szCs w:val="20"/>
              </w:rPr>
              <w:t>10-K</w:t>
            </w:r>
          </w:p>
        </w:tc>
        <w:tc>
          <w:tcPr>
            <w:tcW w:w="0" w:type="auto"/>
            <w:gridSpan w:val="3"/>
            <w:shd w:val="clear" w:color="auto" w:fill="FFFFFF"/>
            <w:tcMar>
              <w:top w:w="30" w:type="dxa"/>
              <w:left w:w="20" w:type="dxa"/>
              <w:bottom w:w="30" w:type="dxa"/>
              <w:right w:w="20" w:type="dxa"/>
            </w:tcMar>
            <w:vAlign w:val="bottom"/>
            <w:hideMark/>
          </w:tcPr>
          <w:p w14:paraId="14193692"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264F4D6A" w14:textId="77777777" w:rsidR="00000000" w:rsidRDefault="00875407">
            <w:pPr>
              <w:spacing w:after="100"/>
              <w:jc w:val="right"/>
              <w:rPr>
                <w:rFonts w:eastAsia="Times New Roman"/>
              </w:rPr>
            </w:pPr>
            <w:r>
              <w:rPr>
                <w:rFonts w:eastAsia="Times New Roman"/>
                <w:color w:val="000000"/>
                <w:sz w:val="20"/>
                <w:szCs w:val="20"/>
              </w:rPr>
              <w:t>10.15</w:t>
            </w:r>
          </w:p>
        </w:tc>
        <w:tc>
          <w:tcPr>
            <w:tcW w:w="0" w:type="auto"/>
            <w:gridSpan w:val="3"/>
            <w:shd w:val="clear" w:color="auto" w:fill="FFFFFF"/>
            <w:tcMar>
              <w:top w:w="30" w:type="dxa"/>
              <w:left w:w="20" w:type="dxa"/>
              <w:bottom w:w="30" w:type="dxa"/>
              <w:right w:w="20" w:type="dxa"/>
            </w:tcMar>
            <w:vAlign w:val="bottom"/>
            <w:hideMark/>
          </w:tcPr>
          <w:p w14:paraId="4B59B532" w14:textId="77777777" w:rsidR="00000000" w:rsidRDefault="00875407">
            <w:pPr>
              <w:spacing w:after="100"/>
              <w:rPr>
                <w:rFonts w:eastAsia="Times New Roman"/>
              </w:rPr>
            </w:pPr>
            <w:r>
              <w:rPr>
                <w:rFonts w:eastAsia="Times New Roman"/>
                <w:color w:val="000000"/>
                <w:sz w:val="20"/>
                <w:szCs w:val="20"/>
              </w:rPr>
              <w:t>March 16, 2021</w:t>
            </w:r>
          </w:p>
        </w:tc>
        <w:tc>
          <w:tcPr>
            <w:tcW w:w="0" w:type="auto"/>
            <w:gridSpan w:val="3"/>
            <w:shd w:val="clear" w:color="auto" w:fill="FFFFFF"/>
            <w:tcMar>
              <w:top w:w="0" w:type="dxa"/>
              <w:left w:w="20" w:type="dxa"/>
              <w:bottom w:w="0" w:type="dxa"/>
              <w:right w:w="20" w:type="dxa"/>
            </w:tcMar>
            <w:vAlign w:val="center"/>
            <w:hideMark/>
          </w:tcPr>
          <w:p w14:paraId="4B892943" w14:textId="77777777" w:rsidR="00000000" w:rsidRDefault="00875407">
            <w:pPr>
              <w:spacing w:after="100"/>
              <w:rPr>
                <w:rFonts w:eastAsia="Times New Roman"/>
              </w:rPr>
            </w:pPr>
          </w:p>
        </w:tc>
      </w:tr>
      <w:tr w:rsidR="00000000" w14:paraId="5BE5BB9C" w14:textId="77777777">
        <w:trPr>
          <w:divId w:val="1897350626"/>
        </w:trPr>
        <w:tc>
          <w:tcPr>
            <w:tcW w:w="0" w:type="auto"/>
            <w:gridSpan w:val="3"/>
            <w:shd w:val="clear" w:color="auto" w:fill="CCEEFF"/>
            <w:tcMar>
              <w:top w:w="30" w:type="dxa"/>
              <w:left w:w="20" w:type="dxa"/>
              <w:bottom w:w="30" w:type="dxa"/>
              <w:right w:w="20" w:type="dxa"/>
            </w:tcMar>
            <w:vAlign w:val="bottom"/>
            <w:hideMark/>
          </w:tcPr>
          <w:p w14:paraId="025DADF0" w14:textId="77777777" w:rsidR="00000000" w:rsidRDefault="00875407">
            <w:pPr>
              <w:spacing w:after="100"/>
              <w:jc w:val="center"/>
              <w:rPr>
                <w:rFonts w:eastAsia="Times New Roman"/>
              </w:rPr>
            </w:pPr>
            <w:r>
              <w:rPr>
                <w:rFonts w:eastAsia="Times New Roman"/>
                <w:color w:val="000000"/>
                <w:sz w:val="20"/>
                <w:szCs w:val="20"/>
              </w:rPr>
              <w:t>10.14#</w:t>
            </w:r>
          </w:p>
        </w:tc>
        <w:tc>
          <w:tcPr>
            <w:tcW w:w="0" w:type="auto"/>
            <w:gridSpan w:val="3"/>
            <w:shd w:val="clear" w:color="auto" w:fill="CCEEFF"/>
            <w:tcMar>
              <w:top w:w="30" w:type="dxa"/>
              <w:left w:w="20" w:type="dxa"/>
              <w:bottom w:w="30" w:type="dxa"/>
              <w:right w:w="20" w:type="dxa"/>
            </w:tcMar>
            <w:hideMark/>
          </w:tcPr>
          <w:p w14:paraId="5EE67C9E" w14:textId="77777777" w:rsidR="00000000" w:rsidRDefault="00875407">
            <w:pPr>
              <w:spacing w:after="100"/>
              <w:divId w:val="1941836348"/>
              <w:rPr>
                <w:rFonts w:eastAsia="Times New Roman"/>
              </w:rPr>
            </w:pPr>
            <w:hyperlink r:id="rId40" w:history="1">
              <w:r>
                <w:rPr>
                  <w:rStyle w:val="a3"/>
                  <w:rFonts w:eastAsia="Times New Roman"/>
                  <w:sz w:val="20"/>
                  <w:szCs w:val="20"/>
                </w:rPr>
                <w:t>Form of Stock Award Agreement under the 2020 Omnibus Incentive Plan.</w:t>
              </w:r>
            </w:hyperlink>
            <w:r>
              <w:rPr>
                <w:rFonts w:eastAsia="Times New Roman"/>
                <w:color w:val="000000"/>
                <w:sz w:val="20"/>
                <w:szCs w:val="20"/>
              </w:rPr>
              <w:t xml:space="preserve"> </w:t>
            </w:r>
          </w:p>
        </w:tc>
        <w:tc>
          <w:tcPr>
            <w:tcW w:w="0" w:type="auto"/>
            <w:gridSpan w:val="3"/>
            <w:shd w:val="clear" w:color="auto" w:fill="CCEEFF"/>
            <w:tcMar>
              <w:top w:w="30" w:type="dxa"/>
              <w:left w:w="20" w:type="dxa"/>
              <w:bottom w:w="30" w:type="dxa"/>
              <w:right w:w="20" w:type="dxa"/>
            </w:tcMar>
            <w:vAlign w:val="bottom"/>
            <w:hideMark/>
          </w:tcPr>
          <w:p w14:paraId="4B47AE97"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1801A4A2"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1215A329" w14:textId="77777777" w:rsidR="00000000" w:rsidRDefault="00875407">
            <w:pPr>
              <w:spacing w:after="100"/>
              <w:rPr>
                <w:rFonts w:eastAsia="Times New Roman"/>
              </w:rPr>
            </w:pPr>
            <w:r>
              <w:rPr>
                <w:rFonts w:eastAsia="Times New Roman"/>
                <w:color w:val="000000"/>
                <w:sz w:val="20"/>
                <w:szCs w:val="20"/>
              </w:rPr>
              <w:t>10.3</w:t>
            </w:r>
          </w:p>
        </w:tc>
        <w:tc>
          <w:tcPr>
            <w:tcW w:w="0" w:type="auto"/>
            <w:gridSpan w:val="3"/>
            <w:shd w:val="clear" w:color="auto" w:fill="CCEEFF"/>
            <w:tcMar>
              <w:top w:w="30" w:type="dxa"/>
              <w:left w:w="20" w:type="dxa"/>
              <w:bottom w:w="30" w:type="dxa"/>
              <w:right w:w="20" w:type="dxa"/>
            </w:tcMar>
            <w:vAlign w:val="bottom"/>
            <w:hideMark/>
          </w:tcPr>
          <w:p w14:paraId="63211A3C" w14:textId="77777777" w:rsidR="00000000" w:rsidRDefault="00875407">
            <w:pPr>
              <w:spacing w:after="100"/>
              <w:rPr>
                <w:rFonts w:eastAsia="Times New Roman"/>
              </w:rPr>
            </w:pPr>
            <w:r>
              <w:rPr>
                <w:rFonts w:eastAsia="Times New Roman"/>
                <w:color w:val="000000"/>
                <w:sz w:val="20"/>
                <w:szCs w:val="20"/>
              </w:rPr>
              <w:t>January 31, 2022</w:t>
            </w:r>
          </w:p>
        </w:tc>
        <w:tc>
          <w:tcPr>
            <w:tcW w:w="0" w:type="auto"/>
            <w:gridSpan w:val="3"/>
            <w:shd w:val="clear" w:color="auto" w:fill="CCEEFF"/>
            <w:tcMar>
              <w:top w:w="0" w:type="dxa"/>
              <w:left w:w="20" w:type="dxa"/>
              <w:bottom w:w="0" w:type="dxa"/>
              <w:right w:w="20" w:type="dxa"/>
            </w:tcMar>
            <w:vAlign w:val="center"/>
            <w:hideMark/>
          </w:tcPr>
          <w:p w14:paraId="07F84E6F" w14:textId="77777777" w:rsidR="00000000" w:rsidRDefault="00875407">
            <w:pPr>
              <w:spacing w:after="100"/>
              <w:rPr>
                <w:rFonts w:eastAsia="Times New Roman"/>
              </w:rPr>
            </w:pPr>
          </w:p>
        </w:tc>
      </w:tr>
      <w:tr w:rsidR="00000000" w14:paraId="2ADFD019" w14:textId="77777777">
        <w:trPr>
          <w:divId w:val="1897350626"/>
        </w:trPr>
        <w:tc>
          <w:tcPr>
            <w:tcW w:w="0" w:type="auto"/>
            <w:gridSpan w:val="3"/>
            <w:shd w:val="clear" w:color="auto" w:fill="FFFFFF"/>
            <w:tcMar>
              <w:top w:w="30" w:type="dxa"/>
              <w:left w:w="20" w:type="dxa"/>
              <w:bottom w:w="30" w:type="dxa"/>
              <w:right w:w="20" w:type="dxa"/>
            </w:tcMar>
            <w:vAlign w:val="bottom"/>
            <w:hideMark/>
          </w:tcPr>
          <w:p w14:paraId="175B2DDC" w14:textId="77777777" w:rsidR="00000000" w:rsidRDefault="00875407">
            <w:pPr>
              <w:spacing w:after="100"/>
              <w:jc w:val="center"/>
              <w:rPr>
                <w:rFonts w:eastAsia="Times New Roman"/>
              </w:rPr>
            </w:pPr>
            <w:r>
              <w:rPr>
                <w:rFonts w:eastAsia="Times New Roman"/>
                <w:color w:val="000000"/>
                <w:sz w:val="20"/>
                <w:szCs w:val="20"/>
              </w:rPr>
              <w:t>10.15#</w:t>
            </w:r>
          </w:p>
        </w:tc>
        <w:tc>
          <w:tcPr>
            <w:tcW w:w="0" w:type="auto"/>
            <w:gridSpan w:val="3"/>
            <w:shd w:val="clear" w:color="auto" w:fill="FFFFFF"/>
            <w:tcMar>
              <w:top w:w="30" w:type="dxa"/>
              <w:left w:w="20" w:type="dxa"/>
              <w:bottom w:w="30" w:type="dxa"/>
              <w:right w:w="20" w:type="dxa"/>
            </w:tcMar>
            <w:vAlign w:val="bottom"/>
            <w:hideMark/>
          </w:tcPr>
          <w:p w14:paraId="1FFB10C3" w14:textId="77777777" w:rsidR="00000000" w:rsidRDefault="00875407">
            <w:pPr>
              <w:spacing w:after="100"/>
              <w:divId w:val="598568328"/>
              <w:rPr>
                <w:rFonts w:eastAsia="Times New Roman"/>
              </w:rPr>
            </w:pPr>
            <w:hyperlink r:id="rId41" w:history="1">
              <w:r>
                <w:rPr>
                  <w:rStyle w:val="a3"/>
                  <w:rFonts w:eastAsia="Times New Roman"/>
                  <w:sz w:val="20"/>
                  <w:szCs w:val="20"/>
                </w:rPr>
                <w:t xml:space="preserve">Amended and Restated Employment Agreement, dated May 5, 2016, by and among </w:t>
              </w:r>
            </w:hyperlink>
            <w:hyperlink r:id="rId42" w:history="1">
              <w:r>
                <w:rPr>
                  <w:rStyle w:val="a3"/>
                  <w:rFonts w:eastAsia="Times New Roman"/>
                  <w:sz w:val="20"/>
                  <w:szCs w:val="20"/>
                </w:rPr>
                <w:t>Mark Taba</w:t>
              </w:r>
            </w:hyperlink>
            <w:hyperlink r:id="rId43" w:history="1">
              <w:r>
                <w:rPr>
                  <w:rStyle w:val="a3"/>
                  <w:rFonts w:eastAsia="Times New Roman"/>
                  <w:sz w:val="20"/>
                  <w:szCs w:val="20"/>
                </w:rPr>
                <w:t>k</w:t>
              </w:r>
            </w:hyperlink>
            <w:hyperlink r:id="rId44" w:history="1">
              <w:r>
                <w:rPr>
                  <w:rStyle w:val="a3"/>
                  <w:rFonts w:eastAsia="Times New Roman"/>
                  <w:sz w:val="20"/>
                  <w:szCs w:val="20"/>
                </w:rPr>
                <w:t>, P</w:t>
              </w:r>
              <w:r>
                <w:rPr>
                  <w:rStyle w:val="a3"/>
                  <w:rFonts w:eastAsia="Times New Roman"/>
                  <w:sz w:val="20"/>
                  <w:szCs w:val="20"/>
                </w:rPr>
                <w:t>olaris Investment Holdings, L.P. and MultiPlan, Inc.</w:t>
              </w:r>
            </w:hyperlink>
            <w:hyperlink r:id="rId45" w:history="1">
              <w:r>
                <w:rPr>
                  <w:rStyle w:val="a3"/>
                  <w:rFonts w:eastAsia="Times New Roman"/>
                  <w:sz w:val="20"/>
                  <w:szCs w:val="20"/>
                </w:rPr>
                <w:t xml:space="preserve"> </w:t>
              </w:r>
            </w:hyperlink>
          </w:p>
        </w:tc>
        <w:tc>
          <w:tcPr>
            <w:tcW w:w="0" w:type="auto"/>
            <w:gridSpan w:val="3"/>
            <w:shd w:val="clear" w:color="auto" w:fill="FFFFFF"/>
            <w:tcMar>
              <w:top w:w="30" w:type="dxa"/>
              <w:left w:w="20" w:type="dxa"/>
              <w:bottom w:w="30" w:type="dxa"/>
              <w:right w:w="20" w:type="dxa"/>
            </w:tcMar>
            <w:vAlign w:val="bottom"/>
            <w:hideMark/>
          </w:tcPr>
          <w:p w14:paraId="7DBED962"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1DA68EEC"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19C5B334" w14:textId="77777777" w:rsidR="00000000" w:rsidRDefault="00875407">
            <w:pPr>
              <w:spacing w:after="100"/>
              <w:rPr>
                <w:rFonts w:eastAsia="Times New Roman"/>
              </w:rPr>
            </w:pPr>
            <w:r>
              <w:rPr>
                <w:rFonts w:eastAsia="Times New Roman"/>
                <w:color w:val="000000"/>
                <w:sz w:val="20"/>
                <w:szCs w:val="20"/>
              </w:rPr>
              <w:t>10.13</w:t>
            </w:r>
          </w:p>
        </w:tc>
        <w:tc>
          <w:tcPr>
            <w:tcW w:w="0" w:type="auto"/>
            <w:gridSpan w:val="3"/>
            <w:shd w:val="clear" w:color="auto" w:fill="FFFFFF"/>
            <w:tcMar>
              <w:top w:w="30" w:type="dxa"/>
              <w:left w:w="20" w:type="dxa"/>
              <w:bottom w:w="30" w:type="dxa"/>
              <w:right w:w="20" w:type="dxa"/>
            </w:tcMar>
            <w:vAlign w:val="bottom"/>
            <w:hideMark/>
          </w:tcPr>
          <w:p w14:paraId="50787F99"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14:paraId="39C3E2C7" w14:textId="77777777" w:rsidR="00000000" w:rsidRDefault="00875407">
            <w:pPr>
              <w:spacing w:after="100"/>
              <w:rPr>
                <w:rFonts w:eastAsia="Times New Roman"/>
              </w:rPr>
            </w:pPr>
          </w:p>
        </w:tc>
      </w:tr>
      <w:tr w:rsidR="00000000" w14:paraId="62A94A49" w14:textId="77777777">
        <w:trPr>
          <w:divId w:val="1897350626"/>
        </w:trPr>
        <w:tc>
          <w:tcPr>
            <w:tcW w:w="0" w:type="auto"/>
            <w:gridSpan w:val="3"/>
            <w:shd w:val="clear" w:color="auto" w:fill="CCEEFF"/>
            <w:tcMar>
              <w:top w:w="30" w:type="dxa"/>
              <w:left w:w="20" w:type="dxa"/>
              <w:bottom w:w="30" w:type="dxa"/>
              <w:right w:w="20" w:type="dxa"/>
            </w:tcMar>
            <w:vAlign w:val="bottom"/>
            <w:hideMark/>
          </w:tcPr>
          <w:p w14:paraId="673F26D2" w14:textId="77777777" w:rsidR="00000000" w:rsidRDefault="00875407">
            <w:pPr>
              <w:spacing w:after="100"/>
              <w:jc w:val="center"/>
              <w:rPr>
                <w:rFonts w:eastAsia="Times New Roman"/>
              </w:rPr>
            </w:pPr>
            <w:r>
              <w:rPr>
                <w:rFonts w:eastAsia="Times New Roman"/>
                <w:color w:val="000000"/>
                <w:sz w:val="20"/>
                <w:szCs w:val="20"/>
              </w:rPr>
              <w:t>10.16#+</w:t>
            </w:r>
          </w:p>
        </w:tc>
        <w:tc>
          <w:tcPr>
            <w:tcW w:w="0" w:type="auto"/>
            <w:gridSpan w:val="3"/>
            <w:shd w:val="clear" w:color="auto" w:fill="CCEEFF"/>
            <w:tcMar>
              <w:top w:w="30" w:type="dxa"/>
              <w:left w:w="20" w:type="dxa"/>
              <w:bottom w:w="30" w:type="dxa"/>
              <w:right w:w="20" w:type="dxa"/>
            </w:tcMar>
            <w:vAlign w:val="bottom"/>
            <w:hideMark/>
          </w:tcPr>
          <w:p w14:paraId="7CC13B06" w14:textId="77777777" w:rsidR="00000000" w:rsidRDefault="00875407">
            <w:pPr>
              <w:spacing w:after="100"/>
              <w:divId w:val="909389175"/>
              <w:rPr>
                <w:rFonts w:eastAsia="Times New Roman"/>
              </w:rPr>
            </w:pPr>
            <w:hyperlink r:id="rId46" w:history="1">
              <w:r>
                <w:rPr>
                  <w:rStyle w:val="a3"/>
                  <w:rFonts w:eastAsia="Times New Roman"/>
                  <w:sz w:val="20"/>
                  <w:szCs w:val="20"/>
                </w:rPr>
                <w:t>Amended and Restated Employment Agreement, dated May 5, 2016, by and among Dale White, Polaris Investment Holdings, L.P. and MultiPlan, Inc.</w:t>
              </w:r>
            </w:hyperlink>
          </w:p>
        </w:tc>
        <w:tc>
          <w:tcPr>
            <w:tcW w:w="0" w:type="auto"/>
            <w:gridSpan w:val="3"/>
            <w:shd w:val="clear" w:color="auto" w:fill="CCEEFF"/>
            <w:tcMar>
              <w:top w:w="30" w:type="dxa"/>
              <w:left w:w="20" w:type="dxa"/>
              <w:bottom w:w="30" w:type="dxa"/>
              <w:right w:w="20" w:type="dxa"/>
            </w:tcMar>
            <w:vAlign w:val="bottom"/>
            <w:hideMark/>
          </w:tcPr>
          <w:p w14:paraId="1C02553C"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208CA29C"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4E46FCE8" w14:textId="77777777" w:rsidR="00000000" w:rsidRDefault="00875407">
            <w:pPr>
              <w:spacing w:after="100"/>
              <w:rPr>
                <w:rFonts w:eastAsia="Times New Roman"/>
              </w:rPr>
            </w:pPr>
            <w:r>
              <w:rPr>
                <w:rFonts w:eastAsia="Times New Roman"/>
                <w:color w:val="000000"/>
                <w:sz w:val="20"/>
                <w:szCs w:val="20"/>
              </w:rPr>
              <w:t>10.15</w:t>
            </w:r>
          </w:p>
        </w:tc>
        <w:tc>
          <w:tcPr>
            <w:tcW w:w="0" w:type="auto"/>
            <w:gridSpan w:val="3"/>
            <w:shd w:val="clear" w:color="auto" w:fill="CCEEFF"/>
            <w:tcMar>
              <w:top w:w="30" w:type="dxa"/>
              <w:left w:w="20" w:type="dxa"/>
              <w:bottom w:w="30" w:type="dxa"/>
              <w:right w:w="20" w:type="dxa"/>
            </w:tcMar>
            <w:vAlign w:val="bottom"/>
            <w:hideMark/>
          </w:tcPr>
          <w:p w14:paraId="14614001"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14:paraId="71E1132B" w14:textId="77777777" w:rsidR="00000000" w:rsidRDefault="00875407">
            <w:pPr>
              <w:spacing w:after="100"/>
              <w:rPr>
                <w:rFonts w:eastAsia="Times New Roman"/>
              </w:rPr>
            </w:pPr>
          </w:p>
        </w:tc>
      </w:tr>
      <w:tr w:rsidR="00000000" w14:paraId="20823145" w14:textId="77777777">
        <w:trPr>
          <w:divId w:val="1897350626"/>
        </w:trPr>
        <w:tc>
          <w:tcPr>
            <w:tcW w:w="0" w:type="auto"/>
            <w:gridSpan w:val="3"/>
            <w:shd w:val="clear" w:color="auto" w:fill="FFFFFF"/>
            <w:tcMar>
              <w:top w:w="30" w:type="dxa"/>
              <w:left w:w="20" w:type="dxa"/>
              <w:bottom w:w="30" w:type="dxa"/>
              <w:right w:w="20" w:type="dxa"/>
            </w:tcMar>
            <w:vAlign w:val="bottom"/>
            <w:hideMark/>
          </w:tcPr>
          <w:p w14:paraId="1393C17E" w14:textId="77777777" w:rsidR="00000000" w:rsidRDefault="00875407">
            <w:pPr>
              <w:spacing w:after="100"/>
              <w:jc w:val="center"/>
              <w:rPr>
                <w:rFonts w:eastAsia="Times New Roman"/>
              </w:rPr>
            </w:pPr>
            <w:r>
              <w:rPr>
                <w:rFonts w:eastAsia="Times New Roman"/>
                <w:color w:val="000000"/>
                <w:sz w:val="20"/>
                <w:szCs w:val="20"/>
              </w:rPr>
              <w:t>10.17#</w:t>
            </w:r>
          </w:p>
        </w:tc>
        <w:tc>
          <w:tcPr>
            <w:tcW w:w="0" w:type="auto"/>
            <w:gridSpan w:val="3"/>
            <w:shd w:val="clear" w:color="auto" w:fill="FFFFFF"/>
            <w:tcMar>
              <w:top w:w="30" w:type="dxa"/>
              <w:left w:w="20" w:type="dxa"/>
              <w:bottom w:w="30" w:type="dxa"/>
              <w:right w:w="20" w:type="dxa"/>
            </w:tcMar>
            <w:vAlign w:val="bottom"/>
            <w:hideMark/>
          </w:tcPr>
          <w:p w14:paraId="2672B2A0" w14:textId="77777777" w:rsidR="00000000" w:rsidRDefault="00875407">
            <w:pPr>
              <w:spacing w:after="100"/>
              <w:divId w:val="1053238142"/>
              <w:rPr>
                <w:rFonts w:eastAsia="Times New Roman"/>
              </w:rPr>
            </w:pPr>
            <w:hyperlink r:id="rId47" w:history="1">
              <w:r>
                <w:rPr>
                  <w:rStyle w:val="a3"/>
                  <w:rFonts w:eastAsia="Times New Roman"/>
                  <w:sz w:val="20"/>
                  <w:szCs w:val="20"/>
                </w:rPr>
                <w:t>Offer Letter to Jeffrey Doctoroff, dated June 25, 2014</w:t>
              </w:r>
            </w:hyperlink>
          </w:p>
        </w:tc>
        <w:tc>
          <w:tcPr>
            <w:tcW w:w="0" w:type="auto"/>
            <w:gridSpan w:val="3"/>
            <w:shd w:val="clear" w:color="auto" w:fill="FFFFFF"/>
            <w:tcMar>
              <w:top w:w="30" w:type="dxa"/>
              <w:left w:w="20" w:type="dxa"/>
              <w:bottom w:w="30" w:type="dxa"/>
              <w:right w:w="20" w:type="dxa"/>
            </w:tcMar>
            <w:vAlign w:val="bottom"/>
            <w:hideMark/>
          </w:tcPr>
          <w:p w14:paraId="193B7247"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189BD294"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2CEA47DE" w14:textId="77777777" w:rsidR="00000000" w:rsidRDefault="00875407">
            <w:pPr>
              <w:spacing w:after="100"/>
              <w:rPr>
                <w:rFonts w:eastAsia="Times New Roman"/>
              </w:rPr>
            </w:pPr>
            <w:r>
              <w:rPr>
                <w:rFonts w:eastAsia="Times New Roman"/>
                <w:color w:val="000000"/>
                <w:sz w:val="20"/>
                <w:szCs w:val="20"/>
              </w:rPr>
              <w:t>10.16</w:t>
            </w:r>
          </w:p>
        </w:tc>
        <w:tc>
          <w:tcPr>
            <w:tcW w:w="0" w:type="auto"/>
            <w:gridSpan w:val="3"/>
            <w:shd w:val="clear" w:color="auto" w:fill="FFFFFF"/>
            <w:tcMar>
              <w:top w:w="30" w:type="dxa"/>
              <w:left w:w="20" w:type="dxa"/>
              <w:bottom w:w="30" w:type="dxa"/>
              <w:right w:w="20" w:type="dxa"/>
            </w:tcMar>
            <w:vAlign w:val="bottom"/>
            <w:hideMark/>
          </w:tcPr>
          <w:p w14:paraId="32D3C9CB"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FFFFFF"/>
            <w:tcMar>
              <w:top w:w="0" w:type="dxa"/>
              <w:left w:w="20" w:type="dxa"/>
              <w:bottom w:w="0" w:type="dxa"/>
              <w:right w:w="20" w:type="dxa"/>
            </w:tcMar>
            <w:vAlign w:val="center"/>
            <w:hideMark/>
          </w:tcPr>
          <w:p w14:paraId="01F148CA" w14:textId="77777777" w:rsidR="00000000" w:rsidRDefault="00875407">
            <w:pPr>
              <w:spacing w:after="100"/>
              <w:rPr>
                <w:rFonts w:eastAsia="Times New Roman"/>
              </w:rPr>
            </w:pPr>
          </w:p>
        </w:tc>
      </w:tr>
      <w:tr w:rsidR="00000000" w14:paraId="2D7213EE" w14:textId="77777777">
        <w:trPr>
          <w:divId w:val="1897350626"/>
        </w:trPr>
        <w:tc>
          <w:tcPr>
            <w:tcW w:w="0" w:type="auto"/>
            <w:gridSpan w:val="3"/>
            <w:shd w:val="clear" w:color="auto" w:fill="CCEEFF"/>
            <w:tcMar>
              <w:top w:w="30" w:type="dxa"/>
              <w:left w:w="20" w:type="dxa"/>
              <w:bottom w:w="30" w:type="dxa"/>
              <w:right w:w="20" w:type="dxa"/>
            </w:tcMar>
            <w:vAlign w:val="bottom"/>
            <w:hideMark/>
          </w:tcPr>
          <w:p w14:paraId="3DA8ED46" w14:textId="77777777" w:rsidR="00000000" w:rsidRDefault="00875407">
            <w:pPr>
              <w:spacing w:after="100"/>
              <w:jc w:val="center"/>
              <w:rPr>
                <w:rFonts w:eastAsia="Times New Roman"/>
              </w:rPr>
            </w:pPr>
            <w:r>
              <w:rPr>
                <w:rFonts w:eastAsia="Times New Roman"/>
                <w:color w:val="000000"/>
                <w:sz w:val="20"/>
                <w:szCs w:val="20"/>
              </w:rPr>
              <w:t>10.18#</w:t>
            </w:r>
          </w:p>
        </w:tc>
        <w:tc>
          <w:tcPr>
            <w:tcW w:w="0" w:type="auto"/>
            <w:gridSpan w:val="3"/>
            <w:shd w:val="clear" w:color="auto" w:fill="CCEEFF"/>
            <w:tcMar>
              <w:top w:w="30" w:type="dxa"/>
              <w:left w:w="20" w:type="dxa"/>
              <w:bottom w:w="30" w:type="dxa"/>
              <w:right w:w="20" w:type="dxa"/>
            </w:tcMar>
            <w:vAlign w:val="bottom"/>
            <w:hideMark/>
          </w:tcPr>
          <w:p w14:paraId="14A372AB" w14:textId="77777777" w:rsidR="00000000" w:rsidRDefault="00875407">
            <w:pPr>
              <w:spacing w:after="100"/>
              <w:divId w:val="723407195"/>
              <w:rPr>
                <w:rFonts w:eastAsia="Times New Roman"/>
              </w:rPr>
            </w:pPr>
            <w:hyperlink r:id="rId48" w:history="1">
              <w:r>
                <w:rPr>
                  <w:rStyle w:val="a3"/>
                  <w:rFonts w:eastAsia="Times New Roman"/>
                  <w:sz w:val="20"/>
                  <w:szCs w:val="20"/>
                </w:rPr>
                <w:t>Form of Director and Officer Indemnification Agreement</w:t>
              </w:r>
            </w:hyperlink>
          </w:p>
        </w:tc>
        <w:tc>
          <w:tcPr>
            <w:tcW w:w="0" w:type="auto"/>
            <w:gridSpan w:val="3"/>
            <w:shd w:val="clear" w:color="auto" w:fill="CCEEFF"/>
            <w:tcMar>
              <w:top w:w="30" w:type="dxa"/>
              <w:left w:w="20" w:type="dxa"/>
              <w:bottom w:w="30" w:type="dxa"/>
              <w:right w:w="20" w:type="dxa"/>
            </w:tcMar>
            <w:vAlign w:val="bottom"/>
            <w:hideMark/>
          </w:tcPr>
          <w:p w14:paraId="5D72D499"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1952E08E"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1B7D5B70" w14:textId="77777777" w:rsidR="00000000" w:rsidRDefault="00875407">
            <w:pPr>
              <w:spacing w:after="100"/>
              <w:rPr>
                <w:rFonts w:eastAsia="Times New Roman"/>
              </w:rPr>
            </w:pPr>
            <w:r>
              <w:rPr>
                <w:rFonts w:eastAsia="Times New Roman"/>
                <w:color w:val="000000"/>
                <w:sz w:val="20"/>
                <w:szCs w:val="20"/>
              </w:rPr>
              <w:t>10.17</w:t>
            </w:r>
          </w:p>
        </w:tc>
        <w:tc>
          <w:tcPr>
            <w:tcW w:w="0" w:type="auto"/>
            <w:gridSpan w:val="3"/>
            <w:shd w:val="clear" w:color="auto" w:fill="CCEEFF"/>
            <w:tcMar>
              <w:top w:w="30" w:type="dxa"/>
              <w:left w:w="20" w:type="dxa"/>
              <w:bottom w:w="30" w:type="dxa"/>
              <w:right w:w="20" w:type="dxa"/>
            </w:tcMar>
            <w:vAlign w:val="bottom"/>
            <w:hideMark/>
          </w:tcPr>
          <w:p w14:paraId="3329A5D7" w14:textId="77777777" w:rsidR="00000000" w:rsidRDefault="00875407">
            <w:pPr>
              <w:spacing w:after="100"/>
              <w:rPr>
                <w:rFonts w:eastAsia="Times New Roman"/>
              </w:rPr>
            </w:pPr>
            <w:r>
              <w:rPr>
                <w:rFonts w:eastAsia="Times New Roman"/>
                <w:color w:val="000000"/>
                <w:sz w:val="20"/>
                <w:szCs w:val="20"/>
              </w:rPr>
              <w:t>October 9, 2020</w:t>
            </w:r>
          </w:p>
        </w:tc>
        <w:tc>
          <w:tcPr>
            <w:tcW w:w="0" w:type="auto"/>
            <w:gridSpan w:val="3"/>
            <w:shd w:val="clear" w:color="auto" w:fill="CCEEFF"/>
            <w:tcMar>
              <w:top w:w="0" w:type="dxa"/>
              <w:left w:w="20" w:type="dxa"/>
              <w:bottom w:w="0" w:type="dxa"/>
              <w:right w:w="20" w:type="dxa"/>
            </w:tcMar>
            <w:vAlign w:val="center"/>
            <w:hideMark/>
          </w:tcPr>
          <w:p w14:paraId="5FCBEDE3" w14:textId="77777777" w:rsidR="00000000" w:rsidRDefault="00875407">
            <w:pPr>
              <w:spacing w:after="100"/>
              <w:rPr>
                <w:rFonts w:eastAsia="Times New Roman"/>
              </w:rPr>
            </w:pPr>
          </w:p>
        </w:tc>
      </w:tr>
      <w:tr w:rsidR="00000000" w14:paraId="721E033F" w14:textId="77777777">
        <w:trPr>
          <w:divId w:val="1897350626"/>
        </w:trPr>
        <w:tc>
          <w:tcPr>
            <w:tcW w:w="0" w:type="auto"/>
            <w:gridSpan w:val="3"/>
            <w:shd w:val="clear" w:color="auto" w:fill="FFFFFF"/>
            <w:tcMar>
              <w:top w:w="30" w:type="dxa"/>
              <w:left w:w="20" w:type="dxa"/>
              <w:bottom w:w="30" w:type="dxa"/>
              <w:right w:w="20" w:type="dxa"/>
            </w:tcMar>
            <w:vAlign w:val="bottom"/>
            <w:hideMark/>
          </w:tcPr>
          <w:p w14:paraId="0C734B9C" w14:textId="77777777" w:rsidR="00000000" w:rsidRDefault="00875407">
            <w:pPr>
              <w:spacing w:after="100"/>
              <w:jc w:val="center"/>
              <w:rPr>
                <w:rFonts w:eastAsia="Times New Roman"/>
              </w:rPr>
            </w:pPr>
            <w:r>
              <w:rPr>
                <w:rFonts w:eastAsia="Times New Roman"/>
                <w:color w:val="000000"/>
                <w:sz w:val="20"/>
                <w:szCs w:val="20"/>
              </w:rPr>
              <w:t>10.19#</w:t>
            </w:r>
          </w:p>
        </w:tc>
        <w:tc>
          <w:tcPr>
            <w:tcW w:w="0" w:type="auto"/>
            <w:gridSpan w:val="3"/>
            <w:shd w:val="clear" w:color="auto" w:fill="FFFFFF"/>
            <w:tcMar>
              <w:top w:w="30" w:type="dxa"/>
              <w:left w:w="20" w:type="dxa"/>
              <w:bottom w:w="30" w:type="dxa"/>
              <w:right w:w="20" w:type="dxa"/>
            </w:tcMar>
            <w:vAlign w:val="bottom"/>
            <w:hideMark/>
          </w:tcPr>
          <w:p w14:paraId="3E28515A" w14:textId="77777777" w:rsidR="00000000" w:rsidRDefault="00875407">
            <w:pPr>
              <w:spacing w:after="100"/>
              <w:divId w:val="1130788017"/>
              <w:rPr>
                <w:rFonts w:eastAsia="Times New Roman"/>
              </w:rPr>
            </w:pPr>
            <w:hyperlink r:id="rId49" w:history="1">
              <w:r>
                <w:rPr>
                  <w:rStyle w:val="a3"/>
                  <w:rFonts w:eastAsia="Times New Roman"/>
                  <w:sz w:val="20"/>
                  <w:szCs w:val="20"/>
                </w:rPr>
                <w:t>Side Letter between Mark H. Tabak and MultiPlan, Inc., effective August 4, 2021, amending the Amended and Restated Employment Agreement by and betwee</w:t>
              </w:r>
              <w:r>
                <w:rPr>
                  <w:rStyle w:val="a3"/>
                  <w:rFonts w:eastAsia="Times New Roman"/>
                  <w:sz w:val="20"/>
                  <w:szCs w:val="20"/>
                </w:rPr>
                <w:t>n Mr. Tabak, MultiPlan, Inc. and Polaris Investment Holdings, L.P.</w:t>
              </w:r>
            </w:hyperlink>
          </w:p>
        </w:tc>
        <w:tc>
          <w:tcPr>
            <w:tcW w:w="0" w:type="auto"/>
            <w:gridSpan w:val="3"/>
            <w:shd w:val="clear" w:color="auto" w:fill="FFFFFF"/>
            <w:tcMar>
              <w:top w:w="30" w:type="dxa"/>
              <w:left w:w="20" w:type="dxa"/>
              <w:bottom w:w="30" w:type="dxa"/>
              <w:right w:w="20" w:type="dxa"/>
            </w:tcMar>
            <w:vAlign w:val="bottom"/>
            <w:hideMark/>
          </w:tcPr>
          <w:p w14:paraId="2BC5AD95"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59A0F655"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0F17067B" w14:textId="77777777" w:rsidR="00000000" w:rsidRDefault="00875407">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14:paraId="016049DF" w14:textId="77777777" w:rsidR="00000000" w:rsidRDefault="00875407">
            <w:pPr>
              <w:spacing w:after="100"/>
              <w:rPr>
                <w:rFonts w:eastAsia="Times New Roman"/>
              </w:rPr>
            </w:pPr>
            <w:r>
              <w:rPr>
                <w:rFonts w:eastAsia="Times New Roman"/>
                <w:color w:val="000000"/>
                <w:sz w:val="20"/>
                <w:szCs w:val="20"/>
              </w:rPr>
              <w:t>August 6, 2021</w:t>
            </w:r>
          </w:p>
        </w:tc>
        <w:tc>
          <w:tcPr>
            <w:tcW w:w="0" w:type="auto"/>
            <w:gridSpan w:val="3"/>
            <w:shd w:val="clear" w:color="auto" w:fill="FFFFFF"/>
            <w:tcMar>
              <w:top w:w="0" w:type="dxa"/>
              <w:left w:w="20" w:type="dxa"/>
              <w:bottom w:w="0" w:type="dxa"/>
              <w:right w:w="20" w:type="dxa"/>
            </w:tcMar>
            <w:vAlign w:val="center"/>
            <w:hideMark/>
          </w:tcPr>
          <w:p w14:paraId="65FE916E" w14:textId="77777777" w:rsidR="00000000" w:rsidRDefault="00875407">
            <w:pPr>
              <w:spacing w:after="100"/>
              <w:rPr>
                <w:rFonts w:eastAsia="Times New Roman"/>
              </w:rPr>
            </w:pPr>
          </w:p>
        </w:tc>
      </w:tr>
      <w:tr w:rsidR="00000000" w14:paraId="3B2CFB87" w14:textId="77777777">
        <w:trPr>
          <w:divId w:val="1897350626"/>
        </w:trPr>
        <w:tc>
          <w:tcPr>
            <w:tcW w:w="0" w:type="auto"/>
            <w:gridSpan w:val="3"/>
            <w:shd w:val="clear" w:color="auto" w:fill="CCEEFF"/>
            <w:tcMar>
              <w:top w:w="30" w:type="dxa"/>
              <w:left w:w="20" w:type="dxa"/>
              <w:bottom w:w="30" w:type="dxa"/>
              <w:right w:w="20" w:type="dxa"/>
            </w:tcMar>
            <w:vAlign w:val="bottom"/>
            <w:hideMark/>
          </w:tcPr>
          <w:p w14:paraId="046F8ED6" w14:textId="77777777" w:rsidR="00000000" w:rsidRDefault="00875407">
            <w:pPr>
              <w:spacing w:after="100"/>
              <w:jc w:val="center"/>
              <w:rPr>
                <w:rFonts w:eastAsia="Times New Roman"/>
              </w:rPr>
            </w:pPr>
            <w:r>
              <w:rPr>
                <w:rFonts w:eastAsia="Times New Roman"/>
                <w:color w:val="000000"/>
                <w:sz w:val="20"/>
                <w:szCs w:val="20"/>
              </w:rPr>
              <w:t>10.20</w:t>
            </w:r>
          </w:p>
        </w:tc>
        <w:tc>
          <w:tcPr>
            <w:tcW w:w="0" w:type="auto"/>
            <w:gridSpan w:val="3"/>
            <w:shd w:val="clear" w:color="auto" w:fill="CCEEFF"/>
            <w:tcMar>
              <w:top w:w="30" w:type="dxa"/>
              <w:left w:w="20" w:type="dxa"/>
              <w:bottom w:w="30" w:type="dxa"/>
              <w:right w:w="20" w:type="dxa"/>
            </w:tcMar>
            <w:vAlign w:val="bottom"/>
            <w:hideMark/>
          </w:tcPr>
          <w:p w14:paraId="46C76076" w14:textId="77777777" w:rsidR="00000000" w:rsidRDefault="00875407">
            <w:pPr>
              <w:spacing w:after="100"/>
              <w:divId w:val="1426147876"/>
              <w:rPr>
                <w:rFonts w:eastAsia="Times New Roman"/>
              </w:rPr>
            </w:pPr>
            <w:hyperlink r:id="rId50" w:history="1">
              <w:r>
                <w:rPr>
                  <w:rStyle w:val="a3"/>
                  <w:rFonts w:eastAsia="Times New Roman"/>
                  <w:sz w:val="20"/>
                  <w:szCs w:val="20"/>
                </w:rPr>
                <w:t>Purchase Agreement, dated August 17, 2021, among MPH Acquisition Holdings LLC, the guarantors named therein and Goldman Sachs &amp; Co. LLC., as representat</w:t>
              </w:r>
              <w:r>
                <w:rPr>
                  <w:rStyle w:val="a3"/>
                  <w:rFonts w:eastAsia="Times New Roman"/>
                  <w:sz w:val="20"/>
                  <w:szCs w:val="20"/>
                </w:rPr>
                <w:t xml:space="preserve">ive of the several initial purchasers named therein </w:t>
              </w:r>
            </w:hyperlink>
          </w:p>
        </w:tc>
        <w:tc>
          <w:tcPr>
            <w:tcW w:w="0" w:type="auto"/>
            <w:gridSpan w:val="3"/>
            <w:shd w:val="clear" w:color="auto" w:fill="CCEEFF"/>
            <w:tcMar>
              <w:top w:w="30" w:type="dxa"/>
              <w:left w:w="20" w:type="dxa"/>
              <w:bottom w:w="30" w:type="dxa"/>
              <w:right w:w="20" w:type="dxa"/>
            </w:tcMar>
            <w:vAlign w:val="bottom"/>
            <w:hideMark/>
          </w:tcPr>
          <w:p w14:paraId="69CC7BF6"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64BC7830"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2D5BB1E4" w14:textId="77777777" w:rsidR="00000000" w:rsidRDefault="00875407">
            <w:pPr>
              <w:spacing w:after="100"/>
              <w:rPr>
                <w:rFonts w:eastAsia="Times New Roman"/>
              </w:rPr>
            </w:pPr>
            <w:r>
              <w:rPr>
                <w:rFonts w:eastAsia="Times New Roman"/>
                <w:color w:val="000000"/>
                <w:sz w:val="20"/>
                <w:szCs w:val="20"/>
              </w:rPr>
              <w:t>10.1</w:t>
            </w:r>
          </w:p>
        </w:tc>
        <w:tc>
          <w:tcPr>
            <w:tcW w:w="0" w:type="auto"/>
            <w:gridSpan w:val="3"/>
            <w:shd w:val="clear" w:color="auto" w:fill="CCEEFF"/>
            <w:tcMar>
              <w:top w:w="30" w:type="dxa"/>
              <w:left w:w="20" w:type="dxa"/>
              <w:bottom w:w="30" w:type="dxa"/>
              <w:right w:w="20" w:type="dxa"/>
            </w:tcMar>
            <w:vAlign w:val="bottom"/>
            <w:hideMark/>
          </w:tcPr>
          <w:p w14:paraId="31C4333F" w14:textId="77777777" w:rsidR="00000000" w:rsidRDefault="00875407">
            <w:pPr>
              <w:spacing w:after="100"/>
              <w:rPr>
                <w:rFonts w:eastAsia="Times New Roman"/>
              </w:rPr>
            </w:pPr>
            <w:r>
              <w:rPr>
                <w:rFonts w:eastAsia="Times New Roman"/>
                <w:color w:val="000000"/>
                <w:sz w:val="20"/>
                <w:szCs w:val="20"/>
              </w:rPr>
              <w:t>August 18, 2021</w:t>
            </w:r>
          </w:p>
        </w:tc>
        <w:tc>
          <w:tcPr>
            <w:tcW w:w="0" w:type="auto"/>
            <w:gridSpan w:val="3"/>
            <w:shd w:val="clear" w:color="auto" w:fill="CCEEFF"/>
            <w:tcMar>
              <w:top w:w="0" w:type="dxa"/>
              <w:left w:w="20" w:type="dxa"/>
              <w:bottom w:w="0" w:type="dxa"/>
              <w:right w:w="20" w:type="dxa"/>
            </w:tcMar>
            <w:vAlign w:val="center"/>
            <w:hideMark/>
          </w:tcPr>
          <w:p w14:paraId="4EEED34C" w14:textId="77777777" w:rsidR="00000000" w:rsidRDefault="00875407">
            <w:pPr>
              <w:spacing w:after="100"/>
              <w:rPr>
                <w:rFonts w:eastAsia="Times New Roman"/>
              </w:rPr>
            </w:pPr>
          </w:p>
        </w:tc>
      </w:tr>
      <w:tr w:rsidR="00000000" w14:paraId="2EC6F27B" w14:textId="77777777">
        <w:trPr>
          <w:divId w:val="1897350626"/>
        </w:trPr>
        <w:tc>
          <w:tcPr>
            <w:tcW w:w="0" w:type="auto"/>
            <w:gridSpan w:val="3"/>
            <w:shd w:val="clear" w:color="auto" w:fill="FFFFFF"/>
            <w:tcMar>
              <w:top w:w="30" w:type="dxa"/>
              <w:left w:w="20" w:type="dxa"/>
              <w:bottom w:w="30" w:type="dxa"/>
              <w:right w:w="20" w:type="dxa"/>
            </w:tcMar>
            <w:vAlign w:val="bottom"/>
            <w:hideMark/>
          </w:tcPr>
          <w:p w14:paraId="47BA399E" w14:textId="77777777" w:rsidR="00000000" w:rsidRDefault="00875407">
            <w:pPr>
              <w:spacing w:after="100"/>
              <w:jc w:val="center"/>
              <w:rPr>
                <w:rFonts w:eastAsia="Times New Roman"/>
              </w:rPr>
            </w:pPr>
            <w:r>
              <w:rPr>
                <w:rFonts w:eastAsia="Times New Roman"/>
                <w:color w:val="000000"/>
                <w:sz w:val="20"/>
                <w:szCs w:val="20"/>
              </w:rPr>
              <w:t>10.21#</w:t>
            </w:r>
          </w:p>
        </w:tc>
        <w:tc>
          <w:tcPr>
            <w:tcW w:w="0" w:type="auto"/>
            <w:gridSpan w:val="3"/>
            <w:shd w:val="clear" w:color="auto" w:fill="FFFFFF"/>
            <w:tcMar>
              <w:top w:w="30" w:type="dxa"/>
              <w:left w:w="20" w:type="dxa"/>
              <w:bottom w:w="30" w:type="dxa"/>
              <w:right w:w="20" w:type="dxa"/>
            </w:tcMar>
            <w:vAlign w:val="bottom"/>
            <w:hideMark/>
          </w:tcPr>
          <w:p w14:paraId="4E41387E" w14:textId="77777777" w:rsidR="00000000" w:rsidRDefault="00875407">
            <w:pPr>
              <w:spacing w:after="100"/>
              <w:divId w:val="1734622223"/>
              <w:rPr>
                <w:rFonts w:eastAsia="Times New Roman"/>
              </w:rPr>
            </w:pPr>
            <w:hyperlink r:id="rId51" w:history="1">
              <w:r>
                <w:rPr>
                  <w:rStyle w:val="a3"/>
                  <w:rFonts w:eastAsia="Times New Roman"/>
                  <w:sz w:val="20"/>
                  <w:szCs w:val="20"/>
                </w:rPr>
                <w:t>Employment Agreement dated November 15, 2021, by and between Multiplan Corporation and James Head.</w:t>
              </w:r>
            </w:hyperlink>
          </w:p>
        </w:tc>
        <w:tc>
          <w:tcPr>
            <w:tcW w:w="0" w:type="auto"/>
            <w:gridSpan w:val="3"/>
            <w:shd w:val="clear" w:color="auto" w:fill="FFFFFF"/>
            <w:tcMar>
              <w:top w:w="30" w:type="dxa"/>
              <w:left w:w="20" w:type="dxa"/>
              <w:bottom w:w="30" w:type="dxa"/>
              <w:right w:w="20" w:type="dxa"/>
            </w:tcMar>
            <w:vAlign w:val="bottom"/>
            <w:hideMark/>
          </w:tcPr>
          <w:p w14:paraId="3721084D"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0948333D"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31E266A8" w14:textId="77777777" w:rsidR="00000000" w:rsidRDefault="00875407">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14:paraId="5588F70C" w14:textId="77777777" w:rsidR="00000000" w:rsidRDefault="00875407">
            <w:pPr>
              <w:spacing w:after="100"/>
              <w:rPr>
                <w:rFonts w:eastAsia="Times New Roman"/>
              </w:rPr>
            </w:pPr>
            <w:r>
              <w:rPr>
                <w:rFonts w:eastAsia="Times New Roman"/>
                <w:color w:val="000000"/>
                <w:sz w:val="20"/>
                <w:szCs w:val="20"/>
              </w:rPr>
              <w:t>November 16, 2021</w:t>
            </w:r>
          </w:p>
        </w:tc>
        <w:tc>
          <w:tcPr>
            <w:tcW w:w="0" w:type="auto"/>
            <w:gridSpan w:val="3"/>
            <w:shd w:val="clear" w:color="auto" w:fill="FFFFFF"/>
            <w:tcMar>
              <w:top w:w="0" w:type="dxa"/>
              <w:left w:w="20" w:type="dxa"/>
              <w:bottom w:w="0" w:type="dxa"/>
              <w:right w:w="20" w:type="dxa"/>
            </w:tcMar>
            <w:vAlign w:val="center"/>
            <w:hideMark/>
          </w:tcPr>
          <w:p w14:paraId="027A7429" w14:textId="77777777" w:rsidR="00000000" w:rsidRDefault="00875407">
            <w:pPr>
              <w:spacing w:after="100"/>
              <w:rPr>
                <w:rFonts w:eastAsia="Times New Roman"/>
              </w:rPr>
            </w:pPr>
          </w:p>
        </w:tc>
      </w:tr>
      <w:tr w:rsidR="00000000" w14:paraId="0CBB36AF" w14:textId="77777777">
        <w:trPr>
          <w:divId w:val="1897350626"/>
        </w:trPr>
        <w:tc>
          <w:tcPr>
            <w:tcW w:w="0" w:type="auto"/>
            <w:gridSpan w:val="3"/>
            <w:shd w:val="clear" w:color="auto" w:fill="CCEEFF"/>
            <w:tcMar>
              <w:top w:w="30" w:type="dxa"/>
              <w:left w:w="20" w:type="dxa"/>
              <w:bottom w:w="30" w:type="dxa"/>
              <w:right w:w="20" w:type="dxa"/>
            </w:tcMar>
            <w:vAlign w:val="bottom"/>
            <w:hideMark/>
          </w:tcPr>
          <w:p w14:paraId="21512B42" w14:textId="77777777" w:rsidR="00000000" w:rsidRDefault="00875407">
            <w:pPr>
              <w:spacing w:after="100"/>
              <w:jc w:val="center"/>
              <w:rPr>
                <w:rFonts w:eastAsia="Times New Roman"/>
              </w:rPr>
            </w:pPr>
            <w:r>
              <w:rPr>
                <w:rFonts w:eastAsia="Times New Roman"/>
                <w:color w:val="000000"/>
                <w:sz w:val="20"/>
                <w:szCs w:val="20"/>
              </w:rPr>
              <w:t>10.22</w:t>
            </w:r>
          </w:p>
        </w:tc>
        <w:tc>
          <w:tcPr>
            <w:tcW w:w="0" w:type="auto"/>
            <w:gridSpan w:val="3"/>
            <w:shd w:val="clear" w:color="auto" w:fill="CCEEFF"/>
            <w:tcMar>
              <w:top w:w="30" w:type="dxa"/>
              <w:left w:w="20" w:type="dxa"/>
              <w:bottom w:w="30" w:type="dxa"/>
              <w:right w:w="20" w:type="dxa"/>
            </w:tcMar>
            <w:hideMark/>
          </w:tcPr>
          <w:p w14:paraId="41F553E6" w14:textId="77777777" w:rsidR="00000000" w:rsidRDefault="00875407">
            <w:pPr>
              <w:spacing w:after="100"/>
              <w:divId w:val="792090096"/>
              <w:rPr>
                <w:rFonts w:eastAsia="Times New Roman"/>
              </w:rPr>
            </w:pPr>
            <w:hyperlink r:id="rId52" w:history="1">
              <w:r>
                <w:rPr>
                  <w:rStyle w:val="a3"/>
                  <w:rFonts w:eastAsia="Times New Roman"/>
                  <w:sz w:val="20"/>
                  <w:szCs w:val="20"/>
                </w:rPr>
                <w:t>Amended and Restated Sponsor Agreement, dated as of July 12, 2020, by and among Churchill Capital Corp III, Churchill Sponsor III LLC, and the other parties thereto</w:t>
              </w:r>
            </w:hyperlink>
          </w:p>
        </w:tc>
        <w:tc>
          <w:tcPr>
            <w:tcW w:w="0" w:type="auto"/>
            <w:gridSpan w:val="3"/>
            <w:shd w:val="clear" w:color="auto" w:fill="CCEEFF"/>
            <w:tcMar>
              <w:top w:w="30" w:type="dxa"/>
              <w:left w:w="20" w:type="dxa"/>
              <w:bottom w:w="30" w:type="dxa"/>
              <w:right w:w="20" w:type="dxa"/>
            </w:tcMar>
            <w:vAlign w:val="bottom"/>
            <w:hideMark/>
          </w:tcPr>
          <w:p w14:paraId="7BA07EFC"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CCEEFF"/>
            <w:tcMar>
              <w:top w:w="30" w:type="dxa"/>
              <w:left w:w="20" w:type="dxa"/>
              <w:bottom w:w="30" w:type="dxa"/>
              <w:right w:w="20" w:type="dxa"/>
            </w:tcMar>
            <w:vAlign w:val="bottom"/>
            <w:hideMark/>
          </w:tcPr>
          <w:p w14:paraId="573480FB"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CCEEFF"/>
            <w:tcMar>
              <w:top w:w="30" w:type="dxa"/>
              <w:left w:w="20" w:type="dxa"/>
              <w:bottom w:w="30" w:type="dxa"/>
              <w:right w:w="20" w:type="dxa"/>
            </w:tcMar>
            <w:vAlign w:val="bottom"/>
            <w:hideMark/>
          </w:tcPr>
          <w:p w14:paraId="14450BB5" w14:textId="77777777" w:rsidR="00000000" w:rsidRDefault="00875407">
            <w:pPr>
              <w:spacing w:after="100"/>
              <w:rPr>
                <w:rFonts w:eastAsia="Times New Roman"/>
              </w:rPr>
            </w:pPr>
            <w:r>
              <w:rPr>
                <w:rFonts w:eastAsia="Times New Roman"/>
                <w:color w:val="000000"/>
                <w:sz w:val="20"/>
                <w:szCs w:val="20"/>
              </w:rPr>
              <w:t>10.5</w:t>
            </w:r>
          </w:p>
        </w:tc>
        <w:tc>
          <w:tcPr>
            <w:tcW w:w="0" w:type="auto"/>
            <w:gridSpan w:val="3"/>
            <w:shd w:val="clear" w:color="auto" w:fill="CCEEFF"/>
            <w:tcMar>
              <w:top w:w="30" w:type="dxa"/>
              <w:left w:w="20" w:type="dxa"/>
              <w:bottom w:w="30" w:type="dxa"/>
              <w:right w:w="20" w:type="dxa"/>
            </w:tcMar>
            <w:vAlign w:val="bottom"/>
            <w:hideMark/>
          </w:tcPr>
          <w:p w14:paraId="37DECF29" w14:textId="77777777" w:rsidR="00000000" w:rsidRDefault="00875407">
            <w:pPr>
              <w:spacing w:after="100"/>
              <w:rPr>
                <w:rFonts w:eastAsia="Times New Roman"/>
              </w:rPr>
            </w:pPr>
            <w:r>
              <w:rPr>
                <w:rFonts w:eastAsia="Times New Roman"/>
                <w:color w:val="000000"/>
                <w:sz w:val="20"/>
                <w:szCs w:val="20"/>
              </w:rPr>
              <w:t>July 13, 2020</w:t>
            </w:r>
          </w:p>
        </w:tc>
        <w:tc>
          <w:tcPr>
            <w:tcW w:w="0" w:type="auto"/>
            <w:gridSpan w:val="3"/>
            <w:shd w:val="clear" w:color="auto" w:fill="CCEEFF"/>
            <w:tcMar>
              <w:top w:w="0" w:type="dxa"/>
              <w:left w:w="20" w:type="dxa"/>
              <w:bottom w:w="0" w:type="dxa"/>
              <w:right w:w="20" w:type="dxa"/>
            </w:tcMar>
            <w:vAlign w:val="center"/>
            <w:hideMark/>
          </w:tcPr>
          <w:p w14:paraId="79BE1868" w14:textId="77777777" w:rsidR="00000000" w:rsidRDefault="00875407">
            <w:pPr>
              <w:spacing w:after="100"/>
              <w:rPr>
                <w:rFonts w:eastAsia="Times New Roman"/>
              </w:rPr>
            </w:pPr>
          </w:p>
        </w:tc>
      </w:tr>
      <w:tr w:rsidR="00000000" w14:paraId="016444CA" w14:textId="77777777">
        <w:trPr>
          <w:divId w:val="1897350626"/>
        </w:trPr>
        <w:tc>
          <w:tcPr>
            <w:tcW w:w="0" w:type="auto"/>
            <w:gridSpan w:val="3"/>
            <w:shd w:val="clear" w:color="auto" w:fill="FFFFFF"/>
            <w:tcMar>
              <w:top w:w="30" w:type="dxa"/>
              <w:left w:w="20" w:type="dxa"/>
              <w:bottom w:w="30" w:type="dxa"/>
              <w:right w:w="20" w:type="dxa"/>
            </w:tcMar>
            <w:vAlign w:val="bottom"/>
            <w:hideMark/>
          </w:tcPr>
          <w:p w14:paraId="052D9671" w14:textId="77777777" w:rsidR="00000000" w:rsidRDefault="00875407">
            <w:pPr>
              <w:spacing w:after="100"/>
              <w:jc w:val="center"/>
              <w:rPr>
                <w:rFonts w:eastAsia="Times New Roman"/>
              </w:rPr>
            </w:pPr>
            <w:r>
              <w:rPr>
                <w:rFonts w:eastAsia="Times New Roman"/>
                <w:color w:val="000000"/>
                <w:sz w:val="20"/>
                <w:szCs w:val="20"/>
              </w:rPr>
              <w:t>10.23#</w:t>
            </w:r>
          </w:p>
        </w:tc>
        <w:tc>
          <w:tcPr>
            <w:tcW w:w="0" w:type="auto"/>
            <w:gridSpan w:val="3"/>
            <w:shd w:val="clear" w:color="auto" w:fill="FFFFFF"/>
            <w:tcMar>
              <w:top w:w="30" w:type="dxa"/>
              <w:left w:w="20" w:type="dxa"/>
              <w:bottom w:w="30" w:type="dxa"/>
              <w:right w:w="20" w:type="dxa"/>
            </w:tcMar>
            <w:hideMark/>
          </w:tcPr>
          <w:p w14:paraId="40F12FBD" w14:textId="77777777" w:rsidR="00000000" w:rsidRDefault="00875407">
            <w:pPr>
              <w:spacing w:after="100"/>
              <w:divId w:val="1795827749"/>
              <w:rPr>
                <w:rFonts w:eastAsia="Times New Roman"/>
              </w:rPr>
            </w:pPr>
            <w:hyperlink r:id="rId53" w:history="1">
              <w:r>
                <w:rPr>
                  <w:rStyle w:val="a3"/>
                  <w:rFonts w:eastAsia="Times New Roman"/>
                  <w:sz w:val="20"/>
                  <w:szCs w:val="20"/>
                </w:rPr>
                <w:t>Employment Agreement dated January 31, 2022, by and between Multiplan Corporation and Dale White.</w:t>
              </w:r>
            </w:hyperlink>
          </w:p>
        </w:tc>
        <w:tc>
          <w:tcPr>
            <w:tcW w:w="0" w:type="auto"/>
            <w:gridSpan w:val="3"/>
            <w:shd w:val="clear" w:color="auto" w:fill="FFFFFF"/>
            <w:tcMar>
              <w:top w:w="30" w:type="dxa"/>
              <w:left w:w="20" w:type="dxa"/>
              <w:bottom w:w="30" w:type="dxa"/>
              <w:right w:w="20" w:type="dxa"/>
            </w:tcMar>
            <w:vAlign w:val="bottom"/>
            <w:hideMark/>
          </w:tcPr>
          <w:p w14:paraId="7FC13275" w14:textId="77777777" w:rsidR="00000000" w:rsidRDefault="00875407">
            <w:pPr>
              <w:spacing w:after="100"/>
              <w:rPr>
                <w:rFonts w:eastAsia="Times New Roman"/>
              </w:rPr>
            </w:pPr>
            <w:r>
              <w:rPr>
                <w:rFonts w:eastAsia="Times New Roman"/>
                <w:color w:val="000000"/>
                <w:sz w:val="20"/>
                <w:szCs w:val="20"/>
              </w:rPr>
              <w:t>8-K</w:t>
            </w:r>
          </w:p>
        </w:tc>
        <w:tc>
          <w:tcPr>
            <w:tcW w:w="0" w:type="auto"/>
            <w:gridSpan w:val="3"/>
            <w:shd w:val="clear" w:color="auto" w:fill="FFFFFF"/>
            <w:tcMar>
              <w:top w:w="30" w:type="dxa"/>
              <w:left w:w="20" w:type="dxa"/>
              <w:bottom w:w="30" w:type="dxa"/>
              <w:right w:w="20" w:type="dxa"/>
            </w:tcMar>
            <w:vAlign w:val="bottom"/>
            <w:hideMark/>
          </w:tcPr>
          <w:p w14:paraId="31B9B9AD" w14:textId="77777777" w:rsidR="00000000" w:rsidRDefault="00875407">
            <w:pPr>
              <w:spacing w:after="100"/>
              <w:rPr>
                <w:rFonts w:eastAsia="Times New Roman"/>
              </w:rPr>
            </w:pPr>
            <w:r>
              <w:rPr>
                <w:rFonts w:eastAsia="Times New Roman"/>
                <w:color w:val="000000"/>
                <w:sz w:val="20"/>
                <w:szCs w:val="20"/>
              </w:rPr>
              <w:t>001-39228</w:t>
            </w:r>
          </w:p>
        </w:tc>
        <w:tc>
          <w:tcPr>
            <w:tcW w:w="0" w:type="auto"/>
            <w:gridSpan w:val="3"/>
            <w:shd w:val="clear" w:color="auto" w:fill="FFFFFF"/>
            <w:tcMar>
              <w:top w:w="30" w:type="dxa"/>
              <w:left w:w="20" w:type="dxa"/>
              <w:bottom w:w="30" w:type="dxa"/>
              <w:right w:w="20" w:type="dxa"/>
            </w:tcMar>
            <w:vAlign w:val="bottom"/>
            <w:hideMark/>
          </w:tcPr>
          <w:p w14:paraId="3D14EF66" w14:textId="77777777" w:rsidR="00000000" w:rsidRDefault="00875407">
            <w:pPr>
              <w:spacing w:after="100"/>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14:paraId="6730F5D1" w14:textId="77777777" w:rsidR="00000000" w:rsidRDefault="00875407">
            <w:pPr>
              <w:spacing w:after="100"/>
              <w:rPr>
                <w:rFonts w:eastAsia="Times New Roman"/>
              </w:rPr>
            </w:pPr>
            <w:r>
              <w:rPr>
                <w:rFonts w:eastAsia="Times New Roman"/>
                <w:color w:val="000000"/>
                <w:sz w:val="20"/>
                <w:szCs w:val="20"/>
              </w:rPr>
              <w:t>January 31, 2022</w:t>
            </w:r>
          </w:p>
        </w:tc>
        <w:tc>
          <w:tcPr>
            <w:tcW w:w="0" w:type="auto"/>
            <w:gridSpan w:val="3"/>
            <w:shd w:val="clear" w:color="auto" w:fill="FFFFFF"/>
            <w:tcMar>
              <w:top w:w="0" w:type="dxa"/>
              <w:left w:w="20" w:type="dxa"/>
              <w:bottom w:w="0" w:type="dxa"/>
              <w:right w:w="20" w:type="dxa"/>
            </w:tcMar>
            <w:vAlign w:val="center"/>
            <w:hideMark/>
          </w:tcPr>
          <w:p w14:paraId="5C5343FE" w14:textId="77777777" w:rsidR="00000000" w:rsidRDefault="00875407">
            <w:pPr>
              <w:spacing w:after="100"/>
              <w:rPr>
                <w:rFonts w:eastAsia="Times New Roman"/>
              </w:rPr>
            </w:pPr>
          </w:p>
        </w:tc>
      </w:tr>
      <w:tr w:rsidR="00000000" w14:paraId="42696B59" w14:textId="77777777">
        <w:trPr>
          <w:divId w:val="1897350626"/>
        </w:trPr>
        <w:tc>
          <w:tcPr>
            <w:tcW w:w="0" w:type="auto"/>
            <w:gridSpan w:val="3"/>
            <w:shd w:val="clear" w:color="auto" w:fill="CCEEFF"/>
            <w:tcMar>
              <w:top w:w="30" w:type="dxa"/>
              <w:left w:w="20" w:type="dxa"/>
              <w:bottom w:w="30" w:type="dxa"/>
              <w:right w:w="20" w:type="dxa"/>
            </w:tcMar>
            <w:vAlign w:val="bottom"/>
            <w:hideMark/>
          </w:tcPr>
          <w:p w14:paraId="7EAFA0DE" w14:textId="77777777" w:rsidR="00000000" w:rsidRDefault="00875407">
            <w:pPr>
              <w:spacing w:after="100"/>
              <w:jc w:val="center"/>
              <w:rPr>
                <w:rFonts w:eastAsia="Times New Roman"/>
              </w:rPr>
            </w:pPr>
            <w:r>
              <w:rPr>
                <w:rFonts w:eastAsia="Times New Roman"/>
                <w:color w:val="000000"/>
                <w:sz w:val="20"/>
                <w:szCs w:val="20"/>
              </w:rPr>
              <w:t>1</w:t>
            </w:r>
            <w:r>
              <w:rPr>
                <w:rFonts w:eastAsia="Times New Roman"/>
                <w:color w:val="000000"/>
                <w:sz w:val="20"/>
                <w:szCs w:val="20"/>
              </w:rPr>
              <w:t>4.1</w:t>
            </w:r>
          </w:p>
        </w:tc>
        <w:tc>
          <w:tcPr>
            <w:tcW w:w="0" w:type="auto"/>
            <w:gridSpan w:val="3"/>
            <w:shd w:val="clear" w:color="auto" w:fill="CCEEFF"/>
            <w:tcMar>
              <w:top w:w="30" w:type="dxa"/>
              <w:left w:w="20" w:type="dxa"/>
              <w:bottom w:w="30" w:type="dxa"/>
              <w:right w:w="20" w:type="dxa"/>
            </w:tcMar>
            <w:vAlign w:val="bottom"/>
            <w:hideMark/>
          </w:tcPr>
          <w:p w14:paraId="32BB5A4A" w14:textId="77777777" w:rsidR="00000000" w:rsidRDefault="00875407">
            <w:pPr>
              <w:spacing w:after="100"/>
              <w:divId w:val="787512372"/>
              <w:rPr>
                <w:rFonts w:eastAsia="Times New Roman"/>
              </w:rPr>
            </w:pPr>
            <w:hyperlink r:id="rId54" w:history="1">
              <w:r>
                <w:rPr>
                  <w:rStyle w:val="a3"/>
                  <w:rFonts w:eastAsia="Times New Roman"/>
                  <w:sz w:val="20"/>
                  <w:szCs w:val="20"/>
                </w:rPr>
                <w:t>Code of Business Conduct and Ethics of MultiPlan Corporation, effective February 27, 2023</w:t>
              </w:r>
            </w:hyperlink>
          </w:p>
        </w:tc>
        <w:tc>
          <w:tcPr>
            <w:tcW w:w="0" w:type="auto"/>
            <w:gridSpan w:val="3"/>
            <w:shd w:val="clear" w:color="auto" w:fill="CCEEFF"/>
            <w:tcMar>
              <w:top w:w="0" w:type="dxa"/>
              <w:left w:w="20" w:type="dxa"/>
              <w:bottom w:w="0" w:type="dxa"/>
              <w:right w:w="20" w:type="dxa"/>
            </w:tcMar>
            <w:vAlign w:val="center"/>
            <w:hideMark/>
          </w:tcPr>
          <w:p w14:paraId="58838EA4"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4A04078A"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17A20A6F"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E76FADF" w14:textId="77777777" w:rsidR="00000000" w:rsidRDefault="0087540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75831FD7" w14:textId="77777777" w:rsidR="00000000" w:rsidRDefault="00875407">
            <w:pPr>
              <w:spacing w:after="100"/>
              <w:rPr>
                <w:rFonts w:eastAsia="Times New Roman"/>
              </w:rPr>
            </w:pPr>
            <w:r>
              <w:rPr>
                <w:rFonts w:eastAsia="Times New Roman"/>
                <w:color w:val="000000"/>
                <w:sz w:val="20"/>
                <w:szCs w:val="20"/>
              </w:rPr>
              <w:t>X</w:t>
            </w:r>
          </w:p>
        </w:tc>
      </w:tr>
      <w:tr w:rsidR="00000000" w14:paraId="72BCDFC1" w14:textId="77777777">
        <w:trPr>
          <w:divId w:val="1897350626"/>
        </w:trPr>
        <w:tc>
          <w:tcPr>
            <w:tcW w:w="0" w:type="auto"/>
            <w:gridSpan w:val="3"/>
            <w:shd w:val="clear" w:color="auto" w:fill="FFFFFF"/>
            <w:tcMar>
              <w:top w:w="30" w:type="dxa"/>
              <w:left w:w="20" w:type="dxa"/>
              <w:bottom w:w="30" w:type="dxa"/>
              <w:right w:w="20" w:type="dxa"/>
            </w:tcMar>
            <w:vAlign w:val="bottom"/>
            <w:hideMark/>
          </w:tcPr>
          <w:p w14:paraId="61481311" w14:textId="77777777" w:rsidR="00000000" w:rsidRDefault="00875407">
            <w:pPr>
              <w:spacing w:after="100"/>
              <w:jc w:val="center"/>
              <w:rPr>
                <w:rFonts w:eastAsia="Times New Roman"/>
              </w:rPr>
            </w:pPr>
            <w:r>
              <w:rPr>
                <w:rFonts w:eastAsia="Times New Roman"/>
                <w:color w:val="000000"/>
                <w:sz w:val="20"/>
                <w:szCs w:val="20"/>
              </w:rPr>
              <w:t>21.1</w:t>
            </w:r>
          </w:p>
        </w:tc>
        <w:tc>
          <w:tcPr>
            <w:tcW w:w="0" w:type="auto"/>
            <w:gridSpan w:val="3"/>
            <w:shd w:val="clear" w:color="auto" w:fill="FFFFFF"/>
            <w:tcMar>
              <w:top w:w="30" w:type="dxa"/>
              <w:left w:w="20" w:type="dxa"/>
              <w:bottom w:w="30" w:type="dxa"/>
              <w:right w:w="20" w:type="dxa"/>
            </w:tcMar>
            <w:vAlign w:val="bottom"/>
            <w:hideMark/>
          </w:tcPr>
          <w:p w14:paraId="251055EF" w14:textId="77777777" w:rsidR="00000000" w:rsidRDefault="00875407">
            <w:pPr>
              <w:spacing w:after="100"/>
              <w:divId w:val="254167490"/>
              <w:rPr>
                <w:rFonts w:eastAsia="Times New Roman"/>
              </w:rPr>
            </w:pPr>
            <w:hyperlink r:id="rId55" w:history="1">
              <w:r>
                <w:rPr>
                  <w:rStyle w:val="a3"/>
                  <w:rFonts w:eastAsia="Times New Roman"/>
                  <w:sz w:val="20"/>
                  <w:szCs w:val="20"/>
                </w:rPr>
                <w:t>List of Subsidiaries</w:t>
              </w:r>
            </w:hyperlink>
          </w:p>
        </w:tc>
        <w:tc>
          <w:tcPr>
            <w:tcW w:w="0" w:type="auto"/>
            <w:gridSpan w:val="3"/>
            <w:shd w:val="clear" w:color="auto" w:fill="FFFFFF"/>
            <w:tcMar>
              <w:top w:w="0" w:type="dxa"/>
              <w:left w:w="20" w:type="dxa"/>
              <w:bottom w:w="0" w:type="dxa"/>
              <w:right w:w="20" w:type="dxa"/>
            </w:tcMar>
            <w:vAlign w:val="center"/>
            <w:hideMark/>
          </w:tcPr>
          <w:p w14:paraId="7EBD74BB"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45343201"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7E6F24CE"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8E3E7E1" w14:textId="77777777" w:rsidR="00000000" w:rsidRDefault="008754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2A434BBA" w14:textId="77777777" w:rsidR="00000000" w:rsidRDefault="00875407">
            <w:pPr>
              <w:spacing w:after="100"/>
              <w:rPr>
                <w:rFonts w:eastAsia="Times New Roman"/>
              </w:rPr>
            </w:pPr>
            <w:r>
              <w:rPr>
                <w:rFonts w:eastAsia="Times New Roman"/>
                <w:color w:val="000000"/>
                <w:sz w:val="20"/>
                <w:szCs w:val="20"/>
              </w:rPr>
              <w:t>X</w:t>
            </w:r>
          </w:p>
        </w:tc>
      </w:tr>
      <w:tr w:rsidR="00000000" w14:paraId="47AE0321" w14:textId="77777777">
        <w:trPr>
          <w:divId w:val="1897350626"/>
        </w:trPr>
        <w:tc>
          <w:tcPr>
            <w:tcW w:w="0" w:type="auto"/>
            <w:gridSpan w:val="3"/>
            <w:shd w:val="clear" w:color="auto" w:fill="CCEEFF"/>
            <w:tcMar>
              <w:top w:w="30" w:type="dxa"/>
              <w:left w:w="20" w:type="dxa"/>
              <w:bottom w:w="30" w:type="dxa"/>
              <w:right w:w="20" w:type="dxa"/>
            </w:tcMar>
            <w:vAlign w:val="bottom"/>
            <w:hideMark/>
          </w:tcPr>
          <w:p w14:paraId="52E0F05D" w14:textId="77777777" w:rsidR="00000000" w:rsidRDefault="00875407">
            <w:pPr>
              <w:spacing w:after="100"/>
              <w:jc w:val="center"/>
              <w:rPr>
                <w:rFonts w:eastAsia="Times New Roman"/>
              </w:rPr>
            </w:pPr>
            <w:r>
              <w:rPr>
                <w:rFonts w:eastAsia="Times New Roman"/>
                <w:color w:val="000000"/>
                <w:sz w:val="20"/>
                <w:szCs w:val="20"/>
              </w:rPr>
              <w:t>23.1</w:t>
            </w:r>
          </w:p>
        </w:tc>
        <w:tc>
          <w:tcPr>
            <w:tcW w:w="0" w:type="auto"/>
            <w:gridSpan w:val="3"/>
            <w:shd w:val="clear" w:color="auto" w:fill="CCEEFF"/>
            <w:tcMar>
              <w:top w:w="30" w:type="dxa"/>
              <w:left w:w="20" w:type="dxa"/>
              <w:bottom w:w="30" w:type="dxa"/>
              <w:right w:w="20" w:type="dxa"/>
            </w:tcMar>
            <w:vAlign w:val="bottom"/>
            <w:hideMark/>
          </w:tcPr>
          <w:p w14:paraId="1A72065D" w14:textId="77777777" w:rsidR="00000000" w:rsidRDefault="00875407">
            <w:pPr>
              <w:spacing w:after="100"/>
              <w:divId w:val="783769479"/>
              <w:rPr>
                <w:rFonts w:eastAsia="Times New Roman"/>
              </w:rPr>
            </w:pPr>
            <w:hyperlink r:id="rId56" w:history="1">
              <w:r>
                <w:rPr>
                  <w:rStyle w:val="a3"/>
                  <w:rFonts w:eastAsia="Times New Roman"/>
                  <w:sz w:val="20"/>
                  <w:szCs w:val="20"/>
                </w:rPr>
                <w:t>Consent of PricewaterhouseCoopers LLP</w:t>
              </w:r>
            </w:hyperlink>
          </w:p>
        </w:tc>
        <w:tc>
          <w:tcPr>
            <w:tcW w:w="0" w:type="auto"/>
            <w:gridSpan w:val="3"/>
            <w:shd w:val="clear" w:color="auto" w:fill="CCEEFF"/>
            <w:tcMar>
              <w:top w:w="0" w:type="dxa"/>
              <w:left w:w="20" w:type="dxa"/>
              <w:bottom w:w="0" w:type="dxa"/>
              <w:right w:w="20" w:type="dxa"/>
            </w:tcMar>
            <w:vAlign w:val="center"/>
            <w:hideMark/>
          </w:tcPr>
          <w:p w14:paraId="236AEAD0"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57BEFCE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54F95E32"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D9F7F0C" w14:textId="77777777" w:rsidR="00000000" w:rsidRDefault="0087540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AD9FC39" w14:textId="77777777" w:rsidR="00000000" w:rsidRDefault="00875407">
            <w:pPr>
              <w:spacing w:after="100"/>
              <w:rPr>
                <w:rFonts w:eastAsia="Times New Roman"/>
              </w:rPr>
            </w:pPr>
            <w:r>
              <w:rPr>
                <w:rFonts w:eastAsia="Times New Roman"/>
                <w:color w:val="000000"/>
                <w:sz w:val="20"/>
                <w:szCs w:val="20"/>
              </w:rPr>
              <w:t>X</w:t>
            </w:r>
          </w:p>
        </w:tc>
      </w:tr>
      <w:tr w:rsidR="00000000" w14:paraId="4FEBFD11" w14:textId="77777777">
        <w:trPr>
          <w:divId w:val="1897350626"/>
        </w:trPr>
        <w:tc>
          <w:tcPr>
            <w:tcW w:w="0" w:type="auto"/>
            <w:gridSpan w:val="3"/>
            <w:shd w:val="clear" w:color="auto" w:fill="FFFFFF"/>
            <w:tcMar>
              <w:top w:w="30" w:type="dxa"/>
              <w:left w:w="20" w:type="dxa"/>
              <w:bottom w:w="30" w:type="dxa"/>
              <w:right w:w="20" w:type="dxa"/>
            </w:tcMar>
            <w:vAlign w:val="bottom"/>
            <w:hideMark/>
          </w:tcPr>
          <w:p w14:paraId="79BADC88" w14:textId="77777777" w:rsidR="00000000" w:rsidRDefault="00875407">
            <w:pPr>
              <w:spacing w:after="100"/>
              <w:jc w:val="center"/>
              <w:rPr>
                <w:rFonts w:eastAsia="Times New Roman"/>
              </w:rPr>
            </w:pPr>
            <w:r>
              <w:rPr>
                <w:rFonts w:eastAsia="Times New Roman"/>
                <w:color w:val="000000"/>
                <w:sz w:val="20"/>
                <w:szCs w:val="20"/>
              </w:rPr>
              <w:t>31.1</w:t>
            </w:r>
          </w:p>
        </w:tc>
        <w:tc>
          <w:tcPr>
            <w:tcW w:w="0" w:type="auto"/>
            <w:gridSpan w:val="3"/>
            <w:shd w:val="clear" w:color="auto" w:fill="FFFFFF"/>
            <w:tcMar>
              <w:top w:w="30" w:type="dxa"/>
              <w:left w:w="20" w:type="dxa"/>
              <w:bottom w:w="30" w:type="dxa"/>
              <w:right w:w="20" w:type="dxa"/>
            </w:tcMar>
            <w:vAlign w:val="bottom"/>
            <w:hideMark/>
          </w:tcPr>
          <w:p w14:paraId="10AB3B8E" w14:textId="77777777" w:rsidR="00000000" w:rsidRDefault="00875407">
            <w:pPr>
              <w:spacing w:after="100"/>
              <w:divId w:val="1352992701"/>
              <w:rPr>
                <w:rFonts w:eastAsia="Times New Roman"/>
              </w:rPr>
            </w:pPr>
            <w:hyperlink r:id="rId57" w:history="1">
              <w:r>
                <w:rPr>
                  <w:rStyle w:val="a3"/>
                  <w:rFonts w:eastAsia="Times New Roman"/>
                  <w:sz w:val="20"/>
                  <w:szCs w:val="20"/>
                </w:rPr>
                <w:t>Certification of Principal Executive Officer Pursuant to Securities Exchange Act Rules 13-a - 14(a), as adopted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14186AAA"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07C0B874"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770F291"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3164F8A" w14:textId="77777777" w:rsidR="00000000" w:rsidRDefault="008754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59F610B6" w14:textId="77777777" w:rsidR="00000000" w:rsidRDefault="00875407">
            <w:pPr>
              <w:spacing w:after="100"/>
              <w:rPr>
                <w:rFonts w:eastAsia="Times New Roman"/>
              </w:rPr>
            </w:pPr>
            <w:r>
              <w:rPr>
                <w:rFonts w:eastAsia="Times New Roman"/>
                <w:color w:val="000000"/>
                <w:sz w:val="20"/>
                <w:szCs w:val="20"/>
              </w:rPr>
              <w:t>X</w:t>
            </w:r>
          </w:p>
        </w:tc>
      </w:tr>
    </w:tbl>
    <w:p w14:paraId="2B58650C" w14:textId="77777777" w:rsidR="00000000" w:rsidRDefault="00875407">
      <w:pPr>
        <w:ind w:firstLine="360"/>
        <w:jc w:val="center"/>
        <w:divId w:val="341511840"/>
        <w:rPr>
          <w:rFonts w:eastAsia="Times New Roman"/>
        </w:rPr>
      </w:pPr>
      <w:r>
        <w:rPr>
          <w:rFonts w:eastAsia="Times New Roman"/>
          <w:color w:val="000000"/>
          <w:sz w:val="20"/>
          <w:szCs w:val="20"/>
        </w:rPr>
        <w:t>114</w:t>
      </w:r>
    </w:p>
    <w:p w14:paraId="7929381A" w14:textId="77777777" w:rsidR="00000000" w:rsidRDefault="00875407">
      <w:pPr>
        <w:rPr>
          <w:rFonts w:eastAsia="Times New Roman"/>
        </w:rPr>
      </w:pPr>
      <w:r>
        <w:rPr>
          <w:rFonts w:eastAsia="Times New Roman"/>
        </w:rPr>
        <w:pict w14:anchorId="4A5ED60F">
          <v:rect id="_x0000_i1141" style="width:0;height:1.5pt" o:hralign="center" o:hrstd="t" o:hr="t" fillcolor="#a0a0a0" stroked="f"/>
        </w:pict>
      </w:r>
    </w:p>
    <w:p w14:paraId="3D5A26DF" w14:textId="77777777" w:rsidR="00000000" w:rsidRDefault="00875407">
      <w:pPr>
        <w:ind w:firstLine="360"/>
        <w:jc w:val="both"/>
        <w:divId w:val="754598291"/>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79"/>
        <w:gridCol w:w="523"/>
        <w:gridCol w:w="36"/>
        <w:gridCol w:w="39"/>
        <w:gridCol w:w="3790"/>
        <w:gridCol w:w="37"/>
        <w:gridCol w:w="62"/>
        <w:gridCol w:w="441"/>
        <w:gridCol w:w="37"/>
        <w:gridCol w:w="54"/>
        <w:gridCol w:w="717"/>
        <w:gridCol w:w="37"/>
        <w:gridCol w:w="92"/>
        <w:gridCol w:w="446"/>
        <w:gridCol w:w="36"/>
        <w:gridCol w:w="54"/>
        <w:gridCol w:w="1081"/>
        <w:gridCol w:w="37"/>
        <w:gridCol w:w="90"/>
        <w:gridCol w:w="582"/>
        <w:gridCol w:w="36"/>
      </w:tblGrid>
      <w:tr w:rsidR="00000000" w14:paraId="589DCDE6" w14:textId="77777777">
        <w:trPr>
          <w:divId w:val="440997291"/>
        </w:trPr>
        <w:tc>
          <w:tcPr>
            <w:tcW w:w="50" w:type="pct"/>
            <w:vAlign w:val="center"/>
            <w:hideMark/>
          </w:tcPr>
          <w:p w14:paraId="4692025E" w14:textId="77777777" w:rsidR="00000000" w:rsidRDefault="00875407">
            <w:pPr>
              <w:ind w:firstLine="360"/>
              <w:jc w:val="both"/>
              <w:rPr>
                <w:rFonts w:eastAsia="Times New Roman"/>
              </w:rPr>
            </w:pPr>
          </w:p>
        </w:tc>
        <w:tc>
          <w:tcPr>
            <w:tcW w:w="332" w:type="pct"/>
            <w:vAlign w:val="center"/>
            <w:hideMark/>
          </w:tcPr>
          <w:p w14:paraId="6A71A351" w14:textId="77777777" w:rsidR="00000000" w:rsidRDefault="00875407">
            <w:pPr>
              <w:spacing w:after="100"/>
              <w:rPr>
                <w:rFonts w:eastAsia="Times New Roman"/>
                <w:sz w:val="20"/>
                <w:szCs w:val="20"/>
              </w:rPr>
            </w:pPr>
          </w:p>
        </w:tc>
        <w:tc>
          <w:tcPr>
            <w:tcW w:w="5" w:type="pct"/>
            <w:vAlign w:val="center"/>
            <w:hideMark/>
          </w:tcPr>
          <w:p w14:paraId="24934C18" w14:textId="77777777" w:rsidR="00000000" w:rsidRDefault="00875407">
            <w:pPr>
              <w:spacing w:after="100"/>
              <w:rPr>
                <w:rFonts w:eastAsia="Times New Roman"/>
                <w:sz w:val="20"/>
                <w:szCs w:val="20"/>
              </w:rPr>
            </w:pPr>
          </w:p>
        </w:tc>
        <w:tc>
          <w:tcPr>
            <w:tcW w:w="50" w:type="pct"/>
            <w:vAlign w:val="center"/>
            <w:hideMark/>
          </w:tcPr>
          <w:p w14:paraId="41DAFD40" w14:textId="77777777" w:rsidR="00000000" w:rsidRDefault="00875407">
            <w:pPr>
              <w:spacing w:after="100"/>
              <w:rPr>
                <w:rFonts w:eastAsia="Times New Roman"/>
                <w:sz w:val="20"/>
                <w:szCs w:val="20"/>
              </w:rPr>
            </w:pPr>
          </w:p>
        </w:tc>
        <w:tc>
          <w:tcPr>
            <w:tcW w:w="2306" w:type="pct"/>
            <w:vAlign w:val="center"/>
            <w:hideMark/>
          </w:tcPr>
          <w:p w14:paraId="09325380" w14:textId="77777777" w:rsidR="00000000" w:rsidRDefault="00875407">
            <w:pPr>
              <w:spacing w:after="100"/>
              <w:rPr>
                <w:rFonts w:eastAsia="Times New Roman"/>
                <w:sz w:val="20"/>
                <w:szCs w:val="20"/>
              </w:rPr>
            </w:pPr>
          </w:p>
        </w:tc>
        <w:tc>
          <w:tcPr>
            <w:tcW w:w="5" w:type="pct"/>
            <w:vAlign w:val="center"/>
            <w:hideMark/>
          </w:tcPr>
          <w:p w14:paraId="6ABA0168" w14:textId="77777777" w:rsidR="00000000" w:rsidRDefault="00875407">
            <w:pPr>
              <w:spacing w:after="100"/>
              <w:rPr>
                <w:rFonts w:eastAsia="Times New Roman"/>
                <w:sz w:val="20"/>
                <w:szCs w:val="20"/>
              </w:rPr>
            </w:pPr>
          </w:p>
        </w:tc>
        <w:tc>
          <w:tcPr>
            <w:tcW w:w="50" w:type="pct"/>
            <w:vAlign w:val="center"/>
            <w:hideMark/>
          </w:tcPr>
          <w:p w14:paraId="7CD4DD8D" w14:textId="77777777" w:rsidR="00000000" w:rsidRDefault="00875407">
            <w:pPr>
              <w:spacing w:after="100"/>
              <w:rPr>
                <w:rFonts w:eastAsia="Times New Roman"/>
                <w:sz w:val="20"/>
                <w:szCs w:val="20"/>
              </w:rPr>
            </w:pPr>
          </w:p>
        </w:tc>
        <w:tc>
          <w:tcPr>
            <w:tcW w:w="288" w:type="pct"/>
            <w:vAlign w:val="center"/>
            <w:hideMark/>
          </w:tcPr>
          <w:p w14:paraId="0D446436" w14:textId="77777777" w:rsidR="00000000" w:rsidRDefault="00875407">
            <w:pPr>
              <w:spacing w:after="100"/>
              <w:rPr>
                <w:rFonts w:eastAsia="Times New Roman"/>
                <w:sz w:val="20"/>
                <w:szCs w:val="20"/>
              </w:rPr>
            </w:pPr>
          </w:p>
        </w:tc>
        <w:tc>
          <w:tcPr>
            <w:tcW w:w="5" w:type="pct"/>
            <w:vAlign w:val="center"/>
            <w:hideMark/>
          </w:tcPr>
          <w:p w14:paraId="13C51402" w14:textId="77777777" w:rsidR="00000000" w:rsidRDefault="00875407">
            <w:pPr>
              <w:spacing w:after="100"/>
              <w:rPr>
                <w:rFonts w:eastAsia="Times New Roman"/>
                <w:sz w:val="20"/>
                <w:szCs w:val="20"/>
              </w:rPr>
            </w:pPr>
          </w:p>
        </w:tc>
        <w:tc>
          <w:tcPr>
            <w:tcW w:w="50" w:type="pct"/>
            <w:vAlign w:val="center"/>
            <w:hideMark/>
          </w:tcPr>
          <w:p w14:paraId="0A9D4089" w14:textId="77777777" w:rsidR="00000000" w:rsidRDefault="00875407">
            <w:pPr>
              <w:spacing w:after="100"/>
              <w:rPr>
                <w:rFonts w:eastAsia="Times New Roman"/>
                <w:sz w:val="20"/>
                <w:szCs w:val="20"/>
              </w:rPr>
            </w:pPr>
          </w:p>
        </w:tc>
        <w:tc>
          <w:tcPr>
            <w:tcW w:w="449" w:type="pct"/>
            <w:vAlign w:val="center"/>
            <w:hideMark/>
          </w:tcPr>
          <w:p w14:paraId="4DC176E6" w14:textId="77777777" w:rsidR="00000000" w:rsidRDefault="00875407">
            <w:pPr>
              <w:spacing w:after="100"/>
              <w:rPr>
                <w:rFonts w:eastAsia="Times New Roman"/>
                <w:sz w:val="20"/>
                <w:szCs w:val="20"/>
              </w:rPr>
            </w:pPr>
          </w:p>
        </w:tc>
        <w:tc>
          <w:tcPr>
            <w:tcW w:w="5" w:type="pct"/>
            <w:vAlign w:val="center"/>
            <w:hideMark/>
          </w:tcPr>
          <w:p w14:paraId="11FB3910" w14:textId="77777777" w:rsidR="00000000" w:rsidRDefault="00875407">
            <w:pPr>
              <w:spacing w:after="100"/>
              <w:rPr>
                <w:rFonts w:eastAsia="Times New Roman"/>
                <w:sz w:val="20"/>
                <w:szCs w:val="20"/>
              </w:rPr>
            </w:pPr>
          </w:p>
        </w:tc>
        <w:tc>
          <w:tcPr>
            <w:tcW w:w="50" w:type="pct"/>
            <w:vAlign w:val="center"/>
            <w:hideMark/>
          </w:tcPr>
          <w:p w14:paraId="6DC8D6AE" w14:textId="77777777" w:rsidR="00000000" w:rsidRDefault="00875407">
            <w:pPr>
              <w:spacing w:after="100"/>
              <w:rPr>
                <w:rFonts w:eastAsia="Times New Roman"/>
                <w:sz w:val="20"/>
                <w:szCs w:val="20"/>
              </w:rPr>
            </w:pPr>
          </w:p>
        </w:tc>
        <w:tc>
          <w:tcPr>
            <w:tcW w:w="244" w:type="pct"/>
            <w:vAlign w:val="center"/>
            <w:hideMark/>
          </w:tcPr>
          <w:p w14:paraId="4CE0B012" w14:textId="77777777" w:rsidR="00000000" w:rsidRDefault="00875407">
            <w:pPr>
              <w:spacing w:after="100"/>
              <w:rPr>
                <w:rFonts w:eastAsia="Times New Roman"/>
                <w:sz w:val="20"/>
                <w:szCs w:val="20"/>
              </w:rPr>
            </w:pPr>
          </w:p>
        </w:tc>
        <w:tc>
          <w:tcPr>
            <w:tcW w:w="5" w:type="pct"/>
            <w:vAlign w:val="center"/>
            <w:hideMark/>
          </w:tcPr>
          <w:p w14:paraId="62CF7AE1" w14:textId="77777777" w:rsidR="00000000" w:rsidRDefault="00875407">
            <w:pPr>
              <w:spacing w:after="100"/>
              <w:rPr>
                <w:rFonts w:eastAsia="Times New Roman"/>
                <w:sz w:val="20"/>
                <w:szCs w:val="20"/>
              </w:rPr>
            </w:pPr>
          </w:p>
        </w:tc>
        <w:tc>
          <w:tcPr>
            <w:tcW w:w="50" w:type="pct"/>
            <w:vAlign w:val="center"/>
            <w:hideMark/>
          </w:tcPr>
          <w:p w14:paraId="4CA9E97F" w14:textId="77777777" w:rsidR="00000000" w:rsidRDefault="00875407">
            <w:pPr>
              <w:spacing w:after="100"/>
              <w:rPr>
                <w:rFonts w:eastAsia="Times New Roman"/>
                <w:sz w:val="20"/>
                <w:szCs w:val="20"/>
              </w:rPr>
            </w:pPr>
          </w:p>
        </w:tc>
        <w:tc>
          <w:tcPr>
            <w:tcW w:w="668" w:type="pct"/>
            <w:vAlign w:val="center"/>
            <w:hideMark/>
          </w:tcPr>
          <w:p w14:paraId="2D6F8C39" w14:textId="77777777" w:rsidR="00000000" w:rsidRDefault="00875407">
            <w:pPr>
              <w:spacing w:after="100"/>
              <w:rPr>
                <w:rFonts w:eastAsia="Times New Roman"/>
                <w:sz w:val="20"/>
                <w:szCs w:val="20"/>
              </w:rPr>
            </w:pPr>
          </w:p>
        </w:tc>
        <w:tc>
          <w:tcPr>
            <w:tcW w:w="5" w:type="pct"/>
            <w:vAlign w:val="center"/>
            <w:hideMark/>
          </w:tcPr>
          <w:p w14:paraId="2B632D71" w14:textId="77777777" w:rsidR="00000000" w:rsidRDefault="00875407">
            <w:pPr>
              <w:spacing w:after="100"/>
              <w:rPr>
                <w:rFonts w:eastAsia="Times New Roman"/>
                <w:sz w:val="20"/>
                <w:szCs w:val="20"/>
              </w:rPr>
            </w:pPr>
          </w:p>
        </w:tc>
        <w:tc>
          <w:tcPr>
            <w:tcW w:w="50" w:type="pct"/>
            <w:vAlign w:val="center"/>
            <w:hideMark/>
          </w:tcPr>
          <w:p w14:paraId="16D30D83" w14:textId="77777777" w:rsidR="00000000" w:rsidRDefault="00875407">
            <w:pPr>
              <w:spacing w:after="100"/>
              <w:rPr>
                <w:rFonts w:eastAsia="Times New Roman"/>
                <w:sz w:val="20"/>
                <w:szCs w:val="20"/>
              </w:rPr>
            </w:pPr>
          </w:p>
        </w:tc>
        <w:tc>
          <w:tcPr>
            <w:tcW w:w="325" w:type="pct"/>
            <w:vAlign w:val="center"/>
            <w:hideMark/>
          </w:tcPr>
          <w:p w14:paraId="39BA1CAD" w14:textId="77777777" w:rsidR="00000000" w:rsidRDefault="00875407">
            <w:pPr>
              <w:spacing w:after="100"/>
              <w:rPr>
                <w:rFonts w:eastAsia="Times New Roman"/>
                <w:sz w:val="20"/>
                <w:szCs w:val="20"/>
              </w:rPr>
            </w:pPr>
          </w:p>
        </w:tc>
        <w:tc>
          <w:tcPr>
            <w:tcW w:w="5" w:type="pct"/>
            <w:vAlign w:val="center"/>
            <w:hideMark/>
          </w:tcPr>
          <w:p w14:paraId="33EAFAA1" w14:textId="77777777" w:rsidR="00000000" w:rsidRDefault="00875407">
            <w:pPr>
              <w:spacing w:after="100"/>
              <w:rPr>
                <w:rFonts w:eastAsia="Times New Roman"/>
                <w:sz w:val="20"/>
                <w:szCs w:val="20"/>
              </w:rPr>
            </w:pPr>
          </w:p>
        </w:tc>
      </w:tr>
      <w:tr w:rsidR="00000000" w14:paraId="160F9607" w14:textId="77777777">
        <w:trPr>
          <w:divId w:val="440997291"/>
        </w:trPr>
        <w:tc>
          <w:tcPr>
            <w:tcW w:w="0" w:type="auto"/>
            <w:gridSpan w:val="3"/>
            <w:shd w:val="clear" w:color="auto" w:fill="CCEEFF"/>
            <w:tcMar>
              <w:top w:w="0" w:type="dxa"/>
              <w:left w:w="20" w:type="dxa"/>
              <w:bottom w:w="0" w:type="dxa"/>
              <w:right w:w="20" w:type="dxa"/>
            </w:tcMar>
            <w:vAlign w:val="center"/>
            <w:hideMark/>
          </w:tcPr>
          <w:p w14:paraId="38F0E179"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0C06AE89" w14:textId="77777777" w:rsidR="00000000" w:rsidRDefault="00875407">
            <w:pPr>
              <w:spacing w:after="100"/>
              <w:rPr>
                <w:rFonts w:eastAsia="Times New Roman"/>
                <w:sz w:val="20"/>
                <w:szCs w:val="20"/>
              </w:rPr>
            </w:pPr>
          </w:p>
        </w:tc>
        <w:tc>
          <w:tcPr>
            <w:tcW w:w="0" w:type="auto"/>
            <w:gridSpan w:val="15"/>
            <w:shd w:val="clear" w:color="auto" w:fill="CCEEFF"/>
            <w:tcMar>
              <w:top w:w="30" w:type="dxa"/>
              <w:left w:w="20" w:type="dxa"/>
              <w:bottom w:w="30" w:type="dxa"/>
              <w:right w:w="20" w:type="dxa"/>
            </w:tcMar>
            <w:vAlign w:val="bottom"/>
            <w:hideMark/>
          </w:tcPr>
          <w:p w14:paraId="77626D7F" w14:textId="77777777" w:rsidR="00000000" w:rsidRDefault="00875407">
            <w:pPr>
              <w:spacing w:after="100"/>
              <w:jc w:val="center"/>
              <w:rPr>
                <w:rFonts w:eastAsia="Times New Roman"/>
              </w:rPr>
            </w:pPr>
            <w:r>
              <w:rPr>
                <w:rFonts w:eastAsia="Times New Roman"/>
                <w:b/>
                <w:bCs/>
                <w:color w:val="000000"/>
                <w:sz w:val="16"/>
                <w:szCs w:val="16"/>
              </w:rPr>
              <w:t>Incorporated by Reference</w:t>
            </w:r>
          </w:p>
        </w:tc>
      </w:tr>
      <w:tr w:rsidR="00000000" w14:paraId="53B316C7" w14:textId="77777777">
        <w:trPr>
          <w:divId w:val="440997291"/>
        </w:trPr>
        <w:tc>
          <w:tcPr>
            <w:tcW w:w="0" w:type="auto"/>
            <w:gridSpan w:val="3"/>
            <w:shd w:val="clear" w:color="auto" w:fill="FFFFFF"/>
            <w:tcMar>
              <w:top w:w="30" w:type="dxa"/>
              <w:left w:w="20" w:type="dxa"/>
              <w:bottom w:w="30" w:type="dxa"/>
              <w:right w:w="20" w:type="dxa"/>
            </w:tcMar>
            <w:vAlign w:val="bottom"/>
            <w:hideMark/>
          </w:tcPr>
          <w:p w14:paraId="6EFB4BCE" w14:textId="77777777" w:rsidR="00000000" w:rsidRDefault="00875407">
            <w:pPr>
              <w:spacing w:after="100"/>
              <w:jc w:val="center"/>
              <w:rPr>
                <w:rFonts w:eastAsia="Times New Roman"/>
              </w:rPr>
            </w:pPr>
            <w:r>
              <w:rPr>
                <w:rFonts w:eastAsia="Times New Roman"/>
                <w:b/>
                <w:bCs/>
                <w:color w:val="000000"/>
                <w:sz w:val="16"/>
                <w:szCs w:val="16"/>
              </w:rPr>
              <w:t>Exhibit Number</w:t>
            </w:r>
          </w:p>
        </w:tc>
        <w:tc>
          <w:tcPr>
            <w:tcW w:w="0" w:type="auto"/>
            <w:gridSpan w:val="3"/>
            <w:shd w:val="clear" w:color="auto" w:fill="FFFFFF"/>
            <w:tcMar>
              <w:top w:w="30" w:type="dxa"/>
              <w:left w:w="20" w:type="dxa"/>
              <w:bottom w:w="30" w:type="dxa"/>
              <w:right w:w="20" w:type="dxa"/>
            </w:tcMar>
            <w:vAlign w:val="bottom"/>
            <w:hideMark/>
          </w:tcPr>
          <w:p w14:paraId="3997FFB1" w14:textId="77777777" w:rsidR="00000000" w:rsidRDefault="00875407">
            <w:pPr>
              <w:spacing w:after="100"/>
              <w:jc w:val="center"/>
              <w:rPr>
                <w:rFonts w:eastAsia="Times New Roman"/>
              </w:rPr>
            </w:pPr>
            <w:r>
              <w:rPr>
                <w:rFonts w:eastAsia="Times New Roman"/>
                <w:b/>
                <w:bCs/>
                <w:color w:val="000000"/>
                <w:sz w:val="16"/>
                <w:szCs w:val="16"/>
              </w:rPr>
              <w:t>Description</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7390BD6" w14:textId="77777777" w:rsidR="00000000" w:rsidRDefault="00875407">
            <w:pPr>
              <w:spacing w:after="100"/>
              <w:jc w:val="center"/>
              <w:rPr>
                <w:rFonts w:eastAsia="Times New Roman"/>
              </w:rPr>
            </w:pPr>
            <w:r>
              <w:rPr>
                <w:rFonts w:eastAsia="Times New Roman"/>
                <w:b/>
                <w:bCs/>
                <w:color w:val="000000"/>
                <w:sz w:val="16"/>
                <w:szCs w:val="16"/>
              </w:rPr>
              <w:t>Form</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0287BEC1" w14:textId="77777777" w:rsidR="00000000" w:rsidRDefault="00875407">
            <w:pPr>
              <w:spacing w:after="100"/>
              <w:jc w:val="center"/>
              <w:rPr>
                <w:rFonts w:eastAsia="Times New Roman"/>
              </w:rPr>
            </w:pPr>
            <w:r>
              <w:rPr>
                <w:rFonts w:eastAsia="Times New Roman"/>
                <w:b/>
                <w:bCs/>
                <w:color w:val="000000"/>
                <w:sz w:val="16"/>
                <w:szCs w:val="16"/>
              </w:rPr>
              <w:t>File No.</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2CAD9375" w14:textId="77777777" w:rsidR="00000000" w:rsidRDefault="00875407">
            <w:pPr>
              <w:spacing w:after="100"/>
              <w:jc w:val="center"/>
              <w:rPr>
                <w:rFonts w:eastAsia="Times New Roman"/>
              </w:rPr>
            </w:pPr>
            <w:r>
              <w:rPr>
                <w:rFonts w:eastAsia="Times New Roman"/>
                <w:b/>
                <w:bCs/>
                <w:color w:val="000000"/>
                <w:sz w:val="16"/>
                <w:szCs w:val="16"/>
              </w:rPr>
              <w:t>Exhibit</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19FEC2D4" w14:textId="77777777" w:rsidR="00000000" w:rsidRDefault="00875407">
            <w:pPr>
              <w:spacing w:after="100"/>
              <w:jc w:val="center"/>
              <w:rPr>
                <w:rFonts w:eastAsia="Times New Roman"/>
              </w:rPr>
            </w:pPr>
            <w:r>
              <w:rPr>
                <w:rFonts w:eastAsia="Times New Roman"/>
                <w:b/>
                <w:bCs/>
                <w:color w:val="000000"/>
                <w:sz w:val="16"/>
                <w:szCs w:val="16"/>
              </w:rPr>
              <w:t>Filing Date</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14:paraId="5D8508E5" w14:textId="77777777" w:rsidR="00000000" w:rsidRDefault="00875407">
            <w:pPr>
              <w:spacing w:after="100"/>
              <w:jc w:val="center"/>
              <w:rPr>
                <w:rFonts w:eastAsia="Times New Roman"/>
              </w:rPr>
            </w:pPr>
            <w:r>
              <w:rPr>
                <w:rFonts w:eastAsia="Times New Roman"/>
                <w:b/>
                <w:bCs/>
                <w:color w:val="000000"/>
                <w:sz w:val="16"/>
                <w:szCs w:val="16"/>
              </w:rPr>
              <w:t>Filed Herewith</w:t>
            </w:r>
          </w:p>
        </w:tc>
      </w:tr>
      <w:tr w:rsidR="00000000" w14:paraId="01A83E39" w14:textId="77777777">
        <w:trPr>
          <w:divId w:val="440997291"/>
        </w:trPr>
        <w:tc>
          <w:tcPr>
            <w:tcW w:w="0" w:type="auto"/>
            <w:gridSpan w:val="3"/>
            <w:shd w:val="clear" w:color="auto" w:fill="CCEEFF"/>
            <w:tcMar>
              <w:top w:w="30" w:type="dxa"/>
              <w:left w:w="20" w:type="dxa"/>
              <w:bottom w:w="30" w:type="dxa"/>
              <w:right w:w="20" w:type="dxa"/>
            </w:tcMar>
            <w:vAlign w:val="bottom"/>
            <w:hideMark/>
          </w:tcPr>
          <w:p w14:paraId="187DA51D" w14:textId="77777777" w:rsidR="00000000" w:rsidRDefault="00875407">
            <w:pPr>
              <w:spacing w:after="100"/>
              <w:jc w:val="center"/>
              <w:rPr>
                <w:rFonts w:eastAsia="Times New Roman"/>
              </w:rPr>
            </w:pPr>
            <w:r>
              <w:rPr>
                <w:rFonts w:eastAsia="Times New Roman"/>
                <w:color w:val="000000"/>
                <w:sz w:val="20"/>
                <w:szCs w:val="20"/>
              </w:rPr>
              <w:t>31.2</w:t>
            </w:r>
          </w:p>
        </w:tc>
        <w:tc>
          <w:tcPr>
            <w:tcW w:w="0" w:type="auto"/>
            <w:gridSpan w:val="3"/>
            <w:shd w:val="clear" w:color="auto" w:fill="CCEEFF"/>
            <w:tcMar>
              <w:top w:w="30" w:type="dxa"/>
              <w:left w:w="20" w:type="dxa"/>
              <w:bottom w:w="30" w:type="dxa"/>
              <w:right w:w="20" w:type="dxa"/>
            </w:tcMar>
            <w:vAlign w:val="bottom"/>
            <w:hideMark/>
          </w:tcPr>
          <w:p w14:paraId="273414B1" w14:textId="77777777" w:rsidR="00000000" w:rsidRDefault="00875407">
            <w:pPr>
              <w:spacing w:after="100"/>
              <w:divId w:val="1193345955"/>
              <w:rPr>
                <w:rFonts w:eastAsia="Times New Roman"/>
              </w:rPr>
            </w:pPr>
            <w:hyperlink r:id="rId58" w:history="1">
              <w:r>
                <w:rPr>
                  <w:rStyle w:val="a3"/>
                  <w:rFonts w:eastAsia="Times New Roman"/>
                  <w:sz w:val="20"/>
                  <w:szCs w:val="20"/>
                </w:rPr>
                <w:t>Certification of Principal Financial Officer Pursuant to Securities Exchange Act Rules 13-a - 14(a), as adopted Pursuant to Section 302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140A84E6"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29920AD"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778784BB"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4FBEBC0" w14:textId="77777777" w:rsidR="00000000" w:rsidRDefault="0087540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6F8FFB4A" w14:textId="77777777" w:rsidR="00000000" w:rsidRDefault="00875407">
            <w:pPr>
              <w:spacing w:after="100"/>
              <w:rPr>
                <w:rFonts w:eastAsia="Times New Roman"/>
              </w:rPr>
            </w:pPr>
            <w:r>
              <w:rPr>
                <w:rFonts w:eastAsia="Times New Roman"/>
                <w:color w:val="000000"/>
                <w:sz w:val="20"/>
                <w:szCs w:val="20"/>
              </w:rPr>
              <w:t>X</w:t>
            </w:r>
          </w:p>
        </w:tc>
      </w:tr>
      <w:tr w:rsidR="00000000" w14:paraId="004E0B29" w14:textId="77777777">
        <w:trPr>
          <w:divId w:val="440997291"/>
        </w:trPr>
        <w:tc>
          <w:tcPr>
            <w:tcW w:w="0" w:type="auto"/>
            <w:gridSpan w:val="3"/>
            <w:shd w:val="clear" w:color="auto" w:fill="FFFFFF"/>
            <w:tcMar>
              <w:top w:w="30" w:type="dxa"/>
              <w:left w:w="20" w:type="dxa"/>
              <w:bottom w:w="30" w:type="dxa"/>
              <w:right w:w="20" w:type="dxa"/>
            </w:tcMar>
            <w:vAlign w:val="bottom"/>
            <w:hideMark/>
          </w:tcPr>
          <w:p w14:paraId="2E67B965" w14:textId="77777777" w:rsidR="00000000" w:rsidRDefault="00875407">
            <w:pPr>
              <w:spacing w:after="100"/>
              <w:jc w:val="center"/>
              <w:rPr>
                <w:rFonts w:eastAsia="Times New Roman"/>
              </w:rPr>
            </w:pPr>
            <w:r>
              <w:rPr>
                <w:rFonts w:eastAsia="Times New Roman"/>
                <w:color w:val="000000"/>
                <w:sz w:val="20"/>
                <w:szCs w:val="20"/>
              </w:rPr>
              <w:t>32.1</w:t>
            </w:r>
          </w:p>
        </w:tc>
        <w:tc>
          <w:tcPr>
            <w:tcW w:w="0" w:type="auto"/>
            <w:gridSpan w:val="3"/>
            <w:shd w:val="clear" w:color="auto" w:fill="FFFFFF"/>
            <w:tcMar>
              <w:top w:w="30" w:type="dxa"/>
              <w:left w:w="20" w:type="dxa"/>
              <w:bottom w:w="30" w:type="dxa"/>
              <w:right w:w="20" w:type="dxa"/>
            </w:tcMar>
            <w:vAlign w:val="bottom"/>
            <w:hideMark/>
          </w:tcPr>
          <w:p w14:paraId="5C40235E" w14:textId="77777777" w:rsidR="00000000" w:rsidRDefault="00875407">
            <w:pPr>
              <w:spacing w:after="100"/>
              <w:divId w:val="2146966139"/>
              <w:rPr>
                <w:rFonts w:eastAsia="Times New Roman"/>
              </w:rPr>
            </w:pPr>
            <w:hyperlink r:id="rId59" w:history="1">
              <w:r>
                <w:rPr>
                  <w:rStyle w:val="a3"/>
                  <w:rFonts w:eastAsia="Times New Roman"/>
                  <w:sz w:val="20"/>
                  <w:szCs w:val="20"/>
                </w:rPr>
                <w:t>Certification of Principal Executive Officer Pursuant to 18 U.S.C. of Section 1350, as adopted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14:paraId="2399C406"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5D01E781"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2D1B2B16"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0650C210" w14:textId="77777777" w:rsidR="00000000" w:rsidRDefault="008754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633195D5" w14:textId="77777777" w:rsidR="00000000" w:rsidRDefault="00875407">
            <w:pPr>
              <w:spacing w:after="100"/>
              <w:rPr>
                <w:rFonts w:eastAsia="Times New Roman"/>
              </w:rPr>
            </w:pPr>
            <w:r>
              <w:rPr>
                <w:rFonts w:eastAsia="Times New Roman"/>
                <w:color w:val="000000"/>
                <w:sz w:val="20"/>
                <w:szCs w:val="20"/>
              </w:rPr>
              <w:t>X</w:t>
            </w:r>
          </w:p>
        </w:tc>
      </w:tr>
      <w:tr w:rsidR="00000000" w14:paraId="62588602" w14:textId="77777777">
        <w:trPr>
          <w:divId w:val="440997291"/>
        </w:trPr>
        <w:tc>
          <w:tcPr>
            <w:tcW w:w="0" w:type="auto"/>
            <w:gridSpan w:val="3"/>
            <w:shd w:val="clear" w:color="auto" w:fill="CCEEFF"/>
            <w:tcMar>
              <w:top w:w="30" w:type="dxa"/>
              <w:left w:w="20" w:type="dxa"/>
              <w:bottom w:w="30" w:type="dxa"/>
              <w:right w:w="20" w:type="dxa"/>
            </w:tcMar>
            <w:vAlign w:val="bottom"/>
            <w:hideMark/>
          </w:tcPr>
          <w:p w14:paraId="4D0EE442" w14:textId="77777777" w:rsidR="00000000" w:rsidRDefault="00875407">
            <w:pPr>
              <w:spacing w:after="100"/>
              <w:jc w:val="center"/>
              <w:rPr>
                <w:rFonts w:eastAsia="Times New Roman"/>
              </w:rPr>
            </w:pPr>
            <w:r>
              <w:rPr>
                <w:rFonts w:eastAsia="Times New Roman"/>
                <w:color w:val="000000"/>
                <w:sz w:val="20"/>
                <w:szCs w:val="20"/>
              </w:rPr>
              <w:t>32.2</w:t>
            </w:r>
          </w:p>
        </w:tc>
        <w:tc>
          <w:tcPr>
            <w:tcW w:w="0" w:type="auto"/>
            <w:gridSpan w:val="3"/>
            <w:shd w:val="clear" w:color="auto" w:fill="CCEEFF"/>
            <w:tcMar>
              <w:top w:w="30" w:type="dxa"/>
              <w:left w:w="20" w:type="dxa"/>
              <w:bottom w:w="30" w:type="dxa"/>
              <w:right w:w="20" w:type="dxa"/>
            </w:tcMar>
            <w:vAlign w:val="bottom"/>
            <w:hideMark/>
          </w:tcPr>
          <w:p w14:paraId="4F5792F1" w14:textId="77777777" w:rsidR="00000000" w:rsidRDefault="00875407">
            <w:pPr>
              <w:spacing w:after="100"/>
              <w:divId w:val="1607812495"/>
              <w:rPr>
                <w:rFonts w:eastAsia="Times New Roman"/>
              </w:rPr>
            </w:pPr>
            <w:hyperlink r:id="rId60" w:history="1">
              <w:r>
                <w:rPr>
                  <w:rStyle w:val="a3"/>
                  <w:rFonts w:eastAsia="Times New Roman"/>
                  <w:sz w:val="20"/>
                  <w:szCs w:val="20"/>
                </w:rPr>
                <w:t>Certification of Principal Financial Officer Pursuant to 18 U.S.C. of Section 1350, as adopted pursuant to Section 906 of the Sarbanes-Oxley Act of 2002</w:t>
              </w:r>
            </w:hyperlink>
          </w:p>
        </w:tc>
        <w:tc>
          <w:tcPr>
            <w:tcW w:w="0" w:type="auto"/>
            <w:gridSpan w:val="3"/>
            <w:shd w:val="clear" w:color="auto" w:fill="CCEEFF"/>
            <w:tcMar>
              <w:top w:w="0" w:type="dxa"/>
              <w:left w:w="20" w:type="dxa"/>
              <w:bottom w:w="0" w:type="dxa"/>
              <w:right w:w="20" w:type="dxa"/>
            </w:tcMar>
            <w:vAlign w:val="center"/>
            <w:hideMark/>
          </w:tcPr>
          <w:p w14:paraId="6DACFD0B"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20747281"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2E597ABB"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9C636CB" w14:textId="77777777" w:rsidR="00000000" w:rsidRDefault="0087540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0430E1F1" w14:textId="77777777" w:rsidR="00000000" w:rsidRDefault="00875407">
            <w:pPr>
              <w:spacing w:after="100"/>
              <w:rPr>
                <w:rFonts w:eastAsia="Times New Roman"/>
              </w:rPr>
            </w:pPr>
            <w:r>
              <w:rPr>
                <w:rFonts w:eastAsia="Times New Roman"/>
                <w:color w:val="000000"/>
                <w:sz w:val="20"/>
                <w:szCs w:val="20"/>
              </w:rPr>
              <w:t>X</w:t>
            </w:r>
          </w:p>
        </w:tc>
      </w:tr>
      <w:tr w:rsidR="00000000" w14:paraId="24E69FD8" w14:textId="77777777">
        <w:trPr>
          <w:divId w:val="440997291"/>
        </w:trPr>
        <w:tc>
          <w:tcPr>
            <w:tcW w:w="0" w:type="auto"/>
            <w:gridSpan w:val="3"/>
            <w:shd w:val="clear" w:color="auto" w:fill="FFFFFF"/>
            <w:tcMar>
              <w:top w:w="30" w:type="dxa"/>
              <w:left w:w="20" w:type="dxa"/>
              <w:bottom w:w="30" w:type="dxa"/>
              <w:right w:w="20" w:type="dxa"/>
            </w:tcMar>
            <w:vAlign w:val="bottom"/>
            <w:hideMark/>
          </w:tcPr>
          <w:p w14:paraId="7919E20D" w14:textId="77777777" w:rsidR="00000000" w:rsidRDefault="00875407">
            <w:pPr>
              <w:spacing w:after="100"/>
              <w:jc w:val="center"/>
              <w:rPr>
                <w:rFonts w:eastAsia="Times New Roman"/>
              </w:rPr>
            </w:pPr>
            <w:r>
              <w:rPr>
                <w:rFonts w:eastAsia="Times New Roman"/>
                <w:color w:val="000000"/>
                <w:sz w:val="20"/>
                <w:szCs w:val="20"/>
              </w:rPr>
              <w:t>101</w:t>
            </w:r>
          </w:p>
        </w:tc>
        <w:tc>
          <w:tcPr>
            <w:tcW w:w="0" w:type="auto"/>
            <w:gridSpan w:val="3"/>
            <w:shd w:val="clear" w:color="auto" w:fill="FFFFFF"/>
            <w:tcMar>
              <w:top w:w="30" w:type="dxa"/>
              <w:left w:w="20" w:type="dxa"/>
              <w:bottom w:w="30" w:type="dxa"/>
              <w:right w:w="20" w:type="dxa"/>
            </w:tcMar>
            <w:vAlign w:val="bottom"/>
            <w:hideMark/>
          </w:tcPr>
          <w:p w14:paraId="7101F911" w14:textId="77777777" w:rsidR="00000000" w:rsidRDefault="00875407">
            <w:pPr>
              <w:spacing w:after="100"/>
              <w:divId w:val="238099692"/>
              <w:rPr>
                <w:rFonts w:eastAsia="Times New Roman"/>
              </w:rPr>
            </w:pPr>
            <w:r>
              <w:rPr>
                <w:rFonts w:eastAsia="Times New Roman"/>
                <w:color w:val="000000"/>
                <w:sz w:val="20"/>
                <w:szCs w:val="20"/>
              </w:rPr>
              <w:t>The following financial information from MultiPlan Corporation's Annual Report on Form 10-K for the year ended December 31, 2022 formatted in Inline XBRL (Extensible Business Reporting Language) includes: (i) the Consolidated Balance Sheets, (ii) the Conso</w:t>
            </w:r>
            <w:r>
              <w:rPr>
                <w:rFonts w:eastAsia="Times New Roman"/>
                <w:color w:val="000000"/>
                <w:sz w:val="20"/>
                <w:szCs w:val="20"/>
              </w:rPr>
              <w:t>lidated Statements of (Loss) Income and Comprehensive (Loss) Income, (iii) the Statements of Changes in Stockholders' Equity, (iv) the Consolidated Statements of Cash Flows, and (v) Notes to the Consolidated Financial Statements.</w:t>
            </w:r>
          </w:p>
        </w:tc>
        <w:tc>
          <w:tcPr>
            <w:tcW w:w="0" w:type="auto"/>
            <w:gridSpan w:val="3"/>
            <w:shd w:val="clear" w:color="auto" w:fill="FFFFFF"/>
            <w:tcMar>
              <w:top w:w="0" w:type="dxa"/>
              <w:left w:w="20" w:type="dxa"/>
              <w:bottom w:w="0" w:type="dxa"/>
              <w:right w:w="20" w:type="dxa"/>
            </w:tcMar>
            <w:vAlign w:val="center"/>
            <w:hideMark/>
          </w:tcPr>
          <w:p w14:paraId="73BCF430" w14:textId="77777777" w:rsidR="00000000" w:rsidRDefault="00875407">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14:paraId="32F0CEBF"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5B385239" w14:textId="77777777" w:rsidR="00000000" w:rsidRDefault="00875407">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14:paraId="1AB73092" w14:textId="77777777" w:rsidR="00000000" w:rsidRDefault="00875407">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14:paraId="00CF1F0B" w14:textId="77777777" w:rsidR="00000000" w:rsidRDefault="00875407">
            <w:pPr>
              <w:spacing w:after="100"/>
              <w:rPr>
                <w:rFonts w:eastAsia="Times New Roman"/>
              </w:rPr>
            </w:pPr>
            <w:r>
              <w:rPr>
                <w:rFonts w:eastAsia="Times New Roman"/>
                <w:color w:val="000000"/>
                <w:sz w:val="20"/>
                <w:szCs w:val="20"/>
              </w:rPr>
              <w:t>X</w:t>
            </w:r>
          </w:p>
        </w:tc>
      </w:tr>
      <w:tr w:rsidR="00000000" w14:paraId="26CF79C7" w14:textId="77777777">
        <w:trPr>
          <w:divId w:val="440997291"/>
        </w:trPr>
        <w:tc>
          <w:tcPr>
            <w:tcW w:w="0" w:type="auto"/>
            <w:gridSpan w:val="3"/>
            <w:shd w:val="clear" w:color="auto" w:fill="CCEEFF"/>
            <w:tcMar>
              <w:top w:w="30" w:type="dxa"/>
              <w:left w:w="20" w:type="dxa"/>
              <w:bottom w:w="30" w:type="dxa"/>
              <w:right w:w="20" w:type="dxa"/>
            </w:tcMar>
            <w:vAlign w:val="bottom"/>
            <w:hideMark/>
          </w:tcPr>
          <w:p w14:paraId="3E8EF9D0" w14:textId="77777777" w:rsidR="00000000" w:rsidRDefault="00875407">
            <w:pPr>
              <w:spacing w:after="100"/>
              <w:jc w:val="center"/>
              <w:rPr>
                <w:rFonts w:eastAsia="Times New Roman"/>
              </w:rPr>
            </w:pPr>
            <w:r>
              <w:rPr>
                <w:rFonts w:eastAsia="Times New Roman"/>
                <w:color w:val="000000"/>
                <w:sz w:val="20"/>
                <w:szCs w:val="20"/>
              </w:rPr>
              <w:t>104</w:t>
            </w:r>
          </w:p>
        </w:tc>
        <w:tc>
          <w:tcPr>
            <w:tcW w:w="0" w:type="auto"/>
            <w:gridSpan w:val="3"/>
            <w:shd w:val="clear" w:color="auto" w:fill="CCEEFF"/>
            <w:tcMar>
              <w:top w:w="30" w:type="dxa"/>
              <w:left w:w="20" w:type="dxa"/>
              <w:bottom w:w="30" w:type="dxa"/>
              <w:right w:w="20" w:type="dxa"/>
            </w:tcMar>
            <w:vAlign w:val="bottom"/>
            <w:hideMark/>
          </w:tcPr>
          <w:p w14:paraId="0E126576" w14:textId="77777777" w:rsidR="00000000" w:rsidRDefault="00875407">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shd w:val="clear" w:color="auto" w:fill="CCEEFF"/>
            <w:tcMar>
              <w:top w:w="0" w:type="dxa"/>
              <w:left w:w="20" w:type="dxa"/>
              <w:bottom w:w="0" w:type="dxa"/>
              <w:right w:w="20" w:type="dxa"/>
            </w:tcMar>
            <w:vAlign w:val="center"/>
            <w:hideMark/>
          </w:tcPr>
          <w:p w14:paraId="72CB2732" w14:textId="77777777" w:rsidR="00000000" w:rsidRDefault="00875407">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14:paraId="76ABA65E"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21A5212" w14:textId="77777777" w:rsidR="00000000" w:rsidRDefault="00875407">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14:paraId="36CB4200" w14:textId="77777777" w:rsidR="00000000" w:rsidRDefault="00875407">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14:paraId="2EAFBC17" w14:textId="77777777" w:rsidR="00000000" w:rsidRDefault="00875407">
            <w:pPr>
              <w:spacing w:after="100"/>
              <w:rPr>
                <w:rFonts w:eastAsia="Times New Roman"/>
              </w:rPr>
            </w:pPr>
            <w:r>
              <w:rPr>
                <w:rFonts w:eastAsia="Times New Roman"/>
                <w:color w:val="000000"/>
                <w:sz w:val="20"/>
                <w:szCs w:val="20"/>
              </w:rPr>
              <w:t>X</w:t>
            </w:r>
          </w:p>
        </w:tc>
      </w:tr>
    </w:tbl>
    <w:p w14:paraId="007F7C59" w14:textId="77777777" w:rsidR="00000000" w:rsidRDefault="00875407">
      <w:pPr>
        <w:ind w:firstLine="360"/>
        <w:jc w:val="both"/>
        <w:divId w:val="1514879868"/>
        <w:rPr>
          <w:rFonts w:eastAsia="Times New Roman"/>
        </w:rPr>
      </w:pPr>
      <w:r>
        <w:rPr>
          <w:rFonts w:eastAsia="Times New Roman"/>
          <w:color w:val="000000"/>
          <w:sz w:val="20"/>
          <w:szCs w:val="20"/>
        </w:rPr>
        <w:t>+     </w:t>
      </w:r>
      <w:r>
        <w:rPr>
          <w:rFonts w:eastAsia="Times New Roman"/>
          <w:color w:val="000000"/>
          <w:sz w:val="20"/>
          <w:szCs w:val="20"/>
        </w:rPr>
        <w:t>The schedules and exhibits to this agreement have been omitted pursuant to Item 601(b)(2) of Regulation S-K. A copy of any omitted schedule and/or exhibit will be furnished to the SEC upon request.</w:t>
      </w:r>
    </w:p>
    <w:p w14:paraId="35D20686" w14:textId="77777777" w:rsidR="00000000" w:rsidRDefault="00875407">
      <w:pPr>
        <w:ind w:firstLine="360"/>
        <w:jc w:val="both"/>
        <w:divId w:val="186218250"/>
        <w:rPr>
          <w:rFonts w:eastAsia="Times New Roman"/>
        </w:rPr>
      </w:pPr>
      <w:r>
        <w:rPr>
          <w:rFonts w:eastAsia="Times New Roman"/>
          <w:color w:val="000000"/>
          <w:sz w:val="20"/>
          <w:szCs w:val="20"/>
        </w:rPr>
        <w:t>#    Management contract or compensatory plan or arrangeme</w:t>
      </w:r>
      <w:r>
        <w:rPr>
          <w:rFonts w:eastAsia="Times New Roman"/>
          <w:color w:val="000000"/>
          <w:sz w:val="20"/>
          <w:szCs w:val="20"/>
        </w:rPr>
        <w:t>nt.</w:t>
      </w:r>
    </w:p>
    <w:p w14:paraId="55511241" w14:textId="77777777" w:rsidR="00000000" w:rsidRDefault="00875407">
      <w:pPr>
        <w:ind w:firstLine="360"/>
        <w:jc w:val="both"/>
        <w:divId w:val="1430005365"/>
        <w:rPr>
          <w:rFonts w:eastAsia="Times New Roman"/>
        </w:rPr>
      </w:pPr>
      <w:r>
        <w:rPr>
          <w:rFonts w:eastAsia="Times New Roman"/>
          <w:b/>
          <w:bCs/>
          <w:color w:val="000000"/>
          <w:sz w:val="20"/>
          <w:szCs w:val="20"/>
        </w:rPr>
        <w:t>Item 16. Form 10-K Summary</w:t>
      </w:r>
    </w:p>
    <w:p w14:paraId="2236292C" w14:textId="77777777" w:rsidR="00000000" w:rsidRDefault="00875407">
      <w:pPr>
        <w:ind w:firstLine="360"/>
        <w:jc w:val="both"/>
        <w:divId w:val="1564216926"/>
        <w:rPr>
          <w:rFonts w:eastAsia="Times New Roman"/>
        </w:rPr>
      </w:pPr>
      <w:r>
        <w:rPr>
          <w:rFonts w:eastAsia="Times New Roman"/>
          <w:color w:val="000000"/>
          <w:sz w:val="20"/>
          <w:szCs w:val="20"/>
        </w:rPr>
        <w:t>None</w:t>
      </w:r>
    </w:p>
    <w:p w14:paraId="12D6437F" w14:textId="77777777" w:rsidR="00000000" w:rsidRDefault="00875407">
      <w:pPr>
        <w:ind w:firstLine="360"/>
        <w:jc w:val="center"/>
        <w:divId w:val="784273129"/>
        <w:rPr>
          <w:rFonts w:eastAsia="Times New Roman"/>
        </w:rPr>
      </w:pPr>
      <w:r>
        <w:rPr>
          <w:rFonts w:eastAsia="Times New Roman"/>
          <w:color w:val="000000"/>
          <w:sz w:val="20"/>
          <w:szCs w:val="20"/>
        </w:rPr>
        <w:t>115</w:t>
      </w:r>
    </w:p>
    <w:p w14:paraId="40E80FB1" w14:textId="77777777" w:rsidR="00000000" w:rsidRDefault="00875407">
      <w:pPr>
        <w:rPr>
          <w:rFonts w:eastAsia="Times New Roman"/>
        </w:rPr>
      </w:pPr>
      <w:r>
        <w:rPr>
          <w:rFonts w:eastAsia="Times New Roman"/>
        </w:rPr>
        <w:pict w14:anchorId="3346E095">
          <v:rect id="_x0000_i1142" style="width:0;height:1.5pt" o:hralign="center" o:hrstd="t" o:hr="t" fillcolor="#a0a0a0" stroked="f"/>
        </w:pict>
      </w:r>
    </w:p>
    <w:p w14:paraId="21AEC7C1" w14:textId="77777777" w:rsidR="00000000" w:rsidRDefault="00875407">
      <w:pPr>
        <w:ind w:firstLine="360"/>
        <w:jc w:val="both"/>
        <w:divId w:val="1078944967"/>
        <w:rPr>
          <w:rFonts w:eastAsia="Times New Roman"/>
        </w:rPr>
      </w:pPr>
    </w:p>
    <w:p w14:paraId="4931F168" w14:textId="77777777" w:rsidR="00000000" w:rsidRDefault="00875407">
      <w:pPr>
        <w:ind w:firstLine="360"/>
        <w:jc w:val="center"/>
        <w:divId w:val="1267271421"/>
        <w:rPr>
          <w:rFonts w:eastAsia="Times New Roman"/>
        </w:rPr>
      </w:pPr>
      <w:r>
        <w:rPr>
          <w:rFonts w:eastAsia="Times New Roman"/>
          <w:b/>
          <w:bCs/>
          <w:color w:val="000000"/>
          <w:sz w:val="20"/>
          <w:szCs w:val="20"/>
        </w:rPr>
        <w:t>Signatures</w:t>
      </w:r>
    </w:p>
    <w:p w14:paraId="1C0708C3" w14:textId="77777777" w:rsidR="00000000" w:rsidRDefault="00875407">
      <w:pPr>
        <w:ind w:firstLine="360"/>
        <w:jc w:val="both"/>
        <w:divId w:val="433405408"/>
        <w:rPr>
          <w:rFonts w:eastAsia="Times New Roman"/>
        </w:rPr>
      </w:pPr>
    </w:p>
    <w:p w14:paraId="54E7DC7B" w14:textId="77777777" w:rsidR="00000000" w:rsidRDefault="00875407">
      <w:pPr>
        <w:ind w:firstLine="360"/>
        <w:jc w:val="both"/>
        <w:divId w:val="1443458097"/>
        <w:rPr>
          <w:rFonts w:eastAsia="Times New Roman"/>
        </w:rPr>
      </w:pPr>
      <w:r>
        <w:rPr>
          <w:rFonts w:eastAsia="Times New Roman"/>
          <w:color w:val="000000"/>
          <w:sz w:val="20"/>
          <w:szCs w:val="20"/>
        </w:rPr>
        <w:t xml:space="preserve">Pursuant to the requirements of Section 13 or 15(d) of the Securities Exchange Act of 1934, the registrant has duly caused this report to be signed on its behalf by </w:t>
      </w:r>
      <w:r>
        <w:rPr>
          <w:rFonts w:eastAsia="Times New Roman"/>
          <w:color w:val="000000"/>
          <w:sz w:val="20"/>
          <w:szCs w:val="20"/>
        </w:rPr>
        <w:t>the undersigned, thereunto duly authorized, on the 1st day of March, 2023.</w:t>
      </w:r>
    </w:p>
    <w:tbl>
      <w:tblPr>
        <w:tblW w:w="10245" w:type="dxa"/>
        <w:tblCellMar>
          <w:top w:w="15" w:type="dxa"/>
          <w:left w:w="15" w:type="dxa"/>
          <w:bottom w:w="15" w:type="dxa"/>
          <w:right w:w="15" w:type="dxa"/>
        </w:tblCellMar>
        <w:tblLook w:val="04A0" w:firstRow="1" w:lastRow="0" w:firstColumn="1" w:lastColumn="0" w:noHBand="0" w:noVBand="1"/>
      </w:tblPr>
      <w:tblGrid>
        <w:gridCol w:w="36"/>
        <w:gridCol w:w="4163"/>
        <w:gridCol w:w="36"/>
        <w:gridCol w:w="36"/>
        <w:gridCol w:w="427"/>
        <w:gridCol w:w="36"/>
        <w:gridCol w:w="44"/>
        <w:gridCol w:w="5316"/>
        <w:gridCol w:w="43"/>
        <w:gridCol w:w="36"/>
        <w:gridCol w:w="36"/>
        <w:gridCol w:w="36"/>
      </w:tblGrid>
      <w:tr w:rsidR="00000000" w14:paraId="56F3B807" w14:textId="77777777">
        <w:trPr>
          <w:divId w:val="1013260089"/>
        </w:trPr>
        <w:tc>
          <w:tcPr>
            <w:tcW w:w="20" w:type="dxa"/>
            <w:vAlign w:val="center"/>
            <w:hideMark/>
          </w:tcPr>
          <w:p w14:paraId="5E024B00" w14:textId="77777777" w:rsidR="00000000" w:rsidRDefault="00875407">
            <w:pPr>
              <w:ind w:firstLine="360"/>
              <w:jc w:val="both"/>
              <w:rPr>
                <w:rFonts w:eastAsia="Times New Roman"/>
              </w:rPr>
            </w:pPr>
          </w:p>
        </w:tc>
        <w:tc>
          <w:tcPr>
            <w:tcW w:w="4835" w:type="dxa"/>
            <w:vAlign w:val="center"/>
            <w:hideMark/>
          </w:tcPr>
          <w:p w14:paraId="1904238E" w14:textId="77777777" w:rsidR="00000000" w:rsidRDefault="00875407">
            <w:pPr>
              <w:spacing w:after="100"/>
              <w:rPr>
                <w:rFonts w:eastAsia="Times New Roman"/>
                <w:sz w:val="20"/>
                <w:szCs w:val="20"/>
              </w:rPr>
            </w:pPr>
          </w:p>
        </w:tc>
        <w:tc>
          <w:tcPr>
            <w:tcW w:w="20" w:type="dxa"/>
            <w:vAlign w:val="center"/>
            <w:hideMark/>
          </w:tcPr>
          <w:p w14:paraId="4ED4CF48" w14:textId="77777777" w:rsidR="00000000" w:rsidRDefault="00875407">
            <w:pPr>
              <w:spacing w:after="100"/>
              <w:rPr>
                <w:rFonts w:eastAsia="Times New Roman"/>
                <w:sz w:val="20"/>
                <w:szCs w:val="20"/>
              </w:rPr>
            </w:pPr>
          </w:p>
        </w:tc>
        <w:tc>
          <w:tcPr>
            <w:tcW w:w="20" w:type="dxa"/>
            <w:vAlign w:val="center"/>
            <w:hideMark/>
          </w:tcPr>
          <w:p w14:paraId="5520EF0C" w14:textId="77777777" w:rsidR="00000000" w:rsidRDefault="00875407">
            <w:pPr>
              <w:spacing w:after="100"/>
              <w:rPr>
                <w:rFonts w:eastAsia="Times New Roman"/>
                <w:sz w:val="20"/>
                <w:szCs w:val="20"/>
              </w:rPr>
            </w:pPr>
          </w:p>
        </w:tc>
        <w:tc>
          <w:tcPr>
            <w:tcW w:w="455" w:type="dxa"/>
            <w:vAlign w:val="center"/>
            <w:hideMark/>
          </w:tcPr>
          <w:p w14:paraId="6B7F7CCB" w14:textId="77777777" w:rsidR="00000000" w:rsidRDefault="00875407">
            <w:pPr>
              <w:spacing w:after="100"/>
              <w:rPr>
                <w:rFonts w:eastAsia="Times New Roman"/>
                <w:sz w:val="20"/>
                <w:szCs w:val="20"/>
              </w:rPr>
            </w:pPr>
          </w:p>
        </w:tc>
        <w:tc>
          <w:tcPr>
            <w:tcW w:w="20" w:type="dxa"/>
            <w:vAlign w:val="center"/>
            <w:hideMark/>
          </w:tcPr>
          <w:p w14:paraId="14E364FF" w14:textId="77777777" w:rsidR="00000000" w:rsidRDefault="00875407">
            <w:pPr>
              <w:spacing w:after="100"/>
              <w:rPr>
                <w:rFonts w:eastAsia="Times New Roman"/>
                <w:sz w:val="20"/>
                <w:szCs w:val="20"/>
              </w:rPr>
            </w:pPr>
          </w:p>
        </w:tc>
        <w:tc>
          <w:tcPr>
            <w:tcW w:w="20" w:type="dxa"/>
            <w:vAlign w:val="center"/>
            <w:hideMark/>
          </w:tcPr>
          <w:p w14:paraId="72A637D1" w14:textId="77777777" w:rsidR="00000000" w:rsidRDefault="00875407">
            <w:pPr>
              <w:spacing w:after="100"/>
              <w:rPr>
                <w:rFonts w:eastAsia="Times New Roman"/>
                <w:sz w:val="20"/>
                <w:szCs w:val="20"/>
              </w:rPr>
            </w:pPr>
          </w:p>
        </w:tc>
        <w:tc>
          <w:tcPr>
            <w:tcW w:w="4835" w:type="dxa"/>
            <w:vAlign w:val="center"/>
            <w:hideMark/>
          </w:tcPr>
          <w:p w14:paraId="6DB83B11" w14:textId="77777777" w:rsidR="00000000" w:rsidRDefault="00875407">
            <w:pPr>
              <w:spacing w:after="100"/>
              <w:rPr>
                <w:rFonts w:eastAsia="Times New Roman"/>
                <w:sz w:val="20"/>
                <w:szCs w:val="20"/>
              </w:rPr>
            </w:pPr>
          </w:p>
        </w:tc>
        <w:tc>
          <w:tcPr>
            <w:tcW w:w="20" w:type="dxa"/>
            <w:vAlign w:val="center"/>
            <w:hideMark/>
          </w:tcPr>
          <w:p w14:paraId="4FBEFBFA" w14:textId="77777777" w:rsidR="00000000" w:rsidRDefault="00875407">
            <w:pPr>
              <w:spacing w:after="100"/>
              <w:rPr>
                <w:rFonts w:eastAsia="Times New Roman"/>
                <w:sz w:val="20"/>
                <w:szCs w:val="20"/>
              </w:rPr>
            </w:pPr>
          </w:p>
        </w:tc>
        <w:tc>
          <w:tcPr>
            <w:tcW w:w="0" w:type="auto"/>
            <w:gridSpan w:val="3"/>
            <w:vAlign w:val="center"/>
            <w:hideMark/>
          </w:tcPr>
          <w:p w14:paraId="6CD588F3" w14:textId="77777777" w:rsidR="00000000" w:rsidRDefault="00875407">
            <w:pPr>
              <w:spacing w:after="100"/>
              <w:rPr>
                <w:rFonts w:eastAsia="Times New Roman"/>
                <w:sz w:val="20"/>
                <w:szCs w:val="20"/>
              </w:rPr>
            </w:pPr>
          </w:p>
        </w:tc>
      </w:tr>
      <w:tr w:rsidR="00000000" w14:paraId="6A037F6F" w14:textId="77777777">
        <w:trPr>
          <w:divId w:val="1013260089"/>
          <w:trHeight w:val="300"/>
        </w:trPr>
        <w:tc>
          <w:tcPr>
            <w:tcW w:w="0" w:type="auto"/>
            <w:gridSpan w:val="3"/>
            <w:tcMar>
              <w:top w:w="0" w:type="dxa"/>
              <w:left w:w="20" w:type="dxa"/>
              <w:bottom w:w="0" w:type="dxa"/>
              <w:right w:w="20" w:type="dxa"/>
            </w:tcMar>
            <w:vAlign w:val="center"/>
            <w:hideMark/>
          </w:tcPr>
          <w:p w14:paraId="5EE7D828" w14:textId="77777777" w:rsidR="00000000" w:rsidRDefault="00875407">
            <w:pPr>
              <w:spacing w:after="100"/>
              <w:rPr>
                <w:rFonts w:eastAsia="Times New Roman"/>
                <w:sz w:val="20"/>
                <w:szCs w:val="20"/>
              </w:rPr>
            </w:pPr>
          </w:p>
        </w:tc>
        <w:tc>
          <w:tcPr>
            <w:tcW w:w="0" w:type="auto"/>
            <w:gridSpan w:val="6"/>
            <w:tcMar>
              <w:top w:w="30" w:type="dxa"/>
              <w:left w:w="20" w:type="dxa"/>
              <w:bottom w:w="30" w:type="dxa"/>
              <w:right w:w="20" w:type="dxa"/>
            </w:tcMar>
            <w:vAlign w:val="bottom"/>
            <w:hideMark/>
          </w:tcPr>
          <w:p w14:paraId="7F5C5AC8" w14:textId="77777777" w:rsidR="00000000" w:rsidRDefault="00875407">
            <w:pPr>
              <w:spacing w:after="100"/>
              <w:rPr>
                <w:rFonts w:eastAsia="Times New Roman"/>
              </w:rPr>
            </w:pPr>
            <w:r>
              <w:rPr>
                <w:rFonts w:eastAsia="Times New Roman"/>
                <w:color w:val="000000"/>
                <w:sz w:val="20"/>
                <w:szCs w:val="20"/>
              </w:rPr>
              <w:t>MultiPlan Corporation</w:t>
            </w:r>
          </w:p>
        </w:tc>
        <w:tc>
          <w:tcPr>
            <w:tcW w:w="0" w:type="auto"/>
            <w:vAlign w:val="center"/>
            <w:hideMark/>
          </w:tcPr>
          <w:p w14:paraId="1513AC36" w14:textId="77777777" w:rsidR="00000000" w:rsidRDefault="00875407">
            <w:pPr>
              <w:spacing w:after="100"/>
              <w:rPr>
                <w:rFonts w:eastAsia="Times New Roman"/>
                <w:sz w:val="20"/>
                <w:szCs w:val="20"/>
              </w:rPr>
            </w:pPr>
          </w:p>
        </w:tc>
        <w:tc>
          <w:tcPr>
            <w:tcW w:w="0" w:type="auto"/>
            <w:vAlign w:val="center"/>
            <w:hideMark/>
          </w:tcPr>
          <w:p w14:paraId="2EC24958" w14:textId="77777777" w:rsidR="00000000" w:rsidRDefault="00875407">
            <w:pPr>
              <w:spacing w:after="100"/>
              <w:rPr>
                <w:rFonts w:eastAsia="Times New Roman"/>
                <w:sz w:val="20"/>
                <w:szCs w:val="20"/>
              </w:rPr>
            </w:pPr>
          </w:p>
        </w:tc>
        <w:tc>
          <w:tcPr>
            <w:tcW w:w="0" w:type="auto"/>
            <w:vAlign w:val="center"/>
            <w:hideMark/>
          </w:tcPr>
          <w:p w14:paraId="6E847182" w14:textId="77777777" w:rsidR="00000000" w:rsidRDefault="00875407">
            <w:pPr>
              <w:spacing w:after="100"/>
              <w:rPr>
                <w:rFonts w:eastAsia="Times New Roman"/>
                <w:sz w:val="20"/>
                <w:szCs w:val="20"/>
              </w:rPr>
            </w:pPr>
          </w:p>
        </w:tc>
      </w:tr>
      <w:tr w:rsidR="00000000" w14:paraId="5A4A654E" w14:textId="77777777">
        <w:trPr>
          <w:divId w:val="1013260089"/>
          <w:trHeight w:val="280"/>
        </w:trPr>
        <w:tc>
          <w:tcPr>
            <w:tcW w:w="0" w:type="auto"/>
            <w:gridSpan w:val="3"/>
            <w:tcMar>
              <w:top w:w="0" w:type="dxa"/>
              <w:left w:w="20" w:type="dxa"/>
              <w:bottom w:w="0" w:type="dxa"/>
              <w:right w:w="20" w:type="dxa"/>
            </w:tcMar>
            <w:vAlign w:val="center"/>
            <w:hideMark/>
          </w:tcPr>
          <w:p w14:paraId="233CC53B"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6D671E3B"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FFA74F" w14:textId="77777777" w:rsidR="00000000" w:rsidRDefault="00875407">
            <w:pPr>
              <w:spacing w:after="100"/>
              <w:rPr>
                <w:rFonts w:eastAsia="Times New Roman"/>
                <w:sz w:val="20"/>
                <w:szCs w:val="20"/>
              </w:rPr>
            </w:pPr>
          </w:p>
        </w:tc>
        <w:tc>
          <w:tcPr>
            <w:tcW w:w="0" w:type="auto"/>
            <w:gridSpan w:val="3"/>
            <w:vAlign w:val="center"/>
            <w:hideMark/>
          </w:tcPr>
          <w:p w14:paraId="15C24E81" w14:textId="77777777" w:rsidR="00000000" w:rsidRDefault="00875407">
            <w:pPr>
              <w:spacing w:after="100"/>
              <w:rPr>
                <w:rFonts w:eastAsia="Times New Roman"/>
                <w:sz w:val="20"/>
                <w:szCs w:val="20"/>
              </w:rPr>
            </w:pPr>
          </w:p>
        </w:tc>
      </w:tr>
      <w:tr w:rsidR="00000000" w14:paraId="715251A0" w14:textId="77777777">
        <w:trPr>
          <w:divId w:val="1013260089"/>
          <w:trHeight w:val="300"/>
        </w:trPr>
        <w:tc>
          <w:tcPr>
            <w:tcW w:w="0" w:type="auto"/>
            <w:gridSpan w:val="3"/>
            <w:tcMar>
              <w:top w:w="0" w:type="dxa"/>
              <w:left w:w="20" w:type="dxa"/>
              <w:bottom w:w="0" w:type="dxa"/>
              <w:right w:w="20" w:type="dxa"/>
            </w:tcMar>
            <w:vAlign w:val="center"/>
            <w:hideMark/>
          </w:tcPr>
          <w:p w14:paraId="731D553F" w14:textId="77777777" w:rsidR="00000000" w:rsidRDefault="008754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475C5204" w14:textId="77777777" w:rsidR="00000000" w:rsidRDefault="00875407">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14:paraId="3BC32E4F" w14:textId="77777777" w:rsidR="00000000" w:rsidRDefault="00875407">
            <w:pPr>
              <w:spacing w:after="100"/>
              <w:rPr>
                <w:rFonts w:eastAsia="Times New Roman"/>
              </w:rPr>
            </w:pPr>
            <w:r>
              <w:rPr>
                <w:rFonts w:eastAsia="Times New Roman"/>
                <w:color w:val="000000"/>
                <w:sz w:val="20"/>
                <w:szCs w:val="20"/>
              </w:rPr>
              <w:t>/s/ Dale A. White</w:t>
            </w:r>
          </w:p>
        </w:tc>
        <w:tc>
          <w:tcPr>
            <w:tcW w:w="0" w:type="auto"/>
            <w:gridSpan w:val="3"/>
            <w:vAlign w:val="center"/>
            <w:hideMark/>
          </w:tcPr>
          <w:p w14:paraId="49D451C8" w14:textId="77777777" w:rsidR="00000000" w:rsidRDefault="00875407">
            <w:pPr>
              <w:spacing w:after="100"/>
              <w:rPr>
                <w:rFonts w:eastAsia="Times New Roman"/>
              </w:rPr>
            </w:pPr>
          </w:p>
        </w:tc>
      </w:tr>
      <w:tr w:rsidR="00000000" w14:paraId="7365AAD3" w14:textId="77777777">
        <w:trPr>
          <w:divId w:val="1013260089"/>
          <w:trHeight w:val="300"/>
        </w:trPr>
        <w:tc>
          <w:tcPr>
            <w:tcW w:w="0" w:type="auto"/>
            <w:gridSpan w:val="3"/>
            <w:tcMar>
              <w:top w:w="0" w:type="dxa"/>
              <w:left w:w="20" w:type="dxa"/>
              <w:bottom w:w="0" w:type="dxa"/>
              <w:right w:w="20" w:type="dxa"/>
            </w:tcMar>
            <w:vAlign w:val="center"/>
            <w:hideMark/>
          </w:tcPr>
          <w:p w14:paraId="7E125D8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9A4422" w14:textId="77777777" w:rsidR="00000000" w:rsidRDefault="00875407">
            <w:pPr>
              <w:spacing w:after="100"/>
              <w:rPr>
                <w:rFonts w:eastAsia="Times New Roman"/>
                <w:sz w:val="20"/>
                <w:szCs w:val="20"/>
              </w:rPr>
            </w:pPr>
          </w:p>
        </w:tc>
        <w:tc>
          <w:tcPr>
            <w:tcW w:w="0" w:type="auto"/>
            <w:gridSpan w:val="3"/>
            <w:tcBorders>
              <w:top w:val="single" w:sz="8" w:space="0" w:color="000000"/>
            </w:tcBorders>
            <w:tcMar>
              <w:top w:w="30" w:type="dxa"/>
              <w:left w:w="20" w:type="dxa"/>
              <w:bottom w:w="30" w:type="dxa"/>
              <w:right w:w="20" w:type="dxa"/>
            </w:tcMar>
            <w:vAlign w:val="bottom"/>
            <w:hideMark/>
          </w:tcPr>
          <w:p w14:paraId="3634823A" w14:textId="77777777" w:rsidR="00000000" w:rsidRDefault="00875407">
            <w:pPr>
              <w:spacing w:after="100"/>
              <w:rPr>
                <w:rFonts w:eastAsia="Times New Roman"/>
              </w:rPr>
            </w:pPr>
            <w:r>
              <w:rPr>
                <w:rFonts w:eastAsia="Times New Roman"/>
                <w:color w:val="000000"/>
                <w:sz w:val="20"/>
                <w:szCs w:val="20"/>
              </w:rPr>
              <w:t>Name:</w:t>
            </w:r>
            <w:r>
              <w:rPr>
                <w:rFonts w:eastAsia="Times New Roman"/>
                <w:color w:val="000000"/>
                <w:sz w:val="20"/>
                <w:szCs w:val="20"/>
              </w:rPr>
              <w:t> </w:t>
            </w:r>
            <w:r>
              <w:rPr>
                <w:rFonts w:eastAsia="Times New Roman"/>
                <w:color w:val="000000"/>
                <w:sz w:val="20"/>
                <w:szCs w:val="20"/>
              </w:rPr>
              <w:t>Dale A. White</w:t>
            </w:r>
          </w:p>
        </w:tc>
        <w:tc>
          <w:tcPr>
            <w:tcW w:w="0" w:type="auto"/>
            <w:gridSpan w:val="3"/>
            <w:vAlign w:val="center"/>
            <w:hideMark/>
          </w:tcPr>
          <w:p w14:paraId="1774B58D" w14:textId="77777777" w:rsidR="00000000" w:rsidRDefault="00875407">
            <w:pPr>
              <w:spacing w:after="100"/>
              <w:rPr>
                <w:rFonts w:eastAsia="Times New Roman"/>
              </w:rPr>
            </w:pPr>
          </w:p>
        </w:tc>
      </w:tr>
      <w:tr w:rsidR="00000000" w14:paraId="3FA6B356" w14:textId="77777777">
        <w:trPr>
          <w:divId w:val="1013260089"/>
          <w:trHeight w:val="460"/>
        </w:trPr>
        <w:tc>
          <w:tcPr>
            <w:tcW w:w="0" w:type="auto"/>
            <w:gridSpan w:val="3"/>
            <w:tcMar>
              <w:top w:w="0" w:type="dxa"/>
              <w:left w:w="20" w:type="dxa"/>
              <w:bottom w:w="0" w:type="dxa"/>
              <w:right w:w="20" w:type="dxa"/>
            </w:tcMar>
            <w:vAlign w:val="center"/>
            <w:hideMark/>
          </w:tcPr>
          <w:p w14:paraId="1E57613B"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939E296" w14:textId="77777777" w:rsidR="00000000" w:rsidRDefault="00875407">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14:paraId="5CB65946" w14:textId="77777777" w:rsidR="00000000" w:rsidRDefault="00875407">
            <w:pPr>
              <w:spacing w:after="100"/>
              <w:divId w:val="868957826"/>
              <w:rPr>
                <w:rFonts w:eastAsia="Times New Roman"/>
              </w:rPr>
            </w:pPr>
            <w:r>
              <w:rPr>
                <w:rFonts w:eastAsia="Times New Roman"/>
                <w:color w:val="000000"/>
                <w:sz w:val="20"/>
                <w:szCs w:val="20"/>
              </w:rPr>
              <w:t>Title:</w:t>
            </w:r>
            <w:r>
              <w:rPr>
                <w:rFonts w:eastAsia="Times New Roman"/>
                <w:color w:val="000000"/>
                <w:sz w:val="20"/>
                <w:szCs w:val="20"/>
              </w:rPr>
              <w:t> </w:t>
            </w:r>
            <w:r>
              <w:rPr>
                <w:rFonts w:eastAsia="Times New Roman"/>
                <w:color w:val="000000"/>
                <w:sz w:val="20"/>
                <w:szCs w:val="20"/>
              </w:rPr>
              <w:t> </w:t>
            </w:r>
            <w:r>
              <w:rPr>
                <w:rFonts w:eastAsia="Times New Roman"/>
                <w:color w:val="000000"/>
                <w:sz w:val="20"/>
                <w:szCs w:val="20"/>
              </w:rPr>
              <w:t>Chief Executive Officer (Principal Executive Officer) and Director</w:t>
            </w:r>
          </w:p>
        </w:tc>
        <w:tc>
          <w:tcPr>
            <w:tcW w:w="0" w:type="auto"/>
            <w:gridSpan w:val="3"/>
            <w:vAlign w:val="center"/>
            <w:hideMark/>
          </w:tcPr>
          <w:p w14:paraId="5A8BC8E4" w14:textId="77777777" w:rsidR="00000000" w:rsidRDefault="00875407">
            <w:pPr>
              <w:spacing w:after="100"/>
              <w:rPr>
                <w:rFonts w:eastAsia="Times New Roman"/>
              </w:rPr>
            </w:pPr>
          </w:p>
        </w:tc>
      </w:tr>
    </w:tbl>
    <w:p w14:paraId="793AC248" w14:textId="77777777" w:rsidR="00000000" w:rsidRDefault="00875407">
      <w:pPr>
        <w:ind w:firstLine="360"/>
        <w:jc w:val="both"/>
        <w:divId w:val="1432236080"/>
        <w:rPr>
          <w:rFonts w:eastAsia="Times New Roman"/>
        </w:rPr>
      </w:pPr>
    </w:p>
    <w:p w14:paraId="5E3C2E67" w14:textId="77777777" w:rsidR="00000000" w:rsidRDefault="00875407">
      <w:pPr>
        <w:ind w:firstLine="360"/>
        <w:jc w:val="both"/>
        <w:divId w:val="1082020741"/>
        <w:rPr>
          <w:rFonts w:eastAsia="Times New Roman"/>
        </w:rPr>
      </w:pPr>
      <w:r>
        <w:rPr>
          <w:rFonts w:eastAsia="Times New Roman"/>
          <w:color w:val="000000"/>
          <w:sz w:val="20"/>
          <w:szCs w:val="20"/>
        </w:rPr>
        <w:t>Pursuant to the requirements of the Securities Exchange Act of 1934, this report has been signed below by the following persons in the capacities and on the dates indicated.</w:t>
      </w:r>
    </w:p>
    <w:p w14:paraId="45CD1523" w14:textId="77777777" w:rsidR="00000000" w:rsidRDefault="00875407">
      <w:pPr>
        <w:ind w:firstLine="360"/>
        <w:jc w:val="both"/>
        <w:divId w:val="937980404"/>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58"/>
        <w:gridCol w:w="1986"/>
        <w:gridCol w:w="36"/>
        <w:gridCol w:w="36"/>
        <w:gridCol w:w="36"/>
        <w:gridCol w:w="36"/>
        <w:gridCol w:w="40"/>
        <w:gridCol w:w="4489"/>
        <w:gridCol w:w="37"/>
        <w:gridCol w:w="36"/>
        <w:gridCol w:w="36"/>
        <w:gridCol w:w="36"/>
        <w:gridCol w:w="42"/>
        <w:gridCol w:w="1341"/>
        <w:gridCol w:w="36"/>
      </w:tblGrid>
      <w:tr w:rsidR="00000000" w14:paraId="19187287" w14:textId="77777777">
        <w:trPr>
          <w:divId w:val="13961626"/>
        </w:trPr>
        <w:tc>
          <w:tcPr>
            <w:tcW w:w="50" w:type="pct"/>
            <w:vAlign w:val="center"/>
            <w:hideMark/>
          </w:tcPr>
          <w:p w14:paraId="67B0B2E2" w14:textId="77777777" w:rsidR="00000000" w:rsidRDefault="00875407">
            <w:pPr>
              <w:ind w:firstLine="360"/>
              <w:jc w:val="both"/>
              <w:rPr>
                <w:rFonts w:eastAsia="Times New Roman"/>
              </w:rPr>
            </w:pPr>
          </w:p>
        </w:tc>
        <w:tc>
          <w:tcPr>
            <w:tcW w:w="1213" w:type="pct"/>
            <w:vAlign w:val="center"/>
            <w:hideMark/>
          </w:tcPr>
          <w:p w14:paraId="00CB79C6" w14:textId="77777777" w:rsidR="00000000" w:rsidRDefault="00875407">
            <w:pPr>
              <w:spacing w:after="100"/>
              <w:rPr>
                <w:rFonts w:eastAsia="Times New Roman"/>
                <w:sz w:val="20"/>
                <w:szCs w:val="20"/>
              </w:rPr>
            </w:pPr>
          </w:p>
        </w:tc>
        <w:tc>
          <w:tcPr>
            <w:tcW w:w="5" w:type="pct"/>
            <w:vAlign w:val="center"/>
            <w:hideMark/>
          </w:tcPr>
          <w:p w14:paraId="190B431A" w14:textId="77777777" w:rsidR="00000000" w:rsidRDefault="00875407">
            <w:pPr>
              <w:spacing w:after="100"/>
              <w:rPr>
                <w:rFonts w:eastAsia="Times New Roman"/>
                <w:sz w:val="20"/>
                <w:szCs w:val="20"/>
              </w:rPr>
            </w:pPr>
          </w:p>
        </w:tc>
        <w:tc>
          <w:tcPr>
            <w:tcW w:w="5" w:type="pct"/>
            <w:vAlign w:val="center"/>
            <w:hideMark/>
          </w:tcPr>
          <w:p w14:paraId="6019E954" w14:textId="77777777" w:rsidR="00000000" w:rsidRDefault="00875407">
            <w:pPr>
              <w:spacing w:after="100"/>
              <w:rPr>
                <w:rFonts w:eastAsia="Times New Roman"/>
                <w:sz w:val="20"/>
                <w:szCs w:val="20"/>
              </w:rPr>
            </w:pPr>
          </w:p>
        </w:tc>
        <w:tc>
          <w:tcPr>
            <w:tcW w:w="26" w:type="pct"/>
            <w:vAlign w:val="center"/>
            <w:hideMark/>
          </w:tcPr>
          <w:p w14:paraId="5D191949" w14:textId="77777777" w:rsidR="00000000" w:rsidRDefault="00875407">
            <w:pPr>
              <w:spacing w:after="100"/>
              <w:rPr>
                <w:rFonts w:eastAsia="Times New Roman"/>
                <w:sz w:val="20"/>
                <w:szCs w:val="20"/>
              </w:rPr>
            </w:pPr>
          </w:p>
        </w:tc>
        <w:tc>
          <w:tcPr>
            <w:tcW w:w="5" w:type="pct"/>
            <w:vAlign w:val="center"/>
            <w:hideMark/>
          </w:tcPr>
          <w:p w14:paraId="26EBFEE8" w14:textId="77777777" w:rsidR="00000000" w:rsidRDefault="00875407">
            <w:pPr>
              <w:spacing w:after="100"/>
              <w:rPr>
                <w:rFonts w:eastAsia="Times New Roman"/>
                <w:sz w:val="20"/>
                <w:szCs w:val="20"/>
              </w:rPr>
            </w:pPr>
          </w:p>
        </w:tc>
        <w:tc>
          <w:tcPr>
            <w:tcW w:w="50" w:type="pct"/>
            <w:vAlign w:val="center"/>
            <w:hideMark/>
          </w:tcPr>
          <w:p w14:paraId="469EC7A6" w14:textId="77777777" w:rsidR="00000000" w:rsidRDefault="00875407">
            <w:pPr>
              <w:spacing w:after="100"/>
              <w:rPr>
                <w:rFonts w:eastAsia="Times New Roman"/>
                <w:sz w:val="20"/>
                <w:szCs w:val="20"/>
              </w:rPr>
            </w:pPr>
          </w:p>
        </w:tc>
        <w:tc>
          <w:tcPr>
            <w:tcW w:w="2723" w:type="pct"/>
            <w:vAlign w:val="center"/>
            <w:hideMark/>
          </w:tcPr>
          <w:p w14:paraId="545DFC14" w14:textId="77777777" w:rsidR="00000000" w:rsidRDefault="00875407">
            <w:pPr>
              <w:spacing w:after="100"/>
              <w:rPr>
                <w:rFonts w:eastAsia="Times New Roman"/>
                <w:sz w:val="20"/>
                <w:szCs w:val="20"/>
              </w:rPr>
            </w:pPr>
          </w:p>
        </w:tc>
        <w:tc>
          <w:tcPr>
            <w:tcW w:w="5" w:type="pct"/>
            <w:vAlign w:val="center"/>
            <w:hideMark/>
          </w:tcPr>
          <w:p w14:paraId="349C5DC3" w14:textId="77777777" w:rsidR="00000000" w:rsidRDefault="00875407">
            <w:pPr>
              <w:spacing w:after="100"/>
              <w:rPr>
                <w:rFonts w:eastAsia="Times New Roman"/>
                <w:sz w:val="20"/>
                <w:szCs w:val="20"/>
              </w:rPr>
            </w:pPr>
          </w:p>
        </w:tc>
        <w:tc>
          <w:tcPr>
            <w:tcW w:w="5" w:type="pct"/>
            <w:vAlign w:val="center"/>
            <w:hideMark/>
          </w:tcPr>
          <w:p w14:paraId="6DC5DB27" w14:textId="77777777" w:rsidR="00000000" w:rsidRDefault="00875407">
            <w:pPr>
              <w:spacing w:after="100"/>
              <w:rPr>
                <w:rFonts w:eastAsia="Times New Roman"/>
                <w:sz w:val="20"/>
                <w:szCs w:val="20"/>
              </w:rPr>
            </w:pPr>
          </w:p>
        </w:tc>
        <w:tc>
          <w:tcPr>
            <w:tcW w:w="26" w:type="pct"/>
            <w:vAlign w:val="center"/>
            <w:hideMark/>
          </w:tcPr>
          <w:p w14:paraId="5A7554C9" w14:textId="77777777" w:rsidR="00000000" w:rsidRDefault="00875407">
            <w:pPr>
              <w:spacing w:after="100"/>
              <w:rPr>
                <w:rFonts w:eastAsia="Times New Roman"/>
                <w:sz w:val="20"/>
                <w:szCs w:val="20"/>
              </w:rPr>
            </w:pPr>
          </w:p>
        </w:tc>
        <w:tc>
          <w:tcPr>
            <w:tcW w:w="5" w:type="pct"/>
            <w:vAlign w:val="center"/>
            <w:hideMark/>
          </w:tcPr>
          <w:p w14:paraId="62429954" w14:textId="77777777" w:rsidR="00000000" w:rsidRDefault="00875407">
            <w:pPr>
              <w:spacing w:after="100"/>
              <w:rPr>
                <w:rFonts w:eastAsia="Times New Roman"/>
                <w:sz w:val="20"/>
                <w:szCs w:val="20"/>
              </w:rPr>
            </w:pPr>
          </w:p>
        </w:tc>
        <w:tc>
          <w:tcPr>
            <w:tcW w:w="50" w:type="pct"/>
            <w:vAlign w:val="center"/>
            <w:hideMark/>
          </w:tcPr>
          <w:p w14:paraId="30012474" w14:textId="77777777" w:rsidR="00000000" w:rsidRDefault="00875407">
            <w:pPr>
              <w:spacing w:after="100"/>
              <w:rPr>
                <w:rFonts w:eastAsia="Times New Roman"/>
                <w:sz w:val="20"/>
                <w:szCs w:val="20"/>
              </w:rPr>
            </w:pPr>
          </w:p>
        </w:tc>
        <w:tc>
          <w:tcPr>
            <w:tcW w:w="824" w:type="pct"/>
            <w:vAlign w:val="center"/>
            <w:hideMark/>
          </w:tcPr>
          <w:p w14:paraId="36E03010" w14:textId="77777777" w:rsidR="00000000" w:rsidRDefault="00875407">
            <w:pPr>
              <w:spacing w:after="100"/>
              <w:rPr>
                <w:rFonts w:eastAsia="Times New Roman"/>
                <w:sz w:val="20"/>
                <w:szCs w:val="20"/>
              </w:rPr>
            </w:pPr>
          </w:p>
        </w:tc>
        <w:tc>
          <w:tcPr>
            <w:tcW w:w="5" w:type="pct"/>
            <w:vAlign w:val="center"/>
            <w:hideMark/>
          </w:tcPr>
          <w:p w14:paraId="51A098F3" w14:textId="77777777" w:rsidR="00000000" w:rsidRDefault="00875407">
            <w:pPr>
              <w:spacing w:after="100"/>
              <w:rPr>
                <w:rFonts w:eastAsia="Times New Roman"/>
                <w:sz w:val="20"/>
                <w:szCs w:val="20"/>
              </w:rPr>
            </w:pPr>
          </w:p>
        </w:tc>
      </w:tr>
      <w:tr w:rsidR="00000000" w14:paraId="5D458A66" w14:textId="77777777">
        <w:trPr>
          <w:divId w:val="13961626"/>
        </w:trPr>
        <w:tc>
          <w:tcPr>
            <w:tcW w:w="0" w:type="auto"/>
            <w:gridSpan w:val="3"/>
            <w:tcBorders>
              <w:bottom w:val="single" w:sz="8" w:space="0" w:color="000000"/>
            </w:tcBorders>
            <w:tcMar>
              <w:top w:w="30" w:type="dxa"/>
              <w:left w:w="20" w:type="dxa"/>
              <w:bottom w:w="30" w:type="dxa"/>
              <w:right w:w="20" w:type="dxa"/>
            </w:tcMar>
            <w:vAlign w:val="bottom"/>
            <w:hideMark/>
          </w:tcPr>
          <w:p w14:paraId="59EE6D1F" w14:textId="77777777" w:rsidR="00000000" w:rsidRDefault="00875407">
            <w:pPr>
              <w:spacing w:after="100"/>
              <w:jc w:val="center"/>
              <w:rPr>
                <w:rFonts w:eastAsia="Times New Roman"/>
              </w:rPr>
            </w:pPr>
            <w:r>
              <w:rPr>
                <w:rFonts w:eastAsia="Times New Roman"/>
                <w:b/>
                <w:bCs/>
                <w:color w:val="000000"/>
                <w:sz w:val="20"/>
                <w:szCs w:val="20"/>
              </w:rPr>
              <w:t>Signature</w:t>
            </w:r>
          </w:p>
        </w:tc>
        <w:tc>
          <w:tcPr>
            <w:tcW w:w="0" w:type="auto"/>
            <w:gridSpan w:val="3"/>
            <w:tcMar>
              <w:top w:w="0" w:type="dxa"/>
              <w:left w:w="20" w:type="dxa"/>
              <w:bottom w:w="0" w:type="dxa"/>
              <w:right w:w="20" w:type="dxa"/>
            </w:tcMar>
            <w:vAlign w:val="center"/>
            <w:hideMark/>
          </w:tcPr>
          <w:p w14:paraId="2ADD346D" w14:textId="77777777" w:rsidR="00000000" w:rsidRDefault="008754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0330FE3C" w14:textId="77777777" w:rsidR="00000000" w:rsidRDefault="00875407">
            <w:pPr>
              <w:spacing w:after="100"/>
              <w:jc w:val="center"/>
              <w:rPr>
                <w:rFonts w:eastAsia="Times New Roman"/>
              </w:rPr>
            </w:pPr>
            <w:r>
              <w:rPr>
                <w:rFonts w:eastAsia="Times New Roman"/>
                <w:b/>
                <w:bCs/>
                <w:color w:val="000000"/>
                <w:sz w:val="20"/>
                <w:szCs w:val="20"/>
              </w:rPr>
              <w:t>Title</w:t>
            </w:r>
          </w:p>
        </w:tc>
        <w:tc>
          <w:tcPr>
            <w:tcW w:w="0" w:type="auto"/>
            <w:gridSpan w:val="3"/>
            <w:tcMar>
              <w:top w:w="0" w:type="dxa"/>
              <w:left w:w="20" w:type="dxa"/>
              <w:bottom w:w="0" w:type="dxa"/>
              <w:right w:w="20" w:type="dxa"/>
            </w:tcMar>
            <w:vAlign w:val="center"/>
            <w:hideMark/>
          </w:tcPr>
          <w:p w14:paraId="099605F6" w14:textId="77777777" w:rsidR="00000000" w:rsidRDefault="00875407">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14:paraId="5B6F70C1" w14:textId="77777777" w:rsidR="00000000" w:rsidRDefault="00875407">
            <w:pPr>
              <w:spacing w:after="100"/>
              <w:jc w:val="center"/>
              <w:rPr>
                <w:rFonts w:eastAsia="Times New Roman"/>
              </w:rPr>
            </w:pPr>
            <w:r>
              <w:rPr>
                <w:rFonts w:eastAsia="Times New Roman"/>
                <w:b/>
                <w:bCs/>
                <w:color w:val="000000"/>
                <w:sz w:val="20"/>
                <w:szCs w:val="20"/>
              </w:rPr>
              <w:t>Date</w:t>
            </w:r>
          </w:p>
        </w:tc>
      </w:tr>
      <w:tr w:rsidR="00000000" w14:paraId="65CDC621" w14:textId="77777777">
        <w:trPr>
          <w:divId w:val="13961626"/>
          <w:trHeight w:val="60"/>
        </w:trPr>
        <w:tc>
          <w:tcPr>
            <w:tcW w:w="0" w:type="auto"/>
            <w:gridSpan w:val="3"/>
            <w:tcBorders>
              <w:top w:val="single" w:sz="8" w:space="0" w:color="000000"/>
            </w:tcBorders>
            <w:tcMar>
              <w:top w:w="0" w:type="dxa"/>
              <w:left w:w="20" w:type="dxa"/>
              <w:bottom w:w="0" w:type="dxa"/>
              <w:right w:w="20" w:type="dxa"/>
            </w:tcMar>
            <w:vAlign w:val="center"/>
            <w:hideMark/>
          </w:tcPr>
          <w:p w14:paraId="4FDB43FE" w14:textId="77777777" w:rsidR="00000000" w:rsidRDefault="00875407">
            <w:pPr>
              <w:spacing w:after="100"/>
              <w:jc w:val="center"/>
              <w:rPr>
                <w:rFonts w:eastAsia="Times New Roman"/>
              </w:rPr>
            </w:pPr>
          </w:p>
        </w:tc>
        <w:tc>
          <w:tcPr>
            <w:tcW w:w="0" w:type="auto"/>
            <w:gridSpan w:val="3"/>
            <w:tcMar>
              <w:top w:w="0" w:type="dxa"/>
              <w:left w:w="20" w:type="dxa"/>
              <w:bottom w:w="0" w:type="dxa"/>
              <w:right w:w="20" w:type="dxa"/>
            </w:tcMar>
            <w:vAlign w:val="center"/>
            <w:hideMark/>
          </w:tcPr>
          <w:p w14:paraId="29CC586B" w14:textId="77777777" w:rsidR="00000000" w:rsidRDefault="0087540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1F68BEFD"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073B9A5" w14:textId="77777777" w:rsidR="00000000" w:rsidRDefault="00875407">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14:paraId="42A5983A" w14:textId="77777777" w:rsidR="00000000" w:rsidRDefault="00875407">
            <w:pPr>
              <w:spacing w:after="100"/>
              <w:rPr>
                <w:rFonts w:eastAsia="Times New Roman"/>
                <w:sz w:val="20"/>
                <w:szCs w:val="20"/>
              </w:rPr>
            </w:pPr>
          </w:p>
        </w:tc>
      </w:tr>
      <w:tr w:rsidR="00000000" w14:paraId="66D1A7A4" w14:textId="77777777">
        <w:trPr>
          <w:divId w:val="13961626"/>
          <w:trHeight w:val="300"/>
        </w:trPr>
        <w:tc>
          <w:tcPr>
            <w:tcW w:w="0" w:type="auto"/>
            <w:gridSpan w:val="3"/>
            <w:tcMar>
              <w:top w:w="30" w:type="dxa"/>
              <w:left w:w="20" w:type="dxa"/>
              <w:bottom w:w="30" w:type="dxa"/>
              <w:right w:w="20" w:type="dxa"/>
            </w:tcMar>
            <w:vAlign w:val="bottom"/>
            <w:hideMark/>
          </w:tcPr>
          <w:p w14:paraId="2236D0C2" w14:textId="77777777" w:rsidR="00000000" w:rsidRDefault="00875407">
            <w:pPr>
              <w:spacing w:after="100"/>
              <w:jc w:val="center"/>
              <w:rPr>
                <w:rFonts w:eastAsia="Times New Roman"/>
              </w:rPr>
            </w:pPr>
            <w:r>
              <w:rPr>
                <w:rFonts w:eastAsia="Times New Roman"/>
                <w:color w:val="000000"/>
                <w:sz w:val="20"/>
                <w:szCs w:val="20"/>
              </w:rPr>
              <w:t>/s/ Dale A. White</w:t>
            </w:r>
          </w:p>
        </w:tc>
        <w:tc>
          <w:tcPr>
            <w:tcW w:w="0" w:type="auto"/>
            <w:gridSpan w:val="3"/>
            <w:tcMar>
              <w:top w:w="0" w:type="dxa"/>
              <w:left w:w="20" w:type="dxa"/>
              <w:bottom w:w="0" w:type="dxa"/>
              <w:right w:w="20" w:type="dxa"/>
            </w:tcMar>
            <w:vAlign w:val="center"/>
            <w:hideMark/>
          </w:tcPr>
          <w:p w14:paraId="2BF3641E"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33548ADF" w14:textId="77777777" w:rsidR="00000000" w:rsidRDefault="00875407">
            <w:pPr>
              <w:spacing w:after="100"/>
              <w:rPr>
                <w:rFonts w:eastAsia="Times New Roman"/>
              </w:rPr>
            </w:pPr>
            <w:r>
              <w:rPr>
                <w:rFonts w:eastAsia="Times New Roman"/>
                <w:color w:val="000000"/>
                <w:sz w:val="20"/>
                <w:szCs w:val="20"/>
              </w:rPr>
              <w:t>Chief Executive Officer (Principal Executive Officer) and Director</w:t>
            </w:r>
          </w:p>
        </w:tc>
        <w:tc>
          <w:tcPr>
            <w:tcW w:w="0" w:type="auto"/>
            <w:gridSpan w:val="3"/>
            <w:tcMar>
              <w:top w:w="0" w:type="dxa"/>
              <w:left w:w="20" w:type="dxa"/>
              <w:bottom w:w="0" w:type="dxa"/>
              <w:right w:w="20" w:type="dxa"/>
            </w:tcMar>
            <w:vAlign w:val="center"/>
            <w:hideMark/>
          </w:tcPr>
          <w:p w14:paraId="4D605AC9"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0487BFB1"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43D0DE13"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14191D37" w14:textId="77777777" w:rsidR="00000000" w:rsidRDefault="00875407">
            <w:pPr>
              <w:spacing w:after="100"/>
              <w:jc w:val="center"/>
              <w:rPr>
                <w:rFonts w:eastAsia="Times New Roman"/>
              </w:rPr>
            </w:pPr>
            <w:r>
              <w:rPr>
                <w:rFonts w:eastAsia="Times New Roman"/>
                <w:color w:val="000000"/>
                <w:sz w:val="20"/>
                <w:szCs w:val="20"/>
              </w:rPr>
              <w:t>Dale A. White</w:t>
            </w:r>
          </w:p>
        </w:tc>
        <w:tc>
          <w:tcPr>
            <w:tcW w:w="0" w:type="auto"/>
            <w:gridSpan w:val="3"/>
            <w:tcMar>
              <w:top w:w="0" w:type="dxa"/>
              <w:left w:w="20" w:type="dxa"/>
              <w:bottom w:w="0" w:type="dxa"/>
              <w:right w:w="20" w:type="dxa"/>
            </w:tcMar>
            <w:vAlign w:val="center"/>
            <w:hideMark/>
          </w:tcPr>
          <w:p w14:paraId="22828A45" w14:textId="77777777" w:rsidR="00000000" w:rsidRDefault="00875407">
            <w:pPr>
              <w:spacing w:after="100"/>
              <w:jc w:val="center"/>
              <w:rPr>
                <w:rFonts w:eastAsia="Times New Roman"/>
              </w:rPr>
            </w:pPr>
          </w:p>
        </w:tc>
        <w:tc>
          <w:tcPr>
            <w:tcW w:w="0" w:type="auto"/>
            <w:gridSpan w:val="3"/>
            <w:vMerge/>
            <w:vAlign w:val="center"/>
            <w:hideMark/>
          </w:tcPr>
          <w:p w14:paraId="04FF30E4"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4D035AAB" w14:textId="77777777" w:rsidR="00000000" w:rsidRDefault="00875407">
            <w:pPr>
              <w:spacing w:after="100"/>
              <w:rPr>
                <w:rFonts w:eastAsia="Times New Roman"/>
                <w:sz w:val="20"/>
                <w:szCs w:val="20"/>
              </w:rPr>
            </w:pPr>
          </w:p>
        </w:tc>
        <w:tc>
          <w:tcPr>
            <w:tcW w:w="0" w:type="auto"/>
            <w:gridSpan w:val="3"/>
            <w:vMerge/>
            <w:vAlign w:val="center"/>
            <w:hideMark/>
          </w:tcPr>
          <w:p w14:paraId="14BA22AC" w14:textId="77777777" w:rsidR="00000000" w:rsidRDefault="00875407">
            <w:pPr>
              <w:spacing w:after="100"/>
              <w:rPr>
                <w:rFonts w:eastAsia="Times New Roman"/>
              </w:rPr>
            </w:pPr>
          </w:p>
        </w:tc>
      </w:tr>
      <w:tr w:rsidR="00000000" w14:paraId="062EF020" w14:textId="77777777">
        <w:trPr>
          <w:divId w:val="13961626"/>
          <w:trHeight w:val="60"/>
        </w:trPr>
        <w:tc>
          <w:tcPr>
            <w:tcW w:w="0" w:type="auto"/>
            <w:gridSpan w:val="3"/>
            <w:tcMar>
              <w:top w:w="0" w:type="dxa"/>
              <w:left w:w="20" w:type="dxa"/>
              <w:bottom w:w="0" w:type="dxa"/>
              <w:right w:w="20" w:type="dxa"/>
            </w:tcMar>
            <w:vAlign w:val="center"/>
            <w:hideMark/>
          </w:tcPr>
          <w:p w14:paraId="3EE46495"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AF36E43"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D9DAC7"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BAAE75A"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7A201E" w14:textId="77777777" w:rsidR="00000000" w:rsidRDefault="00875407">
            <w:pPr>
              <w:spacing w:after="100"/>
              <w:rPr>
                <w:rFonts w:eastAsia="Times New Roman"/>
                <w:sz w:val="20"/>
                <w:szCs w:val="20"/>
              </w:rPr>
            </w:pPr>
          </w:p>
        </w:tc>
      </w:tr>
      <w:tr w:rsidR="00000000" w14:paraId="7C6190F0" w14:textId="77777777">
        <w:trPr>
          <w:divId w:val="13961626"/>
          <w:trHeight w:val="300"/>
        </w:trPr>
        <w:tc>
          <w:tcPr>
            <w:tcW w:w="0" w:type="auto"/>
            <w:gridSpan w:val="3"/>
            <w:tcMar>
              <w:top w:w="30" w:type="dxa"/>
              <w:left w:w="20" w:type="dxa"/>
              <w:bottom w:w="30" w:type="dxa"/>
              <w:right w:w="20" w:type="dxa"/>
            </w:tcMar>
            <w:vAlign w:val="bottom"/>
            <w:hideMark/>
          </w:tcPr>
          <w:p w14:paraId="51BEAB34" w14:textId="77777777" w:rsidR="00000000" w:rsidRDefault="00875407">
            <w:pPr>
              <w:spacing w:after="100"/>
              <w:jc w:val="center"/>
              <w:rPr>
                <w:rFonts w:eastAsia="Times New Roman"/>
              </w:rPr>
            </w:pPr>
            <w:r>
              <w:rPr>
                <w:rFonts w:eastAsia="Times New Roman"/>
                <w:color w:val="000000"/>
                <w:sz w:val="20"/>
                <w:szCs w:val="20"/>
              </w:rPr>
              <w:t>/s/ James M. Head</w:t>
            </w:r>
          </w:p>
        </w:tc>
        <w:tc>
          <w:tcPr>
            <w:tcW w:w="0" w:type="auto"/>
            <w:gridSpan w:val="3"/>
            <w:tcMar>
              <w:top w:w="0" w:type="dxa"/>
              <w:left w:w="20" w:type="dxa"/>
              <w:bottom w:w="0" w:type="dxa"/>
              <w:right w:w="20" w:type="dxa"/>
            </w:tcMar>
            <w:vAlign w:val="center"/>
            <w:hideMark/>
          </w:tcPr>
          <w:p w14:paraId="1ABAD0D8"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0BEAB7FA" w14:textId="77777777" w:rsidR="00000000" w:rsidRDefault="00875407">
            <w:pPr>
              <w:spacing w:after="100"/>
              <w:rPr>
                <w:rFonts w:eastAsia="Times New Roman"/>
              </w:rPr>
            </w:pPr>
            <w:r>
              <w:rPr>
                <w:rFonts w:eastAsia="Times New Roman"/>
                <w:color w:val="000000"/>
                <w:sz w:val="20"/>
                <w:szCs w:val="20"/>
              </w:rPr>
              <w:t>Executive Vice President and Chief Financial Officer</w:t>
            </w:r>
            <w:r>
              <w:rPr>
                <w:rFonts w:eastAsia="Times New Roman"/>
                <w:color w:val="000000"/>
                <w:sz w:val="20"/>
                <w:szCs w:val="20"/>
              </w:rPr>
              <w:br/>
              <w:t>(Principal Financial Officer)</w:t>
            </w:r>
          </w:p>
        </w:tc>
        <w:tc>
          <w:tcPr>
            <w:tcW w:w="0" w:type="auto"/>
            <w:gridSpan w:val="3"/>
            <w:tcMar>
              <w:top w:w="0" w:type="dxa"/>
              <w:left w:w="20" w:type="dxa"/>
              <w:bottom w:w="0" w:type="dxa"/>
              <w:right w:w="20" w:type="dxa"/>
            </w:tcMar>
            <w:vAlign w:val="center"/>
            <w:hideMark/>
          </w:tcPr>
          <w:p w14:paraId="46A0AC90"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1D08F9BD"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51CAC2FB"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460239C1" w14:textId="77777777" w:rsidR="00000000" w:rsidRDefault="00875407">
            <w:pPr>
              <w:spacing w:after="100"/>
              <w:jc w:val="center"/>
              <w:rPr>
                <w:rFonts w:eastAsia="Times New Roman"/>
              </w:rPr>
            </w:pPr>
            <w:r>
              <w:rPr>
                <w:rFonts w:eastAsia="Times New Roman"/>
                <w:color w:val="000000"/>
                <w:sz w:val="20"/>
                <w:szCs w:val="20"/>
              </w:rPr>
              <w:t>James M. Head</w:t>
            </w:r>
          </w:p>
        </w:tc>
        <w:tc>
          <w:tcPr>
            <w:tcW w:w="0" w:type="auto"/>
            <w:gridSpan w:val="3"/>
            <w:tcMar>
              <w:top w:w="0" w:type="dxa"/>
              <w:left w:w="20" w:type="dxa"/>
              <w:bottom w:w="0" w:type="dxa"/>
              <w:right w:w="20" w:type="dxa"/>
            </w:tcMar>
            <w:vAlign w:val="center"/>
            <w:hideMark/>
          </w:tcPr>
          <w:p w14:paraId="5E6E709C" w14:textId="77777777" w:rsidR="00000000" w:rsidRDefault="00875407">
            <w:pPr>
              <w:spacing w:after="100"/>
              <w:jc w:val="center"/>
              <w:rPr>
                <w:rFonts w:eastAsia="Times New Roman"/>
              </w:rPr>
            </w:pPr>
          </w:p>
        </w:tc>
        <w:tc>
          <w:tcPr>
            <w:tcW w:w="0" w:type="auto"/>
            <w:gridSpan w:val="3"/>
            <w:vMerge/>
            <w:vAlign w:val="center"/>
            <w:hideMark/>
          </w:tcPr>
          <w:p w14:paraId="4DE30629"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1970258B" w14:textId="77777777" w:rsidR="00000000" w:rsidRDefault="00875407">
            <w:pPr>
              <w:spacing w:after="100"/>
              <w:rPr>
                <w:rFonts w:eastAsia="Times New Roman"/>
                <w:sz w:val="20"/>
                <w:szCs w:val="20"/>
              </w:rPr>
            </w:pPr>
          </w:p>
        </w:tc>
        <w:tc>
          <w:tcPr>
            <w:tcW w:w="0" w:type="auto"/>
            <w:gridSpan w:val="3"/>
            <w:vMerge/>
            <w:vAlign w:val="center"/>
            <w:hideMark/>
          </w:tcPr>
          <w:p w14:paraId="7E5D0661" w14:textId="77777777" w:rsidR="00000000" w:rsidRDefault="00875407">
            <w:pPr>
              <w:spacing w:after="100"/>
              <w:rPr>
                <w:rFonts w:eastAsia="Times New Roman"/>
              </w:rPr>
            </w:pPr>
          </w:p>
        </w:tc>
      </w:tr>
      <w:tr w:rsidR="00000000" w14:paraId="0A419CFA" w14:textId="77777777">
        <w:trPr>
          <w:divId w:val="13961626"/>
          <w:trHeight w:val="60"/>
        </w:trPr>
        <w:tc>
          <w:tcPr>
            <w:tcW w:w="0" w:type="auto"/>
            <w:gridSpan w:val="3"/>
            <w:tcMar>
              <w:top w:w="0" w:type="dxa"/>
              <w:left w:w="20" w:type="dxa"/>
              <w:bottom w:w="0" w:type="dxa"/>
              <w:right w:w="20" w:type="dxa"/>
            </w:tcMar>
            <w:vAlign w:val="center"/>
            <w:hideMark/>
          </w:tcPr>
          <w:p w14:paraId="6AA6E7E1"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01A94A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6C4C1ED"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5067FB"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8B1DB94" w14:textId="77777777" w:rsidR="00000000" w:rsidRDefault="00875407">
            <w:pPr>
              <w:spacing w:after="100"/>
              <w:rPr>
                <w:rFonts w:eastAsia="Times New Roman"/>
                <w:sz w:val="20"/>
                <w:szCs w:val="20"/>
              </w:rPr>
            </w:pPr>
          </w:p>
        </w:tc>
      </w:tr>
      <w:tr w:rsidR="00000000" w14:paraId="17037A84" w14:textId="77777777">
        <w:trPr>
          <w:divId w:val="13961626"/>
          <w:trHeight w:val="300"/>
        </w:trPr>
        <w:tc>
          <w:tcPr>
            <w:tcW w:w="0" w:type="auto"/>
            <w:gridSpan w:val="3"/>
            <w:tcMar>
              <w:top w:w="30" w:type="dxa"/>
              <w:left w:w="20" w:type="dxa"/>
              <w:bottom w:w="30" w:type="dxa"/>
              <w:right w:w="20" w:type="dxa"/>
            </w:tcMar>
            <w:vAlign w:val="bottom"/>
            <w:hideMark/>
          </w:tcPr>
          <w:p w14:paraId="122FDEFE" w14:textId="77777777" w:rsidR="00000000" w:rsidRDefault="00875407">
            <w:pPr>
              <w:spacing w:after="100"/>
              <w:jc w:val="center"/>
              <w:rPr>
                <w:rFonts w:eastAsia="Times New Roman"/>
              </w:rPr>
            </w:pPr>
            <w:r>
              <w:rPr>
                <w:rFonts w:eastAsia="Times New Roman"/>
                <w:color w:val="000000"/>
                <w:sz w:val="20"/>
                <w:szCs w:val="20"/>
              </w:rPr>
              <w:t>/s/ Gerald J. Kozel</w:t>
            </w:r>
          </w:p>
        </w:tc>
        <w:tc>
          <w:tcPr>
            <w:tcW w:w="0" w:type="auto"/>
            <w:gridSpan w:val="3"/>
            <w:tcMar>
              <w:top w:w="0" w:type="dxa"/>
              <w:left w:w="20" w:type="dxa"/>
              <w:bottom w:w="0" w:type="dxa"/>
              <w:right w:w="20" w:type="dxa"/>
            </w:tcMar>
            <w:vAlign w:val="center"/>
            <w:hideMark/>
          </w:tcPr>
          <w:p w14:paraId="518A6447"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4535E5DD" w14:textId="77777777" w:rsidR="00000000" w:rsidRDefault="00875407">
            <w:pPr>
              <w:spacing w:after="100"/>
              <w:rPr>
                <w:rFonts w:eastAsia="Times New Roman"/>
              </w:rPr>
            </w:pPr>
            <w:r>
              <w:rPr>
                <w:rFonts w:eastAsia="Times New Roman"/>
                <w:color w:val="000000"/>
                <w:sz w:val="20"/>
                <w:szCs w:val="20"/>
              </w:rPr>
              <w:t>Senior Vice President and Chief Accounting Officer</w:t>
            </w:r>
            <w:r>
              <w:rPr>
                <w:rFonts w:eastAsia="Times New Roman"/>
                <w:color w:val="000000"/>
                <w:sz w:val="20"/>
                <w:szCs w:val="20"/>
              </w:rPr>
              <w:br/>
              <w:t>(Principal Accounting Officer)</w:t>
            </w:r>
          </w:p>
        </w:tc>
        <w:tc>
          <w:tcPr>
            <w:tcW w:w="0" w:type="auto"/>
            <w:gridSpan w:val="3"/>
            <w:tcMar>
              <w:top w:w="0" w:type="dxa"/>
              <w:left w:w="20" w:type="dxa"/>
              <w:bottom w:w="0" w:type="dxa"/>
              <w:right w:w="20" w:type="dxa"/>
            </w:tcMar>
            <w:vAlign w:val="center"/>
            <w:hideMark/>
          </w:tcPr>
          <w:p w14:paraId="3FC0229B"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48FC6D8C"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7B6ED2E5"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7B7FC795" w14:textId="77777777" w:rsidR="00000000" w:rsidRDefault="00875407">
            <w:pPr>
              <w:spacing w:after="100"/>
              <w:jc w:val="center"/>
              <w:rPr>
                <w:rFonts w:eastAsia="Times New Roman"/>
              </w:rPr>
            </w:pPr>
            <w:r>
              <w:rPr>
                <w:rFonts w:eastAsia="Times New Roman"/>
                <w:color w:val="000000"/>
                <w:sz w:val="20"/>
                <w:szCs w:val="20"/>
              </w:rPr>
              <w:t>Gerald J. Kozel</w:t>
            </w:r>
          </w:p>
        </w:tc>
        <w:tc>
          <w:tcPr>
            <w:tcW w:w="0" w:type="auto"/>
            <w:gridSpan w:val="3"/>
            <w:tcMar>
              <w:top w:w="0" w:type="dxa"/>
              <w:left w:w="20" w:type="dxa"/>
              <w:bottom w:w="0" w:type="dxa"/>
              <w:right w:w="20" w:type="dxa"/>
            </w:tcMar>
            <w:vAlign w:val="center"/>
            <w:hideMark/>
          </w:tcPr>
          <w:p w14:paraId="701890B8" w14:textId="77777777" w:rsidR="00000000" w:rsidRDefault="00875407">
            <w:pPr>
              <w:spacing w:after="100"/>
              <w:jc w:val="center"/>
              <w:rPr>
                <w:rFonts w:eastAsia="Times New Roman"/>
              </w:rPr>
            </w:pPr>
          </w:p>
        </w:tc>
        <w:tc>
          <w:tcPr>
            <w:tcW w:w="0" w:type="auto"/>
            <w:gridSpan w:val="3"/>
            <w:vMerge/>
            <w:vAlign w:val="center"/>
            <w:hideMark/>
          </w:tcPr>
          <w:p w14:paraId="7974CAC4"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1093BF03" w14:textId="77777777" w:rsidR="00000000" w:rsidRDefault="00875407">
            <w:pPr>
              <w:spacing w:after="100"/>
              <w:rPr>
                <w:rFonts w:eastAsia="Times New Roman"/>
                <w:sz w:val="20"/>
                <w:szCs w:val="20"/>
              </w:rPr>
            </w:pPr>
          </w:p>
        </w:tc>
        <w:tc>
          <w:tcPr>
            <w:tcW w:w="0" w:type="auto"/>
            <w:gridSpan w:val="3"/>
            <w:vMerge/>
            <w:vAlign w:val="center"/>
            <w:hideMark/>
          </w:tcPr>
          <w:p w14:paraId="0F1388AB" w14:textId="77777777" w:rsidR="00000000" w:rsidRDefault="00875407">
            <w:pPr>
              <w:spacing w:after="100"/>
              <w:rPr>
                <w:rFonts w:eastAsia="Times New Roman"/>
              </w:rPr>
            </w:pPr>
          </w:p>
        </w:tc>
      </w:tr>
      <w:tr w:rsidR="00000000" w14:paraId="2162F198" w14:textId="77777777">
        <w:trPr>
          <w:divId w:val="13961626"/>
          <w:trHeight w:val="60"/>
        </w:trPr>
        <w:tc>
          <w:tcPr>
            <w:tcW w:w="0" w:type="auto"/>
            <w:gridSpan w:val="3"/>
            <w:tcMar>
              <w:top w:w="0" w:type="dxa"/>
              <w:left w:w="20" w:type="dxa"/>
              <w:bottom w:w="0" w:type="dxa"/>
              <w:right w:w="20" w:type="dxa"/>
            </w:tcMar>
            <w:vAlign w:val="center"/>
            <w:hideMark/>
          </w:tcPr>
          <w:p w14:paraId="659DA608"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F7711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EB9BC86"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821343"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72995C1" w14:textId="77777777" w:rsidR="00000000" w:rsidRDefault="00875407">
            <w:pPr>
              <w:spacing w:after="100"/>
              <w:rPr>
                <w:rFonts w:eastAsia="Times New Roman"/>
                <w:sz w:val="20"/>
                <w:szCs w:val="20"/>
              </w:rPr>
            </w:pPr>
          </w:p>
        </w:tc>
      </w:tr>
      <w:tr w:rsidR="00000000" w14:paraId="7FB4BC35" w14:textId="77777777">
        <w:trPr>
          <w:divId w:val="13961626"/>
          <w:trHeight w:val="300"/>
        </w:trPr>
        <w:tc>
          <w:tcPr>
            <w:tcW w:w="0" w:type="auto"/>
            <w:gridSpan w:val="3"/>
            <w:tcMar>
              <w:top w:w="30" w:type="dxa"/>
              <w:left w:w="20" w:type="dxa"/>
              <w:bottom w:w="30" w:type="dxa"/>
              <w:right w:w="20" w:type="dxa"/>
            </w:tcMar>
            <w:vAlign w:val="bottom"/>
            <w:hideMark/>
          </w:tcPr>
          <w:p w14:paraId="6BDB1DF2" w14:textId="77777777" w:rsidR="00000000" w:rsidRDefault="00875407">
            <w:pPr>
              <w:spacing w:after="100"/>
              <w:jc w:val="center"/>
              <w:rPr>
                <w:rFonts w:eastAsia="Times New Roman"/>
              </w:rPr>
            </w:pPr>
            <w:r>
              <w:rPr>
                <w:rFonts w:eastAsia="Times New Roman"/>
                <w:color w:val="000000"/>
                <w:sz w:val="20"/>
                <w:szCs w:val="20"/>
              </w:rPr>
              <w:t>/s/ Mark H. Tabak</w:t>
            </w:r>
          </w:p>
        </w:tc>
        <w:tc>
          <w:tcPr>
            <w:tcW w:w="0" w:type="auto"/>
            <w:gridSpan w:val="3"/>
            <w:tcMar>
              <w:top w:w="0" w:type="dxa"/>
              <w:left w:w="20" w:type="dxa"/>
              <w:bottom w:w="0" w:type="dxa"/>
              <w:right w:w="20" w:type="dxa"/>
            </w:tcMar>
            <w:vAlign w:val="center"/>
            <w:hideMark/>
          </w:tcPr>
          <w:p w14:paraId="5018C2ED"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60FADB3B" w14:textId="77777777" w:rsidR="00000000" w:rsidRDefault="00875407">
            <w:pPr>
              <w:spacing w:after="100"/>
              <w:rPr>
                <w:rFonts w:eastAsia="Times New Roman"/>
              </w:rPr>
            </w:pPr>
            <w:r>
              <w:rPr>
                <w:rFonts w:eastAsia="Times New Roman"/>
                <w:color w:val="000000"/>
                <w:sz w:val="20"/>
                <w:szCs w:val="20"/>
              </w:rPr>
              <w:t xml:space="preserve">Non-Executive Chairperson of the Board of Directors </w:t>
            </w:r>
          </w:p>
        </w:tc>
        <w:tc>
          <w:tcPr>
            <w:tcW w:w="0" w:type="auto"/>
            <w:gridSpan w:val="3"/>
            <w:tcMar>
              <w:top w:w="0" w:type="dxa"/>
              <w:left w:w="20" w:type="dxa"/>
              <w:bottom w:w="0" w:type="dxa"/>
              <w:right w:w="20" w:type="dxa"/>
            </w:tcMar>
            <w:vAlign w:val="center"/>
            <w:hideMark/>
          </w:tcPr>
          <w:p w14:paraId="12B95E2C"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6C5E7B80"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57FA5D82"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53A52DDF" w14:textId="77777777" w:rsidR="00000000" w:rsidRDefault="00875407">
            <w:pPr>
              <w:spacing w:after="100"/>
              <w:jc w:val="center"/>
              <w:rPr>
                <w:rFonts w:eastAsia="Times New Roman"/>
              </w:rPr>
            </w:pPr>
            <w:r>
              <w:rPr>
                <w:rFonts w:eastAsia="Times New Roman"/>
                <w:color w:val="000000"/>
                <w:sz w:val="20"/>
                <w:szCs w:val="20"/>
              </w:rPr>
              <w:t>Mark H. Tabak</w:t>
            </w:r>
          </w:p>
        </w:tc>
        <w:tc>
          <w:tcPr>
            <w:tcW w:w="0" w:type="auto"/>
            <w:gridSpan w:val="3"/>
            <w:tcMar>
              <w:top w:w="0" w:type="dxa"/>
              <w:left w:w="20" w:type="dxa"/>
              <w:bottom w:w="0" w:type="dxa"/>
              <w:right w:w="20" w:type="dxa"/>
            </w:tcMar>
            <w:vAlign w:val="center"/>
            <w:hideMark/>
          </w:tcPr>
          <w:p w14:paraId="02DD9E28" w14:textId="77777777" w:rsidR="00000000" w:rsidRDefault="00875407">
            <w:pPr>
              <w:spacing w:after="100"/>
              <w:jc w:val="center"/>
              <w:rPr>
                <w:rFonts w:eastAsia="Times New Roman"/>
              </w:rPr>
            </w:pPr>
          </w:p>
        </w:tc>
        <w:tc>
          <w:tcPr>
            <w:tcW w:w="0" w:type="auto"/>
            <w:gridSpan w:val="3"/>
            <w:vMerge/>
            <w:vAlign w:val="center"/>
            <w:hideMark/>
          </w:tcPr>
          <w:p w14:paraId="0B09055A"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741F169A" w14:textId="77777777" w:rsidR="00000000" w:rsidRDefault="00875407">
            <w:pPr>
              <w:spacing w:after="100"/>
              <w:rPr>
                <w:rFonts w:eastAsia="Times New Roman"/>
                <w:sz w:val="20"/>
                <w:szCs w:val="20"/>
              </w:rPr>
            </w:pPr>
          </w:p>
        </w:tc>
        <w:tc>
          <w:tcPr>
            <w:tcW w:w="0" w:type="auto"/>
            <w:gridSpan w:val="3"/>
            <w:vMerge/>
            <w:vAlign w:val="center"/>
            <w:hideMark/>
          </w:tcPr>
          <w:p w14:paraId="67B2F8A9" w14:textId="77777777" w:rsidR="00000000" w:rsidRDefault="00875407">
            <w:pPr>
              <w:spacing w:after="100"/>
              <w:rPr>
                <w:rFonts w:eastAsia="Times New Roman"/>
              </w:rPr>
            </w:pPr>
          </w:p>
        </w:tc>
      </w:tr>
      <w:tr w:rsidR="00000000" w14:paraId="29F3BD4D" w14:textId="77777777">
        <w:trPr>
          <w:divId w:val="13961626"/>
          <w:trHeight w:val="60"/>
        </w:trPr>
        <w:tc>
          <w:tcPr>
            <w:tcW w:w="0" w:type="auto"/>
            <w:gridSpan w:val="3"/>
            <w:tcMar>
              <w:top w:w="0" w:type="dxa"/>
              <w:left w:w="20" w:type="dxa"/>
              <w:bottom w:w="0" w:type="dxa"/>
              <w:right w:w="20" w:type="dxa"/>
            </w:tcMar>
            <w:vAlign w:val="center"/>
            <w:hideMark/>
          </w:tcPr>
          <w:p w14:paraId="3AE23691"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3543990"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130F778"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E928C3C"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71ACB3E" w14:textId="77777777" w:rsidR="00000000" w:rsidRDefault="00875407">
            <w:pPr>
              <w:spacing w:after="100"/>
              <w:rPr>
                <w:rFonts w:eastAsia="Times New Roman"/>
                <w:sz w:val="20"/>
                <w:szCs w:val="20"/>
              </w:rPr>
            </w:pPr>
          </w:p>
        </w:tc>
      </w:tr>
      <w:tr w:rsidR="00000000" w14:paraId="6B837DDC" w14:textId="77777777">
        <w:trPr>
          <w:divId w:val="13961626"/>
          <w:trHeight w:val="300"/>
        </w:trPr>
        <w:tc>
          <w:tcPr>
            <w:tcW w:w="0" w:type="auto"/>
            <w:gridSpan w:val="3"/>
            <w:tcMar>
              <w:top w:w="30" w:type="dxa"/>
              <w:left w:w="20" w:type="dxa"/>
              <w:bottom w:w="30" w:type="dxa"/>
              <w:right w:w="20" w:type="dxa"/>
            </w:tcMar>
            <w:vAlign w:val="bottom"/>
            <w:hideMark/>
          </w:tcPr>
          <w:p w14:paraId="06B1FA29" w14:textId="77777777" w:rsidR="00000000" w:rsidRDefault="00875407">
            <w:pPr>
              <w:spacing w:after="100"/>
              <w:jc w:val="center"/>
              <w:rPr>
                <w:rFonts w:eastAsia="Times New Roman"/>
              </w:rPr>
            </w:pPr>
            <w:r>
              <w:rPr>
                <w:rFonts w:eastAsia="Times New Roman"/>
                <w:color w:val="000000"/>
                <w:sz w:val="20"/>
                <w:szCs w:val="20"/>
              </w:rPr>
              <w:t>/s/ Allen R. Thorpe</w:t>
            </w:r>
          </w:p>
        </w:tc>
        <w:tc>
          <w:tcPr>
            <w:tcW w:w="0" w:type="auto"/>
            <w:gridSpan w:val="3"/>
            <w:tcMar>
              <w:top w:w="0" w:type="dxa"/>
              <w:left w:w="20" w:type="dxa"/>
              <w:bottom w:w="0" w:type="dxa"/>
              <w:right w:w="20" w:type="dxa"/>
            </w:tcMar>
            <w:vAlign w:val="center"/>
            <w:hideMark/>
          </w:tcPr>
          <w:p w14:paraId="74D6996F"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67C92D69" w14:textId="77777777" w:rsidR="00000000" w:rsidRDefault="00875407">
            <w:pPr>
              <w:spacing w:after="100"/>
              <w:rPr>
                <w:rFonts w:eastAsia="Times New Roman"/>
              </w:rPr>
            </w:pPr>
            <w:r>
              <w:rPr>
                <w:rFonts w:eastAsia="Times New Roman"/>
                <w:color w:val="000000"/>
                <w:sz w:val="20"/>
                <w:szCs w:val="20"/>
              </w:rPr>
              <w:t xml:space="preserve">Lead Independent Director </w:t>
            </w:r>
          </w:p>
        </w:tc>
        <w:tc>
          <w:tcPr>
            <w:tcW w:w="0" w:type="auto"/>
            <w:gridSpan w:val="3"/>
            <w:tcMar>
              <w:top w:w="0" w:type="dxa"/>
              <w:left w:w="20" w:type="dxa"/>
              <w:bottom w:w="0" w:type="dxa"/>
              <w:right w:w="20" w:type="dxa"/>
            </w:tcMar>
            <w:vAlign w:val="center"/>
            <w:hideMark/>
          </w:tcPr>
          <w:p w14:paraId="2BDFF92D"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4A66F9A1"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027AC56B"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2E80621A" w14:textId="77777777" w:rsidR="00000000" w:rsidRDefault="00875407">
            <w:pPr>
              <w:spacing w:after="100"/>
              <w:jc w:val="center"/>
              <w:rPr>
                <w:rFonts w:eastAsia="Times New Roman"/>
              </w:rPr>
            </w:pPr>
            <w:r>
              <w:rPr>
                <w:rFonts w:eastAsia="Times New Roman"/>
                <w:color w:val="000000"/>
                <w:sz w:val="20"/>
                <w:szCs w:val="20"/>
              </w:rPr>
              <w:t>Allen R. Thorpe</w:t>
            </w:r>
          </w:p>
        </w:tc>
        <w:tc>
          <w:tcPr>
            <w:tcW w:w="0" w:type="auto"/>
            <w:gridSpan w:val="3"/>
            <w:tcMar>
              <w:top w:w="0" w:type="dxa"/>
              <w:left w:w="20" w:type="dxa"/>
              <w:bottom w:w="0" w:type="dxa"/>
              <w:right w:w="20" w:type="dxa"/>
            </w:tcMar>
            <w:vAlign w:val="center"/>
            <w:hideMark/>
          </w:tcPr>
          <w:p w14:paraId="0E40389E" w14:textId="77777777" w:rsidR="00000000" w:rsidRDefault="00875407">
            <w:pPr>
              <w:spacing w:after="100"/>
              <w:jc w:val="center"/>
              <w:rPr>
                <w:rFonts w:eastAsia="Times New Roman"/>
              </w:rPr>
            </w:pPr>
          </w:p>
        </w:tc>
        <w:tc>
          <w:tcPr>
            <w:tcW w:w="0" w:type="auto"/>
            <w:gridSpan w:val="3"/>
            <w:vMerge/>
            <w:vAlign w:val="center"/>
            <w:hideMark/>
          </w:tcPr>
          <w:p w14:paraId="50C8CF94"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42D033DC" w14:textId="77777777" w:rsidR="00000000" w:rsidRDefault="00875407">
            <w:pPr>
              <w:spacing w:after="100"/>
              <w:rPr>
                <w:rFonts w:eastAsia="Times New Roman"/>
                <w:sz w:val="20"/>
                <w:szCs w:val="20"/>
              </w:rPr>
            </w:pPr>
          </w:p>
        </w:tc>
        <w:tc>
          <w:tcPr>
            <w:tcW w:w="0" w:type="auto"/>
            <w:gridSpan w:val="3"/>
            <w:vMerge/>
            <w:vAlign w:val="center"/>
            <w:hideMark/>
          </w:tcPr>
          <w:p w14:paraId="4862699F" w14:textId="77777777" w:rsidR="00000000" w:rsidRDefault="00875407">
            <w:pPr>
              <w:spacing w:after="100"/>
              <w:rPr>
                <w:rFonts w:eastAsia="Times New Roman"/>
              </w:rPr>
            </w:pPr>
          </w:p>
        </w:tc>
      </w:tr>
      <w:tr w:rsidR="00000000" w14:paraId="2D30CC5A" w14:textId="77777777">
        <w:trPr>
          <w:divId w:val="13961626"/>
          <w:trHeight w:val="60"/>
        </w:trPr>
        <w:tc>
          <w:tcPr>
            <w:tcW w:w="0" w:type="auto"/>
            <w:gridSpan w:val="3"/>
            <w:tcMar>
              <w:top w:w="0" w:type="dxa"/>
              <w:left w:w="20" w:type="dxa"/>
              <w:bottom w:w="0" w:type="dxa"/>
              <w:right w:w="20" w:type="dxa"/>
            </w:tcMar>
            <w:vAlign w:val="center"/>
            <w:hideMark/>
          </w:tcPr>
          <w:p w14:paraId="3AF44661"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83CCD09"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F929BEC"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6749BC8"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289027A" w14:textId="77777777" w:rsidR="00000000" w:rsidRDefault="00875407">
            <w:pPr>
              <w:spacing w:after="100"/>
              <w:rPr>
                <w:rFonts w:eastAsia="Times New Roman"/>
                <w:sz w:val="20"/>
                <w:szCs w:val="20"/>
              </w:rPr>
            </w:pPr>
          </w:p>
        </w:tc>
      </w:tr>
      <w:tr w:rsidR="00000000" w14:paraId="63AC77A8" w14:textId="77777777">
        <w:trPr>
          <w:divId w:val="13961626"/>
          <w:trHeight w:val="300"/>
        </w:trPr>
        <w:tc>
          <w:tcPr>
            <w:tcW w:w="0" w:type="auto"/>
            <w:gridSpan w:val="3"/>
            <w:tcMar>
              <w:top w:w="30" w:type="dxa"/>
              <w:left w:w="20" w:type="dxa"/>
              <w:bottom w:w="30" w:type="dxa"/>
              <w:right w:w="20" w:type="dxa"/>
            </w:tcMar>
            <w:vAlign w:val="bottom"/>
            <w:hideMark/>
          </w:tcPr>
          <w:p w14:paraId="441C5DDB" w14:textId="77777777" w:rsidR="00000000" w:rsidRDefault="00875407">
            <w:pPr>
              <w:spacing w:after="100"/>
              <w:jc w:val="center"/>
              <w:rPr>
                <w:rFonts w:eastAsia="Times New Roman"/>
              </w:rPr>
            </w:pPr>
            <w:r>
              <w:rPr>
                <w:rFonts w:eastAsia="Times New Roman"/>
                <w:color w:val="000000"/>
                <w:sz w:val="20"/>
                <w:szCs w:val="20"/>
              </w:rPr>
              <w:t>/s/ Michael K. Attal</w:t>
            </w:r>
          </w:p>
        </w:tc>
        <w:tc>
          <w:tcPr>
            <w:tcW w:w="0" w:type="auto"/>
            <w:gridSpan w:val="3"/>
            <w:tcMar>
              <w:top w:w="0" w:type="dxa"/>
              <w:left w:w="20" w:type="dxa"/>
              <w:bottom w:w="0" w:type="dxa"/>
              <w:right w:w="20" w:type="dxa"/>
            </w:tcMar>
            <w:vAlign w:val="center"/>
            <w:hideMark/>
          </w:tcPr>
          <w:p w14:paraId="0F496723"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0E06759F" w14:textId="77777777" w:rsidR="00000000" w:rsidRDefault="00875407">
            <w:pPr>
              <w:spacing w:after="100"/>
              <w:rPr>
                <w:rFonts w:eastAsia="Times New Roman"/>
              </w:rPr>
            </w:pPr>
            <w:r>
              <w:rPr>
                <w:rFonts w:eastAsia="Times New Roman"/>
                <w:color w:val="000000"/>
                <w:sz w:val="20"/>
                <w:szCs w:val="20"/>
              </w:rPr>
              <w:t xml:space="preserve">Director </w:t>
            </w:r>
          </w:p>
        </w:tc>
        <w:tc>
          <w:tcPr>
            <w:tcW w:w="0" w:type="auto"/>
            <w:gridSpan w:val="3"/>
            <w:tcMar>
              <w:top w:w="0" w:type="dxa"/>
              <w:left w:w="20" w:type="dxa"/>
              <w:bottom w:w="0" w:type="dxa"/>
              <w:right w:w="20" w:type="dxa"/>
            </w:tcMar>
            <w:vAlign w:val="center"/>
            <w:hideMark/>
          </w:tcPr>
          <w:p w14:paraId="28DB0850"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75DABDB3"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5A44BD91" w14:textId="77777777">
        <w:trPr>
          <w:divId w:val="13961626"/>
          <w:trHeight w:val="300"/>
        </w:trPr>
        <w:tc>
          <w:tcPr>
            <w:tcW w:w="0" w:type="auto"/>
            <w:gridSpan w:val="3"/>
            <w:tcBorders>
              <w:top w:val="single" w:sz="8" w:space="0" w:color="000000"/>
            </w:tcBorders>
            <w:tcMar>
              <w:top w:w="30" w:type="dxa"/>
              <w:left w:w="20" w:type="dxa"/>
              <w:bottom w:w="30" w:type="dxa"/>
              <w:right w:w="20" w:type="dxa"/>
            </w:tcMar>
            <w:vAlign w:val="bottom"/>
            <w:hideMark/>
          </w:tcPr>
          <w:p w14:paraId="6A775D24" w14:textId="77777777" w:rsidR="00000000" w:rsidRDefault="00875407">
            <w:pPr>
              <w:spacing w:after="100"/>
              <w:jc w:val="center"/>
              <w:rPr>
                <w:rFonts w:eastAsia="Times New Roman"/>
              </w:rPr>
            </w:pPr>
            <w:r>
              <w:rPr>
                <w:rFonts w:eastAsia="Times New Roman"/>
                <w:color w:val="000000"/>
                <w:sz w:val="20"/>
                <w:szCs w:val="20"/>
              </w:rPr>
              <w:t>Michael K. Attal</w:t>
            </w:r>
          </w:p>
        </w:tc>
        <w:tc>
          <w:tcPr>
            <w:tcW w:w="0" w:type="auto"/>
            <w:gridSpan w:val="3"/>
            <w:tcMar>
              <w:top w:w="0" w:type="dxa"/>
              <w:left w:w="20" w:type="dxa"/>
              <w:bottom w:w="0" w:type="dxa"/>
              <w:right w:w="20" w:type="dxa"/>
            </w:tcMar>
            <w:vAlign w:val="center"/>
            <w:hideMark/>
          </w:tcPr>
          <w:p w14:paraId="003D2A9D" w14:textId="77777777" w:rsidR="00000000" w:rsidRDefault="00875407">
            <w:pPr>
              <w:spacing w:after="100"/>
              <w:jc w:val="center"/>
              <w:rPr>
                <w:rFonts w:eastAsia="Times New Roman"/>
              </w:rPr>
            </w:pPr>
          </w:p>
        </w:tc>
        <w:tc>
          <w:tcPr>
            <w:tcW w:w="0" w:type="auto"/>
            <w:gridSpan w:val="3"/>
            <w:vMerge/>
            <w:vAlign w:val="center"/>
            <w:hideMark/>
          </w:tcPr>
          <w:p w14:paraId="4598782A"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0546C6C5" w14:textId="77777777" w:rsidR="00000000" w:rsidRDefault="00875407">
            <w:pPr>
              <w:spacing w:after="100"/>
              <w:rPr>
                <w:rFonts w:eastAsia="Times New Roman"/>
                <w:sz w:val="20"/>
                <w:szCs w:val="20"/>
              </w:rPr>
            </w:pPr>
          </w:p>
        </w:tc>
        <w:tc>
          <w:tcPr>
            <w:tcW w:w="0" w:type="auto"/>
            <w:gridSpan w:val="3"/>
            <w:vMerge/>
            <w:vAlign w:val="center"/>
            <w:hideMark/>
          </w:tcPr>
          <w:p w14:paraId="07441776" w14:textId="77777777" w:rsidR="00000000" w:rsidRDefault="00875407">
            <w:pPr>
              <w:spacing w:after="100"/>
              <w:rPr>
                <w:rFonts w:eastAsia="Times New Roman"/>
              </w:rPr>
            </w:pPr>
          </w:p>
        </w:tc>
      </w:tr>
      <w:tr w:rsidR="00000000" w14:paraId="4657464D" w14:textId="77777777">
        <w:trPr>
          <w:divId w:val="13961626"/>
          <w:trHeight w:val="60"/>
        </w:trPr>
        <w:tc>
          <w:tcPr>
            <w:tcW w:w="0" w:type="auto"/>
            <w:gridSpan w:val="3"/>
            <w:tcMar>
              <w:top w:w="0" w:type="dxa"/>
              <w:left w:w="20" w:type="dxa"/>
              <w:bottom w:w="0" w:type="dxa"/>
              <w:right w:w="20" w:type="dxa"/>
            </w:tcMar>
            <w:vAlign w:val="center"/>
            <w:hideMark/>
          </w:tcPr>
          <w:p w14:paraId="1A294A41"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D126CA4"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DE9EEE"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83D1A7"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D0EA831" w14:textId="77777777" w:rsidR="00000000" w:rsidRDefault="00875407">
            <w:pPr>
              <w:spacing w:after="100"/>
              <w:rPr>
                <w:rFonts w:eastAsia="Times New Roman"/>
                <w:sz w:val="20"/>
                <w:szCs w:val="20"/>
              </w:rPr>
            </w:pPr>
          </w:p>
        </w:tc>
      </w:tr>
      <w:tr w:rsidR="00000000" w14:paraId="3A5A2D41" w14:textId="77777777">
        <w:trPr>
          <w:divId w:val="13961626"/>
          <w:trHeight w:val="300"/>
        </w:trPr>
        <w:tc>
          <w:tcPr>
            <w:tcW w:w="0" w:type="auto"/>
            <w:gridSpan w:val="3"/>
            <w:tcMar>
              <w:top w:w="30" w:type="dxa"/>
              <w:left w:w="20" w:type="dxa"/>
              <w:bottom w:w="30" w:type="dxa"/>
              <w:right w:w="20" w:type="dxa"/>
            </w:tcMar>
            <w:vAlign w:val="bottom"/>
            <w:hideMark/>
          </w:tcPr>
          <w:p w14:paraId="1D30E465" w14:textId="77777777" w:rsidR="00000000" w:rsidRDefault="00875407">
            <w:pPr>
              <w:spacing w:after="100"/>
              <w:jc w:val="center"/>
              <w:rPr>
                <w:rFonts w:eastAsia="Times New Roman"/>
              </w:rPr>
            </w:pPr>
            <w:r>
              <w:rPr>
                <w:rFonts w:eastAsia="Times New Roman"/>
                <w:color w:val="000000"/>
                <w:sz w:val="20"/>
                <w:szCs w:val="20"/>
              </w:rPr>
              <w:t>/s/ Glenn R. August</w:t>
            </w:r>
          </w:p>
        </w:tc>
        <w:tc>
          <w:tcPr>
            <w:tcW w:w="0" w:type="auto"/>
            <w:gridSpan w:val="3"/>
            <w:tcMar>
              <w:top w:w="0" w:type="dxa"/>
              <w:left w:w="20" w:type="dxa"/>
              <w:bottom w:w="0" w:type="dxa"/>
              <w:right w:w="20" w:type="dxa"/>
            </w:tcMar>
            <w:vAlign w:val="center"/>
            <w:hideMark/>
          </w:tcPr>
          <w:p w14:paraId="77B6CA29"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3A766E12"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6C698705"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276DCCE5"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1BA322C4"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3086FC11" w14:textId="77777777" w:rsidR="00000000" w:rsidRDefault="00875407">
            <w:pPr>
              <w:spacing w:after="100"/>
              <w:jc w:val="center"/>
              <w:rPr>
                <w:rFonts w:eastAsia="Times New Roman"/>
              </w:rPr>
            </w:pPr>
            <w:r>
              <w:rPr>
                <w:rFonts w:eastAsia="Times New Roman"/>
                <w:color w:val="000000"/>
                <w:sz w:val="20"/>
                <w:szCs w:val="20"/>
              </w:rPr>
              <w:t>Glenn R. August</w:t>
            </w:r>
          </w:p>
        </w:tc>
        <w:tc>
          <w:tcPr>
            <w:tcW w:w="0" w:type="auto"/>
            <w:gridSpan w:val="3"/>
            <w:tcMar>
              <w:top w:w="0" w:type="dxa"/>
              <w:left w:w="20" w:type="dxa"/>
              <w:bottom w:w="0" w:type="dxa"/>
              <w:right w:w="20" w:type="dxa"/>
            </w:tcMar>
            <w:vAlign w:val="center"/>
            <w:hideMark/>
          </w:tcPr>
          <w:p w14:paraId="4580EFC4" w14:textId="77777777" w:rsidR="00000000" w:rsidRDefault="00875407">
            <w:pPr>
              <w:spacing w:after="100"/>
              <w:jc w:val="center"/>
              <w:rPr>
                <w:rFonts w:eastAsia="Times New Roman"/>
              </w:rPr>
            </w:pPr>
          </w:p>
        </w:tc>
        <w:tc>
          <w:tcPr>
            <w:tcW w:w="0" w:type="auto"/>
            <w:gridSpan w:val="3"/>
            <w:vMerge/>
            <w:vAlign w:val="center"/>
            <w:hideMark/>
          </w:tcPr>
          <w:p w14:paraId="7E7B1900"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537B1D4B" w14:textId="77777777" w:rsidR="00000000" w:rsidRDefault="00875407">
            <w:pPr>
              <w:spacing w:after="100"/>
              <w:rPr>
                <w:rFonts w:eastAsia="Times New Roman"/>
                <w:sz w:val="20"/>
                <w:szCs w:val="20"/>
              </w:rPr>
            </w:pPr>
          </w:p>
        </w:tc>
        <w:tc>
          <w:tcPr>
            <w:tcW w:w="0" w:type="auto"/>
            <w:gridSpan w:val="3"/>
            <w:vMerge/>
            <w:vAlign w:val="center"/>
            <w:hideMark/>
          </w:tcPr>
          <w:p w14:paraId="351FAFAC" w14:textId="77777777" w:rsidR="00000000" w:rsidRDefault="00875407">
            <w:pPr>
              <w:spacing w:after="100"/>
              <w:rPr>
                <w:rFonts w:eastAsia="Times New Roman"/>
              </w:rPr>
            </w:pPr>
          </w:p>
        </w:tc>
      </w:tr>
      <w:tr w:rsidR="00000000" w14:paraId="05AB994B" w14:textId="77777777">
        <w:trPr>
          <w:divId w:val="13961626"/>
          <w:trHeight w:val="60"/>
        </w:trPr>
        <w:tc>
          <w:tcPr>
            <w:tcW w:w="0" w:type="auto"/>
            <w:gridSpan w:val="3"/>
            <w:tcMar>
              <w:top w:w="0" w:type="dxa"/>
              <w:left w:w="20" w:type="dxa"/>
              <w:bottom w:w="0" w:type="dxa"/>
              <w:right w:w="20" w:type="dxa"/>
            </w:tcMar>
            <w:vAlign w:val="center"/>
            <w:hideMark/>
          </w:tcPr>
          <w:p w14:paraId="5C798567"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CFFB635"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8FDD769"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D3DADE8"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245AA85" w14:textId="77777777" w:rsidR="00000000" w:rsidRDefault="00875407">
            <w:pPr>
              <w:spacing w:after="100"/>
              <w:rPr>
                <w:rFonts w:eastAsia="Times New Roman"/>
                <w:sz w:val="20"/>
                <w:szCs w:val="20"/>
              </w:rPr>
            </w:pPr>
          </w:p>
        </w:tc>
      </w:tr>
      <w:tr w:rsidR="00000000" w14:paraId="5EFBA55A" w14:textId="77777777">
        <w:trPr>
          <w:divId w:val="13961626"/>
          <w:trHeight w:val="300"/>
        </w:trPr>
        <w:tc>
          <w:tcPr>
            <w:tcW w:w="0" w:type="auto"/>
            <w:gridSpan w:val="3"/>
            <w:tcMar>
              <w:top w:w="30" w:type="dxa"/>
              <w:left w:w="20" w:type="dxa"/>
              <w:bottom w:w="30" w:type="dxa"/>
              <w:right w:w="20" w:type="dxa"/>
            </w:tcMar>
            <w:vAlign w:val="bottom"/>
            <w:hideMark/>
          </w:tcPr>
          <w:p w14:paraId="23249815" w14:textId="77777777" w:rsidR="00000000" w:rsidRDefault="00875407">
            <w:pPr>
              <w:spacing w:after="100"/>
              <w:jc w:val="center"/>
              <w:rPr>
                <w:rFonts w:eastAsia="Times New Roman"/>
              </w:rPr>
            </w:pPr>
            <w:r>
              <w:rPr>
                <w:rFonts w:eastAsia="Times New Roman"/>
                <w:color w:val="000000"/>
                <w:sz w:val="20"/>
                <w:szCs w:val="20"/>
              </w:rPr>
              <w:t>/s/ Richard A. Clarke</w:t>
            </w:r>
          </w:p>
        </w:tc>
        <w:tc>
          <w:tcPr>
            <w:tcW w:w="0" w:type="auto"/>
            <w:gridSpan w:val="3"/>
            <w:tcMar>
              <w:top w:w="0" w:type="dxa"/>
              <w:left w:w="20" w:type="dxa"/>
              <w:bottom w:w="0" w:type="dxa"/>
              <w:right w:w="20" w:type="dxa"/>
            </w:tcMar>
            <w:vAlign w:val="center"/>
            <w:hideMark/>
          </w:tcPr>
          <w:p w14:paraId="4DEB1C32"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4FA57757"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19E021E5"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46810723"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154DB507"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77034D27" w14:textId="77777777" w:rsidR="00000000" w:rsidRDefault="00875407">
            <w:pPr>
              <w:spacing w:after="100"/>
              <w:jc w:val="center"/>
              <w:rPr>
                <w:rFonts w:eastAsia="Times New Roman"/>
              </w:rPr>
            </w:pPr>
            <w:r>
              <w:rPr>
                <w:rFonts w:eastAsia="Times New Roman"/>
                <w:color w:val="000000"/>
                <w:sz w:val="20"/>
                <w:szCs w:val="20"/>
              </w:rPr>
              <w:t>Richard A. Clarke</w:t>
            </w:r>
          </w:p>
        </w:tc>
        <w:tc>
          <w:tcPr>
            <w:tcW w:w="0" w:type="auto"/>
            <w:gridSpan w:val="3"/>
            <w:tcMar>
              <w:top w:w="0" w:type="dxa"/>
              <w:left w:w="20" w:type="dxa"/>
              <w:bottom w:w="0" w:type="dxa"/>
              <w:right w:w="20" w:type="dxa"/>
            </w:tcMar>
            <w:vAlign w:val="center"/>
            <w:hideMark/>
          </w:tcPr>
          <w:p w14:paraId="54B3BABE" w14:textId="77777777" w:rsidR="00000000" w:rsidRDefault="00875407">
            <w:pPr>
              <w:spacing w:after="100"/>
              <w:jc w:val="center"/>
              <w:rPr>
                <w:rFonts w:eastAsia="Times New Roman"/>
              </w:rPr>
            </w:pPr>
          </w:p>
        </w:tc>
        <w:tc>
          <w:tcPr>
            <w:tcW w:w="0" w:type="auto"/>
            <w:gridSpan w:val="3"/>
            <w:vMerge/>
            <w:vAlign w:val="center"/>
            <w:hideMark/>
          </w:tcPr>
          <w:p w14:paraId="0E0FE251"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126A085B" w14:textId="77777777" w:rsidR="00000000" w:rsidRDefault="00875407">
            <w:pPr>
              <w:spacing w:after="100"/>
              <w:rPr>
                <w:rFonts w:eastAsia="Times New Roman"/>
                <w:sz w:val="20"/>
                <w:szCs w:val="20"/>
              </w:rPr>
            </w:pPr>
          </w:p>
        </w:tc>
        <w:tc>
          <w:tcPr>
            <w:tcW w:w="0" w:type="auto"/>
            <w:gridSpan w:val="3"/>
            <w:vMerge/>
            <w:vAlign w:val="center"/>
            <w:hideMark/>
          </w:tcPr>
          <w:p w14:paraId="08CF571D" w14:textId="77777777" w:rsidR="00000000" w:rsidRDefault="00875407">
            <w:pPr>
              <w:spacing w:after="100"/>
              <w:rPr>
                <w:rFonts w:eastAsia="Times New Roman"/>
              </w:rPr>
            </w:pPr>
          </w:p>
        </w:tc>
      </w:tr>
      <w:tr w:rsidR="00000000" w14:paraId="68D2246B" w14:textId="77777777">
        <w:trPr>
          <w:divId w:val="13961626"/>
          <w:trHeight w:val="60"/>
        </w:trPr>
        <w:tc>
          <w:tcPr>
            <w:tcW w:w="0" w:type="auto"/>
            <w:gridSpan w:val="3"/>
            <w:tcMar>
              <w:top w:w="0" w:type="dxa"/>
              <w:left w:w="20" w:type="dxa"/>
              <w:bottom w:w="0" w:type="dxa"/>
              <w:right w:w="20" w:type="dxa"/>
            </w:tcMar>
            <w:vAlign w:val="center"/>
            <w:hideMark/>
          </w:tcPr>
          <w:p w14:paraId="61267793"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BC63EC9"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636C94"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4492F26"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A2A649" w14:textId="77777777" w:rsidR="00000000" w:rsidRDefault="00875407">
            <w:pPr>
              <w:spacing w:after="100"/>
              <w:rPr>
                <w:rFonts w:eastAsia="Times New Roman"/>
                <w:sz w:val="20"/>
                <w:szCs w:val="20"/>
              </w:rPr>
            </w:pPr>
          </w:p>
        </w:tc>
      </w:tr>
      <w:tr w:rsidR="00000000" w14:paraId="7BFB0218" w14:textId="77777777">
        <w:trPr>
          <w:divId w:val="13961626"/>
          <w:trHeight w:val="300"/>
        </w:trPr>
        <w:tc>
          <w:tcPr>
            <w:tcW w:w="0" w:type="auto"/>
            <w:gridSpan w:val="3"/>
            <w:tcMar>
              <w:top w:w="30" w:type="dxa"/>
              <w:left w:w="20" w:type="dxa"/>
              <w:bottom w:w="30" w:type="dxa"/>
              <w:right w:w="20" w:type="dxa"/>
            </w:tcMar>
            <w:vAlign w:val="bottom"/>
            <w:hideMark/>
          </w:tcPr>
          <w:p w14:paraId="60CC1E45" w14:textId="77777777" w:rsidR="00000000" w:rsidRDefault="00875407">
            <w:pPr>
              <w:spacing w:after="100"/>
              <w:jc w:val="center"/>
              <w:rPr>
                <w:rFonts w:eastAsia="Times New Roman"/>
              </w:rPr>
            </w:pPr>
            <w:r>
              <w:rPr>
                <w:rFonts w:eastAsia="Times New Roman"/>
                <w:color w:val="000000"/>
                <w:sz w:val="20"/>
                <w:szCs w:val="20"/>
              </w:rPr>
              <w:t>/s/ Anthony Colaluca, Jr.</w:t>
            </w:r>
          </w:p>
        </w:tc>
        <w:tc>
          <w:tcPr>
            <w:tcW w:w="0" w:type="auto"/>
            <w:gridSpan w:val="3"/>
            <w:tcMar>
              <w:top w:w="0" w:type="dxa"/>
              <w:left w:w="20" w:type="dxa"/>
              <w:bottom w:w="0" w:type="dxa"/>
              <w:right w:w="20" w:type="dxa"/>
            </w:tcMar>
            <w:vAlign w:val="center"/>
            <w:hideMark/>
          </w:tcPr>
          <w:p w14:paraId="11B23182"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7C22060A"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404EA837"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2498261E"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7F050C69"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678C5192" w14:textId="77777777" w:rsidR="00000000" w:rsidRDefault="00875407">
            <w:pPr>
              <w:spacing w:after="100"/>
              <w:jc w:val="center"/>
              <w:rPr>
                <w:rFonts w:eastAsia="Times New Roman"/>
              </w:rPr>
            </w:pPr>
            <w:r>
              <w:rPr>
                <w:rFonts w:eastAsia="Times New Roman"/>
                <w:color w:val="000000"/>
                <w:sz w:val="20"/>
                <w:szCs w:val="20"/>
              </w:rPr>
              <w:t>Anthony Colaluca, Jr.</w:t>
            </w:r>
          </w:p>
        </w:tc>
        <w:tc>
          <w:tcPr>
            <w:tcW w:w="0" w:type="auto"/>
            <w:gridSpan w:val="3"/>
            <w:tcMar>
              <w:top w:w="0" w:type="dxa"/>
              <w:left w:w="20" w:type="dxa"/>
              <w:bottom w:w="0" w:type="dxa"/>
              <w:right w:w="20" w:type="dxa"/>
            </w:tcMar>
            <w:vAlign w:val="center"/>
            <w:hideMark/>
          </w:tcPr>
          <w:p w14:paraId="0D223BD0" w14:textId="77777777" w:rsidR="00000000" w:rsidRDefault="00875407">
            <w:pPr>
              <w:spacing w:after="100"/>
              <w:jc w:val="center"/>
              <w:rPr>
                <w:rFonts w:eastAsia="Times New Roman"/>
              </w:rPr>
            </w:pPr>
          </w:p>
        </w:tc>
        <w:tc>
          <w:tcPr>
            <w:tcW w:w="0" w:type="auto"/>
            <w:gridSpan w:val="3"/>
            <w:vMerge/>
            <w:vAlign w:val="center"/>
            <w:hideMark/>
          </w:tcPr>
          <w:p w14:paraId="755D5202"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18200074" w14:textId="77777777" w:rsidR="00000000" w:rsidRDefault="00875407">
            <w:pPr>
              <w:spacing w:after="100"/>
              <w:rPr>
                <w:rFonts w:eastAsia="Times New Roman"/>
                <w:sz w:val="20"/>
                <w:szCs w:val="20"/>
              </w:rPr>
            </w:pPr>
          </w:p>
        </w:tc>
        <w:tc>
          <w:tcPr>
            <w:tcW w:w="0" w:type="auto"/>
            <w:gridSpan w:val="3"/>
            <w:vMerge/>
            <w:vAlign w:val="center"/>
            <w:hideMark/>
          </w:tcPr>
          <w:p w14:paraId="1EBE2102" w14:textId="77777777" w:rsidR="00000000" w:rsidRDefault="00875407">
            <w:pPr>
              <w:spacing w:after="100"/>
              <w:rPr>
                <w:rFonts w:eastAsia="Times New Roman"/>
              </w:rPr>
            </w:pPr>
          </w:p>
        </w:tc>
      </w:tr>
      <w:tr w:rsidR="00000000" w14:paraId="406F8940" w14:textId="77777777">
        <w:trPr>
          <w:divId w:val="13961626"/>
          <w:trHeight w:val="60"/>
        </w:trPr>
        <w:tc>
          <w:tcPr>
            <w:tcW w:w="0" w:type="auto"/>
            <w:gridSpan w:val="3"/>
            <w:tcMar>
              <w:top w:w="0" w:type="dxa"/>
              <w:left w:w="20" w:type="dxa"/>
              <w:bottom w:w="0" w:type="dxa"/>
              <w:right w:w="20" w:type="dxa"/>
            </w:tcMar>
            <w:vAlign w:val="center"/>
            <w:hideMark/>
          </w:tcPr>
          <w:p w14:paraId="7FBA0B4E"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1F50B695"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67946B8"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59B03D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EE563F" w14:textId="77777777" w:rsidR="00000000" w:rsidRDefault="00875407">
            <w:pPr>
              <w:spacing w:after="100"/>
              <w:rPr>
                <w:rFonts w:eastAsia="Times New Roman"/>
                <w:sz w:val="20"/>
                <w:szCs w:val="20"/>
              </w:rPr>
            </w:pPr>
          </w:p>
        </w:tc>
      </w:tr>
      <w:tr w:rsidR="00000000" w14:paraId="22482D62" w14:textId="77777777">
        <w:trPr>
          <w:divId w:val="13961626"/>
          <w:trHeight w:val="300"/>
        </w:trPr>
        <w:tc>
          <w:tcPr>
            <w:tcW w:w="0" w:type="auto"/>
            <w:gridSpan w:val="3"/>
            <w:tcMar>
              <w:top w:w="30" w:type="dxa"/>
              <w:left w:w="20" w:type="dxa"/>
              <w:bottom w:w="30" w:type="dxa"/>
              <w:right w:w="20" w:type="dxa"/>
            </w:tcMar>
            <w:vAlign w:val="bottom"/>
            <w:hideMark/>
          </w:tcPr>
          <w:p w14:paraId="11F13857" w14:textId="77777777" w:rsidR="00000000" w:rsidRDefault="00875407">
            <w:pPr>
              <w:spacing w:after="100"/>
              <w:jc w:val="center"/>
              <w:rPr>
                <w:rFonts w:eastAsia="Times New Roman"/>
              </w:rPr>
            </w:pPr>
            <w:r>
              <w:rPr>
                <w:rFonts w:eastAsia="Times New Roman"/>
                <w:color w:val="000000"/>
                <w:sz w:val="20"/>
                <w:szCs w:val="20"/>
              </w:rPr>
              <w:t>/s/ C. Martin Harris</w:t>
            </w:r>
          </w:p>
        </w:tc>
        <w:tc>
          <w:tcPr>
            <w:tcW w:w="0" w:type="auto"/>
            <w:gridSpan w:val="3"/>
            <w:tcMar>
              <w:top w:w="0" w:type="dxa"/>
              <w:left w:w="20" w:type="dxa"/>
              <w:bottom w:w="0" w:type="dxa"/>
              <w:right w:w="20" w:type="dxa"/>
            </w:tcMar>
            <w:vAlign w:val="center"/>
            <w:hideMark/>
          </w:tcPr>
          <w:p w14:paraId="6E0B1E25"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3B9068A7"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2E0BA835"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1040D56B"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2B4EB6DD"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4601D554" w14:textId="77777777" w:rsidR="00000000" w:rsidRDefault="00875407">
            <w:pPr>
              <w:spacing w:after="100"/>
              <w:jc w:val="center"/>
              <w:rPr>
                <w:rFonts w:eastAsia="Times New Roman"/>
              </w:rPr>
            </w:pPr>
            <w:r>
              <w:rPr>
                <w:rFonts w:eastAsia="Times New Roman"/>
                <w:color w:val="000000"/>
                <w:sz w:val="20"/>
                <w:szCs w:val="20"/>
              </w:rPr>
              <w:t>C. Martin Harris</w:t>
            </w:r>
          </w:p>
        </w:tc>
        <w:tc>
          <w:tcPr>
            <w:tcW w:w="0" w:type="auto"/>
            <w:gridSpan w:val="3"/>
            <w:tcMar>
              <w:top w:w="0" w:type="dxa"/>
              <w:left w:w="20" w:type="dxa"/>
              <w:bottom w:w="0" w:type="dxa"/>
              <w:right w:w="20" w:type="dxa"/>
            </w:tcMar>
            <w:vAlign w:val="center"/>
            <w:hideMark/>
          </w:tcPr>
          <w:p w14:paraId="4F61D15B" w14:textId="77777777" w:rsidR="00000000" w:rsidRDefault="00875407">
            <w:pPr>
              <w:spacing w:after="100"/>
              <w:jc w:val="center"/>
              <w:rPr>
                <w:rFonts w:eastAsia="Times New Roman"/>
              </w:rPr>
            </w:pPr>
          </w:p>
        </w:tc>
        <w:tc>
          <w:tcPr>
            <w:tcW w:w="0" w:type="auto"/>
            <w:gridSpan w:val="3"/>
            <w:vMerge/>
            <w:vAlign w:val="center"/>
            <w:hideMark/>
          </w:tcPr>
          <w:p w14:paraId="76A961BA"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5B171C52" w14:textId="77777777" w:rsidR="00000000" w:rsidRDefault="00875407">
            <w:pPr>
              <w:spacing w:after="100"/>
              <w:rPr>
                <w:rFonts w:eastAsia="Times New Roman"/>
                <w:sz w:val="20"/>
                <w:szCs w:val="20"/>
              </w:rPr>
            </w:pPr>
          </w:p>
        </w:tc>
        <w:tc>
          <w:tcPr>
            <w:tcW w:w="0" w:type="auto"/>
            <w:gridSpan w:val="3"/>
            <w:vMerge/>
            <w:vAlign w:val="center"/>
            <w:hideMark/>
          </w:tcPr>
          <w:p w14:paraId="20A66A74" w14:textId="77777777" w:rsidR="00000000" w:rsidRDefault="00875407">
            <w:pPr>
              <w:spacing w:after="100"/>
              <w:rPr>
                <w:rFonts w:eastAsia="Times New Roman"/>
              </w:rPr>
            </w:pPr>
          </w:p>
        </w:tc>
      </w:tr>
      <w:tr w:rsidR="00000000" w14:paraId="6B933728" w14:textId="77777777">
        <w:trPr>
          <w:divId w:val="13961626"/>
          <w:trHeight w:val="60"/>
        </w:trPr>
        <w:tc>
          <w:tcPr>
            <w:tcW w:w="0" w:type="auto"/>
            <w:gridSpan w:val="3"/>
            <w:tcMar>
              <w:top w:w="0" w:type="dxa"/>
              <w:left w:w="20" w:type="dxa"/>
              <w:bottom w:w="0" w:type="dxa"/>
              <w:right w:w="20" w:type="dxa"/>
            </w:tcMar>
            <w:vAlign w:val="center"/>
            <w:hideMark/>
          </w:tcPr>
          <w:p w14:paraId="05CA0425"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20DBA56"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53B2463D"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793D798F"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66D5644" w14:textId="77777777" w:rsidR="00000000" w:rsidRDefault="00875407">
            <w:pPr>
              <w:spacing w:after="100"/>
              <w:rPr>
                <w:rFonts w:eastAsia="Times New Roman"/>
                <w:sz w:val="20"/>
                <w:szCs w:val="20"/>
              </w:rPr>
            </w:pPr>
          </w:p>
        </w:tc>
      </w:tr>
      <w:tr w:rsidR="00000000" w14:paraId="2B5D6CA8" w14:textId="77777777">
        <w:trPr>
          <w:divId w:val="13961626"/>
          <w:trHeight w:val="300"/>
        </w:trPr>
        <w:tc>
          <w:tcPr>
            <w:tcW w:w="0" w:type="auto"/>
            <w:gridSpan w:val="3"/>
            <w:tcMar>
              <w:top w:w="30" w:type="dxa"/>
              <w:left w:w="20" w:type="dxa"/>
              <w:bottom w:w="30" w:type="dxa"/>
              <w:right w:w="20" w:type="dxa"/>
            </w:tcMar>
            <w:vAlign w:val="bottom"/>
            <w:hideMark/>
          </w:tcPr>
          <w:p w14:paraId="09B7EC2D" w14:textId="77777777" w:rsidR="00000000" w:rsidRDefault="00875407">
            <w:pPr>
              <w:spacing w:after="100"/>
              <w:jc w:val="center"/>
              <w:rPr>
                <w:rFonts w:eastAsia="Times New Roman"/>
              </w:rPr>
            </w:pPr>
            <w:r>
              <w:rPr>
                <w:rFonts w:eastAsia="Times New Roman"/>
                <w:color w:val="000000"/>
                <w:sz w:val="20"/>
                <w:szCs w:val="20"/>
              </w:rPr>
              <w:t>/s/ Julie D. Klapstein</w:t>
            </w:r>
          </w:p>
        </w:tc>
        <w:tc>
          <w:tcPr>
            <w:tcW w:w="0" w:type="auto"/>
            <w:gridSpan w:val="3"/>
            <w:tcMar>
              <w:top w:w="0" w:type="dxa"/>
              <w:left w:w="20" w:type="dxa"/>
              <w:bottom w:w="0" w:type="dxa"/>
              <w:right w:w="20" w:type="dxa"/>
            </w:tcMar>
            <w:vAlign w:val="center"/>
            <w:hideMark/>
          </w:tcPr>
          <w:p w14:paraId="6FEC2A86"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52284F04"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6F6C1B80"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2167EF8B"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68595F03"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3A1E359C" w14:textId="77777777" w:rsidR="00000000" w:rsidRDefault="00875407">
            <w:pPr>
              <w:spacing w:after="100"/>
              <w:jc w:val="center"/>
              <w:rPr>
                <w:rFonts w:eastAsia="Times New Roman"/>
              </w:rPr>
            </w:pPr>
            <w:r>
              <w:rPr>
                <w:rFonts w:eastAsia="Times New Roman"/>
                <w:color w:val="000000"/>
                <w:sz w:val="20"/>
                <w:szCs w:val="20"/>
              </w:rPr>
              <w:t>Julie D. Klapstein</w:t>
            </w:r>
          </w:p>
        </w:tc>
        <w:tc>
          <w:tcPr>
            <w:tcW w:w="0" w:type="auto"/>
            <w:gridSpan w:val="3"/>
            <w:tcMar>
              <w:top w:w="0" w:type="dxa"/>
              <w:left w:w="20" w:type="dxa"/>
              <w:bottom w:w="0" w:type="dxa"/>
              <w:right w:w="20" w:type="dxa"/>
            </w:tcMar>
            <w:vAlign w:val="center"/>
            <w:hideMark/>
          </w:tcPr>
          <w:p w14:paraId="33FB6D93" w14:textId="77777777" w:rsidR="00000000" w:rsidRDefault="00875407">
            <w:pPr>
              <w:spacing w:after="100"/>
              <w:jc w:val="center"/>
              <w:rPr>
                <w:rFonts w:eastAsia="Times New Roman"/>
              </w:rPr>
            </w:pPr>
          </w:p>
        </w:tc>
        <w:tc>
          <w:tcPr>
            <w:tcW w:w="0" w:type="auto"/>
            <w:gridSpan w:val="3"/>
            <w:vMerge/>
            <w:vAlign w:val="center"/>
            <w:hideMark/>
          </w:tcPr>
          <w:p w14:paraId="4FA77A51"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670C4E10" w14:textId="77777777" w:rsidR="00000000" w:rsidRDefault="00875407">
            <w:pPr>
              <w:spacing w:after="100"/>
              <w:rPr>
                <w:rFonts w:eastAsia="Times New Roman"/>
                <w:sz w:val="20"/>
                <w:szCs w:val="20"/>
              </w:rPr>
            </w:pPr>
          </w:p>
        </w:tc>
        <w:tc>
          <w:tcPr>
            <w:tcW w:w="0" w:type="auto"/>
            <w:gridSpan w:val="3"/>
            <w:vMerge/>
            <w:vAlign w:val="center"/>
            <w:hideMark/>
          </w:tcPr>
          <w:p w14:paraId="5E1BB771" w14:textId="77777777" w:rsidR="00000000" w:rsidRDefault="00875407">
            <w:pPr>
              <w:spacing w:after="100"/>
              <w:rPr>
                <w:rFonts w:eastAsia="Times New Roman"/>
              </w:rPr>
            </w:pPr>
          </w:p>
        </w:tc>
      </w:tr>
      <w:tr w:rsidR="00000000" w14:paraId="6482814B" w14:textId="77777777">
        <w:trPr>
          <w:divId w:val="13961626"/>
          <w:trHeight w:val="60"/>
        </w:trPr>
        <w:tc>
          <w:tcPr>
            <w:tcW w:w="0" w:type="auto"/>
            <w:gridSpan w:val="3"/>
            <w:tcMar>
              <w:top w:w="0" w:type="dxa"/>
              <w:left w:w="20" w:type="dxa"/>
              <w:bottom w:w="0" w:type="dxa"/>
              <w:right w:w="20" w:type="dxa"/>
            </w:tcMar>
            <w:vAlign w:val="center"/>
            <w:hideMark/>
          </w:tcPr>
          <w:p w14:paraId="479EE4AF"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35B7EB4F"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BCB1874"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976036A"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6F6DDB49" w14:textId="77777777" w:rsidR="00000000" w:rsidRDefault="00875407">
            <w:pPr>
              <w:spacing w:after="100"/>
              <w:rPr>
                <w:rFonts w:eastAsia="Times New Roman"/>
                <w:sz w:val="20"/>
                <w:szCs w:val="20"/>
              </w:rPr>
            </w:pPr>
          </w:p>
        </w:tc>
      </w:tr>
      <w:tr w:rsidR="00000000" w14:paraId="6AC6F4B3" w14:textId="77777777">
        <w:trPr>
          <w:divId w:val="13961626"/>
          <w:trHeight w:val="300"/>
        </w:trPr>
        <w:tc>
          <w:tcPr>
            <w:tcW w:w="0" w:type="auto"/>
            <w:gridSpan w:val="3"/>
            <w:tcMar>
              <w:top w:w="30" w:type="dxa"/>
              <w:left w:w="20" w:type="dxa"/>
              <w:bottom w:w="30" w:type="dxa"/>
              <w:right w:w="20" w:type="dxa"/>
            </w:tcMar>
            <w:vAlign w:val="bottom"/>
            <w:hideMark/>
          </w:tcPr>
          <w:p w14:paraId="7DA70B29" w14:textId="77777777" w:rsidR="00000000" w:rsidRDefault="00875407">
            <w:pPr>
              <w:spacing w:after="100"/>
              <w:jc w:val="center"/>
              <w:rPr>
                <w:rFonts w:eastAsia="Times New Roman"/>
              </w:rPr>
            </w:pPr>
            <w:r>
              <w:rPr>
                <w:rFonts w:eastAsia="Times New Roman"/>
                <w:color w:val="000000"/>
                <w:sz w:val="20"/>
                <w:szCs w:val="20"/>
              </w:rPr>
              <w:t>/s/ Michael S. Klein</w:t>
            </w:r>
          </w:p>
        </w:tc>
        <w:tc>
          <w:tcPr>
            <w:tcW w:w="0" w:type="auto"/>
            <w:gridSpan w:val="3"/>
            <w:tcMar>
              <w:top w:w="0" w:type="dxa"/>
              <w:left w:w="20" w:type="dxa"/>
              <w:bottom w:w="0" w:type="dxa"/>
              <w:right w:w="20" w:type="dxa"/>
            </w:tcMar>
            <w:vAlign w:val="center"/>
            <w:hideMark/>
          </w:tcPr>
          <w:p w14:paraId="0C6419D6"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773FD69E"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67196E39"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55A6603D"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3B1B4C9E"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6DA6707C" w14:textId="77777777" w:rsidR="00000000" w:rsidRDefault="00875407">
            <w:pPr>
              <w:spacing w:after="100"/>
              <w:jc w:val="center"/>
              <w:rPr>
                <w:rFonts w:eastAsia="Times New Roman"/>
              </w:rPr>
            </w:pPr>
            <w:r>
              <w:rPr>
                <w:rFonts w:eastAsia="Times New Roman"/>
                <w:color w:val="000000"/>
                <w:sz w:val="20"/>
                <w:szCs w:val="20"/>
              </w:rPr>
              <w:t>Michael S. Klein</w:t>
            </w:r>
          </w:p>
        </w:tc>
        <w:tc>
          <w:tcPr>
            <w:tcW w:w="0" w:type="auto"/>
            <w:gridSpan w:val="3"/>
            <w:tcMar>
              <w:top w:w="0" w:type="dxa"/>
              <w:left w:w="20" w:type="dxa"/>
              <w:bottom w:w="0" w:type="dxa"/>
              <w:right w:w="20" w:type="dxa"/>
            </w:tcMar>
            <w:vAlign w:val="center"/>
            <w:hideMark/>
          </w:tcPr>
          <w:p w14:paraId="25362FD2" w14:textId="77777777" w:rsidR="00000000" w:rsidRDefault="00875407">
            <w:pPr>
              <w:spacing w:after="100"/>
              <w:jc w:val="center"/>
              <w:rPr>
                <w:rFonts w:eastAsia="Times New Roman"/>
              </w:rPr>
            </w:pPr>
          </w:p>
        </w:tc>
        <w:tc>
          <w:tcPr>
            <w:tcW w:w="0" w:type="auto"/>
            <w:gridSpan w:val="3"/>
            <w:vMerge/>
            <w:vAlign w:val="center"/>
            <w:hideMark/>
          </w:tcPr>
          <w:p w14:paraId="2AD55EFC"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56A9BF44" w14:textId="77777777" w:rsidR="00000000" w:rsidRDefault="00875407">
            <w:pPr>
              <w:spacing w:after="100"/>
              <w:rPr>
                <w:rFonts w:eastAsia="Times New Roman"/>
                <w:sz w:val="20"/>
                <w:szCs w:val="20"/>
              </w:rPr>
            </w:pPr>
          </w:p>
        </w:tc>
        <w:tc>
          <w:tcPr>
            <w:tcW w:w="0" w:type="auto"/>
            <w:gridSpan w:val="3"/>
            <w:vMerge/>
            <w:vAlign w:val="center"/>
            <w:hideMark/>
          </w:tcPr>
          <w:p w14:paraId="491B65C0" w14:textId="77777777" w:rsidR="00000000" w:rsidRDefault="00875407">
            <w:pPr>
              <w:spacing w:after="100"/>
              <w:rPr>
                <w:rFonts w:eastAsia="Times New Roman"/>
              </w:rPr>
            </w:pPr>
          </w:p>
        </w:tc>
      </w:tr>
      <w:tr w:rsidR="00000000" w14:paraId="5A1FCECE" w14:textId="77777777">
        <w:trPr>
          <w:divId w:val="13961626"/>
          <w:trHeight w:val="60"/>
        </w:trPr>
        <w:tc>
          <w:tcPr>
            <w:tcW w:w="0" w:type="auto"/>
            <w:gridSpan w:val="3"/>
            <w:tcMar>
              <w:top w:w="0" w:type="dxa"/>
              <w:left w:w="20" w:type="dxa"/>
              <w:bottom w:w="0" w:type="dxa"/>
              <w:right w:w="20" w:type="dxa"/>
            </w:tcMar>
            <w:vAlign w:val="center"/>
            <w:hideMark/>
          </w:tcPr>
          <w:p w14:paraId="21572962"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7DB623B"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26542BCE"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0621446C" w14:textId="77777777" w:rsidR="00000000" w:rsidRDefault="00875407">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14:paraId="454A9AC2" w14:textId="77777777" w:rsidR="00000000" w:rsidRDefault="00875407">
            <w:pPr>
              <w:spacing w:after="100"/>
              <w:rPr>
                <w:rFonts w:eastAsia="Times New Roman"/>
                <w:sz w:val="20"/>
                <w:szCs w:val="20"/>
              </w:rPr>
            </w:pPr>
          </w:p>
        </w:tc>
      </w:tr>
      <w:tr w:rsidR="00000000" w14:paraId="63DF2E2E" w14:textId="77777777">
        <w:trPr>
          <w:divId w:val="13961626"/>
          <w:trHeight w:val="300"/>
        </w:trPr>
        <w:tc>
          <w:tcPr>
            <w:tcW w:w="0" w:type="auto"/>
            <w:gridSpan w:val="3"/>
            <w:tcMar>
              <w:top w:w="30" w:type="dxa"/>
              <w:left w:w="20" w:type="dxa"/>
              <w:bottom w:w="30" w:type="dxa"/>
              <w:right w:w="20" w:type="dxa"/>
            </w:tcMar>
            <w:vAlign w:val="bottom"/>
            <w:hideMark/>
          </w:tcPr>
          <w:p w14:paraId="114D95DF" w14:textId="77777777" w:rsidR="00000000" w:rsidRDefault="00875407">
            <w:pPr>
              <w:spacing w:after="100"/>
              <w:jc w:val="center"/>
              <w:rPr>
                <w:rFonts w:eastAsia="Times New Roman"/>
              </w:rPr>
            </w:pPr>
            <w:r>
              <w:rPr>
                <w:rFonts w:eastAsia="Times New Roman"/>
                <w:color w:val="000000"/>
                <w:sz w:val="20"/>
                <w:szCs w:val="20"/>
              </w:rPr>
              <w:t>/s/ P. Hunter Philbrick</w:t>
            </w:r>
          </w:p>
        </w:tc>
        <w:tc>
          <w:tcPr>
            <w:tcW w:w="0" w:type="auto"/>
            <w:gridSpan w:val="3"/>
            <w:tcMar>
              <w:top w:w="0" w:type="dxa"/>
              <w:left w:w="20" w:type="dxa"/>
              <w:bottom w:w="0" w:type="dxa"/>
              <w:right w:w="20" w:type="dxa"/>
            </w:tcMar>
            <w:vAlign w:val="center"/>
            <w:hideMark/>
          </w:tcPr>
          <w:p w14:paraId="687B481A" w14:textId="77777777" w:rsidR="00000000" w:rsidRDefault="00875407">
            <w:pPr>
              <w:spacing w:after="100"/>
              <w:jc w:val="center"/>
              <w:rPr>
                <w:rFonts w:eastAsia="Times New Roman"/>
              </w:rPr>
            </w:pPr>
          </w:p>
        </w:tc>
        <w:tc>
          <w:tcPr>
            <w:tcW w:w="0" w:type="auto"/>
            <w:gridSpan w:val="3"/>
            <w:vMerge w:val="restart"/>
            <w:tcMar>
              <w:top w:w="30" w:type="dxa"/>
              <w:left w:w="20" w:type="dxa"/>
              <w:bottom w:w="30" w:type="dxa"/>
              <w:right w:w="20" w:type="dxa"/>
            </w:tcMar>
            <w:vAlign w:val="center"/>
            <w:hideMark/>
          </w:tcPr>
          <w:p w14:paraId="5C8A0135" w14:textId="77777777" w:rsidR="00000000" w:rsidRDefault="00875407">
            <w:pPr>
              <w:spacing w:after="100"/>
              <w:rPr>
                <w:rFonts w:eastAsia="Times New Roman"/>
              </w:rPr>
            </w:pPr>
            <w:r>
              <w:rPr>
                <w:rFonts w:eastAsia="Times New Roman"/>
                <w:color w:val="000000"/>
                <w:sz w:val="20"/>
                <w:szCs w:val="20"/>
              </w:rPr>
              <w:t>Director</w:t>
            </w:r>
          </w:p>
        </w:tc>
        <w:tc>
          <w:tcPr>
            <w:tcW w:w="0" w:type="auto"/>
            <w:gridSpan w:val="3"/>
            <w:tcMar>
              <w:top w:w="0" w:type="dxa"/>
              <w:left w:w="20" w:type="dxa"/>
              <w:bottom w:w="0" w:type="dxa"/>
              <w:right w:w="20" w:type="dxa"/>
            </w:tcMar>
            <w:vAlign w:val="center"/>
            <w:hideMark/>
          </w:tcPr>
          <w:p w14:paraId="355D4072" w14:textId="77777777" w:rsidR="00000000" w:rsidRDefault="00875407">
            <w:pPr>
              <w:spacing w:after="100"/>
              <w:rPr>
                <w:rFonts w:eastAsia="Times New Roman"/>
              </w:rPr>
            </w:pPr>
          </w:p>
        </w:tc>
        <w:tc>
          <w:tcPr>
            <w:tcW w:w="0" w:type="auto"/>
            <w:gridSpan w:val="3"/>
            <w:vMerge w:val="restart"/>
            <w:tcMar>
              <w:top w:w="30" w:type="dxa"/>
              <w:left w:w="20" w:type="dxa"/>
              <w:bottom w:w="30" w:type="dxa"/>
              <w:right w:w="20" w:type="dxa"/>
            </w:tcMar>
            <w:vAlign w:val="center"/>
            <w:hideMark/>
          </w:tcPr>
          <w:p w14:paraId="557E285C" w14:textId="77777777" w:rsidR="00000000" w:rsidRDefault="00875407">
            <w:pPr>
              <w:spacing w:after="100"/>
              <w:jc w:val="center"/>
              <w:rPr>
                <w:rFonts w:eastAsia="Times New Roman"/>
              </w:rPr>
            </w:pPr>
            <w:r>
              <w:rPr>
                <w:rFonts w:eastAsia="Times New Roman"/>
                <w:color w:val="000000"/>
                <w:sz w:val="20"/>
                <w:szCs w:val="20"/>
              </w:rPr>
              <w:t>March 1, 2023</w:t>
            </w:r>
          </w:p>
        </w:tc>
      </w:tr>
      <w:tr w:rsidR="00000000" w14:paraId="5DC2B78D" w14:textId="77777777">
        <w:trPr>
          <w:divId w:val="13961626"/>
          <w:trHeight w:val="300"/>
        </w:trPr>
        <w:tc>
          <w:tcPr>
            <w:tcW w:w="0" w:type="auto"/>
            <w:gridSpan w:val="3"/>
            <w:tcBorders>
              <w:top w:val="single" w:sz="8" w:space="0" w:color="000000"/>
            </w:tcBorders>
            <w:tcMar>
              <w:top w:w="30" w:type="dxa"/>
              <w:left w:w="20" w:type="dxa"/>
              <w:bottom w:w="30" w:type="dxa"/>
              <w:right w:w="20" w:type="dxa"/>
            </w:tcMar>
            <w:hideMark/>
          </w:tcPr>
          <w:p w14:paraId="03FB95F9" w14:textId="77777777" w:rsidR="00000000" w:rsidRDefault="00875407">
            <w:pPr>
              <w:spacing w:after="100"/>
              <w:jc w:val="center"/>
              <w:rPr>
                <w:rFonts w:eastAsia="Times New Roman"/>
              </w:rPr>
            </w:pPr>
            <w:r>
              <w:rPr>
                <w:rFonts w:eastAsia="Times New Roman"/>
                <w:color w:val="000000"/>
                <w:sz w:val="20"/>
                <w:szCs w:val="20"/>
              </w:rPr>
              <w:t>P. Hunter Philbrick</w:t>
            </w:r>
          </w:p>
        </w:tc>
        <w:tc>
          <w:tcPr>
            <w:tcW w:w="0" w:type="auto"/>
            <w:gridSpan w:val="3"/>
            <w:tcMar>
              <w:top w:w="0" w:type="dxa"/>
              <w:left w:w="20" w:type="dxa"/>
              <w:bottom w:w="0" w:type="dxa"/>
              <w:right w:w="20" w:type="dxa"/>
            </w:tcMar>
            <w:vAlign w:val="center"/>
            <w:hideMark/>
          </w:tcPr>
          <w:p w14:paraId="65B51D37" w14:textId="77777777" w:rsidR="00000000" w:rsidRDefault="00875407">
            <w:pPr>
              <w:spacing w:after="100"/>
              <w:jc w:val="center"/>
              <w:rPr>
                <w:rFonts w:eastAsia="Times New Roman"/>
              </w:rPr>
            </w:pPr>
          </w:p>
        </w:tc>
        <w:tc>
          <w:tcPr>
            <w:tcW w:w="0" w:type="auto"/>
            <w:gridSpan w:val="3"/>
            <w:vMerge/>
            <w:vAlign w:val="center"/>
            <w:hideMark/>
          </w:tcPr>
          <w:p w14:paraId="702EA3D0" w14:textId="77777777" w:rsidR="00000000" w:rsidRDefault="00875407">
            <w:pPr>
              <w:spacing w:after="100"/>
              <w:rPr>
                <w:rFonts w:eastAsia="Times New Roman"/>
              </w:rPr>
            </w:pPr>
          </w:p>
        </w:tc>
        <w:tc>
          <w:tcPr>
            <w:tcW w:w="0" w:type="auto"/>
            <w:gridSpan w:val="3"/>
            <w:tcMar>
              <w:top w:w="0" w:type="dxa"/>
              <w:left w:w="20" w:type="dxa"/>
              <w:bottom w:w="0" w:type="dxa"/>
              <w:right w:w="20" w:type="dxa"/>
            </w:tcMar>
            <w:vAlign w:val="center"/>
            <w:hideMark/>
          </w:tcPr>
          <w:p w14:paraId="484F64CA" w14:textId="77777777" w:rsidR="00000000" w:rsidRDefault="00875407">
            <w:pPr>
              <w:spacing w:after="100"/>
              <w:rPr>
                <w:rFonts w:eastAsia="Times New Roman"/>
                <w:sz w:val="20"/>
                <w:szCs w:val="20"/>
              </w:rPr>
            </w:pPr>
          </w:p>
        </w:tc>
        <w:tc>
          <w:tcPr>
            <w:tcW w:w="0" w:type="auto"/>
            <w:gridSpan w:val="3"/>
            <w:vMerge/>
            <w:vAlign w:val="center"/>
            <w:hideMark/>
          </w:tcPr>
          <w:p w14:paraId="28DA6789" w14:textId="77777777" w:rsidR="00000000" w:rsidRDefault="00875407">
            <w:pPr>
              <w:spacing w:after="100"/>
              <w:rPr>
                <w:rFonts w:eastAsia="Times New Roman"/>
              </w:rPr>
            </w:pPr>
          </w:p>
        </w:tc>
      </w:tr>
    </w:tbl>
    <w:p w14:paraId="120892B0" w14:textId="77777777" w:rsidR="00875407" w:rsidRDefault="00875407">
      <w:pPr>
        <w:ind w:firstLine="360"/>
        <w:jc w:val="center"/>
        <w:divId w:val="1671981282"/>
        <w:rPr>
          <w:rFonts w:eastAsia="Times New Roman"/>
        </w:rPr>
      </w:pPr>
      <w:r>
        <w:rPr>
          <w:rFonts w:eastAsia="Times New Roman"/>
          <w:color w:val="000000"/>
          <w:sz w:val="20"/>
          <w:szCs w:val="20"/>
        </w:rPr>
        <w:t>116</w:t>
      </w:r>
    </w:p>
    <w:sectPr w:rsidR="00875407">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75407"/>
    <w:rsid w:val="00875407"/>
  </w:rsids>
  <m:mathPr>
    <m:mathFont m:val="Cambria Math"/>
    <m:brkBin m:val="before"/>
    <m:brkBinSub m:val="--"/>
    <m:smallFrac m:val="0"/>
    <m:dispDef/>
    <m:lMargin m:val="0"/>
    <m:rMargin m:val="0"/>
    <m:defJc m:val="centerGroup"/>
    <m:wrapIndent m:val="1440"/>
    <m:intLim m:val="subSup"/>
    <m:naryLim m:val="undOvr"/>
  </m:mathPr>
  <w:attachedSchema w:val="http://fasb.org/srt/2022"/>
  <w:attachedSchema w:val="http://fasb.org/us-gaap/2022"/>
  <w:attachedSchema w:val="http://www.xbrl.org/inlineXBRL/transformation/2020-02-12"/>
  <w:attachedSchema w:val="http://www.sec.gov/inlineXBRL/transformation/2015-08-31"/>
  <w:attachedSchema w:val="http://www.xbrl.org/2003/instance"/>
  <w:attachedSchema w:val="http://xbrl.org/2006/xbrldi"/>
  <w:attachedSchema w:val="http://www.xbrl.org/2003/linkbase"/>
  <w:attachedSchema w:val="http://xbrl.sec.gov/dei/2022"/>
  <w:attachedSchema w:val="http://www.w3.org/1999/xlink"/>
  <w:attachedSchema w:val="http://www.xbrl.org/2013/inlineXBRL"/>
  <w:attachedSchema w:val="http://www.xbrl.org/2003/iso4217"/>
  <w:attachedSchema w:val="http://www.multiplan.us/20221231"/>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B6826A"/>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346">
      <w:marLeft w:val="0"/>
      <w:marRight w:val="0"/>
      <w:marTop w:val="200"/>
      <w:marBottom w:val="0"/>
      <w:divBdr>
        <w:top w:val="none" w:sz="0" w:space="0" w:color="auto"/>
        <w:left w:val="none" w:sz="0" w:space="0" w:color="auto"/>
        <w:bottom w:val="none" w:sz="0" w:space="0" w:color="auto"/>
        <w:right w:val="none" w:sz="0" w:space="0" w:color="auto"/>
      </w:divBdr>
    </w:div>
    <w:div w:id="6257803">
      <w:marLeft w:val="0"/>
      <w:marRight w:val="0"/>
      <w:marTop w:val="200"/>
      <w:marBottom w:val="0"/>
      <w:divBdr>
        <w:top w:val="none" w:sz="0" w:space="0" w:color="auto"/>
        <w:left w:val="none" w:sz="0" w:space="0" w:color="auto"/>
        <w:bottom w:val="none" w:sz="0" w:space="0" w:color="auto"/>
        <w:right w:val="none" w:sz="0" w:space="0" w:color="auto"/>
      </w:divBdr>
    </w:div>
    <w:div w:id="6451247">
      <w:marLeft w:val="0"/>
      <w:marRight w:val="0"/>
      <w:marTop w:val="200"/>
      <w:marBottom w:val="0"/>
      <w:divBdr>
        <w:top w:val="none" w:sz="0" w:space="0" w:color="auto"/>
        <w:left w:val="none" w:sz="0" w:space="0" w:color="auto"/>
        <w:bottom w:val="none" w:sz="0" w:space="0" w:color="auto"/>
        <w:right w:val="none" w:sz="0" w:space="0" w:color="auto"/>
      </w:divBdr>
    </w:div>
    <w:div w:id="8024672">
      <w:marLeft w:val="0"/>
      <w:marRight w:val="0"/>
      <w:marTop w:val="0"/>
      <w:marBottom w:val="0"/>
      <w:divBdr>
        <w:top w:val="none" w:sz="0" w:space="0" w:color="auto"/>
        <w:left w:val="none" w:sz="0" w:space="0" w:color="auto"/>
        <w:bottom w:val="none" w:sz="0" w:space="0" w:color="auto"/>
        <w:right w:val="none" w:sz="0" w:space="0" w:color="auto"/>
      </w:divBdr>
      <w:divsChild>
        <w:div w:id="2137330342">
          <w:marLeft w:val="0"/>
          <w:marRight w:val="0"/>
          <w:marTop w:val="200"/>
          <w:marBottom w:val="0"/>
          <w:divBdr>
            <w:top w:val="none" w:sz="0" w:space="0" w:color="auto"/>
            <w:left w:val="none" w:sz="0" w:space="0" w:color="auto"/>
            <w:bottom w:val="none" w:sz="0" w:space="0" w:color="auto"/>
            <w:right w:val="none" w:sz="0" w:space="0" w:color="auto"/>
          </w:divBdr>
        </w:div>
      </w:divsChild>
    </w:div>
    <w:div w:id="10646628">
      <w:marLeft w:val="0"/>
      <w:marRight w:val="0"/>
      <w:marTop w:val="200"/>
      <w:marBottom w:val="0"/>
      <w:divBdr>
        <w:top w:val="none" w:sz="0" w:space="0" w:color="auto"/>
        <w:left w:val="none" w:sz="0" w:space="0" w:color="auto"/>
        <w:bottom w:val="none" w:sz="0" w:space="0" w:color="auto"/>
        <w:right w:val="none" w:sz="0" w:space="0" w:color="auto"/>
      </w:divBdr>
    </w:div>
    <w:div w:id="10841250">
      <w:marLeft w:val="0"/>
      <w:marRight w:val="0"/>
      <w:marTop w:val="200"/>
      <w:marBottom w:val="0"/>
      <w:divBdr>
        <w:top w:val="none" w:sz="0" w:space="0" w:color="auto"/>
        <w:left w:val="none" w:sz="0" w:space="0" w:color="auto"/>
        <w:bottom w:val="none" w:sz="0" w:space="0" w:color="auto"/>
        <w:right w:val="none" w:sz="0" w:space="0" w:color="auto"/>
      </w:divBdr>
    </w:div>
    <w:div w:id="12418037">
      <w:marLeft w:val="0"/>
      <w:marRight w:val="0"/>
      <w:marTop w:val="200"/>
      <w:marBottom w:val="0"/>
      <w:divBdr>
        <w:top w:val="none" w:sz="0" w:space="0" w:color="auto"/>
        <w:left w:val="none" w:sz="0" w:space="0" w:color="auto"/>
        <w:bottom w:val="none" w:sz="0" w:space="0" w:color="auto"/>
        <w:right w:val="none" w:sz="0" w:space="0" w:color="auto"/>
      </w:divBdr>
    </w:div>
    <w:div w:id="12927692">
      <w:marLeft w:val="0"/>
      <w:marRight w:val="0"/>
      <w:marTop w:val="200"/>
      <w:marBottom w:val="0"/>
      <w:divBdr>
        <w:top w:val="none" w:sz="0" w:space="0" w:color="auto"/>
        <w:left w:val="none" w:sz="0" w:space="0" w:color="auto"/>
        <w:bottom w:val="none" w:sz="0" w:space="0" w:color="auto"/>
        <w:right w:val="none" w:sz="0" w:space="0" w:color="auto"/>
      </w:divBdr>
    </w:div>
    <w:div w:id="13961626">
      <w:marLeft w:val="0"/>
      <w:marRight w:val="0"/>
      <w:marTop w:val="100"/>
      <w:marBottom w:val="0"/>
      <w:divBdr>
        <w:top w:val="none" w:sz="0" w:space="0" w:color="auto"/>
        <w:left w:val="none" w:sz="0" w:space="0" w:color="auto"/>
        <w:bottom w:val="none" w:sz="0" w:space="0" w:color="auto"/>
        <w:right w:val="none" w:sz="0" w:space="0" w:color="auto"/>
      </w:divBdr>
    </w:div>
    <w:div w:id="14961910">
      <w:marLeft w:val="0"/>
      <w:marRight w:val="0"/>
      <w:marTop w:val="200"/>
      <w:marBottom w:val="0"/>
      <w:divBdr>
        <w:top w:val="none" w:sz="0" w:space="0" w:color="auto"/>
        <w:left w:val="none" w:sz="0" w:space="0" w:color="auto"/>
        <w:bottom w:val="none" w:sz="0" w:space="0" w:color="auto"/>
        <w:right w:val="none" w:sz="0" w:space="0" w:color="auto"/>
      </w:divBdr>
    </w:div>
    <w:div w:id="14969116">
      <w:marLeft w:val="0"/>
      <w:marRight w:val="0"/>
      <w:marTop w:val="200"/>
      <w:marBottom w:val="0"/>
      <w:divBdr>
        <w:top w:val="none" w:sz="0" w:space="0" w:color="auto"/>
        <w:left w:val="none" w:sz="0" w:space="0" w:color="auto"/>
        <w:bottom w:val="none" w:sz="0" w:space="0" w:color="auto"/>
        <w:right w:val="none" w:sz="0" w:space="0" w:color="auto"/>
      </w:divBdr>
    </w:div>
    <w:div w:id="15232486">
      <w:marLeft w:val="0"/>
      <w:marRight w:val="0"/>
      <w:marTop w:val="200"/>
      <w:marBottom w:val="0"/>
      <w:divBdr>
        <w:top w:val="none" w:sz="0" w:space="0" w:color="auto"/>
        <w:left w:val="none" w:sz="0" w:space="0" w:color="auto"/>
        <w:bottom w:val="none" w:sz="0" w:space="0" w:color="auto"/>
        <w:right w:val="none" w:sz="0" w:space="0" w:color="auto"/>
      </w:divBdr>
    </w:div>
    <w:div w:id="15233108">
      <w:marLeft w:val="0"/>
      <w:marRight w:val="0"/>
      <w:marTop w:val="200"/>
      <w:marBottom w:val="0"/>
      <w:divBdr>
        <w:top w:val="none" w:sz="0" w:space="0" w:color="auto"/>
        <w:left w:val="none" w:sz="0" w:space="0" w:color="auto"/>
        <w:bottom w:val="none" w:sz="0" w:space="0" w:color="auto"/>
        <w:right w:val="none" w:sz="0" w:space="0" w:color="auto"/>
      </w:divBdr>
    </w:div>
    <w:div w:id="17243086">
      <w:marLeft w:val="0"/>
      <w:marRight w:val="0"/>
      <w:marTop w:val="200"/>
      <w:marBottom w:val="0"/>
      <w:divBdr>
        <w:top w:val="none" w:sz="0" w:space="0" w:color="auto"/>
        <w:left w:val="none" w:sz="0" w:space="0" w:color="auto"/>
        <w:bottom w:val="none" w:sz="0" w:space="0" w:color="auto"/>
        <w:right w:val="none" w:sz="0" w:space="0" w:color="auto"/>
      </w:divBdr>
    </w:div>
    <w:div w:id="19210149">
      <w:marLeft w:val="0"/>
      <w:marRight w:val="0"/>
      <w:marTop w:val="200"/>
      <w:marBottom w:val="0"/>
      <w:divBdr>
        <w:top w:val="none" w:sz="0" w:space="0" w:color="auto"/>
        <w:left w:val="none" w:sz="0" w:space="0" w:color="auto"/>
        <w:bottom w:val="none" w:sz="0" w:space="0" w:color="auto"/>
        <w:right w:val="none" w:sz="0" w:space="0" w:color="auto"/>
      </w:divBdr>
    </w:div>
    <w:div w:id="19671029">
      <w:marLeft w:val="0"/>
      <w:marRight w:val="0"/>
      <w:marTop w:val="200"/>
      <w:marBottom w:val="0"/>
      <w:divBdr>
        <w:top w:val="none" w:sz="0" w:space="0" w:color="auto"/>
        <w:left w:val="none" w:sz="0" w:space="0" w:color="auto"/>
        <w:bottom w:val="none" w:sz="0" w:space="0" w:color="auto"/>
        <w:right w:val="none" w:sz="0" w:space="0" w:color="auto"/>
      </w:divBdr>
    </w:div>
    <w:div w:id="19748171">
      <w:marLeft w:val="0"/>
      <w:marRight w:val="0"/>
      <w:marTop w:val="200"/>
      <w:marBottom w:val="0"/>
      <w:divBdr>
        <w:top w:val="none" w:sz="0" w:space="0" w:color="auto"/>
        <w:left w:val="none" w:sz="0" w:space="0" w:color="auto"/>
        <w:bottom w:val="none" w:sz="0" w:space="0" w:color="auto"/>
        <w:right w:val="none" w:sz="0" w:space="0" w:color="auto"/>
      </w:divBdr>
    </w:div>
    <w:div w:id="22051541">
      <w:marLeft w:val="0"/>
      <w:marRight w:val="0"/>
      <w:marTop w:val="200"/>
      <w:marBottom w:val="0"/>
      <w:divBdr>
        <w:top w:val="none" w:sz="0" w:space="0" w:color="auto"/>
        <w:left w:val="none" w:sz="0" w:space="0" w:color="auto"/>
        <w:bottom w:val="none" w:sz="0" w:space="0" w:color="auto"/>
        <w:right w:val="none" w:sz="0" w:space="0" w:color="auto"/>
      </w:divBdr>
    </w:div>
    <w:div w:id="23872420">
      <w:marLeft w:val="0"/>
      <w:marRight w:val="0"/>
      <w:marTop w:val="200"/>
      <w:marBottom w:val="0"/>
      <w:divBdr>
        <w:top w:val="none" w:sz="0" w:space="0" w:color="auto"/>
        <w:left w:val="none" w:sz="0" w:space="0" w:color="auto"/>
        <w:bottom w:val="none" w:sz="0" w:space="0" w:color="auto"/>
        <w:right w:val="none" w:sz="0" w:space="0" w:color="auto"/>
      </w:divBdr>
    </w:div>
    <w:div w:id="25060010">
      <w:marLeft w:val="0"/>
      <w:marRight w:val="0"/>
      <w:marTop w:val="200"/>
      <w:marBottom w:val="0"/>
      <w:divBdr>
        <w:top w:val="none" w:sz="0" w:space="0" w:color="auto"/>
        <w:left w:val="none" w:sz="0" w:space="0" w:color="auto"/>
        <w:bottom w:val="none" w:sz="0" w:space="0" w:color="auto"/>
        <w:right w:val="none" w:sz="0" w:space="0" w:color="auto"/>
      </w:divBdr>
    </w:div>
    <w:div w:id="25521033">
      <w:marLeft w:val="0"/>
      <w:marRight w:val="0"/>
      <w:marTop w:val="200"/>
      <w:marBottom w:val="0"/>
      <w:divBdr>
        <w:top w:val="none" w:sz="0" w:space="0" w:color="auto"/>
        <w:left w:val="none" w:sz="0" w:space="0" w:color="auto"/>
        <w:bottom w:val="none" w:sz="0" w:space="0" w:color="auto"/>
        <w:right w:val="none" w:sz="0" w:space="0" w:color="auto"/>
      </w:divBdr>
    </w:div>
    <w:div w:id="26956300">
      <w:marLeft w:val="0"/>
      <w:marRight w:val="0"/>
      <w:marTop w:val="0"/>
      <w:marBottom w:val="0"/>
      <w:divBdr>
        <w:top w:val="none" w:sz="0" w:space="0" w:color="auto"/>
        <w:left w:val="none" w:sz="0" w:space="0" w:color="auto"/>
        <w:bottom w:val="none" w:sz="0" w:space="0" w:color="auto"/>
        <w:right w:val="none" w:sz="0" w:space="0" w:color="auto"/>
      </w:divBdr>
      <w:divsChild>
        <w:div w:id="1958876219">
          <w:marLeft w:val="0"/>
          <w:marRight w:val="0"/>
          <w:marTop w:val="100"/>
          <w:marBottom w:val="0"/>
          <w:divBdr>
            <w:top w:val="none" w:sz="0" w:space="0" w:color="auto"/>
            <w:left w:val="none" w:sz="0" w:space="0" w:color="auto"/>
            <w:bottom w:val="none" w:sz="0" w:space="0" w:color="auto"/>
            <w:right w:val="none" w:sz="0" w:space="0" w:color="auto"/>
          </w:divBdr>
        </w:div>
        <w:div w:id="972322849">
          <w:marLeft w:val="0"/>
          <w:marRight w:val="0"/>
          <w:marTop w:val="100"/>
          <w:marBottom w:val="0"/>
          <w:divBdr>
            <w:top w:val="none" w:sz="0" w:space="0" w:color="auto"/>
            <w:left w:val="none" w:sz="0" w:space="0" w:color="auto"/>
            <w:bottom w:val="none" w:sz="0" w:space="0" w:color="auto"/>
            <w:right w:val="none" w:sz="0" w:space="0" w:color="auto"/>
          </w:divBdr>
        </w:div>
        <w:div w:id="1023286097">
          <w:marLeft w:val="0"/>
          <w:marRight w:val="0"/>
          <w:marTop w:val="100"/>
          <w:marBottom w:val="0"/>
          <w:divBdr>
            <w:top w:val="none" w:sz="0" w:space="0" w:color="auto"/>
            <w:left w:val="none" w:sz="0" w:space="0" w:color="auto"/>
            <w:bottom w:val="none" w:sz="0" w:space="0" w:color="auto"/>
            <w:right w:val="none" w:sz="0" w:space="0" w:color="auto"/>
          </w:divBdr>
        </w:div>
      </w:divsChild>
    </w:div>
    <w:div w:id="28336705">
      <w:marLeft w:val="0"/>
      <w:marRight w:val="0"/>
      <w:marTop w:val="0"/>
      <w:marBottom w:val="0"/>
      <w:divBdr>
        <w:top w:val="none" w:sz="0" w:space="0" w:color="auto"/>
        <w:left w:val="none" w:sz="0" w:space="0" w:color="auto"/>
        <w:bottom w:val="none" w:sz="0" w:space="0" w:color="auto"/>
        <w:right w:val="none" w:sz="0" w:space="0" w:color="auto"/>
      </w:divBdr>
      <w:divsChild>
        <w:div w:id="285279685">
          <w:marLeft w:val="0"/>
          <w:marRight w:val="0"/>
          <w:marTop w:val="100"/>
          <w:marBottom w:val="0"/>
          <w:divBdr>
            <w:top w:val="none" w:sz="0" w:space="0" w:color="auto"/>
            <w:left w:val="none" w:sz="0" w:space="0" w:color="auto"/>
            <w:bottom w:val="none" w:sz="0" w:space="0" w:color="auto"/>
            <w:right w:val="none" w:sz="0" w:space="0" w:color="auto"/>
          </w:divBdr>
        </w:div>
        <w:div w:id="1698575866">
          <w:marLeft w:val="0"/>
          <w:marRight w:val="0"/>
          <w:marTop w:val="100"/>
          <w:marBottom w:val="0"/>
          <w:divBdr>
            <w:top w:val="none" w:sz="0" w:space="0" w:color="auto"/>
            <w:left w:val="none" w:sz="0" w:space="0" w:color="auto"/>
            <w:bottom w:val="none" w:sz="0" w:space="0" w:color="auto"/>
            <w:right w:val="none" w:sz="0" w:space="0" w:color="auto"/>
          </w:divBdr>
        </w:div>
        <w:div w:id="1167134564">
          <w:marLeft w:val="0"/>
          <w:marRight w:val="0"/>
          <w:marTop w:val="100"/>
          <w:marBottom w:val="0"/>
          <w:divBdr>
            <w:top w:val="none" w:sz="0" w:space="0" w:color="auto"/>
            <w:left w:val="none" w:sz="0" w:space="0" w:color="auto"/>
            <w:bottom w:val="none" w:sz="0" w:space="0" w:color="auto"/>
            <w:right w:val="none" w:sz="0" w:space="0" w:color="auto"/>
          </w:divBdr>
        </w:div>
      </w:divsChild>
    </w:div>
    <w:div w:id="31226339">
      <w:marLeft w:val="0"/>
      <w:marRight w:val="0"/>
      <w:marTop w:val="200"/>
      <w:marBottom w:val="0"/>
      <w:divBdr>
        <w:top w:val="none" w:sz="0" w:space="0" w:color="auto"/>
        <w:left w:val="none" w:sz="0" w:space="0" w:color="auto"/>
        <w:bottom w:val="none" w:sz="0" w:space="0" w:color="auto"/>
        <w:right w:val="none" w:sz="0" w:space="0" w:color="auto"/>
      </w:divBdr>
    </w:div>
    <w:div w:id="31803877">
      <w:marLeft w:val="0"/>
      <w:marRight w:val="0"/>
      <w:marTop w:val="200"/>
      <w:marBottom w:val="0"/>
      <w:divBdr>
        <w:top w:val="none" w:sz="0" w:space="0" w:color="auto"/>
        <w:left w:val="none" w:sz="0" w:space="0" w:color="auto"/>
        <w:bottom w:val="none" w:sz="0" w:space="0" w:color="auto"/>
        <w:right w:val="none" w:sz="0" w:space="0" w:color="auto"/>
      </w:divBdr>
    </w:div>
    <w:div w:id="31879245">
      <w:marLeft w:val="0"/>
      <w:marRight w:val="0"/>
      <w:marTop w:val="100"/>
      <w:marBottom w:val="0"/>
      <w:divBdr>
        <w:top w:val="none" w:sz="0" w:space="0" w:color="auto"/>
        <w:left w:val="none" w:sz="0" w:space="0" w:color="auto"/>
        <w:bottom w:val="none" w:sz="0" w:space="0" w:color="auto"/>
        <w:right w:val="none" w:sz="0" w:space="0" w:color="auto"/>
      </w:divBdr>
      <w:divsChild>
        <w:div w:id="1075054745">
          <w:marLeft w:val="0"/>
          <w:marRight w:val="0"/>
          <w:marTop w:val="0"/>
          <w:marBottom w:val="40"/>
          <w:divBdr>
            <w:top w:val="none" w:sz="0" w:space="0" w:color="auto"/>
            <w:left w:val="none" w:sz="0" w:space="0" w:color="auto"/>
            <w:bottom w:val="none" w:sz="0" w:space="0" w:color="auto"/>
            <w:right w:val="none" w:sz="0" w:space="0" w:color="auto"/>
          </w:divBdr>
        </w:div>
        <w:div w:id="1690253033">
          <w:marLeft w:val="0"/>
          <w:marRight w:val="0"/>
          <w:marTop w:val="0"/>
          <w:marBottom w:val="0"/>
          <w:divBdr>
            <w:top w:val="none" w:sz="0" w:space="0" w:color="auto"/>
            <w:left w:val="none" w:sz="0" w:space="0" w:color="auto"/>
            <w:bottom w:val="none" w:sz="0" w:space="0" w:color="auto"/>
            <w:right w:val="none" w:sz="0" w:space="0" w:color="auto"/>
          </w:divBdr>
        </w:div>
        <w:div w:id="676539104">
          <w:marLeft w:val="0"/>
          <w:marRight w:val="0"/>
          <w:marTop w:val="0"/>
          <w:marBottom w:val="0"/>
          <w:divBdr>
            <w:top w:val="none" w:sz="0" w:space="0" w:color="auto"/>
            <w:left w:val="none" w:sz="0" w:space="0" w:color="auto"/>
            <w:bottom w:val="none" w:sz="0" w:space="0" w:color="auto"/>
            <w:right w:val="none" w:sz="0" w:space="0" w:color="auto"/>
          </w:divBdr>
        </w:div>
        <w:div w:id="1928735340">
          <w:marLeft w:val="0"/>
          <w:marRight w:val="0"/>
          <w:marTop w:val="0"/>
          <w:marBottom w:val="0"/>
          <w:divBdr>
            <w:top w:val="none" w:sz="0" w:space="0" w:color="auto"/>
            <w:left w:val="none" w:sz="0" w:space="0" w:color="auto"/>
            <w:bottom w:val="none" w:sz="0" w:space="0" w:color="auto"/>
            <w:right w:val="none" w:sz="0" w:space="0" w:color="auto"/>
          </w:divBdr>
        </w:div>
        <w:div w:id="281888153">
          <w:marLeft w:val="0"/>
          <w:marRight w:val="0"/>
          <w:marTop w:val="0"/>
          <w:marBottom w:val="0"/>
          <w:divBdr>
            <w:top w:val="none" w:sz="0" w:space="0" w:color="auto"/>
            <w:left w:val="none" w:sz="0" w:space="0" w:color="auto"/>
            <w:bottom w:val="none" w:sz="0" w:space="0" w:color="auto"/>
            <w:right w:val="none" w:sz="0" w:space="0" w:color="auto"/>
          </w:divBdr>
        </w:div>
      </w:divsChild>
    </w:div>
    <w:div w:id="34743369">
      <w:marLeft w:val="0"/>
      <w:marRight w:val="0"/>
      <w:marTop w:val="200"/>
      <w:marBottom w:val="0"/>
      <w:divBdr>
        <w:top w:val="none" w:sz="0" w:space="0" w:color="auto"/>
        <w:left w:val="none" w:sz="0" w:space="0" w:color="auto"/>
        <w:bottom w:val="none" w:sz="0" w:space="0" w:color="auto"/>
        <w:right w:val="none" w:sz="0" w:space="0" w:color="auto"/>
      </w:divBdr>
    </w:div>
    <w:div w:id="37437308">
      <w:marLeft w:val="0"/>
      <w:marRight w:val="0"/>
      <w:marTop w:val="200"/>
      <w:marBottom w:val="0"/>
      <w:divBdr>
        <w:top w:val="none" w:sz="0" w:space="0" w:color="auto"/>
        <w:left w:val="none" w:sz="0" w:space="0" w:color="auto"/>
        <w:bottom w:val="none" w:sz="0" w:space="0" w:color="auto"/>
        <w:right w:val="none" w:sz="0" w:space="0" w:color="auto"/>
      </w:divBdr>
    </w:div>
    <w:div w:id="39283710">
      <w:marLeft w:val="0"/>
      <w:marRight w:val="0"/>
      <w:marTop w:val="200"/>
      <w:marBottom w:val="0"/>
      <w:divBdr>
        <w:top w:val="none" w:sz="0" w:space="0" w:color="auto"/>
        <w:left w:val="none" w:sz="0" w:space="0" w:color="auto"/>
        <w:bottom w:val="none" w:sz="0" w:space="0" w:color="auto"/>
        <w:right w:val="none" w:sz="0" w:space="0" w:color="auto"/>
      </w:divBdr>
    </w:div>
    <w:div w:id="39675394">
      <w:marLeft w:val="0"/>
      <w:marRight w:val="0"/>
      <w:marTop w:val="200"/>
      <w:marBottom w:val="0"/>
      <w:divBdr>
        <w:top w:val="none" w:sz="0" w:space="0" w:color="auto"/>
        <w:left w:val="none" w:sz="0" w:space="0" w:color="auto"/>
        <w:bottom w:val="none" w:sz="0" w:space="0" w:color="auto"/>
        <w:right w:val="none" w:sz="0" w:space="0" w:color="auto"/>
      </w:divBdr>
    </w:div>
    <w:div w:id="43723045">
      <w:marLeft w:val="0"/>
      <w:marRight w:val="0"/>
      <w:marTop w:val="200"/>
      <w:marBottom w:val="0"/>
      <w:divBdr>
        <w:top w:val="none" w:sz="0" w:space="0" w:color="auto"/>
        <w:left w:val="none" w:sz="0" w:space="0" w:color="auto"/>
        <w:bottom w:val="none" w:sz="0" w:space="0" w:color="auto"/>
        <w:right w:val="none" w:sz="0" w:space="0" w:color="auto"/>
      </w:divBdr>
    </w:div>
    <w:div w:id="44842972">
      <w:marLeft w:val="0"/>
      <w:marRight w:val="0"/>
      <w:marTop w:val="0"/>
      <w:marBottom w:val="0"/>
      <w:divBdr>
        <w:top w:val="none" w:sz="0" w:space="0" w:color="auto"/>
        <w:left w:val="none" w:sz="0" w:space="0" w:color="auto"/>
        <w:bottom w:val="none" w:sz="0" w:space="0" w:color="auto"/>
        <w:right w:val="none" w:sz="0" w:space="0" w:color="auto"/>
      </w:divBdr>
      <w:divsChild>
        <w:div w:id="1780566288">
          <w:marLeft w:val="0"/>
          <w:marRight w:val="0"/>
          <w:marTop w:val="200"/>
          <w:marBottom w:val="0"/>
          <w:divBdr>
            <w:top w:val="none" w:sz="0" w:space="0" w:color="auto"/>
            <w:left w:val="none" w:sz="0" w:space="0" w:color="auto"/>
            <w:bottom w:val="none" w:sz="0" w:space="0" w:color="auto"/>
            <w:right w:val="none" w:sz="0" w:space="0" w:color="auto"/>
          </w:divBdr>
        </w:div>
      </w:divsChild>
    </w:div>
    <w:div w:id="45104493">
      <w:marLeft w:val="0"/>
      <w:marRight w:val="0"/>
      <w:marTop w:val="0"/>
      <w:marBottom w:val="0"/>
      <w:divBdr>
        <w:top w:val="none" w:sz="0" w:space="0" w:color="auto"/>
        <w:left w:val="none" w:sz="0" w:space="0" w:color="auto"/>
        <w:bottom w:val="none" w:sz="0" w:space="0" w:color="auto"/>
        <w:right w:val="none" w:sz="0" w:space="0" w:color="auto"/>
      </w:divBdr>
      <w:divsChild>
        <w:div w:id="598878464">
          <w:marLeft w:val="0"/>
          <w:marRight w:val="0"/>
          <w:marTop w:val="200"/>
          <w:marBottom w:val="0"/>
          <w:divBdr>
            <w:top w:val="none" w:sz="0" w:space="0" w:color="auto"/>
            <w:left w:val="none" w:sz="0" w:space="0" w:color="auto"/>
            <w:bottom w:val="none" w:sz="0" w:space="0" w:color="auto"/>
            <w:right w:val="none" w:sz="0" w:space="0" w:color="auto"/>
          </w:divBdr>
        </w:div>
      </w:divsChild>
    </w:div>
    <w:div w:id="45765247">
      <w:marLeft w:val="0"/>
      <w:marRight w:val="0"/>
      <w:marTop w:val="200"/>
      <w:marBottom w:val="0"/>
      <w:divBdr>
        <w:top w:val="none" w:sz="0" w:space="0" w:color="auto"/>
        <w:left w:val="none" w:sz="0" w:space="0" w:color="auto"/>
        <w:bottom w:val="none" w:sz="0" w:space="0" w:color="auto"/>
        <w:right w:val="none" w:sz="0" w:space="0" w:color="auto"/>
      </w:divBdr>
    </w:div>
    <w:div w:id="46419596">
      <w:marLeft w:val="0"/>
      <w:marRight w:val="0"/>
      <w:marTop w:val="200"/>
      <w:marBottom w:val="0"/>
      <w:divBdr>
        <w:top w:val="none" w:sz="0" w:space="0" w:color="auto"/>
        <w:left w:val="none" w:sz="0" w:space="0" w:color="auto"/>
        <w:bottom w:val="none" w:sz="0" w:space="0" w:color="auto"/>
        <w:right w:val="none" w:sz="0" w:space="0" w:color="auto"/>
      </w:divBdr>
    </w:div>
    <w:div w:id="46803278">
      <w:marLeft w:val="0"/>
      <w:marRight w:val="0"/>
      <w:marTop w:val="200"/>
      <w:marBottom w:val="0"/>
      <w:divBdr>
        <w:top w:val="none" w:sz="0" w:space="0" w:color="auto"/>
        <w:left w:val="none" w:sz="0" w:space="0" w:color="auto"/>
        <w:bottom w:val="none" w:sz="0" w:space="0" w:color="auto"/>
        <w:right w:val="none" w:sz="0" w:space="0" w:color="auto"/>
      </w:divBdr>
    </w:div>
    <w:div w:id="49691270">
      <w:marLeft w:val="0"/>
      <w:marRight w:val="0"/>
      <w:marTop w:val="200"/>
      <w:marBottom w:val="0"/>
      <w:divBdr>
        <w:top w:val="none" w:sz="0" w:space="0" w:color="auto"/>
        <w:left w:val="none" w:sz="0" w:space="0" w:color="auto"/>
        <w:bottom w:val="none" w:sz="0" w:space="0" w:color="auto"/>
        <w:right w:val="none" w:sz="0" w:space="0" w:color="auto"/>
      </w:divBdr>
    </w:div>
    <w:div w:id="50424449">
      <w:marLeft w:val="0"/>
      <w:marRight w:val="0"/>
      <w:marTop w:val="200"/>
      <w:marBottom w:val="0"/>
      <w:divBdr>
        <w:top w:val="none" w:sz="0" w:space="0" w:color="auto"/>
        <w:left w:val="none" w:sz="0" w:space="0" w:color="auto"/>
        <w:bottom w:val="none" w:sz="0" w:space="0" w:color="auto"/>
        <w:right w:val="none" w:sz="0" w:space="0" w:color="auto"/>
      </w:divBdr>
    </w:div>
    <w:div w:id="50541807">
      <w:marLeft w:val="0"/>
      <w:marRight w:val="0"/>
      <w:marTop w:val="200"/>
      <w:marBottom w:val="0"/>
      <w:divBdr>
        <w:top w:val="none" w:sz="0" w:space="0" w:color="auto"/>
        <w:left w:val="none" w:sz="0" w:space="0" w:color="auto"/>
        <w:bottom w:val="none" w:sz="0" w:space="0" w:color="auto"/>
        <w:right w:val="none" w:sz="0" w:space="0" w:color="auto"/>
      </w:divBdr>
    </w:div>
    <w:div w:id="50691144">
      <w:marLeft w:val="0"/>
      <w:marRight w:val="0"/>
      <w:marTop w:val="0"/>
      <w:marBottom w:val="0"/>
      <w:divBdr>
        <w:top w:val="none" w:sz="0" w:space="0" w:color="auto"/>
        <w:left w:val="none" w:sz="0" w:space="0" w:color="auto"/>
        <w:bottom w:val="none" w:sz="0" w:space="0" w:color="auto"/>
        <w:right w:val="none" w:sz="0" w:space="0" w:color="auto"/>
      </w:divBdr>
      <w:divsChild>
        <w:div w:id="78718789">
          <w:marLeft w:val="0"/>
          <w:marRight w:val="0"/>
          <w:marTop w:val="0"/>
          <w:marBottom w:val="0"/>
          <w:divBdr>
            <w:top w:val="none" w:sz="0" w:space="0" w:color="auto"/>
            <w:left w:val="none" w:sz="0" w:space="0" w:color="auto"/>
            <w:bottom w:val="none" w:sz="0" w:space="0" w:color="auto"/>
            <w:right w:val="none" w:sz="0" w:space="0" w:color="auto"/>
          </w:divBdr>
          <w:divsChild>
            <w:div w:id="100455329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0882571">
      <w:marLeft w:val="0"/>
      <w:marRight w:val="0"/>
      <w:marTop w:val="0"/>
      <w:marBottom w:val="0"/>
      <w:divBdr>
        <w:top w:val="none" w:sz="0" w:space="0" w:color="auto"/>
        <w:left w:val="none" w:sz="0" w:space="0" w:color="auto"/>
        <w:bottom w:val="none" w:sz="0" w:space="0" w:color="auto"/>
        <w:right w:val="none" w:sz="0" w:space="0" w:color="auto"/>
      </w:divBdr>
      <w:divsChild>
        <w:div w:id="1238325057">
          <w:marLeft w:val="0"/>
          <w:marRight w:val="0"/>
          <w:marTop w:val="200"/>
          <w:marBottom w:val="0"/>
          <w:divBdr>
            <w:top w:val="none" w:sz="0" w:space="0" w:color="auto"/>
            <w:left w:val="none" w:sz="0" w:space="0" w:color="auto"/>
            <w:bottom w:val="none" w:sz="0" w:space="0" w:color="auto"/>
            <w:right w:val="none" w:sz="0" w:space="0" w:color="auto"/>
          </w:divBdr>
        </w:div>
      </w:divsChild>
    </w:div>
    <w:div w:id="51580582">
      <w:marLeft w:val="0"/>
      <w:marRight w:val="0"/>
      <w:marTop w:val="0"/>
      <w:marBottom w:val="0"/>
      <w:divBdr>
        <w:top w:val="none" w:sz="0" w:space="0" w:color="auto"/>
        <w:left w:val="none" w:sz="0" w:space="0" w:color="auto"/>
        <w:bottom w:val="none" w:sz="0" w:space="0" w:color="auto"/>
        <w:right w:val="none" w:sz="0" w:space="0" w:color="auto"/>
      </w:divBdr>
      <w:divsChild>
        <w:div w:id="1646159849">
          <w:marLeft w:val="0"/>
          <w:marRight w:val="0"/>
          <w:marTop w:val="0"/>
          <w:marBottom w:val="0"/>
          <w:divBdr>
            <w:top w:val="none" w:sz="0" w:space="0" w:color="auto"/>
            <w:left w:val="none" w:sz="0" w:space="0" w:color="auto"/>
            <w:bottom w:val="none" w:sz="0" w:space="0" w:color="auto"/>
            <w:right w:val="none" w:sz="0" w:space="0" w:color="auto"/>
          </w:divBdr>
          <w:divsChild>
            <w:div w:id="119577508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1737674">
      <w:marLeft w:val="0"/>
      <w:marRight w:val="0"/>
      <w:marTop w:val="200"/>
      <w:marBottom w:val="0"/>
      <w:divBdr>
        <w:top w:val="none" w:sz="0" w:space="0" w:color="auto"/>
        <w:left w:val="none" w:sz="0" w:space="0" w:color="auto"/>
        <w:bottom w:val="none" w:sz="0" w:space="0" w:color="auto"/>
        <w:right w:val="none" w:sz="0" w:space="0" w:color="auto"/>
      </w:divBdr>
    </w:div>
    <w:div w:id="51848994">
      <w:marLeft w:val="0"/>
      <w:marRight w:val="0"/>
      <w:marTop w:val="200"/>
      <w:marBottom w:val="0"/>
      <w:divBdr>
        <w:top w:val="none" w:sz="0" w:space="0" w:color="auto"/>
        <w:left w:val="none" w:sz="0" w:space="0" w:color="auto"/>
        <w:bottom w:val="none" w:sz="0" w:space="0" w:color="auto"/>
        <w:right w:val="none" w:sz="0" w:space="0" w:color="auto"/>
      </w:divBdr>
    </w:div>
    <w:div w:id="53428610">
      <w:marLeft w:val="0"/>
      <w:marRight w:val="0"/>
      <w:marTop w:val="200"/>
      <w:marBottom w:val="0"/>
      <w:divBdr>
        <w:top w:val="none" w:sz="0" w:space="0" w:color="auto"/>
        <w:left w:val="none" w:sz="0" w:space="0" w:color="auto"/>
        <w:bottom w:val="none" w:sz="0" w:space="0" w:color="auto"/>
        <w:right w:val="none" w:sz="0" w:space="0" w:color="auto"/>
      </w:divBdr>
    </w:div>
    <w:div w:id="57292127">
      <w:marLeft w:val="0"/>
      <w:marRight w:val="0"/>
      <w:marTop w:val="200"/>
      <w:marBottom w:val="0"/>
      <w:divBdr>
        <w:top w:val="none" w:sz="0" w:space="0" w:color="auto"/>
        <w:left w:val="none" w:sz="0" w:space="0" w:color="auto"/>
        <w:bottom w:val="none" w:sz="0" w:space="0" w:color="auto"/>
        <w:right w:val="none" w:sz="0" w:space="0" w:color="auto"/>
      </w:divBdr>
    </w:div>
    <w:div w:id="58598076">
      <w:marLeft w:val="0"/>
      <w:marRight w:val="0"/>
      <w:marTop w:val="0"/>
      <w:marBottom w:val="0"/>
      <w:divBdr>
        <w:top w:val="none" w:sz="0" w:space="0" w:color="auto"/>
        <w:left w:val="none" w:sz="0" w:space="0" w:color="auto"/>
        <w:bottom w:val="none" w:sz="0" w:space="0" w:color="auto"/>
        <w:right w:val="none" w:sz="0" w:space="0" w:color="auto"/>
      </w:divBdr>
    </w:div>
    <w:div w:id="59519507">
      <w:marLeft w:val="0"/>
      <w:marRight w:val="0"/>
      <w:marTop w:val="80"/>
      <w:marBottom w:val="0"/>
      <w:divBdr>
        <w:top w:val="none" w:sz="0" w:space="0" w:color="auto"/>
        <w:left w:val="none" w:sz="0" w:space="0" w:color="auto"/>
        <w:bottom w:val="none" w:sz="0" w:space="0" w:color="auto"/>
        <w:right w:val="none" w:sz="0" w:space="0" w:color="auto"/>
      </w:divBdr>
    </w:div>
    <w:div w:id="61489476">
      <w:marLeft w:val="0"/>
      <w:marRight w:val="0"/>
      <w:marTop w:val="200"/>
      <w:marBottom w:val="0"/>
      <w:divBdr>
        <w:top w:val="none" w:sz="0" w:space="0" w:color="auto"/>
        <w:left w:val="none" w:sz="0" w:space="0" w:color="auto"/>
        <w:bottom w:val="none" w:sz="0" w:space="0" w:color="auto"/>
        <w:right w:val="none" w:sz="0" w:space="0" w:color="auto"/>
      </w:divBdr>
    </w:div>
    <w:div w:id="65960004">
      <w:marLeft w:val="0"/>
      <w:marRight w:val="0"/>
      <w:marTop w:val="200"/>
      <w:marBottom w:val="0"/>
      <w:divBdr>
        <w:top w:val="none" w:sz="0" w:space="0" w:color="auto"/>
        <w:left w:val="none" w:sz="0" w:space="0" w:color="auto"/>
        <w:bottom w:val="none" w:sz="0" w:space="0" w:color="auto"/>
        <w:right w:val="none" w:sz="0" w:space="0" w:color="auto"/>
      </w:divBdr>
    </w:div>
    <w:div w:id="66002673">
      <w:marLeft w:val="0"/>
      <w:marRight w:val="0"/>
      <w:marTop w:val="200"/>
      <w:marBottom w:val="0"/>
      <w:divBdr>
        <w:top w:val="none" w:sz="0" w:space="0" w:color="auto"/>
        <w:left w:val="none" w:sz="0" w:space="0" w:color="auto"/>
        <w:bottom w:val="none" w:sz="0" w:space="0" w:color="auto"/>
        <w:right w:val="none" w:sz="0" w:space="0" w:color="auto"/>
      </w:divBdr>
    </w:div>
    <w:div w:id="66224108">
      <w:marLeft w:val="0"/>
      <w:marRight w:val="0"/>
      <w:marTop w:val="200"/>
      <w:marBottom w:val="0"/>
      <w:divBdr>
        <w:top w:val="none" w:sz="0" w:space="0" w:color="auto"/>
        <w:left w:val="none" w:sz="0" w:space="0" w:color="auto"/>
        <w:bottom w:val="none" w:sz="0" w:space="0" w:color="auto"/>
        <w:right w:val="none" w:sz="0" w:space="0" w:color="auto"/>
      </w:divBdr>
    </w:div>
    <w:div w:id="66391820">
      <w:marLeft w:val="0"/>
      <w:marRight w:val="0"/>
      <w:marTop w:val="200"/>
      <w:marBottom w:val="0"/>
      <w:divBdr>
        <w:top w:val="none" w:sz="0" w:space="0" w:color="auto"/>
        <w:left w:val="none" w:sz="0" w:space="0" w:color="auto"/>
        <w:bottom w:val="none" w:sz="0" w:space="0" w:color="auto"/>
        <w:right w:val="none" w:sz="0" w:space="0" w:color="auto"/>
      </w:divBdr>
    </w:div>
    <w:div w:id="66540723">
      <w:marLeft w:val="0"/>
      <w:marRight w:val="0"/>
      <w:marTop w:val="200"/>
      <w:marBottom w:val="0"/>
      <w:divBdr>
        <w:top w:val="none" w:sz="0" w:space="0" w:color="auto"/>
        <w:left w:val="none" w:sz="0" w:space="0" w:color="auto"/>
        <w:bottom w:val="none" w:sz="0" w:space="0" w:color="auto"/>
        <w:right w:val="none" w:sz="0" w:space="0" w:color="auto"/>
      </w:divBdr>
    </w:div>
    <w:div w:id="66924241">
      <w:marLeft w:val="0"/>
      <w:marRight w:val="0"/>
      <w:marTop w:val="200"/>
      <w:marBottom w:val="0"/>
      <w:divBdr>
        <w:top w:val="none" w:sz="0" w:space="0" w:color="auto"/>
        <w:left w:val="none" w:sz="0" w:space="0" w:color="auto"/>
        <w:bottom w:val="none" w:sz="0" w:space="0" w:color="auto"/>
        <w:right w:val="none" w:sz="0" w:space="0" w:color="auto"/>
      </w:divBdr>
    </w:div>
    <w:div w:id="67509444">
      <w:marLeft w:val="0"/>
      <w:marRight w:val="0"/>
      <w:marTop w:val="200"/>
      <w:marBottom w:val="0"/>
      <w:divBdr>
        <w:top w:val="none" w:sz="0" w:space="0" w:color="auto"/>
        <w:left w:val="none" w:sz="0" w:space="0" w:color="auto"/>
        <w:bottom w:val="none" w:sz="0" w:space="0" w:color="auto"/>
        <w:right w:val="none" w:sz="0" w:space="0" w:color="auto"/>
      </w:divBdr>
    </w:div>
    <w:div w:id="67776080">
      <w:marLeft w:val="0"/>
      <w:marRight w:val="0"/>
      <w:marTop w:val="200"/>
      <w:marBottom w:val="0"/>
      <w:divBdr>
        <w:top w:val="none" w:sz="0" w:space="0" w:color="auto"/>
        <w:left w:val="none" w:sz="0" w:space="0" w:color="auto"/>
        <w:bottom w:val="none" w:sz="0" w:space="0" w:color="auto"/>
        <w:right w:val="none" w:sz="0" w:space="0" w:color="auto"/>
      </w:divBdr>
    </w:div>
    <w:div w:id="68386027">
      <w:marLeft w:val="0"/>
      <w:marRight w:val="0"/>
      <w:marTop w:val="200"/>
      <w:marBottom w:val="0"/>
      <w:divBdr>
        <w:top w:val="none" w:sz="0" w:space="0" w:color="auto"/>
        <w:left w:val="none" w:sz="0" w:space="0" w:color="auto"/>
        <w:bottom w:val="none" w:sz="0" w:space="0" w:color="auto"/>
        <w:right w:val="none" w:sz="0" w:space="0" w:color="auto"/>
      </w:divBdr>
    </w:div>
    <w:div w:id="68889748">
      <w:marLeft w:val="0"/>
      <w:marRight w:val="0"/>
      <w:marTop w:val="200"/>
      <w:marBottom w:val="0"/>
      <w:divBdr>
        <w:top w:val="none" w:sz="0" w:space="0" w:color="auto"/>
        <w:left w:val="none" w:sz="0" w:space="0" w:color="auto"/>
        <w:bottom w:val="none" w:sz="0" w:space="0" w:color="auto"/>
        <w:right w:val="none" w:sz="0" w:space="0" w:color="auto"/>
      </w:divBdr>
    </w:div>
    <w:div w:id="69736337">
      <w:marLeft w:val="0"/>
      <w:marRight w:val="0"/>
      <w:marTop w:val="200"/>
      <w:marBottom w:val="0"/>
      <w:divBdr>
        <w:top w:val="none" w:sz="0" w:space="0" w:color="auto"/>
        <w:left w:val="none" w:sz="0" w:space="0" w:color="auto"/>
        <w:bottom w:val="none" w:sz="0" w:space="0" w:color="auto"/>
        <w:right w:val="none" w:sz="0" w:space="0" w:color="auto"/>
      </w:divBdr>
    </w:div>
    <w:div w:id="72707317">
      <w:marLeft w:val="0"/>
      <w:marRight w:val="0"/>
      <w:marTop w:val="200"/>
      <w:marBottom w:val="0"/>
      <w:divBdr>
        <w:top w:val="none" w:sz="0" w:space="0" w:color="auto"/>
        <w:left w:val="none" w:sz="0" w:space="0" w:color="auto"/>
        <w:bottom w:val="none" w:sz="0" w:space="0" w:color="auto"/>
        <w:right w:val="none" w:sz="0" w:space="0" w:color="auto"/>
      </w:divBdr>
    </w:div>
    <w:div w:id="73627780">
      <w:marLeft w:val="0"/>
      <w:marRight w:val="0"/>
      <w:marTop w:val="200"/>
      <w:marBottom w:val="0"/>
      <w:divBdr>
        <w:top w:val="none" w:sz="0" w:space="0" w:color="auto"/>
        <w:left w:val="none" w:sz="0" w:space="0" w:color="auto"/>
        <w:bottom w:val="none" w:sz="0" w:space="0" w:color="auto"/>
        <w:right w:val="none" w:sz="0" w:space="0" w:color="auto"/>
      </w:divBdr>
    </w:div>
    <w:div w:id="74130208">
      <w:marLeft w:val="0"/>
      <w:marRight w:val="0"/>
      <w:marTop w:val="200"/>
      <w:marBottom w:val="0"/>
      <w:divBdr>
        <w:top w:val="none" w:sz="0" w:space="0" w:color="auto"/>
        <w:left w:val="none" w:sz="0" w:space="0" w:color="auto"/>
        <w:bottom w:val="none" w:sz="0" w:space="0" w:color="auto"/>
        <w:right w:val="none" w:sz="0" w:space="0" w:color="auto"/>
      </w:divBdr>
    </w:div>
    <w:div w:id="77604849">
      <w:marLeft w:val="0"/>
      <w:marRight w:val="0"/>
      <w:marTop w:val="0"/>
      <w:marBottom w:val="0"/>
      <w:divBdr>
        <w:top w:val="none" w:sz="0" w:space="0" w:color="auto"/>
        <w:left w:val="none" w:sz="0" w:space="0" w:color="auto"/>
        <w:bottom w:val="none" w:sz="0" w:space="0" w:color="auto"/>
        <w:right w:val="none" w:sz="0" w:space="0" w:color="auto"/>
      </w:divBdr>
      <w:divsChild>
        <w:div w:id="1089959047">
          <w:marLeft w:val="0"/>
          <w:marRight w:val="0"/>
          <w:marTop w:val="100"/>
          <w:marBottom w:val="0"/>
          <w:divBdr>
            <w:top w:val="none" w:sz="0" w:space="0" w:color="auto"/>
            <w:left w:val="none" w:sz="0" w:space="0" w:color="auto"/>
            <w:bottom w:val="none" w:sz="0" w:space="0" w:color="auto"/>
            <w:right w:val="none" w:sz="0" w:space="0" w:color="auto"/>
          </w:divBdr>
        </w:div>
        <w:div w:id="299772794">
          <w:marLeft w:val="0"/>
          <w:marRight w:val="0"/>
          <w:marTop w:val="100"/>
          <w:marBottom w:val="0"/>
          <w:divBdr>
            <w:top w:val="none" w:sz="0" w:space="0" w:color="auto"/>
            <w:left w:val="none" w:sz="0" w:space="0" w:color="auto"/>
            <w:bottom w:val="none" w:sz="0" w:space="0" w:color="auto"/>
            <w:right w:val="none" w:sz="0" w:space="0" w:color="auto"/>
          </w:divBdr>
        </w:div>
        <w:div w:id="2071997083">
          <w:marLeft w:val="0"/>
          <w:marRight w:val="0"/>
          <w:marTop w:val="100"/>
          <w:marBottom w:val="0"/>
          <w:divBdr>
            <w:top w:val="none" w:sz="0" w:space="0" w:color="auto"/>
            <w:left w:val="none" w:sz="0" w:space="0" w:color="auto"/>
            <w:bottom w:val="none" w:sz="0" w:space="0" w:color="auto"/>
            <w:right w:val="none" w:sz="0" w:space="0" w:color="auto"/>
          </w:divBdr>
        </w:div>
      </w:divsChild>
    </w:div>
    <w:div w:id="78714735">
      <w:marLeft w:val="0"/>
      <w:marRight w:val="0"/>
      <w:marTop w:val="200"/>
      <w:marBottom w:val="0"/>
      <w:divBdr>
        <w:top w:val="none" w:sz="0" w:space="0" w:color="auto"/>
        <w:left w:val="none" w:sz="0" w:space="0" w:color="auto"/>
        <w:bottom w:val="none" w:sz="0" w:space="0" w:color="auto"/>
        <w:right w:val="none" w:sz="0" w:space="0" w:color="auto"/>
      </w:divBdr>
    </w:div>
    <w:div w:id="79715536">
      <w:marLeft w:val="0"/>
      <w:marRight w:val="0"/>
      <w:marTop w:val="200"/>
      <w:marBottom w:val="0"/>
      <w:divBdr>
        <w:top w:val="none" w:sz="0" w:space="0" w:color="auto"/>
        <w:left w:val="none" w:sz="0" w:space="0" w:color="auto"/>
        <w:bottom w:val="none" w:sz="0" w:space="0" w:color="auto"/>
        <w:right w:val="none" w:sz="0" w:space="0" w:color="auto"/>
      </w:divBdr>
    </w:div>
    <w:div w:id="86539378">
      <w:marLeft w:val="0"/>
      <w:marRight w:val="0"/>
      <w:marTop w:val="200"/>
      <w:marBottom w:val="0"/>
      <w:divBdr>
        <w:top w:val="none" w:sz="0" w:space="0" w:color="auto"/>
        <w:left w:val="none" w:sz="0" w:space="0" w:color="auto"/>
        <w:bottom w:val="none" w:sz="0" w:space="0" w:color="auto"/>
        <w:right w:val="none" w:sz="0" w:space="0" w:color="auto"/>
      </w:divBdr>
    </w:div>
    <w:div w:id="88430433">
      <w:marLeft w:val="0"/>
      <w:marRight w:val="0"/>
      <w:marTop w:val="0"/>
      <w:marBottom w:val="0"/>
      <w:divBdr>
        <w:top w:val="none" w:sz="0" w:space="0" w:color="auto"/>
        <w:left w:val="none" w:sz="0" w:space="0" w:color="auto"/>
        <w:bottom w:val="none" w:sz="0" w:space="0" w:color="auto"/>
        <w:right w:val="none" w:sz="0" w:space="0" w:color="auto"/>
      </w:divBdr>
      <w:divsChild>
        <w:div w:id="1578176226">
          <w:marLeft w:val="0"/>
          <w:marRight w:val="0"/>
          <w:marTop w:val="200"/>
          <w:marBottom w:val="0"/>
          <w:divBdr>
            <w:top w:val="none" w:sz="0" w:space="0" w:color="auto"/>
            <w:left w:val="none" w:sz="0" w:space="0" w:color="auto"/>
            <w:bottom w:val="none" w:sz="0" w:space="0" w:color="auto"/>
            <w:right w:val="none" w:sz="0" w:space="0" w:color="auto"/>
          </w:divBdr>
        </w:div>
      </w:divsChild>
    </w:div>
    <w:div w:id="88547636">
      <w:marLeft w:val="0"/>
      <w:marRight w:val="0"/>
      <w:marTop w:val="200"/>
      <w:marBottom w:val="0"/>
      <w:divBdr>
        <w:top w:val="none" w:sz="0" w:space="0" w:color="auto"/>
        <w:left w:val="none" w:sz="0" w:space="0" w:color="auto"/>
        <w:bottom w:val="none" w:sz="0" w:space="0" w:color="auto"/>
        <w:right w:val="none" w:sz="0" w:space="0" w:color="auto"/>
      </w:divBdr>
    </w:div>
    <w:div w:id="90706834">
      <w:marLeft w:val="0"/>
      <w:marRight w:val="0"/>
      <w:marTop w:val="200"/>
      <w:marBottom w:val="0"/>
      <w:divBdr>
        <w:top w:val="none" w:sz="0" w:space="0" w:color="auto"/>
        <w:left w:val="none" w:sz="0" w:space="0" w:color="auto"/>
        <w:bottom w:val="none" w:sz="0" w:space="0" w:color="auto"/>
        <w:right w:val="none" w:sz="0" w:space="0" w:color="auto"/>
      </w:divBdr>
    </w:div>
    <w:div w:id="90904452">
      <w:marLeft w:val="0"/>
      <w:marRight w:val="0"/>
      <w:marTop w:val="200"/>
      <w:marBottom w:val="0"/>
      <w:divBdr>
        <w:top w:val="none" w:sz="0" w:space="0" w:color="auto"/>
        <w:left w:val="none" w:sz="0" w:space="0" w:color="auto"/>
        <w:bottom w:val="none" w:sz="0" w:space="0" w:color="auto"/>
        <w:right w:val="none" w:sz="0" w:space="0" w:color="auto"/>
      </w:divBdr>
    </w:div>
    <w:div w:id="91979191">
      <w:marLeft w:val="0"/>
      <w:marRight w:val="0"/>
      <w:marTop w:val="200"/>
      <w:marBottom w:val="0"/>
      <w:divBdr>
        <w:top w:val="none" w:sz="0" w:space="0" w:color="auto"/>
        <w:left w:val="none" w:sz="0" w:space="0" w:color="auto"/>
        <w:bottom w:val="none" w:sz="0" w:space="0" w:color="auto"/>
        <w:right w:val="none" w:sz="0" w:space="0" w:color="auto"/>
      </w:divBdr>
    </w:div>
    <w:div w:id="95685945">
      <w:marLeft w:val="0"/>
      <w:marRight w:val="0"/>
      <w:marTop w:val="200"/>
      <w:marBottom w:val="0"/>
      <w:divBdr>
        <w:top w:val="none" w:sz="0" w:space="0" w:color="auto"/>
        <w:left w:val="none" w:sz="0" w:space="0" w:color="auto"/>
        <w:bottom w:val="none" w:sz="0" w:space="0" w:color="auto"/>
        <w:right w:val="none" w:sz="0" w:space="0" w:color="auto"/>
      </w:divBdr>
    </w:div>
    <w:div w:id="95830581">
      <w:marLeft w:val="0"/>
      <w:marRight w:val="0"/>
      <w:marTop w:val="200"/>
      <w:marBottom w:val="0"/>
      <w:divBdr>
        <w:top w:val="none" w:sz="0" w:space="0" w:color="auto"/>
        <w:left w:val="none" w:sz="0" w:space="0" w:color="auto"/>
        <w:bottom w:val="none" w:sz="0" w:space="0" w:color="auto"/>
        <w:right w:val="none" w:sz="0" w:space="0" w:color="auto"/>
      </w:divBdr>
    </w:div>
    <w:div w:id="96413901">
      <w:marLeft w:val="0"/>
      <w:marRight w:val="0"/>
      <w:marTop w:val="0"/>
      <w:marBottom w:val="0"/>
      <w:divBdr>
        <w:top w:val="none" w:sz="0" w:space="0" w:color="auto"/>
        <w:left w:val="none" w:sz="0" w:space="0" w:color="auto"/>
        <w:bottom w:val="none" w:sz="0" w:space="0" w:color="auto"/>
        <w:right w:val="none" w:sz="0" w:space="0" w:color="auto"/>
      </w:divBdr>
      <w:divsChild>
        <w:div w:id="867596920">
          <w:marLeft w:val="0"/>
          <w:marRight w:val="0"/>
          <w:marTop w:val="0"/>
          <w:marBottom w:val="0"/>
          <w:divBdr>
            <w:top w:val="none" w:sz="0" w:space="0" w:color="auto"/>
            <w:left w:val="none" w:sz="0" w:space="0" w:color="auto"/>
            <w:bottom w:val="none" w:sz="0" w:space="0" w:color="auto"/>
            <w:right w:val="none" w:sz="0" w:space="0" w:color="auto"/>
          </w:divBdr>
          <w:divsChild>
            <w:div w:id="26130817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7603611">
      <w:marLeft w:val="0"/>
      <w:marRight w:val="0"/>
      <w:marTop w:val="200"/>
      <w:marBottom w:val="0"/>
      <w:divBdr>
        <w:top w:val="none" w:sz="0" w:space="0" w:color="auto"/>
        <w:left w:val="none" w:sz="0" w:space="0" w:color="auto"/>
        <w:bottom w:val="none" w:sz="0" w:space="0" w:color="auto"/>
        <w:right w:val="none" w:sz="0" w:space="0" w:color="auto"/>
      </w:divBdr>
    </w:div>
    <w:div w:id="102457193">
      <w:marLeft w:val="0"/>
      <w:marRight w:val="0"/>
      <w:marTop w:val="200"/>
      <w:marBottom w:val="0"/>
      <w:divBdr>
        <w:top w:val="none" w:sz="0" w:space="0" w:color="auto"/>
        <w:left w:val="none" w:sz="0" w:space="0" w:color="auto"/>
        <w:bottom w:val="none" w:sz="0" w:space="0" w:color="auto"/>
        <w:right w:val="none" w:sz="0" w:space="0" w:color="auto"/>
      </w:divBdr>
    </w:div>
    <w:div w:id="105854260">
      <w:marLeft w:val="0"/>
      <w:marRight w:val="0"/>
      <w:marTop w:val="200"/>
      <w:marBottom w:val="0"/>
      <w:divBdr>
        <w:top w:val="none" w:sz="0" w:space="0" w:color="auto"/>
        <w:left w:val="none" w:sz="0" w:space="0" w:color="auto"/>
        <w:bottom w:val="none" w:sz="0" w:space="0" w:color="auto"/>
        <w:right w:val="none" w:sz="0" w:space="0" w:color="auto"/>
      </w:divBdr>
    </w:div>
    <w:div w:id="107748340">
      <w:marLeft w:val="0"/>
      <w:marRight w:val="0"/>
      <w:marTop w:val="200"/>
      <w:marBottom w:val="0"/>
      <w:divBdr>
        <w:top w:val="none" w:sz="0" w:space="0" w:color="auto"/>
        <w:left w:val="none" w:sz="0" w:space="0" w:color="auto"/>
        <w:bottom w:val="none" w:sz="0" w:space="0" w:color="auto"/>
        <w:right w:val="none" w:sz="0" w:space="0" w:color="auto"/>
      </w:divBdr>
    </w:div>
    <w:div w:id="108861003">
      <w:marLeft w:val="0"/>
      <w:marRight w:val="0"/>
      <w:marTop w:val="200"/>
      <w:marBottom w:val="0"/>
      <w:divBdr>
        <w:top w:val="none" w:sz="0" w:space="0" w:color="auto"/>
        <w:left w:val="none" w:sz="0" w:space="0" w:color="auto"/>
        <w:bottom w:val="none" w:sz="0" w:space="0" w:color="auto"/>
        <w:right w:val="none" w:sz="0" w:space="0" w:color="auto"/>
      </w:divBdr>
    </w:div>
    <w:div w:id="113911957">
      <w:marLeft w:val="0"/>
      <w:marRight w:val="0"/>
      <w:marTop w:val="200"/>
      <w:marBottom w:val="0"/>
      <w:divBdr>
        <w:top w:val="none" w:sz="0" w:space="0" w:color="auto"/>
        <w:left w:val="none" w:sz="0" w:space="0" w:color="auto"/>
        <w:bottom w:val="none" w:sz="0" w:space="0" w:color="auto"/>
        <w:right w:val="none" w:sz="0" w:space="0" w:color="auto"/>
      </w:divBdr>
    </w:div>
    <w:div w:id="119149932">
      <w:marLeft w:val="0"/>
      <w:marRight w:val="0"/>
      <w:marTop w:val="0"/>
      <w:marBottom w:val="0"/>
      <w:divBdr>
        <w:top w:val="none" w:sz="0" w:space="0" w:color="auto"/>
        <w:left w:val="none" w:sz="0" w:space="0" w:color="auto"/>
        <w:bottom w:val="none" w:sz="0" w:space="0" w:color="auto"/>
        <w:right w:val="none" w:sz="0" w:space="0" w:color="auto"/>
      </w:divBdr>
      <w:divsChild>
        <w:div w:id="800079052">
          <w:marLeft w:val="0"/>
          <w:marRight w:val="0"/>
          <w:marTop w:val="0"/>
          <w:marBottom w:val="0"/>
          <w:divBdr>
            <w:top w:val="none" w:sz="0" w:space="0" w:color="auto"/>
            <w:left w:val="none" w:sz="0" w:space="0" w:color="auto"/>
            <w:bottom w:val="none" w:sz="0" w:space="0" w:color="auto"/>
            <w:right w:val="none" w:sz="0" w:space="0" w:color="auto"/>
          </w:divBdr>
          <w:divsChild>
            <w:div w:id="130423666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1002423">
      <w:marLeft w:val="0"/>
      <w:marRight w:val="0"/>
      <w:marTop w:val="200"/>
      <w:marBottom w:val="0"/>
      <w:divBdr>
        <w:top w:val="none" w:sz="0" w:space="0" w:color="auto"/>
        <w:left w:val="none" w:sz="0" w:space="0" w:color="auto"/>
        <w:bottom w:val="none" w:sz="0" w:space="0" w:color="auto"/>
        <w:right w:val="none" w:sz="0" w:space="0" w:color="auto"/>
      </w:divBdr>
    </w:div>
    <w:div w:id="123350275">
      <w:marLeft w:val="0"/>
      <w:marRight w:val="0"/>
      <w:marTop w:val="0"/>
      <w:marBottom w:val="0"/>
      <w:divBdr>
        <w:top w:val="none" w:sz="0" w:space="0" w:color="auto"/>
        <w:left w:val="none" w:sz="0" w:space="0" w:color="auto"/>
        <w:bottom w:val="none" w:sz="0" w:space="0" w:color="auto"/>
        <w:right w:val="none" w:sz="0" w:space="0" w:color="auto"/>
      </w:divBdr>
      <w:divsChild>
        <w:div w:id="1946375651">
          <w:marLeft w:val="0"/>
          <w:marRight w:val="0"/>
          <w:marTop w:val="200"/>
          <w:marBottom w:val="0"/>
          <w:divBdr>
            <w:top w:val="none" w:sz="0" w:space="0" w:color="auto"/>
            <w:left w:val="none" w:sz="0" w:space="0" w:color="auto"/>
            <w:bottom w:val="none" w:sz="0" w:space="0" w:color="auto"/>
            <w:right w:val="none" w:sz="0" w:space="0" w:color="auto"/>
          </w:divBdr>
        </w:div>
      </w:divsChild>
    </w:div>
    <w:div w:id="124394493">
      <w:marLeft w:val="0"/>
      <w:marRight w:val="0"/>
      <w:marTop w:val="200"/>
      <w:marBottom w:val="0"/>
      <w:divBdr>
        <w:top w:val="none" w:sz="0" w:space="0" w:color="auto"/>
        <w:left w:val="none" w:sz="0" w:space="0" w:color="auto"/>
        <w:bottom w:val="none" w:sz="0" w:space="0" w:color="auto"/>
        <w:right w:val="none" w:sz="0" w:space="0" w:color="auto"/>
      </w:divBdr>
    </w:div>
    <w:div w:id="124472684">
      <w:marLeft w:val="0"/>
      <w:marRight w:val="0"/>
      <w:marTop w:val="200"/>
      <w:marBottom w:val="0"/>
      <w:divBdr>
        <w:top w:val="none" w:sz="0" w:space="0" w:color="auto"/>
        <w:left w:val="none" w:sz="0" w:space="0" w:color="auto"/>
        <w:bottom w:val="none" w:sz="0" w:space="0" w:color="auto"/>
        <w:right w:val="none" w:sz="0" w:space="0" w:color="auto"/>
      </w:divBdr>
    </w:div>
    <w:div w:id="125393617">
      <w:marLeft w:val="0"/>
      <w:marRight w:val="0"/>
      <w:marTop w:val="200"/>
      <w:marBottom w:val="0"/>
      <w:divBdr>
        <w:top w:val="none" w:sz="0" w:space="0" w:color="auto"/>
        <w:left w:val="none" w:sz="0" w:space="0" w:color="auto"/>
        <w:bottom w:val="none" w:sz="0" w:space="0" w:color="auto"/>
        <w:right w:val="none" w:sz="0" w:space="0" w:color="auto"/>
      </w:divBdr>
    </w:div>
    <w:div w:id="128129878">
      <w:marLeft w:val="0"/>
      <w:marRight w:val="0"/>
      <w:marTop w:val="200"/>
      <w:marBottom w:val="0"/>
      <w:divBdr>
        <w:top w:val="none" w:sz="0" w:space="0" w:color="auto"/>
        <w:left w:val="none" w:sz="0" w:space="0" w:color="auto"/>
        <w:bottom w:val="none" w:sz="0" w:space="0" w:color="auto"/>
        <w:right w:val="none" w:sz="0" w:space="0" w:color="auto"/>
      </w:divBdr>
    </w:div>
    <w:div w:id="128286162">
      <w:marLeft w:val="0"/>
      <w:marRight w:val="0"/>
      <w:marTop w:val="200"/>
      <w:marBottom w:val="0"/>
      <w:divBdr>
        <w:top w:val="none" w:sz="0" w:space="0" w:color="auto"/>
        <w:left w:val="none" w:sz="0" w:space="0" w:color="auto"/>
        <w:bottom w:val="none" w:sz="0" w:space="0" w:color="auto"/>
        <w:right w:val="none" w:sz="0" w:space="0" w:color="auto"/>
      </w:divBdr>
    </w:div>
    <w:div w:id="128984123">
      <w:marLeft w:val="0"/>
      <w:marRight w:val="0"/>
      <w:marTop w:val="200"/>
      <w:marBottom w:val="0"/>
      <w:divBdr>
        <w:top w:val="none" w:sz="0" w:space="0" w:color="auto"/>
        <w:left w:val="none" w:sz="0" w:space="0" w:color="auto"/>
        <w:bottom w:val="none" w:sz="0" w:space="0" w:color="auto"/>
        <w:right w:val="none" w:sz="0" w:space="0" w:color="auto"/>
      </w:divBdr>
    </w:div>
    <w:div w:id="129713618">
      <w:marLeft w:val="0"/>
      <w:marRight w:val="0"/>
      <w:marTop w:val="120"/>
      <w:marBottom w:val="0"/>
      <w:divBdr>
        <w:top w:val="none" w:sz="0" w:space="0" w:color="auto"/>
        <w:left w:val="none" w:sz="0" w:space="0" w:color="auto"/>
        <w:bottom w:val="none" w:sz="0" w:space="0" w:color="auto"/>
        <w:right w:val="none" w:sz="0" w:space="0" w:color="auto"/>
      </w:divBdr>
    </w:div>
    <w:div w:id="129835351">
      <w:marLeft w:val="0"/>
      <w:marRight w:val="0"/>
      <w:marTop w:val="200"/>
      <w:marBottom w:val="0"/>
      <w:divBdr>
        <w:top w:val="none" w:sz="0" w:space="0" w:color="auto"/>
        <w:left w:val="none" w:sz="0" w:space="0" w:color="auto"/>
        <w:bottom w:val="none" w:sz="0" w:space="0" w:color="auto"/>
        <w:right w:val="none" w:sz="0" w:space="0" w:color="auto"/>
      </w:divBdr>
    </w:div>
    <w:div w:id="129981285">
      <w:marLeft w:val="0"/>
      <w:marRight w:val="0"/>
      <w:marTop w:val="200"/>
      <w:marBottom w:val="0"/>
      <w:divBdr>
        <w:top w:val="none" w:sz="0" w:space="0" w:color="auto"/>
        <w:left w:val="none" w:sz="0" w:space="0" w:color="auto"/>
        <w:bottom w:val="none" w:sz="0" w:space="0" w:color="auto"/>
        <w:right w:val="none" w:sz="0" w:space="0" w:color="auto"/>
      </w:divBdr>
    </w:div>
    <w:div w:id="135341782">
      <w:marLeft w:val="0"/>
      <w:marRight w:val="0"/>
      <w:marTop w:val="200"/>
      <w:marBottom w:val="0"/>
      <w:divBdr>
        <w:top w:val="none" w:sz="0" w:space="0" w:color="auto"/>
        <w:left w:val="none" w:sz="0" w:space="0" w:color="auto"/>
        <w:bottom w:val="none" w:sz="0" w:space="0" w:color="auto"/>
        <w:right w:val="none" w:sz="0" w:space="0" w:color="auto"/>
      </w:divBdr>
    </w:div>
    <w:div w:id="137038028">
      <w:marLeft w:val="0"/>
      <w:marRight w:val="0"/>
      <w:marTop w:val="200"/>
      <w:marBottom w:val="0"/>
      <w:divBdr>
        <w:top w:val="none" w:sz="0" w:space="0" w:color="auto"/>
        <w:left w:val="none" w:sz="0" w:space="0" w:color="auto"/>
        <w:bottom w:val="none" w:sz="0" w:space="0" w:color="auto"/>
        <w:right w:val="none" w:sz="0" w:space="0" w:color="auto"/>
      </w:divBdr>
    </w:div>
    <w:div w:id="139536731">
      <w:marLeft w:val="0"/>
      <w:marRight w:val="0"/>
      <w:marTop w:val="200"/>
      <w:marBottom w:val="0"/>
      <w:divBdr>
        <w:top w:val="none" w:sz="0" w:space="0" w:color="auto"/>
        <w:left w:val="none" w:sz="0" w:space="0" w:color="auto"/>
        <w:bottom w:val="none" w:sz="0" w:space="0" w:color="auto"/>
        <w:right w:val="none" w:sz="0" w:space="0" w:color="auto"/>
      </w:divBdr>
    </w:div>
    <w:div w:id="141192274">
      <w:marLeft w:val="0"/>
      <w:marRight w:val="0"/>
      <w:marTop w:val="200"/>
      <w:marBottom w:val="0"/>
      <w:divBdr>
        <w:top w:val="none" w:sz="0" w:space="0" w:color="auto"/>
        <w:left w:val="none" w:sz="0" w:space="0" w:color="auto"/>
        <w:bottom w:val="none" w:sz="0" w:space="0" w:color="auto"/>
        <w:right w:val="none" w:sz="0" w:space="0" w:color="auto"/>
      </w:divBdr>
    </w:div>
    <w:div w:id="142624341">
      <w:marLeft w:val="0"/>
      <w:marRight w:val="0"/>
      <w:marTop w:val="0"/>
      <w:marBottom w:val="0"/>
      <w:divBdr>
        <w:top w:val="none" w:sz="0" w:space="0" w:color="auto"/>
        <w:left w:val="none" w:sz="0" w:space="0" w:color="auto"/>
        <w:bottom w:val="none" w:sz="0" w:space="0" w:color="auto"/>
        <w:right w:val="none" w:sz="0" w:space="0" w:color="auto"/>
      </w:divBdr>
      <w:divsChild>
        <w:div w:id="1029795787">
          <w:marLeft w:val="0"/>
          <w:marRight w:val="0"/>
          <w:marTop w:val="100"/>
          <w:marBottom w:val="0"/>
          <w:divBdr>
            <w:top w:val="none" w:sz="0" w:space="0" w:color="auto"/>
            <w:left w:val="none" w:sz="0" w:space="0" w:color="auto"/>
            <w:bottom w:val="none" w:sz="0" w:space="0" w:color="auto"/>
            <w:right w:val="none" w:sz="0" w:space="0" w:color="auto"/>
          </w:divBdr>
        </w:div>
        <w:div w:id="1486120268">
          <w:marLeft w:val="0"/>
          <w:marRight w:val="0"/>
          <w:marTop w:val="100"/>
          <w:marBottom w:val="0"/>
          <w:divBdr>
            <w:top w:val="none" w:sz="0" w:space="0" w:color="auto"/>
            <w:left w:val="none" w:sz="0" w:space="0" w:color="auto"/>
            <w:bottom w:val="none" w:sz="0" w:space="0" w:color="auto"/>
            <w:right w:val="none" w:sz="0" w:space="0" w:color="auto"/>
          </w:divBdr>
        </w:div>
        <w:div w:id="868878413">
          <w:marLeft w:val="0"/>
          <w:marRight w:val="0"/>
          <w:marTop w:val="100"/>
          <w:marBottom w:val="0"/>
          <w:divBdr>
            <w:top w:val="none" w:sz="0" w:space="0" w:color="auto"/>
            <w:left w:val="none" w:sz="0" w:space="0" w:color="auto"/>
            <w:bottom w:val="none" w:sz="0" w:space="0" w:color="auto"/>
            <w:right w:val="none" w:sz="0" w:space="0" w:color="auto"/>
          </w:divBdr>
        </w:div>
      </w:divsChild>
    </w:div>
    <w:div w:id="142743541">
      <w:marLeft w:val="0"/>
      <w:marRight w:val="0"/>
      <w:marTop w:val="200"/>
      <w:marBottom w:val="0"/>
      <w:divBdr>
        <w:top w:val="none" w:sz="0" w:space="0" w:color="auto"/>
        <w:left w:val="none" w:sz="0" w:space="0" w:color="auto"/>
        <w:bottom w:val="none" w:sz="0" w:space="0" w:color="auto"/>
        <w:right w:val="none" w:sz="0" w:space="0" w:color="auto"/>
      </w:divBdr>
    </w:div>
    <w:div w:id="143351285">
      <w:marLeft w:val="0"/>
      <w:marRight w:val="0"/>
      <w:marTop w:val="200"/>
      <w:marBottom w:val="0"/>
      <w:divBdr>
        <w:top w:val="none" w:sz="0" w:space="0" w:color="auto"/>
        <w:left w:val="none" w:sz="0" w:space="0" w:color="auto"/>
        <w:bottom w:val="none" w:sz="0" w:space="0" w:color="auto"/>
        <w:right w:val="none" w:sz="0" w:space="0" w:color="auto"/>
      </w:divBdr>
    </w:div>
    <w:div w:id="144780548">
      <w:marLeft w:val="0"/>
      <w:marRight w:val="0"/>
      <w:marTop w:val="0"/>
      <w:marBottom w:val="0"/>
      <w:divBdr>
        <w:top w:val="none" w:sz="0" w:space="0" w:color="auto"/>
        <w:left w:val="none" w:sz="0" w:space="0" w:color="auto"/>
        <w:bottom w:val="none" w:sz="0" w:space="0" w:color="auto"/>
        <w:right w:val="none" w:sz="0" w:space="0" w:color="auto"/>
      </w:divBdr>
      <w:divsChild>
        <w:div w:id="552889649">
          <w:marLeft w:val="0"/>
          <w:marRight w:val="0"/>
          <w:marTop w:val="0"/>
          <w:marBottom w:val="0"/>
          <w:divBdr>
            <w:top w:val="none" w:sz="0" w:space="0" w:color="auto"/>
            <w:left w:val="none" w:sz="0" w:space="0" w:color="auto"/>
            <w:bottom w:val="none" w:sz="0" w:space="0" w:color="auto"/>
            <w:right w:val="none" w:sz="0" w:space="0" w:color="auto"/>
          </w:divBdr>
          <w:divsChild>
            <w:div w:id="192394701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7552120">
      <w:marLeft w:val="0"/>
      <w:marRight w:val="0"/>
      <w:marTop w:val="200"/>
      <w:marBottom w:val="0"/>
      <w:divBdr>
        <w:top w:val="none" w:sz="0" w:space="0" w:color="auto"/>
        <w:left w:val="none" w:sz="0" w:space="0" w:color="auto"/>
        <w:bottom w:val="none" w:sz="0" w:space="0" w:color="auto"/>
        <w:right w:val="none" w:sz="0" w:space="0" w:color="auto"/>
      </w:divBdr>
    </w:div>
    <w:div w:id="149297296">
      <w:marLeft w:val="0"/>
      <w:marRight w:val="0"/>
      <w:marTop w:val="200"/>
      <w:marBottom w:val="0"/>
      <w:divBdr>
        <w:top w:val="none" w:sz="0" w:space="0" w:color="auto"/>
        <w:left w:val="none" w:sz="0" w:space="0" w:color="auto"/>
        <w:bottom w:val="none" w:sz="0" w:space="0" w:color="auto"/>
        <w:right w:val="none" w:sz="0" w:space="0" w:color="auto"/>
      </w:divBdr>
    </w:div>
    <w:div w:id="150755857">
      <w:marLeft w:val="0"/>
      <w:marRight w:val="0"/>
      <w:marTop w:val="0"/>
      <w:marBottom w:val="0"/>
      <w:divBdr>
        <w:top w:val="none" w:sz="0" w:space="0" w:color="auto"/>
        <w:left w:val="none" w:sz="0" w:space="0" w:color="auto"/>
        <w:bottom w:val="none" w:sz="0" w:space="0" w:color="auto"/>
        <w:right w:val="none" w:sz="0" w:space="0" w:color="auto"/>
      </w:divBdr>
      <w:divsChild>
        <w:div w:id="979384938">
          <w:marLeft w:val="0"/>
          <w:marRight w:val="0"/>
          <w:marTop w:val="0"/>
          <w:marBottom w:val="0"/>
          <w:divBdr>
            <w:top w:val="none" w:sz="0" w:space="0" w:color="auto"/>
            <w:left w:val="none" w:sz="0" w:space="0" w:color="auto"/>
            <w:bottom w:val="none" w:sz="0" w:space="0" w:color="auto"/>
            <w:right w:val="none" w:sz="0" w:space="0" w:color="auto"/>
          </w:divBdr>
          <w:divsChild>
            <w:div w:id="71323762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3224420">
      <w:marLeft w:val="0"/>
      <w:marRight w:val="0"/>
      <w:marTop w:val="200"/>
      <w:marBottom w:val="0"/>
      <w:divBdr>
        <w:top w:val="none" w:sz="0" w:space="0" w:color="auto"/>
        <w:left w:val="none" w:sz="0" w:space="0" w:color="auto"/>
        <w:bottom w:val="none" w:sz="0" w:space="0" w:color="auto"/>
        <w:right w:val="none" w:sz="0" w:space="0" w:color="auto"/>
      </w:divBdr>
    </w:div>
    <w:div w:id="157695845">
      <w:marLeft w:val="0"/>
      <w:marRight w:val="0"/>
      <w:marTop w:val="200"/>
      <w:marBottom w:val="0"/>
      <w:divBdr>
        <w:top w:val="none" w:sz="0" w:space="0" w:color="auto"/>
        <w:left w:val="none" w:sz="0" w:space="0" w:color="auto"/>
        <w:bottom w:val="none" w:sz="0" w:space="0" w:color="auto"/>
        <w:right w:val="none" w:sz="0" w:space="0" w:color="auto"/>
      </w:divBdr>
    </w:div>
    <w:div w:id="157812582">
      <w:marLeft w:val="0"/>
      <w:marRight w:val="0"/>
      <w:marTop w:val="200"/>
      <w:marBottom w:val="0"/>
      <w:divBdr>
        <w:top w:val="none" w:sz="0" w:space="0" w:color="auto"/>
        <w:left w:val="none" w:sz="0" w:space="0" w:color="auto"/>
        <w:bottom w:val="none" w:sz="0" w:space="0" w:color="auto"/>
        <w:right w:val="none" w:sz="0" w:space="0" w:color="auto"/>
      </w:divBdr>
    </w:div>
    <w:div w:id="160125899">
      <w:marLeft w:val="0"/>
      <w:marRight w:val="0"/>
      <w:marTop w:val="200"/>
      <w:marBottom w:val="0"/>
      <w:divBdr>
        <w:top w:val="none" w:sz="0" w:space="0" w:color="auto"/>
        <w:left w:val="none" w:sz="0" w:space="0" w:color="auto"/>
        <w:bottom w:val="none" w:sz="0" w:space="0" w:color="auto"/>
        <w:right w:val="none" w:sz="0" w:space="0" w:color="auto"/>
      </w:divBdr>
      <w:divsChild>
        <w:div w:id="1236939165">
          <w:marLeft w:val="0"/>
          <w:marRight w:val="0"/>
          <w:marTop w:val="0"/>
          <w:marBottom w:val="0"/>
          <w:divBdr>
            <w:top w:val="none" w:sz="0" w:space="0" w:color="auto"/>
            <w:left w:val="none" w:sz="0" w:space="0" w:color="auto"/>
            <w:bottom w:val="none" w:sz="0" w:space="0" w:color="auto"/>
            <w:right w:val="none" w:sz="0" w:space="0" w:color="auto"/>
          </w:divBdr>
        </w:div>
      </w:divsChild>
    </w:div>
    <w:div w:id="160898633">
      <w:marLeft w:val="0"/>
      <w:marRight w:val="0"/>
      <w:marTop w:val="200"/>
      <w:marBottom w:val="0"/>
      <w:divBdr>
        <w:top w:val="none" w:sz="0" w:space="0" w:color="auto"/>
        <w:left w:val="none" w:sz="0" w:space="0" w:color="auto"/>
        <w:bottom w:val="none" w:sz="0" w:space="0" w:color="auto"/>
        <w:right w:val="none" w:sz="0" w:space="0" w:color="auto"/>
      </w:divBdr>
    </w:div>
    <w:div w:id="162939031">
      <w:marLeft w:val="0"/>
      <w:marRight w:val="0"/>
      <w:marTop w:val="200"/>
      <w:marBottom w:val="0"/>
      <w:divBdr>
        <w:top w:val="none" w:sz="0" w:space="0" w:color="auto"/>
        <w:left w:val="none" w:sz="0" w:space="0" w:color="auto"/>
        <w:bottom w:val="none" w:sz="0" w:space="0" w:color="auto"/>
        <w:right w:val="none" w:sz="0" w:space="0" w:color="auto"/>
      </w:divBdr>
    </w:div>
    <w:div w:id="164975205">
      <w:marLeft w:val="0"/>
      <w:marRight w:val="0"/>
      <w:marTop w:val="200"/>
      <w:marBottom w:val="0"/>
      <w:divBdr>
        <w:top w:val="none" w:sz="0" w:space="0" w:color="auto"/>
        <w:left w:val="none" w:sz="0" w:space="0" w:color="auto"/>
        <w:bottom w:val="none" w:sz="0" w:space="0" w:color="auto"/>
        <w:right w:val="none" w:sz="0" w:space="0" w:color="auto"/>
      </w:divBdr>
    </w:div>
    <w:div w:id="165823978">
      <w:marLeft w:val="0"/>
      <w:marRight w:val="0"/>
      <w:marTop w:val="200"/>
      <w:marBottom w:val="0"/>
      <w:divBdr>
        <w:top w:val="none" w:sz="0" w:space="0" w:color="auto"/>
        <w:left w:val="none" w:sz="0" w:space="0" w:color="auto"/>
        <w:bottom w:val="none" w:sz="0" w:space="0" w:color="auto"/>
        <w:right w:val="none" w:sz="0" w:space="0" w:color="auto"/>
      </w:divBdr>
    </w:div>
    <w:div w:id="167868800">
      <w:marLeft w:val="0"/>
      <w:marRight w:val="0"/>
      <w:marTop w:val="200"/>
      <w:marBottom w:val="0"/>
      <w:divBdr>
        <w:top w:val="none" w:sz="0" w:space="0" w:color="auto"/>
        <w:left w:val="none" w:sz="0" w:space="0" w:color="auto"/>
        <w:bottom w:val="none" w:sz="0" w:space="0" w:color="auto"/>
        <w:right w:val="none" w:sz="0" w:space="0" w:color="auto"/>
      </w:divBdr>
    </w:div>
    <w:div w:id="168908267">
      <w:marLeft w:val="0"/>
      <w:marRight w:val="0"/>
      <w:marTop w:val="200"/>
      <w:marBottom w:val="0"/>
      <w:divBdr>
        <w:top w:val="none" w:sz="0" w:space="0" w:color="auto"/>
        <w:left w:val="none" w:sz="0" w:space="0" w:color="auto"/>
        <w:bottom w:val="none" w:sz="0" w:space="0" w:color="auto"/>
        <w:right w:val="none" w:sz="0" w:space="0" w:color="auto"/>
      </w:divBdr>
    </w:div>
    <w:div w:id="168908484">
      <w:marLeft w:val="0"/>
      <w:marRight w:val="0"/>
      <w:marTop w:val="200"/>
      <w:marBottom w:val="0"/>
      <w:divBdr>
        <w:top w:val="none" w:sz="0" w:space="0" w:color="auto"/>
        <w:left w:val="none" w:sz="0" w:space="0" w:color="auto"/>
        <w:bottom w:val="none" w:sz="0" w:space="0" w:color="auto"/>
        <w:right w:val="none" w:sz="0" w:space="0" w:color="auto"/>
      </w:divBdr>
    </w:div>
    <w:div w:id="169108842">
      <w:marLeft w:val="0"/>
      <w:marRight w:val="0"/>
      <w:marTop w:val="200"/>
      <w:marBottom w:val="0"/>
      <w:divBdr>
        <w:top w:val="none" w:sz="0" w:space="0" w:color="auto"/>
        <w:left w:val="none" w:sz="0" w:space="0" w:color="auto"/>
        <w:bottom w:val="none" w:sz="0" w:space="0" w:color="auto"/>
        <w:right w:val="none" w:sz="0" w:space="0" w:color="auto"/>
      </w:divBdr>
    </w:div>
    <w:div w:id="169830827">
      <w:marLeft w:val="0"/>
      <w:marRight w:val="0"/>
      <w:marTop w:val="0"/>
      <w:marBottom w:val="0"/>
      <w:divBdr>
        <w:top w:val="none" w:sz="0" w:space="0" w:color="auto"/>
        <w:left w:val="none" w:sz="0" w:space="0" w:color="auto"/>
        <w:bottom w:val="none" w:sz="0" w:space="0" w:color="auto"/>
        <w:right w:val="none" w:sz="0" w:space="0" w:color="auto"/>
      </w:divBdr>
      <w:divsChild>
        <w:div w:id="2009019442">
          <w:marLeft w:val="0"/>
          <w:marRight w:val="0"/>
          <w:marTop w:val="0"/>
          <w:marBottom w:val="0"/>
          <w:divBdr>
            <w:top w:val="none" w:sz="0" w:space="0" w:color="auto"/>
            <w:left w:val="none" w:sz="0" w:space="0" w:color="auto"/>
            <w:bottom w:val="none" w:sz="0" w:space="0" w:color="auto"/>
            <w:right w:val="none" w:sz="0" w:space="0" w:color="auto"/>
          </w:divBdr>
          <w:divsChild>
            <w:div w:id="200458136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0535643">
      <w:marLeft w:val="0"/>
      <w:marRight w:val="0"/>
      <w:marTop w:val="200"/>
      <w:marBottom w:val="0"/>
      <w:divBdr>
        <w:top w:val="none" w:sz="0" w:space="0" w:color="auto"/>
        <w:left w:val="none" w:sz="0" w:space="0" w:color="auto"/>
        <w:bottom w:val="none" w:sz="0" w:space="0" w:color="auto"/>
        <w:right w:val="none" w:sz="0" w:space="0" w:color="auto"/>
      </w:divBdr>
    </w:div>
    <w:div w:id="171338826">
      <w:marLeft w:val="0"/>
      <w:marRight w:val="0"/>
      <w:marTop w:val="200"/>
      <w:marBottom w:val="0"/>
      <w:divBdr>
        <w:top w:val="none" w:sz="0" w:space="0" w:color="auto"/>
        <w:left w:val="none" w:sz="0" w:space="0" w:color="auto"/>
        <w:bottom w:val="none" w:sz="0" w:space="0" w:color="auto"/>
        <w:right w:val="none" w:sz="0" w:space="0" w:color="auto"/>
      </w:divBdr>
    </w:div>
    <w:div w:id="171381815">
      <w:marLeft w:val="0"/>
      <w:marRight w:val="0"/>
      <w:marTop w:val="200"/>
      <w:marBottom w:val="0"/>
      <w:divBdr>
        <w:top w:val="none" w:sz="0" w:space="0" w:color="auto"/>
        <w:left w:val="none" w:sz="0" w:space="0" w:color="auto"/>
        <w:bottom w:val="none" w:sz="0" w:space="0" w:color="auto"/>
        <w:right w:val="none" w:sz="0" w:space="0" w:color="auto"/>
      </w:divBdr>
    </w:div>
    <w:div w:id="171534848">
      <w:marLeft w:val="0"/>
      <w:marRight w:val="0"/>
      <w:marTop w:val="200"/>
      <w:marBottom w:val="0"/>
      <w:divBdr>
        <w:top w:val="none" w:sz="0" w:space="0" w:color="auto"/>
        <w:left w:val="none" w:sz="0" w:space="0" w:color="auto"/>
        <w:bottom w:val="none" w:sz="0" w:space="0" w:color="auto"/>
        <w:right w:val="none" w:sz="0" w:space="0" w:color="auto"/>
      </w:divBdr>
    </w:div>
    <w:div w:id="172111774">
      <w:marLeft w:val="0"/>
      <w:marRight w:val="0"/>
      <w:marTop w:val="200"/>
      <w:marBottom w:val="0"/>
      <w:divBdr>
        <w:top w:val="none" w:sz="0" w:space="0" w:color="auto"/>
        <w:left w:val="none" w:sz="0" w:space="0" w:color="auto"/>
        <w:bottom w:val="none" w:sz="0" w:space="0" w:color="auto"/>
        <w:right w:val="none" w:sz="0" w:space="0" w:color="auto"/>
      </w:divBdr>
    </w:div>
    <w:div w:id="172381191">
      <w:marLeft w:val="0"/>
      <w:marRight w:val="0"/>
      <w:marTop w:val="200"/>
      <w:marBottom w:val="0"/>
      <w:divBdr>
        <w:top w:val="none" w:sz="0" w:space="0" w:color="auto"/>
        <w:left w:val="none" w:sz="0" w:space="0" w:color="auto"/>
        <w:bottom w:val="none" w:sz="0" w:space="0" w:color="auto"/>
        <w:right w:val="none" w:sz="0" w:space="0" w:color="auto"/>
      </w:divBdr>
    </w:div>
    <w:div w:id="173569356">
      <w:marLeft w:val="0"/>
      <w:marRight w:val="0"/>
      <w:marTop w:val="200"/>
      <w:marBottom w:val="0"/>
      <w:divBdr>
        <w:top w:val="none" w:sz="0" w:space="0" w:color="auto"/>
        <w:left w:val="none" w:sz="0" w:space="0" w:color="auto"/>
        <w:bottom w:val="none" w:sz="0" w:space="0" w:color="auto"/>
        <w:right w:val="none" w:sz="0" w:space="0" w:color="auto"/>
      </w:divBdr>
    </w:div>
    <w:div w:id="173883469">
      <w:marLeft w:val="0"/>
      <w:marRight w:val="0"/>
      <w:marTop w:val="200"/>
      <w:marBottom w:val="0"/>
      <w:divBdr>
        <w:top w:val="none" w:sz="0" w:space="0" w:color="auto"/>
        <w:left w:val="none" w:sz="0" w:space="0" w:color="auto"/>
        <w:bottom w:val="none" w:sz="0" w:space="0" w:color="auto"/>
        <w:right w:val="none" w:sz="0" w:space="0" w:color="auto"/>
      </w:divBdr>
    </w:div>
    <w:div w:id="177158089">
      <w:marLeft w:val="0"/>
      <w:marRight w:val="0"/>
      <w:marTop w:val="200"/>
      <w:marBottom w:val="0"/>
      <w:divBdr>
        <w:top w:val="none" w:sz="0" w:space="0" w:color="auto"/>
        <w:left w:val="none" w:sz="0" w:space="0" w:color="auto"/>
        <w:bottom w:val="none" w:sz="0" w:space="0" w:color="auto"/>
        <w:right w:val="none" w:sz="0" w:space="0" w:color="auto"/>
      </w:divBdr>
    </w:div>
    <w:div w:id="177739715">
      <w:marLeft w:val="0"/>
      <w:marRight w:val="0"/>
      <w:marTop w:val="200"/>
      <w:marBottom w:val="0"/>
      <w:divBdr>
        <w:top w:val="none" w:sz="0" w:space="0" w:color="auto"/>
        <w:left w:val="none" w:sz="0" w:space="0" w:color="auto"/>
        <w:bottom w:val="none" w:sz="0" w:space="0" w:color="auto"/>
        <w:right w:val="none" w:sz="0" w:space="0" w:color="auto"/>
      </w:divBdr>
    </w:div>
    <w:div w:id="179979200">
      <w:marLeft w:val="0"/>
      <w:marRight w:val="0"/>
      <w:marTop w:val="0"/>
      <w:marBottom w:val="0"/>
      <w:divBdr>
        <w:top w:val="none" w:sz="0" w:space="0" w:color="auto"/>
        <w:left w:val="none" w:sz="0" w:space="0" w:color="auto"/>
        <w:bottom w:val="none" w:sz="0" w:space="0" w:color="auto"/>
        <w:right w:val="none" w:sz="0" w:space="0" w:color="auto"/>
      </w:divBdr>
      <w:divsChild>
        <w:div w:id="1710647207">
          <w:marLeft w:val="0"/>
          <w:marRight w:val="0"/>
          <w:marTop w:val="200"/>
          <w:marBottom w:val="0"/>
          <w:divBdr>
            <w:top w:val="none" w:sz="0" w:space="0" w:color="auto"/>
            <w:left w:val="none" w:sz="0" w:space="0" w:color="auto"/>
            <w:bottom w:val="none" w:sz="0" w:space="0" w:color="auto"/>
            <w:right w:val="none" w:sz="0" w:space="0" w:color="auto"/>
          </w:divBdr>
        </w:div>
      </w:divsChild>
    </w:div>
    <w:div w:id="183053346">
      <w:marLeft w:val="0"/>
      <w:marRight w:val="0"/>
      <w:marTop w:val="200"/>
      <w:marBottom w:val="0"/>
      <w:divBdr>
        <w:top w:val="none" w:sz="0" w:space="0" w:color="auto"/>
        <w:left w:val="none" w:sz="0" w:space="0" w:color="auto"/>
        <w:bottom w:val="none" w:sz="0" w:space="0" w:color="auto"/>
        <w:right w:val="none" w:sz="0" w:space="0" w:color="auto"/>
      </w:divBdr>
    </w:div>
    <w:div w:id="183204117">
      <w:marLeft w:val="0"/>
      <w:marRight w:val="0"/>
      <w:marTop w:val="200"/>
      <w:marBottom w:val="0"/>
      <w:divBdr>
        <w:top w:val="none" w:sz="0" w:space="0" w:color="auto"/>
        <w:left w:val="none" w:sz="0" w:space="0" w:color="auto"/>
        <w:bottom w:val="none" w:sz="0" w:space="0" w:color="auto"/>
        <w:right w:val="none" w:sz="0" w:space="0" w:color="auto"/>
      </w:divBdr>
    </w:div>
    <w:div w:id="183906555">
      <w:marLeft w:val="0"/>
      <w:marRight w:val="0"/>
      <w:marTop w:val="200"/>
      <w:marBottom w:val="0"/>
      <w:divBdr>
        <w:top w:val="none" w:sz="0" w:space="0" w:color="auto"/>
        <w:left w:val="none" w:sz="0" w:space="0" w:color="auto"/>
        <w:bottom w:val="none" w:sz="0" w:space="0" w:color="auto"/>
        <w:right w:val="none" w:sz="0" w:space="0" w:color="auto"/>
      </w:divBdr>
    </w:div>
    <w:div w:id="184025286">
      <w:marLeft w:val="0"/>
      <w:marRight w:val="0"/>
      <w:marTop w:val="0"/>
      <w:marBottom w:val="0"/>
      <w:divBdr>
        <w:top w:val="none" w:sz="0" w:space="0" w:color="auto"/>
        <w:left w:val="none" w:sz="0" w:space="0" w:color="auto"/>
        <w:bottom w:val="none" w:sz="0" w:space="0" w:color="auto"/>
        <w:right w:val="none" w:sz="0" w:space="0" w:color="auto"/>
      </w:divBdr>
      <w:divsChild>
        <w:div w:id="1536574299">
          <w:marLeft w:val="0"/>
          <w:marRight w:val="0"/>
          <w:marTop w:val="200"/>
          <w:marBottom w:val="0"/>
          <w:divBdr>
            <w:top w:val="none" w:sz="0" w:space="0" w:color="auto"/>
            <w:left w:val="none" w:sz="0" w:space="0" w:color="auto"/>
            <w:bottom w:val="none" w:sz="0" w:space="0" w:color="auto"/>
            <w:right w:val="none" w:sz="0" w:space="0" w:color="auto"/>
          </w:divBdr>
        </w:div>
      </w:divsChild>
    </w:div>
    <w:div w:id="186218250">
      <w:marLeft w:val="0"/>
      <w:marRight w:val="0"/>
      <w:marTop w:val="200"/>
      <w:marBottom w:val="0"/>
      <w:divBdr>
        <w:top w:val="none" w:sz="0" w:space="0" w:color="auto"/>
        <w:left w:val="none" w:sz="0" w:space="0" w:color="auto"/>
        <w:bottom w:val="none" w:sz="0" w:space="0" w:color="auto"/>
        <w:right w:val="none" w:sz="0" w:space="0" w:color="auto"/>
      </w:divBdr>
    </w:div>
    <w:div w:id="187303869">
      <w:marLeft w:val="0"/>
      <w:marRight w:val="0"/>
      <w:marTop w:val="200"/>
      <w:marBottom w:val="0"/>
      <w:divBdr>
        <w:top w:val="none" w:sz="0" w:space="0" w:color="auto"/>
        <w:left w:val="none" w:sz="0" w:space="0" w:color="auto"/>
        <w:bottom w:val="none" w:sz="0" w:space="0" w:color="auto"/>
        <w:right w:val="none" w:sz="0" w:space="0" w:color="auto"/>
      </w:divBdr>
    </w:div>
    <w:div w:id="188300351">
      <w:marLeft w:val="0"/>
      <w:marRight w:val="0"/>
      <w:marTop w:val="0"/>
      <w:marBottom w:val="0"/>
      <w:divBdr>
        <w:top w:val="none" w:sz="0" w:space="0" w:color="auto"/>
        <w:left w:val="none" w:sz="0" w:space="0" w:color="auto"/>
        <w:bottom w:val="none" w:sz="0" w:space="0" w:color="auto"/>
        <w:right w:val="none" w:sz="0" w:space="0" w:color="auto"/>
      </w:divBdr>
      <w:divsChild>
        <w:div w:id="1776440810">
          <w:marLeft w:val="0"/>
          <w:marRight w:val="0"/>
          <w:marTop w:val="0"/>
          <w:marBottom w:val="0"/>
          <w:divBdr>
            <w:top w:val="none" w:sz="0" w:space="0" w:color="auto"/>
            <w:left w:val="none" w:sz="0" w:space="0" w:color="auto"/>
            <w:bottom w:val="none" w:sz="0" w:space="0" w:color="auto"/>
            <w:right w:val="none" w:sz="0" w:space="0" w:color="auto"/>
          </w:divBdr>
          <w:divsChild>
            <w:div w:id="658117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8572431">
      <w:marLeft w:val="0"/>
      <w:marRight w:val="0"/>
      <w:marTop w:val="200"/>
      <w:marBottom w:val="0"/>
      <w:divBdr>
        <w:top w:val="none" w:sz="0" w:space="0" w:color="auto"/>
        <w:left w:val="none" w:sz="0" w:space="0" w:color="auto"/>
        <w:bottom w:val="none" w:sz="0" w:space="0" w:color="auto"/>
        <w:right w:val="none" w:sz="0" w:space="0" w:color="auto"/>
      </w:divBdr>
    </w:div>
    <w:div w:id="191119117">
      <w:marLeft w:val="0"/>
      <w:marRight w:val="0"/>
      <w:marTop w:val="200"/>
      <w:marBottom w:val="0"/>
      <w:divBdr>
        <w:top w:val="none" w:sz="0" w:space="0" w:color="auto"/>
        <w:left w:val="none" w:sz="0" w:space="0" w:color="auto"/>
        <w:bottom w:val="none" w:sz="0" w:space="0" w:color="auto"/>
        <w:right w:val="none" w:sz="0" w:space="0" w:color="auto"/>
      </w:divBdr>
    </w:div>
    <w:div w:id="191892303">
      <w:marLeft w:val="0"/>
      <w:marRight w:val="0"/>
      <w:marTop w:val="200"/>
      <w:marBottom w:val="0"/>
      <w:divBdr>
        <w:top w:val="none" w:sz="0" w:space="0" w:color="auto"/>
        <w:left w:val="none" w:sz="0" w:space="0" w:color="auto"/>
        <w:bottom w:val="none" w:sz="0" w:space="0" w:color="auto"/>
        <w:right w:val="none" w:sz="0" w:space="0" w:color="auto"/>
      </w:divBdr>
    </w:div>
    <w:div w:id="192500585">
      <w:marLeft w:val="0"/>
      <w:marRight w:val="0"/>
      <w:marTop w:val="0"/>
      <w:marBottom w:val="0"/>
      <w:divBdr>
        <w:top w:val="none" w:sz="0" w:space="0" w:color="auto"/>
        <w:left w:val="none" w:sz="0" w:space="0" w:color="auto"/>
        <w:bottom w:val="none" w:sz="0" w:space="0" w:color="auto"/>
        <w:right w:val="none" w:sz="0" w:space="0" w:color="auto"/>
      </w:divBdr>
      <w:divsChild>
        <w:div w:id="1432507468">
          <w:marLeft w:val="0"/>
          <w:marRight w:val="0"/>
          <w:marTop w:val="200"/>
          <w:marBottom w:val="0"/>
          <w:divBdr>
            <w:top w:val="none" w:sz="0" w:space="0" w:color="auto"/>
            <w:left w:val="none" w:sz="0" w:space="0" w:color="auto"/>
            <w:bottom w:val="none" w:sz="0" w:space="0" w:color="auto"/>
            <w:right w:val="none" w:sz="0" w:space="0" w:color="auto"/>
          </w:divBdr>
        </w:div>
      </w:divsChild>
    </w:div>
    <w:div w:id="193883456">
      <w:marLeft w:val="0"/>
      <w:marRight w:val="0"/>
      <w:marTop w:val="0"/>
      <w:marBottom w:val="0"/>
      <w:divBdr>
        <w:top w:val="none" w:sz="0" w:space="0" w:color="auto"/>
        <w:left w:val="none" w:sz="0" w:space="0" w:color="auto"/>
        <w:bottom w:val="none" w:sz="0" w:space="0" w:color="auto"/>
        <w:right w:val="none" w:sz="0" w:space="0" w:color="auto"/>
      </w:divBdr>
      <w:divsChild>
        <w:div w:id="1195580925">
          <w:marLeft w:val="0"/>
          <w:marRight w:val="0"/>
          <w:marTop w:val="0"/>
          <w:marBottom w:val="0"/>
          <w:divBdr>
            <w:top w:val="none" w:sz="0" w:space="0" w:color="auto"/>
            <w:left w:val="none" w:sz="0" w:space="0" w:color="auto"/>
            <w:bottom w:val="none" w:sz="0" w:space="0" w:color="auto"/>
            <w:right w:val="none" w:sz="0" w:space="0" w:color="auto"/>
          </w:divBdr>
          <w:divsChild>
            <w:div w:id="178160280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4393221">
      <w:marLeft w:val="0"/>
      <w:marRight w:val="0"/>
      <w:marTop w:val="0"/>
      <w:marBottom w:val="0"/>
      <w:divBdr>
        <w:top w:val="none" w:sz="0" w:space="0" w:color="auto"/>
        <w:left w:val="none" w:sz="0" w:space="0" w:color="auto"/>
        <w:bottom w:val="none" w:sz="0" w:space="0" w:color="auto"/>
        <w:right w:val="none" w:sz="0" w:space="0" w:color="auto"/>
      </w:divBdr>
      <w:divsChild>
        <w:div w:id="1572078833">
          <w:marLeft w:val="0"/>
          <w:marRight w:val="0"/>
          <w:marTop w:val="200"/>
          <w:marBottom w:val="0"/>
          <w:divBdr>
            <w:top w:val="none" w:sz="0" w:space="0" w:color="auto"/>
            <w:left w:val="none" w:sz="0" w:space="0" w:color="auto"/>
            <w:bottom w:val="none" w:sz="0" w:space="0" w:color="auto"/>
            <w:right w:val="none" w:sz="0" w:space="0" w:color="auto"/>
          </w:divBdr>
        </w:div>
      </w:divsChild>
    </w:div>
    <w:div w:id="197351922">
      <w:marLeft w:val="0"/>
      <w:marRight w:val="0"/>
      <w:marTop w:val="200"/>
      <w:marBottom w:val="0"/>
      <w:divBdr>
        <w:top w:val="none" w:sz="0" w:space="0" w:color="auto"/>
        <w:left w:val="none" w:sz="0" w:space="0" w:color="auto"/>
        <w:bottom w:val="none" w:sz="0" w:space="0" w:color="auto"/>
        <w:right w:val="none" w:sz="0" w:space="0" w:color="auto"/>
      </w:divBdr>
    </w:div>
    <w:div w:id="197594180">
      <w:marLeft w:val="0"/>
      <w:marRight w:val="0"/>
      <w:marTop w:val="200"/>
      <w:marBottom w:val="0"/>
      <w:divBdr>
        <w:top w:val="none" w:sz="0" w:space="0" w:color="auto"/>
        <w:left w:val="none" w:sz="0" w:space="0" w:color="auto"/>
        <w:bottom w:val="none" w:sz="0" w:space="0" w:color="auto"/>
        <w:right w:val="none" w:sz="0" w:space="0" w:color="auto"/>
      </w:divBdr>
    </w:div>
    <w:div w:id="198472364">
      <w:marLeft w:val="0"/>
      <w:marRight w:val="0"/>
      <w:marTop w:val="200"/>
      <w:marBottom w:val="0"/>
      <w:divBdr>
        <w:top w:val="none" w:sz="0" w:space="0" w:color="auto"/>
        <w:left w:val="none" w:sz="0" w:space="0" w:color="auto"/>
        <w:bottom w:val="none" w:sz="0" w:space="0" w:color="auto"/>
        <w:right w:val="none" w:sz="0" w:space="0" w:color="auto"/>
      </w:divBdr>
    </w:div>
    <w:div w:id="200286408">
      <w:marLeft w:val="0"/>
      <w:marRight w:val="0"/>
      <w:marTop w:val="200"/>
      <w:marBottom w:val="0"/>
      <w:divBdr>
        <w:top w:val="none" w:sz="0" w:space="0" w:color="auto"/>
        <w:left w:val="none" w:sz="0" w:space="0" w:color="auto"/>
        <w:bottom w:val="none" w:sz="0" w:space="0" w:color="auto"/>
        <w:right w:val="none" w:sz="0" w:space="0" w:color="auto"/>
      </w:divBdr>
    </w:div>
    <w:div w:id="204100654">
      <w:marLeft w:val="0"/>
      <w:marRight w:val="0"/>
      <w:marTop w:val="200"/>
      <w:marBottom w:val="0"/>
      <w:divBdr>
        <w:top w:val="none" w:sz="0" w:space="0" w:color="auto"/>
        <w:left w:val="none" w:sz="0" w:space="0" w:color="auto"/>
        <w:bottom w:val="none" w:sz="0" w:space="0" w:color="auto"/>
        <w:right w:val="none" w:sz="0" w:space="0" w:color="auto"/>
      </w:divBdr>
    </w:div>
    <w:div w:id="204410880">
      <w:marLeft w:val="0"/>
      <w:marRight w:val="0"/>
      <w:marTop w:val="0"/>
      <w:marBottom w:val="0"/>
      <w:divBdr>
        <w:top w:val="none" w:sz="0" w:space="0" w:color="auto"/>
        <w:left w:val="none" w:sz="0" w:space="0" w:color="auto"/>
        <w:bottom w:val="none" w:sz="0" w:space="0" w:color="auto"/>
        <w:right w:val="none" w:sz="0" w:space="0" w:color="auto"/>
      </w:divBdr>
      <w:divsChild>
        <w:div w:id="405493886">
          <w:marLeft w:val="0"/>
          <w:marRight w:val="0"/>
          <w:marTop w:val="0"/>
          <w:marBottom w:val="0"/>
          <w:divBdr>
            <w:top w:val="none" w:sz="0" w:space="0" w:color="auto"/>
            <w:left w:val="none" w:sz="0" w:space="0" w:color="auto"/>
            <w:bottom w:val="none" w:sz="0" w:space="0" w:color="auto"/>
            <w:right w:val="none" w:sz="0" w:space="0" w:color="auto"/>
          </w:divBdr>
          <w:divsChild>
            <w:div w:id="9435395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4759644">
      <w:marLeft w:val="0"/>
      <w:marRight w:val="0"/>
      <w:marTop w:val="200"/>
      <w:marBottom w:val="0"/>
      <w:divBdr>
        <w:top w:val="none" w:sz="0" w:space="0" w:color="auto"/>
        <w:left w:val="none" w:sz="0" w:space="0" w:color="auto"/>
        <w:bottom w:val="none" w:sz="0" w:space="0" w:color="auto"/>
        <w:right w:val="none" w:sz="0" w:space="0" w:color="auto"/>
      </w:divBdr>
    </w:div>
    <w:div w:id="205678492">
      <w:marLeft w:val="0"/>
      <w:marRight w:val="0"/>
      <w:marTop w:val="200"/>
      <w:marBottom w:val="0"/>
      <w:divBdr>
        <w:top w:val="none" w:sz="0" w:space="0" w:color="auto"/>
        <w:left w:val="none" w:sz="0" w:space="0" w:color="auto"/>
        <w:bottom w:val="none" w:sz="0" w:space="0" w:color="auto"/>
        <w:right w:val="none" w:sz="0" w:space="0" w:color="auto"/>
      </w:divBdr>
    </w:div>
    <w:div w:id="207036920">
      <w:marLeft w:val="0"/>
      <w:marRight w:val="0"/>
      <w:marTop w:val="200"/>
      <w:marBottom w:val="0"/>
      <w:divBdr>
        <w:top w:val="none" w:sz="0" w:space="0" w:color="auto"/>
        <w:left w:val="none" w:sz="0" w:space="0" w:color="auto"/>
        <w:bottom w:val="none" w:sz="0" w:space="0" w:color="auto"/>
        <w:right w:val="none" w:sz="0" w:space="0" w:color="auto"/>
      </w:divBdr>
    </w:div>
    <w:div w:id="208499045">
      <w:marLeft w:val="0"/>
      <w:marRight w:val="0"/>
      <w:marTop w:val="200"/>
      <w:marBottom w:val="0"/>
      <w:divBdr>
        <w:top w:val="none" w:sz="0" w:space="0" w:color="auto"/>
        <w:left w:val="none" w:sz="0" w:space="0" w:color="auto"/>
        <w:bottom w:val="none" w:sz="0" w:space="0" w:color="auto"/>
        <w:right w:val="none" w:sz="0" w:space="0" w:color="auto"/>
      </w:divBdr>
    </w:div>
    <w:div w:id="210460854">
      <w:marLeft w:val="0"/>
      <w:marRight w:val="0"/>
      <w:marTop w:val="200"/>
      <w:marBottom w:val="0"/>
      <w:divBdr>
        <w:top w:val="none" w:sz="0" w:space="0" w:color="auto"/>
        <w:left w:val="none" w:sz="0" w:space="0" w:color="auto"/>
        <w:bottom w:val="none" w:sz="0" w:space="0" w:color="auto"/>
        <w:right w:val="none" w:sz="0" w:space="0" w:color="auto"/>
      </w:divBdr>
    </w:div>
    <w:div w:id="210659493">
      <w:marLeft w:val="0"/>
      <w:marRight w:val="0"/>
      <w:marTop w:val="200"/>
      <w:marBottom w:val="0"/>
      <w:divBdr>
        <w:top w:val="none" w:sz="0" w:space="0" w:color="auto"/>
        <w:left w:val="none" w:sz="0" w:space="0" w:color="auto"/>
        <w:bottom w:val="none" w:sz="0" w:space="0" w:color="auto"/>
        <w:right w:val="none" w:sz="0" w:space="0" w:color="auto"/>
      </w:divBdr>
    </w:div>
    <w:div w:id="212619661">
      <w:marLeft w:val="0"/>
      <w:marRight w:val="0"/>
      <w:marTop w:val="200"/>
      <w:marBottom w:val="0"/>
      <w:divBdr>
        <w:top w:val="none" w:sz="0" w:space="0" w:color="auto"/>
        <w:left w:val="none" w:sz="0" w:space="0" w:color="auto"/>
        <w:bottom w:val="none" w:sz="0" w:space="0" w:color="auto"/>
        <w:right w:val="none" w:sz="0" w:space="0" w:color="auto"/>
      </w:divBdr>
    </w:div>
    <w:div w:id="214052323">
      <w:marLeft w:val="0"/>
      <w:marRight w:val="0"/>
      <w:marTop w:val="0"/>
      <w:marBottom w:val="0"/>
      <w:divBdr>
        <w:top w:val="none" w:sz="0" w:space="0" w:color="auto"/>
        <w:left w:val="none" w:sz="0" w:space="0" w:color="auto"/>
        <w:bottom w:val="none" w:sz="0" w:space="0" w:color="auto"/>
        <w:right w:val="none" w:sz="0" w:space="0" w:color="auto"/>
      </w:divBdr>
      <w:divsChild>
        <w:div w:id="1573615121">
          <w:marLeft w:val="0"/>
          <w:marRight w:val="0"/>
          <w:marTop w:val="0"/>
          <w:marBottom w:val="0"/>
          <w:divBdr>
            <w:top w:val="none" w:sz="0" w:space="0" w:color="auto"/>
            <w:left w:val="none" w:sz="0" w:space="0" w:color="auto"/>
            <w:bottom w:val="none" w:sz="0" w:space="0" w:color="auto"/>
            <w:right w:val="none" w:sz="0" w:space="0" w:color="auto"/>
          </w:divBdr>
          <w:divsChild>
            <w:div w:id="112958775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4632593">
      <w:marLeft w:val="0"/>
      <w:marRight w:val="0"/>
      <w:marTop w:val="200"/>
      <w:marBottom w:val="0"/>
      <w:divBdr>
        <w:top w:val="none" w:sz="0" w:space="0" w:color="auto"/>
        <w:left w:val="none" w:sz="0" w:space="0" w:color="auto"/>
        <w:bottom w:val="none" w:sz="0" w:space="0" w:color="auto"/>
        <w:right w:val="none" w:sz="0" w:space="0" w:color="auto"/>
      </w:divBdr>
    </w:div>
    <w:div w:id="216284415">
      <w:marLeft w:val="0"/>
      <w:marRight w:val="0"/>
      <w:marTop w:val="200"/>
      <w:marBottom w:val="0"/>
      <w:divBdr>
        <w:top w:val="none" w:sz="0" w:space="0" w:color="auto"/>
        <w:left w:val="none" w:sz="0" w:space="0" w:color="auto"/>
        <w:bottom w:val="none" w:sz="0" w:space="0" w:color="auto"/>
        <w:right w:val="none" w:sz="0" w:space="0" w:color="auto"/>
      </w:divBdr>
    </w:div>
    <w:div w:id="217017317">
      <w:marLeft w:val="0"/>
      <w:marRight w:val="0"/>
      <w:marTop w:val="200"/>
      <w:marBottom w:val="0"/>
      <w:divBdr>
        <w:top w:val="none" w:sz="0" w:space="0" w:color="auto"/>
        <w:left w:val="none" w:sz="0" w:space="0" w:color="auto"/>
        <w:bottom w:val="none" w:sz="0" w:space="0" w:color="auto"/>
        <w:right w:val="none" w:sz="0" w:space="0" w:color="auto"/>
      </w:divBdr>
    </w:div>
    <w:div w:id="217787844">
      <w:marLeft w:val="0"/>
      <w:marRight w:val="0"/>
      <w:marTop w:val="200"/>
      <w:marBottom w:val="0"/>
      <w:divBdr>
        <w:top w:val="none" w:sz="0" w:space="0" w:color="auto"/>
        <w:left w:val="none" w:sz="0" w:space="0" w:color="auto"/>
        <w:bottom w:val="none" w:sz="0" w:space="0" w:color="auto"/>
        <w:right w:val="none" w:sz="0" w:space="0" w:color="auto"/>
      </w:divBdr>
    </w:div>
    <w:div w:id="218321143">
      <w:marLeft w:val="0"/>
      <w:marRight w:val="0"/>
      <w:marTop w:val="200"/>
      <w:marBottom w:val="0"/>
      <w:divBdr>
        <w:top w:val="none" w:sz="0" w:space="0" w:color="auto"/>
        <w:left w:val="none" w:sz="0" w:space="0" w:color="auto"/>
        <w:bottom w:val="none" w:sz="0" w:space="0" w:color="auto"/>
        <w:right w:val="none" w:sz="0" w:space="0" w:color="auto"/>
      </w:divBdr>
    </w:div>
    <w:div w:id="218446162">
      <w:marLeft w:val="0"/>
      <w:marRight w:val="0"/>
      <w:marTop w:val="200"/>
      <w:marBottom w:val="0"/>
      <w:divBdr>
        <w:top w:val="none" w:sz="0" w:space="0" w:color="auto"/>
        <w:left w:val="none" w:sz="0" w:space="0" w:color="auto"/>
        <w:bottom w:val="none" w:sz="0" w:space="0" w:color="auto"/>
        <w:right w:val="none" w:sz="0" w:space="0" w:color="auto"/>
      </w:divBdr>
    </w:div>
    <w:div w:id="218637181">
      <w:marLeft w:val="0"/>
      <w:marRight w:val="0"/>
      <w:marTop w:val="200"/>
      <w:marBottom w:val="0"/>
      <w:divBdr>
        <w:top w:val="none" w:sz="0" w:space="0" w:color="auto"/>
        <w:left w:val="none" w:sz="0" w:space="0" w:color="auto"/>
        <w:bottom w:val="none" w:sz="0" w:space="0" w:color="auto"/>
        <w:right w:val="none" w:sz="0" w:space="0" w:color="auto"/>
      </w:divBdr>
    </w:div>
    <w:div w:id="220337620">
      <w:marLeft w:val="0"/>
      <w:marRight w:val="0"/>
      <w:marTop w:val="200"/>
      <w:marBottom w:val="0"/>
      <w:divBdr>
        <w:top w:val="none" w:sz="0" w:space="0" w:color="auto"/>
        <w:left w:val="none" w:sz="0" w:space="0" w:color="auto"/>
        <w:bottom w:val="none" w:sz="0" w:space="0" w:color="auto"/>
        <w:right w:val="none" w:sz="0" w:space="0" w:color="auto"/>
      </w:divBdr>
    </w:div>
    <w:div w:id="222836993">
      <w:marLeft w:val="0"/>
      <w:marRight w:val="0"/>
      <w:marTop w:val="200"/>
      <w:marBottom w:val="0"/>
      <w:divBdr>
        <w:top w:val="none" w:sz="0" w:space="0" w:color="auto"/>
        <w:left w:val="none" w:sz="0" w:space="0" w:color="auto"/>
        <w:bottom w:val="none" w:sz="0" w:space="0" w:color="auto"/>
        <w:right w:val="none" w:sz="0" w:space="0" w:color="auto"/>
      </w:divBdr>
    </w:div>
    <w:div w:id="226037356">
      <w:marLeft w:val="0"/>
      <w:marRight w:val="0"/>
      <w:marTop w:val="200"/>
      <w:marBottom w:val="0"/>
      <w:divBdr>
        <w:top w:val="none" w:sz="0" w:space="0" w:color="auto"/>
        <w:left w:val="none" w:sz="0" w:space="0" w:color="auto"/>
        <w:bottom w:val="none" w:sz="0" w:space="0" w:color="auto"/>
        <w:right w:val="none" w:sz="0" w:space="0" w:color="auto"/>
      </w:divBdr>
    </w:div>
    <w:div w:id="230383935">
      <w:marLeft w:val="0"/>
      <w:marRight w:val="0"/>
      <w:marTop w:val="0"/>
      <w:marBottom w:val="0"/>
      <w:divBdr>
        <w:top w:val="none" w:sz="0" w:space="0" w:color="auto"/>
        <w:left w:val="none" w:sz="0" w:space="0" w:color="auto"/>
        <w:bottom w:val="none" w:sz="0" w:space="0" w:color="auto"/>
        <w:right w:val="none" w:sz="0" w:space="0" w:color="auto"/>
      </w:divBdr>
      <w:divsChild>
        <w:div w:id="2072380894">
          <w:marLeft w:val="0"/>
          <w:marRight w:val="0"/>
          <w:marTop w:val="200"/>
          <w:marBottom w:val="0"/>
          <w:divBdr>
            <w:top w:val="none" w:sz="0" w:space="0" w:color="auto"/>
            <w:left w:val="none" w:sz="0" w:space="0" w:color="auto"/>
            <w:bottom w:val="none" w:sz="0" w:space="0" w:color="auto"/>
            <w:right w:val="none" w:sz="0" w:space="0" w:color="auto"/>
          </w:divBdr>
        </w:div>
      </w:divsChild>
    </w:div>
    <w:div w:id="231551166">
      <w:marLeft w:val="0"/>
      <w:marRight w:val="0"/>
      <w:marTop w:val="200"/>
      <w:marBottom w:val="0"/>
      <w:divBdr>
        <w:top w:val="none" w:sz="0" w:space="0" w:color="auto"/>
        <w:left w:val="none" w:sz="0" w:space="0" w:color="auto"/>
        <w:bottom w:val="none" w:sz="0" w:space="0" w:color="auto"/>
        <w:right w:val="none" w:sz="0" w:space="0" w:color="auto"/>
      </w:divBdr>
    </w:div>
    <w:div w:id="232661055">
      <w:marLeft w:val="0"/>
      <w:marRight w:val="0"/>
      <w:marTop w:val="0"/>
      <w:marBottom w:val="0"/>
      <w:divBdr>
        <w:top w:val="none" w:sz="0" w:space="0" w:color="auto"/>
        <w:left w:val="none" w:sz="0" w:space="0" w:color="auto"/>
        <w:bottom w:val="none" w:sz="0" w:space="0" w:color="auto"/>
        <w:right w:val="none" w:sz="0" w:space="0" w:color="auto"/>
      </w:divBdr>
      <w:divsChild>
        <w:div w:id="954823989">
          <w:marLeft w:val="0"/>
          <w:marRight w:val="0"/>
          <w:marTop w:val="0"/>
          <w:marBottom w:val="0"/>
          <w:divBdr>
            <w:top w:val="none" w:sz="0" w:space="0" w:color="auto"/>
            <w:left w:val="none" w:sz="0" w:space="0" w:color="auto"/>
            <w:bottom w:val="none" w:sz="0" w:space="0" w:color="auto"/>
            <w:right w:val="none" w:sz="0" w:space="0" w:color="auto"/>
          </w:divBdr>
          <w:divsChild>
            <w:div w:id="17391359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33396505">
      <w:marLeft w:val="0"/>
      <w:marRight w:val="0"/>
      <w:marTop w:val="200"/>
      <w:marBottom w:val="0"/>
      <w:divBdr>
        <w:top w:val="none" w:sz="0" w:space="0" w:color="auto"/>
        <w:left w:val="none" w:sz="0" w:space="0" w:color="auto"/>
        <w:bottom w:val="none" w:sz="0" w:space="0" w:color="auto"/>
        <w:right w:val="none" w:sz="0" w:space="0" w:color="auto"/>
      </w:divBdr>
    </w:div>
    <w:div w:id="233587861">
      <w:marLeft w:val="0"/>
      <w:marRight w:val="0"/>
      <w:marTop w:val="200"/>
      <w:marBottom w:val="0"/>
      <w:divBdr>
        <w:top w:val="none" w:sz="0" w:space="0" w:color="auto"/>
        <w:left w:val="none" w:sz="0" w:space="0" w:color="auto"/>
        <w:bottom w:val="none" w:sz="0" w:space="0" w:color="auto"/>
        <w:right w:val="none" w:sz="0" w:space="0" w:color="auto"/>
      </w:divBdr>
    </w:div>
    <w:div w:id="235406189">
      <w:marLeft w:val="0"/>
      <w:marRight w:val="0"/>
      <w:marTop w:val="0"/>
      <w:marBottom w:val="0"/>
      <w:divBdr>
        <w:top w:val="none" w:sz="0" w:space="0" w:color="auto"/>
        <w:left w:val="none" w:sz="0" w:space="0" w:color="auto"/>
        <w:bottom w:val="none" w:sz="0" w:space="0" w:color="auto"/>
        <w:right w:val="none" w:sz="0" w:space="0" w:color="auto"/>
      </w:divBdr>
      <w:divsChild>
        <w:div w:id="186061105">
          <w:marLeft w:val="0"/>
          <w:marRight w:val="0"/>
          <w:marTop w:val="200"/>
          <w:marBottom w:val="0"/>
          <w:divBdr>
            <w:top w:val="none" w:sz="0" w:space="0" w:color="auto"/>
            <w:left w:val="none" w:sz="0" w:space="0" w:color="auto"/>
            <w:bottom w:val="none" w:sz="0" w:space="0" w:color="auto"/>
            <w:right w:val="none" w:sz="0" w:space="0" w:color="auto"/>
          </w:divBdr>
        </w:div>
      </w:divsChild>
    </w:div>
    <w:div w:id="235554150">
      <w:marLeft w:val="0"/>
      <w:marRight w:val="0"/>
      <w:marTop w:val="200"/>
      <w:marBottom w:val="0"/>
      <w:divBdr>
        <w:top w:val="none" w:sz="0" w:space="0" w:color="auto"/>
        <w:left w:val="none" w:sz="0" w:space="0" w:color="auto"/>
        <w:bottom w:val="none" w:sz="0" w:space="0" w:color="auto"/>
        <w:right w:val="none" w:sz="0" w:space="0" w:color="auto"/>
      </w:divBdr>
    </w:div>
    <w:div w:id="235746293">
      <w:marLeft w:val="0"/>
      <w:marRight w:val="0"/>
      <w:marTop w:val="200"/>
      <w:marBottom w:val="0"/>
      <w:divBdr>
        <w:top w:val="none" w:sz="0" w:space="0" w:color="auto"/>
        <w:left w:val="none" w:sz="0" w:space="0" w:color="auto"/>
        <w:bottom w:val="none" w:sz="0" w:space="0" w:color="auto"/>
        <w:right w:val="none" w:sz="0" w:space="0" w:color="auto"/>
      </w:divBdr>
    </w:div>
    <w:div w:id="236285116">
      <w:marLeft w:val="0"/>
      <w:marRight w:val="0"/>
      <w:marTop w:val="200"/>
      <w:marBottom w:val="0"/>
      <w:divBdr>
        <w:top w:val="none" w:sz="0" w:space="0" w:color="auto"/>
        <w:left w:val="none" w:sz="0" w:space="0" w:color="auto"/>
        <w:bottom w:val="none" w:sz="0" w:space="0" w:color="auto"/>
        <w:right w:val="none" w:sz="0" w:space="0" w:color="auto"/>
      </w:divBdr>
    </w:div>
    <w:div w:id="236744411">
      <w:marLeft w:val="0"/>
      <w:marRight w:val="0"/>
      <w:marTop w:val="200"/>
      <w:marBottom w:val="0"/>
      <w:divBdr>
        <w:top w:val="none" w:sz="0" w:space="0" w:color="auto"/>
        <w:left w:val="none" w:sz="0" w:space="0" w:color="auto"/>
        <w:bottom w:val="none" w:sz="0" w:space="0" w:color="auto"/>
        <w:right w:val="none" w:sz="0" w:space="0" w:color="auto"/>
      </w:divBdr>
    </w:div>
    <w:div w:id="239563640">
      <w:marLeft w:val="0"/>
      <w:marRight w:val="0"/>
      <w:marTop w:val="200"/>
      <w:marBottom w:val="0"/>
      <w:divBdr>
        <w:top w:val="none" w:sz="0" w:space="0" w:color="auto"/>
        <w:left w:val="none" w:sz="0" w:space="0" w:color="auto"/>
        <w:bottom w:val="none" w:sz="0" w:space="0" w:color="auto"/>
        <w:right w:val="none" w:sz="0" w:space="0" w:color="auto"/>
      </w:divBdr>
    </w:div>
    <w:div w:id="239750568">
      <w:marLeft w:val="0"/>
      <w:marRight w:val="0"/>
      <w:marTop w:val="200"/>
      <w:marBottom w:val="0"/>
      <w:divBdr>
        <w:top w:val="none" w:sz="0" w:space="0" w:color="auto"/>
        <w:left w:val="none" w:sz="0" w:space="0" w:color="auto"/>
        <w:bottom w:val="none" w:sz="0" w:space="0" w:color="auto"/>
        <w:right w:val="none" w:sz="0" w:space="0" w:color="auto"/>
      </w:divBdr>
    </w:div>
    <w:div w:id="240799509">
      <w:marLeft w:val="0"/>
      <w:marRight w:val="0"/>
      <w:marTop w:val="100"/>
      <w:marBottom w:val="0"/>
      <w:divBdr>
        <w:top w:val="none" w:sz="0" w:space="0" w:color="auto"/>
        <w:left w:val="none" w:sz="0" w:space="0" w:color="auto"/>
        <w:bottom w:val="none" w:sz="0" w:space="0" w:color="auto"/>
        <w:right w:val="none" w:sz="0" w:space="0" w:color="auto"/>
      </w:divBdr>
    </w:div>
    <w:div w:id="242228946">
      <w:marLeft w:val="0"/>
      <w:marRight w:val="0"/>
      <w:marTop w:val="200"/>
      <w:marBottom w:val="0"/>
      <w:divBdr>
        <w:top w:val="none" w:sz="0" w:space="0" w:color="auto"/>
        <w:left w:val="none" w:sz="0" w:space="0" w:color="auto"/>
        <w:bottom w:val="none" w:sz="0" w:space="0" w:color="auto"/>
        <w:right w:val="none" w:sz="0" w:space="0" w:color="auto"/>
      </w:divBdr>
    </w:div>
    <w:div w:id="243616238">
      <w:marLeft w:val="0"/>
      <w:marRight w:val="0"/>
      <w:marTop w:val="200"/>
      <w:marBottom w:val="0"/>
      <w:divBdr>
        <w:top w:val="none" w:sz="0" w:space="0" w:color="auto"/>
        <w:left w:val="none" w:sz="0" w:space="0" w:color="auto"/>
        <w:bottom w:val="none" w:sz="0" w:space="0" w:color="auto"/>
        <w:right w:val="none" w:sz="0" w:space="0" w:color="auto"/>
      </w:divBdr>
    </w:div>
    <w:div w:id="246809564">
      <w:marLeft w:val="0"/>
      <w:marRight w:val="0"/>
      <w:marTop w:val="200"/>
      <w:marBottom w:val="0"/>
      <w:divBdr>
        <w:top w:val="none" w:sz="0" w:space="0" w:color="auto"/>
        <w:left w:val="none" w:sz="0" w:space="0" w:color="auto"/>
        <w:bottom w:val="none" w:sz="0" w:space="0" w:color="auto"/>
        <w:right w:val="none" w:sz="0" w:space="0" w:color="auto"/>
      </w:divBdr>
    </w:div>
    <w:div w:id="248806856">
      <w:marLeft w:val="0"/>
      <w:marRight w:val="0"/>
      <w:marTop w:val="200"/>
      <w:marBottom w:val="0"/>
      <w:divBdr>
        <w:top w:val="none" w:sz="0" w:space="0" w:color="auto"/>
        <w:left w:val="none" w:sz="0" w:space="0" w:color="auto"/>
        <w:bottom w:val="none" w:sz="0" w:space="0" w:color="auto"/>
        <w:right w:val="none" w:sz="0" w:space="0" w:color="auto"/>
      </w:divBdr>
    </w:div>
    <w:div w:id="249198525">
      <w:marLeft w:val="0"/>
      <w:marRight w:val="0"/>
      <w:marTop w:val="200"/>
      <w:marBottom w:val="0"/>
      <w:divBdr>
        <w:top w:val="none" w:sz="0" w:space="0" w:color="auto"/>
        <w:left w:val="none" w:sz="0" w:space="0" w:color="auto"/>
        <w:bottom w:val="none" w:sz="0" w:space="0" w:color="auto"/>
        <w:right w:val="none" w:sz="0" w:space="0" w:color="auto"/>
      </w:divBdr>
    </w:div>
    <w:div w:id="251010671">
      <w:marLeft w:val="0"/>
      <w:marRight w:val="0"/>
      <w:marTop w:val="0"/>
      <w:marBottom w:val="0"/>
      <w:divBdr>
        <w:top w:val="none" w:sz="0" w:space="0" w:color="auto"/>
        <w:left w:val="none" w:sz="0" w:space="0" w:color="auto"/>
        <w:bottom w:val="none" w:sz="0" w:space="0" w:color="auto"/>
        <w:right w:val="none" w:sz="0" w:space="0" w:color="auto"/>
      </w:divBdr>
      <w:divsChild>
        <w:div w:id="1650936898">
          <w:marLeft w:val="0"/>
          <w:marRight w:val="0"/>
          <w:marTop w:val="0"/>
          <w:marBottom w:val="0"/>
          <w:divBdr>
            <w:top w:val="none" w:sz="0" w:space="0" w:color="auto"/>
            <w:left w:val="none" w:sz="0" w:space="0" w:color="auto"/>
            <w:bottom w:val="none" w:sz="0" w:space="0" w:color="auto"/>
            <w:right w:val="none" w:sz="0" w:space="0" w:color="auto"/>
          </w:divBdr>
          <w:divsChild>
            <w:div w:id="178110240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53325749">
      <w:marLeft w:val="0"/>
      <w:marRight w:val="0"/>
      <w:marTop w:val="200"/>
      <w:marBottom w:val="0"/>
      <w:divBdr>
        <w:top w:val="none" w:sz="0" w:space="0" w:color="auto"/>
        <w:left w:val="none" w:sz="0" w:space="0" w:color="auto"/>
        <w:bottom w:val="none" w:sz="0" w:space="0" w:color="auto"/>
        <w:right w:val="none" w:sz="0" w:space="0" w:color="auto"/>
      </w:divBdr>
    </w:div>
    <w:div w:id="253713513">
      <w:marLeft w:val="0"/>
      <w:marRight w:val="0"/>
      <w:marTop w:val="200"/>
      <w:marBottom w:val="0"/>
      <w:divBdr>
        <w:top w:val="none" w:sz="0" w:space="0" w:color="auto"/>
        <w:left w:val="none" w:sz="0" w:space="0" w:color="auto"/>
        <w:bottom w:val="none" w:sz="0" w:space="0" w:color="auto"/>
        <w:right w:val="none" w:sz="0" w:space="0" w:color="auto"/>
      </w:divBdr>
    </w:div>
    <w:div w:id="253780098">
      <w:marLeft w:val="0"/>
      <w:marRight w:val="0"/>
      <w:marTop w:val="200"/>
      <w:marBottom w:val="0"/>
      <w:divBdr>
        <w:top w:val="none" w:sz="0" w:space="0" w:color="auto"/>
        <w:left w:val="none" w:sz="0" w:space="0" w:color="auto"/>
        <w:bottom w:val="none" w:sz="0" w:space="0" w:color="auto"/>
        <w:right w:val="none" w:sz="0" w:space="0" w:color="auto"/>
      </w:divBdr>
    </w:div>
    <w:div w:id="255095698">
      <w:marLeft w:val="0"/>
      <w:marRight w:val="0"/>
      <w:marTop w:val="200"/>
      <w:marBottom w:val="0"/>
      <w:divBdr>
        <w:top w:val="none" w:sz="0" w:space="0" w:color="auto"/>
        <w:left w:val="none" w:sz="0" w:space="0" w:color="auto"/>
        <w:bottom w:val="none" w:sz="0" w:space="0" w:color="auto"/>
        <w:right w:val="none" w:sz="0" w:space="0" w:color="auto"/>
      </w:divBdr>
    </w:div>
    <w:div w:id="255407827">
      <w:marLeft w:val="0"/>
      <w:marRight w:val="0"/>
      <w:marTop w:val="200"/>
      <w:marBottom w:val="0"/>
      <w:divBdr>
        <w:top w:val="none" w:sz="0" w:space="0" w:color="auto"/>
        <w:left w:val="none" w:sz="0" w:space="0" w:color="auto"/>
        <w:bottom w:val="none" w:sz="0" w:space="0" w:color="auto"/>
        <w:right w:val="none" w:sz="0" w:space="0" w:color="auto"/>
      </w:divBdr>
    </w:div>
    <w:div w:id="258174209">
      <w:marLeft w:val="0"/>
      <w:marRight w:val="0"/>
      <w:marTop w:val="200"/>
      <w:marBottom w:val="0"/>
      <w:divBdr>
        <w:top w:val="none" w:sz="0" w:space="0" w:color="auto"/>
        <w:left w:val="none" w:sz="0" w:space="0" w:color="auto"/>
        <w:bottom w:val="none" w:sz="0" w:space="0" w:color="auto"/>
        <w:right w:val="none" w:sz="0" w:space="0" w:color="auto"/>
      </w:divBdr>
    </w:div>
    <w:div w:id="258872677">
      <w:marLeft w:val="0"/>
      <w:marRight w:val="0"/>
      <w:marTop w:val="200"/>
      <w:marBottom w:val="0"/>
      <w:divBdr>
        <w:top w:val="none" w:sz="0" w:space="0" w:color="auto"/>
        <w:left w:val="none" w:sz="0" w:space="0" w:color="auto"/>
        <w:bottom w:val="none" w:sz="0" w:space="0" w:color="auto"/>
        <w:right w:val="none" w:sz="0" w:space="0" w:color="auto"/>
      </w:divBdr>
    </w:div>
    <w:div w:id="259679083">
      <w:marLeft w:val="0"/>
      <w:marRight w:val="0"/>
      <w:marTop w:val="200"/>
      <w:marBottom w:val="0"/>
      <w:divBdr>
        <w:top w:val="none" w:sz="0" w:space="0" w:color="auto"/>
        <w:left w:val="none" w:sz="0" w:space="0" w:color="auto"/>
        <w:bottom w:val="none" w:sz="0" w:space="0" w:color="auto"/>
        <w:right w:val="none" w:sz="0" w:space="0" w:color="auto"/>
      </w:divBdr>
    </w:div>
    <w:div w:id="259919603">
      <w:marLeft w:val="0"/>
      <w:marRight w:val="0"/>
      <w:marTop w:val="200"/>
      <w:marBottom w:val="0"/>
      <w:divBdr>
        <w:top w:val="none" w:sz="0" w:space="0" w:color="auto"/>
        <w:left w:val="none" w:sz="0" w:space="0" w:color="auto"/>
        <w:bottom w:val="none" w:sz="0" w:space="0" w:color="auto"/>
        <w:right w:val="none" w:sz="0" w:space="0" w:color="auto"/>
      </w:divBdr>
    </w:div>
    <w:div w:id="260727076">
      <w:marLeft w:val="0"/>
      <w:marRight w:val="0"/>
      <w:marTop w:val="0"/>
      <w:marBottom w:val="0"/>
      <w:divBdr>
        <w:top w:val="none" w:sz="0" w:space="0" w:color="auto"/>
        <w:left w:val="none" w:sz="0" w:space="0" w:color="auto"/>
        <w:bottom w:val="none" w:sz="0" w:space="0" w:color="auto"/>
        <w:right w:val="none" w:sz="0" w:space="0" w:color="auto"/>
      </w:divBdr>
      <w:divsChild>
        <w:div w:id="249589007">
          <w:marLeft w:val="0"/>
          <w:marRight w:val="0"/>
          <w:marTop w:val="200"/>
          <w:marBottom w:val="0"/>
          <w:divBdr>
            <w:top w:val="none" w:sz="0" w:space="0" w:color="auto"/>
            <w:left w:val="none" w:sz="0" w:space="0" w:color="auto"/>
            <w:bottom w:val="none" w:sz="0" w:space="0" w:color="auto"/>
            <w:right w:val="none" w:sz="0" w:space="0" w:color="auto"/>
          </w:divBdr>
        </w:div>
      </w:divsChild>
    </w:div>
    <w:div w:id="262105260">
      <w:marLeft w:val="0"/>
      <w:marRight w:val="0"/>
      <w:marTop w:val="200"/>
      <w:marBottom w:val="0"/>
      <w:divBdr>
        <w:top w:val="none" w:sz="0" w:space="0" w:color="auto"/>
        <w:left w:val="none" w:sz="0" w:space="0" w:color="auto"/>
        <w:bottom w:val="none" w:sz="0" w:space="0" w:color="auto"/>
        <w:right w:val="none" w:sz="0" w:space="0" w:color="auto"/>
      </w:divBdr>
    </w:div>
    <w:div w:id="263349485">
      <w:marLeft w:val="0"/>
      <w:marRight w:val="0"/>
      <w:marTop w:val="100"/>
      <w:marBottom w:val="0"/>
      <w:divBdr>
        <w:top w:val="none" w:sz="0" w:space="0" w:color="auto"/>
        <w:left w:val="none" w:sz="0" w:space="0" w:color="auto"/>
        <w:bottom w:val="none" w:sz="0" w:space="0" w:color="auto"/>
        <w:right w:val="none" w:sz="0" w:space="0" w:color="auto"/>
      </w:divBdr>
      <w:divsChild>
        <w:div w:id="1436633897">
          <w:marLeft w:val="0"/>
          <w:marRight w:val="0"/>
          <w:marTop w:val="0"/>
          <w:marBottom w:val="0"/>
          <w:divBdr>
            <w:top w:val="none" w:sz="0" w:space="0" w:color="auto"/>
            <w:left w:val="none" w:sz="0" w:space="0" w:color="auto"/>
            <w:bottom w:val="none" w:sz="0" w:space="0" w:color="auto"/>
            <w:right w:val="none" w:sz="0" w:space="0" w:color="auto"/>
          </w:divBdr>
        </w:div>
        <w:div w:id="91122325">
          <w:marLeft w:val="0"/>
          <w:marRight w:val="0"/>
          <w:marTop w:val="0"/>
          <w:marBottom w:val="0"/>
          <w:divBdr>
            <w:top w:val="none" w:sz="0" w:space="0" w:color="auto"/>
            <w:left w:val="none" w:sz="0" w:space="0" w:color="auto"/>
            <w:bottom w:val="none" w:sz="0" w:space="0" w:color="auto"/>
            <w:right w:val="none" w:sz="0" w:space="0" w:color="auto"/>
          </w:divBdr>
        </w:div>
        <w:div w:id="53817501">
          <w:marLeft w:val="0"/>
          <w:marRight w:val="0"/>
          <w:marTop w:val="0"/>
          <w:marBottom w:val="0"/>
          <w:divBdr>
            <w:top w:val="none" w:sz="0" w:space="0" w:color="auto"/>
            <w:left w:val="none" w:sz="0" w:space="0" w:color="auto"/>
            <w:bottom w:val="none" w:sz="0" w:space="0" w:color="auto"/>
            <w:right w:val="none" w:sz="0" w:space="0" w:color="auto"/>
          </w:divBdr>
        </w:div>
      </w:divsChild>
    </w:div>
    <w:div w:id="263850541">
      <w:marLeft w:val="0"/>
      <w:marRight w:val="0"/>
      <w:marTop w:val="100"/>
      <w:marBottom w:val="0"/>
      <w:divBdr>
        <w:top w:val="none" w:sz="0" w:space="0" w:color="auto"/>
        <w:left w:val="none" w:sz="0" w:space="0" w:color="auto"/>
        <w:bottom w:val="none" w:sz="0" w:space="0" w:color="auto"/>
        <w:right w:val="none" w:sz="0" w:space="0" w:color="auto"/>
      </w:divBdr>
      <w:divsChild>
        <w:div w:id="601376701">
          <w:marLeft w:val="0"/>
          <w:marRight w:val="0"/>
          <w:marTop w:val="200"/>
          <w:marBottom w:val="0"/>
          <w:divBdr>
            <w:top w:val="none" w:sz="0" w:space="0" w:color="auto"/>
            <w:left w:val="none" w:sz="0" w:space="0" w:color="auto"/>
            <w:bottom w:val="none" w:sz="0" w:space="0" w:color="auto"/>
            <w:right w:val="none" w:sz="0" w:space="0" w:color="auto"/>
          </w:divBdr>
        </w:div>
        <w:div w:id="909969825">
          <w:marLeft w:val="0"/>
          <w:marRight w:val="0"/>
          <w:marTop w:val="200"/>
          <w:marBottom w:val="0"/>
          <w:divBdr>
            <w:top w:val="none" w:sz="0" w:space="0" w:color="auto"/>
            <w:left w:val="none" w:sz="0" w:space="0" w:color="auto"/>
            <w:bottom w:val="none" w:sz="0" w:space="0" w:color="auto"/>
            <w:right w:val="none" w:sz="0" w:space="0" w:color="auto"/>
          </w:divBdr>
        </w:div>
        <w:div w:id="1863324027">
          <w:marLeft w:val="0"/>
          <w:marRight w:val="0"/>
          <w:marTop w:val="200"/>
          <w:marBottom w:val="0"/>
          <w:divBdr>
            <w:top w:val="none" w:sz="0" w:space="0" w:color="auto"/>
            <w:left w:val="none" w:sz="0" w:space="0" w:color="auto"/>
            <w:bottom w:val="none" w:sz="0" w:space="0" w:color="auto"/>
            <w:right w:val="none" w:sz="0" w:space="0" w:color="auto"/>
          </w:divBdr>
        </w:div>
        <w:div w:id="962463876">
          <w:marLeft w:val="0"/>
          <w:marRight w:val="0"/>
          <w:marTop w:val="200"/>
          <w:marBottom w:val="0"/>
          <w:divBdr>
            <w:top w:val="none" w:sz="0" w:space="0" w:color="auto"/>
            <w:left w:val="none" w:sz="0" w:space="0" w:color="auto"/>
            <w:bottom w:val="none" w:sz="0" w:space="0" w:color="auto"/>
            <w:right w:val="none" w:sz="0" w:space="0" w:color="auto"/>
          </w:divBdr>
        </w:div>
      </w:divsChild>
    </w:div>
    <w:div w:id="264659260">
      <w:marLeft w:val="0"/>
      <w:marRight w:val="0"/>
      <w:marTop w:val="0"/>
      <w:marBottom w:val="0"/>
      <w:divBdr>
        <w:top w:val="none" w:sz="0" w:space="0" w:color="auto"/>
        <w:left w:val="none" w:sz="0" w:space="0" w:color="auto"/>
        <w:bottom w:val="none" w:sz="0" w:space="0" w:color="auto"/>
        <w:right w:val="none" w:sz="0" w:space="0" w:color="auto"/>
      </w:divBdr>
    </w:div>
    <w:div w:id="264968560">
      <w:marLeft w:val="0"/>
      <w:marRight w:val="0"/>
      <w:marTop w:val="200"/>
      <w:marBottom w:val="0"/>
      <w:divBdr>
        <w:top w:val="none" w:sz="0" w:space="0" w:color="auto"/>
        <w:left w:val="none" w:sz="0" w:space="0" w:color="auto"/>
        <w:bottom w:val="none" w:sz="0" w:space="0" w:color="auto"/>
        <w:right w:val="none" w:sz="0" w:space="0" w:color="auto"/>
      </w:divBdr>
    </w:div>
    <w:div w:id="265506202">
      <w:marLeft w:val="0"/>
      <w:marRight w:val="0"/>
      <w:marTop w:val="80"/>
      <w:marBottom w:val="0"/>
      <w:divBdr>
        <w:top w:val="none" w:sz="0" w:space="0" w:color="auto"/>
        <w:left w:val="none" w:sz="0" w:space="0" w:color="auto"/>
        <w:bottom w:val="none" w:sz="0" w:space="0" w:color="auto"/>
        <w:right w:val="none" w:sz="0" w:space="0" w:color="auto"/>
      </w:divBdr>
    </w:div>
    <w:div w:id="265963755">
      <w:marLeft w:val="0"/>
      <w:marRight w:val="0"/>
      <w:marTop w:val="200"/>
      <w:marBottom w:val="0"/>
      <w:divBdr>
        <w:top w:val="none" w:sz="0" w:space="0" w:color="auto"/>
        <w:left w:val="none" w:sz="0" w:space="0" w:color="auto"/>
        <w:bottom w:val="none" w:sz="0" w:space="0" w:color="auto"/>
        <w:right w:val="none" w:sz="0" w:space="0" w:color="auto"/>
      </w:divBdr>
    </w:div>
    <w:div w:id="266889076">
      <w:marLeft w:val="0"/>
      <w:marRight w:val="0"/>
      <w:marTop w:val="200"/>
      <w:marBottom w:val="0"/>
      <w:divBdr>
        <w:top w:val="none" w:sz="0" w:space="0" w:color="auto"/>
        <w:left w:val="none" w:sz="0" w:space="0" w:color="auto"/>
        <w:bottom w:val="none" w:sz="0" w:space="0" w:color="auto"/>
        <w:right w:val="none" w:sz="0" w:space="0" w:color="auto"/>
      </w:divBdr>
    </w:div>
    <w:div w:id="268200882">
      <w:marLeft w:val="0"/>
      <w:marRight w:val="0"/>
      <w:marTop w:val="200"/>
      <w:marBottom w:val="0"/>
      <w:divBdr>
        <w:top w:val="none" w:sz="0" w:space="0" w:color="auto"/>
        <w:left w:val="none" w:sz="0" w:space="0" w:color="auto"/>
        <w:bottom w:val="none" w:sz="0" w:space="0" w:color="auto"/>
        <w:right w:val="none" w:sz="0" w:space="0" w:color="auto"/>
      </w:divBdr>
    </w:div>
    <w:div w:id="268632777">
      <w:marLeft w:val="0"/>
      <w:marRight w:val="0"/>
      <w:marTop w:val="0"/>
      <w:marBottom w:val="0"/>
      <w:divBdr>
        <w:top w:val="none" w:sz="0" w:space="0" w:color="auto"/>
        <w:left w:val="none" w:sz="0" w:space="0" w:color="auto"/>
        <w:bottom w:val="none" w:sz="0" w:space="0" w:color="auto"/>
        <w:right w:val="none" w:sz="0" w:space="0" w:color="auto"/>
      </w:divBdr>
      <w:divsChild>
        <w:div w:id="157966459">
          <w:marLeft w:val="0"/>
          <w:marRight w:val="0"/>
          <w:marTop w:val="100"/>
          <w:marBottom w:val="0"/>
          <w:divBdr>
            <w:top w:val="none" w:sz="0" w:space="0" w:color="auto"/>
            <w:left w:val="none" w:sz="0" w:space="0" w:color="auto"/>
            <w:bottom w:val="none" w:sz="0" w:space="0" w:color="auto"/>
            <w:right w:val="none" w:sz="0" w:space="0" w:color="auto"/>
          </w:divBdr>
        </w:div>
        <w:div w:id="1642029921">
          <w:marLeft w:val="0"/>
          <w:marRight w:val="0"/>
          <w:marTop w:val="100"/>
          <w:marBottom w:val="0"/>
          <w:divBdr>
            <w:top w:val="none" w:sz="0" w:space="0" w:color="auto"/>
            <w:left w:val="none" w:sz="0" w:space="0" w:color="auto"/>
            <w:bottom w:val="none" w:sz="0" w:space="0" w:color="auto"/>
            <w:right w:val="none" w:sz="0" w:space="0" w:color="auto"/>
          </w:divBdr>
        </w:div>
        <w:div w:id="594557656">
          <w:marLeft w:val="0"/>
          <w:marRight w:val="0"/>
          <w:marTop w:val="100"/>
          <w:marBottom w:val="0"/>
          <w:divBdr>
            <w:top w:val="none" w:sz="0" w:space="0" w:color="auto"/>
            <w:left w:val="none" w:sz="0" w:space="0" w:color="auto"/>
            <w:bottom w:val="none" w:sz="0" w:space="0" w:color="auto"/>
            <w:right w:val="none" w:sz="0" w:space="0" w:color="auto"/>
          </w:divBdr>
        </w:div>
      </w:divsChild>
    </w:div>
    <w:div w:id="269703562">
      <w:marLeft w:val="0"/>
      <w:marRight w:val="0"/>
      <w:marTop w:val="200"/>
      <w:marBottom w:val="0"/>
      <w:divBdr>
        <w:top w:val="none" w:sz="0" w:space="0" w:color="auto"/>
        <w:left w:val="none" w:sz="0" w:space="0" w:color="auto"/>
        <w:bottom w:val="none" w:sz="0" w:space="0" w:color="auto"/>
        <w:right w:val="none" w:sz="0" w:space="0" w:color="auto"/>
      </w:divBdr>
    </w:div>
    <w:div w:id="270091677">
      <w:marLeft w:val="0"/>
      <w:marRight w:val="0"/>
      <w:marTop w:val="0"/>
      <w:marBottom w:val="0"/>
      <w:divBdr>
        <w:top w:val="none" w:sz="0" w:space="0" w:color="auto"/>
        <w:left w:val="none" w:sz="0" w:space="0" w:color="auto"/>
        <w:bottom w:val="none" w:sz="0" w:space="0" w:color="auto"/>
        <w:right w:val="none" w:sz="0" w:space="0" w:color="auto"/>
      </w:divBdr>
      <w:divsChild>
        <w:div w:id="1380932815">
          <w:marLeft w:val="0"/>
          <w:marRight w:val="0"/>
          <w:marTop w:val="0"/>
          <w:marBottom w:val="0"/>
          <w:divBdr>
            <w:top w:val="none" w:sz="0" w:space="0" w:color="auto"/>
            <w:left w:val="none" w:sz="0" w:space="0" w:color="auto"/>
            <w:bottom w:val="none" w:sz="0" w:space="0" w:color="auto"/>
            <w:right w:val="none" w:sz="0" w:space="0" w:color="auto"/>
          </w:divBdr>
          <w:divsChild>
            <w:div w:id="98409024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70477111">
      <w:marLeft w:val="0"/>
      <w:marRight w:val="0"/>
      <w:marTop w:val="200"/>
      <w:marBottom w:val="0"/>
      <w:divBdr>
        <w:top w:val="none" w:sz="0" w:space="0" w:color="auto"/>
        <w:left w:val="none" w:sz="0" w:space="0" w:color="auto"/>
        <w:bottom w:val="none" w:sz="0" w:space="0" w:color="auto"/>
        <w:right w:val="none" w:sz="0" w:space="0" w:color="auto"/>
      </w:divBdr>
    </w:div>
    <w:div w:id="272398128">
      <w:marLeft w:val="0"/>
      <w:marRight w:val="0"/>
      <w:marTop w:val="200"/>
      <w:marBottom w:val="0"/>
      <w:divBdr>
        <w:top w:val="none" w:sz="0" w:space="0" w:color="auto"/>
        <w:left w:val="none" w:sz="0" w:space="0" w:color="auto"/>
        <w:bottom w:val="none" w:sz="0" w:space="0" w:color="auto"/>
        <w:right w:val="none" w:sz="0" w:space="0" w:color="auto"/>
      </w:divBdr>
    </w:div>
    <w:div w:id="274168210">
      <w:marLeft w:val="0"/>
      <w:marRight w:val="0"/>
      <w:marTop w:val="200"/>
      <w:marBottom w:val="0"/>
      <w:divBdr>
        <w:top w:val="none" w:sz="0" w:space="0" w:color="auto"/>
        <w:left w:val="none" w:sz="0" w:space="0" w:color="auto"/>
        <w:bottom w:val="none" w:sz="0" w:space="0" w:color="auto"/>
        <w:right w:val="none" w:sz="0" w:space="0" w:color="auto"/>
      </w:divBdr>
    </w:div>
    <w:div w:id="274288797">
      <w:marLeft w:val="0"/>
      <w:marRight w:val="0"/>
      <w:marTop w:val="200"/>
      <w:marBottom w:val="0"/>
      <w:divBdr>
        <w:top w:val="none" w:sz="0" w:space="0" w:color="auto"/>
        <w:left w:val="none" w:sz="0" w:space="0" w:color="auto"/>
        <w:bottom w:val="none" w:sz="0" w:space="0" w:color="auto"/>
        <w:right w:val="none" w:sz="0" w:space="0" w:color="auto"/>
      </w:divBdr>
    </w:div>
    <w:div w:id="275796657">
      <w:marLeft w:val="0"/>
      <w:marRight w:val="0"/>
      <w:marTop w:val="200"/>
      <w:marBottom w:val="0"/>
      <w:divBdr>
        <w:top w:val="none" w:sz="0" w:space="0" w:color="auto"/>
        <w:left w:val="none" w:sz="0" w:space="0" w:color="auto"/>
        <w:bottom w:val="none" w:sz="0" w:space="0" w:color="auto"/>
        <w:right w:val="none" w:sz="0" w:space="0" w:color="auto"/>
      </w:divBdr>
    </w:div>
    <w:div w:id="277176469">
      <w:marLeft w:val="0"/>
      <w:marRight w:val="0"/>
      <w:marTop w:val="200"/>
      <w:marBottom w:val="0"/>
      <w:divBdr>
        <w:top w:val="none" w:sz="0" w:space="0" w:color="auto"/>
        <w:left w:val="none" w:sz="0" w:space="0" w:color="auto"/>
        <w:bottom w:val="none" w:sz="0" w:space="0" w:color="auto"/>
        <w:right w:val="none" w:sz="0" w:space="0" w:color="auto"/>
      </w:divBdr>
    </w:div>
    <w:div w:id="280377514">
      <w:marLeft w:val="0"/>
      <w:marRight w:val="0"/>
      <w:marTop w:val="200"/>
      <w:marBottom w:val="0"/>
      <w:divBdr>
        <w:top w:val="none" w:sz="0" w:space="0" w:color="auto"/>
        <w:left w:val="none" w:sz="0" w:space="0" w:color="auto"/>
        <w:bottom w:val="none" w:sz="0" w:space="0" w:color="auto"/>
        <w:right w:val="none" w:sz="0" w:space="0" w:color="auto"/>
      </w:divBdr>
    </w:div>
    <w:div w:id="284236218">
      <w:marLeft w:val="0"/>
      <w:marRight w:val="0"/>
      <w:marTop w:val="200"/>
      <w:marBottom w:val="0"/>
      <w:divBdr>
        <w:top w:val="none" w:sz="0" w:space="0" w:color="auto"/>
        <w:left w:val="none" w:sz="0" w:space="0" w:color="auto"/>
        <w:bottom w:val="none" w:sz="0" w:space="0" w:color="auto"/>
        <w:right w:val="none" w:sz="0" w:space="0" w:color="auto"/>
      </w:divBdr>
    </w:div>
    <w:div w:id="286589020">
      <w:marLeft w:val="0"/>
      <w:marRight w:val="0"/>
      <w:marTop w:val="200"/>
      <w:marBottom w:val="0"/>
      <w:divBdr>
        <w:top w:val="none" w:sz="0" w:space="0" w:color="auto"/>
        <w:left w:val="none" w:sz="0" w:space="0" w:color="auto"/>
        <w:bottom w:val="none" w:sz="0" w:space="0" w:color="auto"/>
        <w:right w:val="none" w:sz="0" w:space="0" w:color="auto"/>
      </w:divBdr>
    </w:div>
    <w:div w:id="286591947">
      <w:marLeft w:val="0"/>
      <w:marRight w:val="0"/>
      <w:marTop w:val="200"/>
      <w:marBottom w:val="0"/>
      <w:divBdr>
        <w:top w:val="none" w:sz="0" w:space="0" w:color="auto"/>
        <w:left w:val="none" w:sz="0" w:space="0" w:color="auto"/>
        <w:bottom w:val="none" w:sz="0" w:space="0" w:color="auto"/>
        <w:right w:val="none" w:sz="0" w:space="0" w:color="auto"/>
      </w:divBdr>
    </w:div>
    <w:div w:id="288243537">
      <w:marLeft w:val="0"/>
      <w:marRight w:val="0"/>
      <w:marTop w:val="200"/>
      <w:marBottom w:val="0"/>
      <w:divBdr>
        <w:top w:val="none" w:sz="0" w:space="0" w:color="auto"/>
        <w:left w:val="none" w:sz="0" w:space="0" w:color="auto"/>
        <w:bottom w:val="none" w:sz="0" w:space="0" w:color="auto"/>
        <w:right w:val="none" w:sz="0" w:space="0" w:color="auto"/>
      </w:divBdr>
    </w:div>
    <w:div w:id="290550760">
      <w:marLeft w:val="0"/>
      <w:marRight w:val="0"/>
      <w:marTop w:val="200"/>
      <w:marBottom w:val="0"/>
      <w:divBdr>
        <w:top w:val="none" w:sz="0" w:space="0" w:color="auto"/>
        <w:left w:val="none" w:sz="0" w:space="0" w:color="auto"/>
        <w:bottom w:val="none" w:sz="0" w:space="0" w:color="auto"/>
        <w:right w:val="none" w:sz="0" w:space="0" w:color="auto"/>
      </w:divBdr>
    </w:div>
    <w:div w:id="291061934">
      <w:marLeft w:val="0"/>
      <w:marRight w:val="0"/>
      <w:marTop w:val="200"/>
      <w:marBottom w:val="0"/>
      <w:divBdr>
        <w:top w:val="none" w:sz="0" w:space="0" w:color="auto"/>
        <w:left w:val="none" w:sz="0" w:space="0" w:color="auto"/>
        <w:bottom w:val="none" w:sz="0" w:space="0" w:color="auto"/>
        <w:right w:val="none" w:sz="0" w:space="0" w:color="auto"/>
      </w:divBdr>
    </w:div>
    <w:div w:id="291980220">
      <w:marLeft w:val="0"/>
      <w:marRight w:val="0"/>
      <w:marTop w:val="200"/>
      <w:marBottom w:val="0"/>
      <w:divBdr>
        <w:top w:val="none" w:sz="0" w:space="0" w:color="auto"/>
        <w:left w:val="none" w:sz="0" w:space="0" w:color="auto"/>
        <w:bottom w:val="none" w:sz="0" w:space="0" w:color="auto"/>
        <w:right w:val="none" w:sz="0" w:space="0" w:color="auto"/>
      </w:divBdr>
    </w:div>
    <w:div w:id="292101419">
      <w:marLeft w:val="0"/>
      <w:marRight w:val="0"/>
      <w:marTop w:val="200"/>
      <w:marBottom w:val="0"/>
      <w:divBdr>
        <w:top w:val="none" w:sz="0" w:space="0" w:color="auto"/>
        <w:left w:val="none" w:sz="0" w:space="0" w:color="auto"/>
        <w:bottom w:val="none" w:sz="0" w:space="0" w:color="auto"/>
        <w:right w:val="none" w:sz="0" w:space="0" w:color="auto"/>
      </w:divBdr>
    </w:div>
    <w:div w:id="292638153">
      <w:marLeft w:val="0"/>
      <w:marRight w:val="0"/>
      <w:marTop w:val="200"/>
      <w:marBottom w:val="0"/>
      <w:divBdr>
        <w:top w:val="none" w:sz="0" w:space="0" w:color="auto"/>
        <w:left w:val="none" w:sz="0" w:space="0" w:color="auto"/>
        <w:bottom w:val="none" w:sz="0" w:space="0" w:color="auto"/>
        <w:right w:val="none" w:sz="0" w:space="0" w:color="auto"/>
      </w:divBdr>
    </w:div>
    <w:div w:id="293562329">
      <w:marLeft w:val="0"/>
      <w:marRight w:val="0"/>
      <w:marTop w:val="0"/>
      <w:marBottom w:val="0"/>
      <w:divBdr>
        <w:top w:val="none" w:sz="0" w:space="0" w:color="auto"/>
        <w:left w:val="none" w:sz="0" w:space="0" w:color="auto"/>
        <w:bottom w:val="none" w:sz="0" w:space="0" w:color="auto"/>
        <w:right w:val="none" w:sz="0" w:space="0" w:color="auto"/>
      </w:divBdr>
      <w:divsChild>
        <w:div w:id="392317654">
          <w:marLeft w:val="0"/>
          <w:marRight w:val="0"/>
          <w:marTop w:val="0"/>
          <w:marBottom w:val="0"/>
          <w:divBdr>
            <w:top w:val="none" w:sz="0" w:space="0" w:color="auto"/>
            <w:left w:val="none" w:sz="0" w:space="0" w:color="auto"/>
            <w:bottom w:val="none" w:sz="0" w:space="0" w:color="auto"/>
            <w:right w:val="none" w:sz="0" w:space="0" w:color="auto"/>
          </w:divBdr>
          <w:divsChild>
            <w:div w:id="105697601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96449328">
      <w:marLeft w:val="0"/>
      <w:marRight w:val="0"/>
      <w:marTop w:val="0"/>
      <w:marBottom w:val="0"/>
      <w:divBdr>
        <w:top w:val="none" w:sz="0" w:space="0" w:color="auto"/>
        <w:left w:val="none" w:sz="0" w:space="0" w:color="auto"/>
        <w:bottom w:val="none" w:sz="0" w:space="0" w:color="auto"/>
        <w:right w:val="none" w:sz="0" w:space="0" w:color="auto"/>
      </w:divBdr>
      <w:divsChild>
        <w:div w:id="2050715653">
          <w:marLeft w:val="0"/>
          <w:marRight w:val="0"/>
          <w:marTop w:val="0"/>
          <w:marBottom w:val="0"/>
          <w:divBdr>
            <w:top w:val="none" w:sz="0" w:space="0" w:color="auto"/>
            <w:left w:val="none" w:sz="0" w:space="0" w:color="auto"/>
            <w:bottom w:val="none" w:sz="0" w:space="0" w:color="auto"/>
            <w:right w:val="none" w:sz="0" w:space="0" w:color="auto"/>
          </w:divBdr>
          <w:divsChild>
            <w:div w:id="92735292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97303500">
      <w:marLeft w:val="0"/>
      <w:marRight w:val="0"/>
      <w:marTop w:val="200"/>
      <w:marBottom w:val="0"/>
      <w:divBdr>
        <w:top w:val="none" w:sz="0" w:space="0" w:color="auto"/>
        <w:left w:val="none" w:sz="0" w:space="0" w:color="auto"/>
        <w:bottom w:val="none" w:sz="0" w:space="0" w:color="auto"/>
        <w:right w:val="none" w:sz="0" w:space="0" w:color="auto"/>
      </w:divBdr>
    </w:div>
    <w:div w:id="298389236">
      <w:marLeft w:val="0"/>
      <w:marRight w:val="0"/>
      <w:marTop w:val="200"/>
      <w:marBottom w:val="0"/>
      <w:divBdr>
        <w:top w:val="none" w:sz="0" w:space="0" w:color="auto"/>
        <w:left w:val="none" w:sz="0" w:space="0" w:color="auto"/>
        <w:bottom w:val="none" w:sz="0" w:space="0" w:color="auto"/>
        <w:right w:val="none" w:sz="0" w:space="0" w:color="auto"/>
      </w:divBdr>
    </w:div>
    <w:div w:id="300959684">
      <w:marLeft w:val="0"/>
      <w:marRight w:val="0"/>
      <w:marTop w:val="200"/>
      <w:marBottom w:val="0"/>
      <w:divBdr>
        <w:top w:val="none" w:sz="0" w:space="0" w:color="auto"/>
        <w:left w:val="none" w:sz="0" w:space="0" w:color="auto"/>
        <w:bottom w:val="none" w:sz="0" w:space="0" w:color="auto"/>
        <w:right w:val="none" w:sz="0" w:space="0" w:color="auto"/>
      </w:divBdr>
    </w:div>
    <w:div w:id="301079011">
      <w:marLeft w:val="0"/>
      <w:marRight w:val="0"/>
      <w:marTop w:val="200"/>
      <w:marBottom w:val="0"/>
      <w:divBdr>
        <w:top w:val="none" w:sz="0" w:space="0" w:color="auto"/>
        <w:left w:val="none" w:sz="0" w:space="0" w:color="auto"/>
        <w:bottom w:val="none" w:sz="0" w:space="0" w:color="auto"/>
        <w:right w:val="none" w:sz="0" w:space="0" w:color="auto"/>
      </w:divBdr>
    </w:div>
    <w:div w:id="302926261">
      <w:marLeft w:val="0"/>
      <w:marRight w:val="0"/>
      <w:marTop w:val="200"/>
      <w:marBottom w:val="0"/>
      <w:divBdr>
        <w:top w:val="none" w:sz="0" w:space="0" w:color="auto"/>
        <w:left w:val="none" w:sz="0" w:space="0" w:color="auto"/>
        <w:bottom w:val="none" w:sz="0" w:space="0" w:color="auto"/>
        <w:right w:val="none" w:sz="0" w:space="0" w:color="auto"/>
      </w:divBdr>
    </w:div>
    <w:div w:id="302975414">
      <w:marLeft w:val="0"/>
      <w:marRight w:val="0"/>
      <w:marTop w:val="200"/>
      <w:marBottom w:val="0"/>
      <w:divBdr>
        <w:top w:val="none" w:sz="0" w:space="0" w:color="auto"/>
        <w:left w:val="none" w:sz="0" w:space="0" w:color="auto"/>
        <w:bottom w:val="none" w:sz="0" w:space="0" w:color="auto"/>
        <w:right w:val="none" w:sz="0" w:space="0" w:color="auto"/>
      </w:divBdr>
    </w:div>
    <w:div w:id="305014377">
      <w:marLeft w:val="0"/>
      <w:marRight w:val="0"/>
      <w:marTop w:val="200"/>
      <w:marBottom w:val="0"/>
      <w:divBdr>
        <w:top w:val="none" w:sz="0" w:space="0" w:color="auto"/>
        <w:left w:val="none" w:sz="0" w:space="0" w:color="auto"/>
        <w:bottom w:val="none" w:sz="0" w:space="0" w:color="auto"/>
        <w:right w:val="none" w:sz="0" w:space="0" w:color="auto"/>
      </w:divBdr>
    </w:div>
    <w:div w:id="305627048">
      <w:marLeft w:val="0"/>
      <w:marRight w:val="0"/>
      <w:marTop w:val="200"/>
      <w:marBottom w:val="0"/>
      <w:divBdr>
        <w:top w:val="none" w:sz="0" w:space="0" w:color="auto"/>
        <w:left w:val="none" w:sz="0" w:space="0" w:color="auto"/>
        <w:bottom w:val="none" w:sz="0" w:space="0" w:color="auto"/>
        <w:right w:val="none" w:sz="0" w:space="0" w:color="auto"/>
      </w:divBdr>
    </w:div>
    <w:div w:id="306597365">
      <w:marLeft w:val="0"/>
      <w:marRight w:val="0"/>
      <w:marTop w:val="200"/>
      <w:marBottom w:val="0"/>
      <w:divBdr>
        <w:top w:val="none" w:sz="0" w:space="0" w:color="auto"/>
        <w:left w:val="none" w:sz="0" w:space="0" w:color="auto"/>
        <w:bottom w:val="none" w:sz="0" w:space="0" w:color="auto"/>
        <w:right w:val="none" w:sz="0" w:space="0" w:color="auto"/>
      </w:divBdr>
    </w:div>
    <w:div w:id="306782458">
      <w:marLeft w:val="0"/>
      <w:marRight w:val="0"/>
      <w:marTop w:val="0"/>
      <w:marBottom w:val="0"/>
      <w:divBdr>
        <w:top w:val="none" w:sz="0" w:space="0" w:color="auto"/>
        <w:left w:val="none" w:sz="0" w:space="0" w:color="auto"/>
        <w:bottom w:val="none" w:sz="0" w:space="0" w:color="auto"/>
        <w:right w:val="none" w:sz="0" w:space="0" w:color="auto"/>
      </w:divBdr>
      <w:divsChild>
        <w:div w:id="989018750">
          <w:marLeft w:val="0"/>
          <w:marRight w:val="0"/>
          <w:marTop w:val="0"/>
          <w:marBottom w:val="0"/>
          <w:divBdr>
            <w:top w:val="none" w:sz="0" w:space="0" w:color="auto"/>
            <w:left w:val="none" w:sz="0" w:space="0" w:color="auto"/>
            <w:bottom w:val="none" w:sz="0" w:space="0" w:color="auto"/>
            <w:right w:val="none" w:sz="0" w:space="0" w:color="auto"/>
          </w:divBdr>
          <w:divsChild>
            <w:div w:id="31464610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10452868">
      <w:marLeft w:val="0"/>
      <w:marRight w:val="0"/>
      <w:marTop w:val="200"/>
      <w:marBottom w:val="0"/>
      <w:divBdr>
        <w:top w:val="none" w:sz="0" w:space="0" w:color="auto"/>
        <w:left w:val="none" w:sz="0" w:space="0" w:color="auto"/>
        <w:bottom w:val="none" w:sz="0" w:space="0" w:color="auto"/>
        <w:right w:val="none" w:sz="0" w:space="0" w:color="auto"/>
      </w:divBdr>
    </w:div>
    <w:div w:id="312684820">
      <w:marLeft w:val="0"/>
      <w:marRight w:val="0"/>
      <w:marTop w:val="200"/>
      <w:marBottom w:val="0"/>
      <w:divBdr>
        <w:top w:val="none" w:sz="0" w:space="0" w:color="auto"/>
        <w:left w:val="none" w:sz="0" w:space="0" w:color="auto"/>
        <w:bottom w:val="none" w:sz="0" w:space="0" w:color="auto"/>
        <w:right w:val="none" w:sz="0" w:space="0" w:color="auto"/>
      </w:divBdr>
    </w:div>
    <w:div w:id="314573135">
      <w:marLeft w:val="0"/>
      <w:marRight w:val="0"/>
      <w:marTop w:val="200"/>
      <w:marBottom w:val="0"/>
      <w:divBdr>
        <w:top w:val="none" w:sz="0" w:space="0" w:color="auto"/>
        <w:left w:val="none" w:sz="0" w:space="0" w:color="auto"/>
        <w:bottom w:val="none" w:sz="0" w:space="0" w:color="auto"/>
        <w:right w:val="none" w:sz="0" w:space="0" w:color="auto"/>
      </w:divBdr>
    </w:div>
    <w:div w:id="316418453">
      <w:marLeft w:val="0"/>
      <w:marRight w:val="0"/>
      <w:marTop w:val="200"/>
      <w:marBottom w:val="0"/>
      <w:divBdr>
        <w:top w:val="none" w:sz="0" w:space="0" w:color="auto"/>
        <w:left w:val="none" w:sz="0" w:space="0" w:color="auto"/>
        <w:bottom w:val="none" w:sz="0" w:space="0" w:color="auto"/>
        <w:right w:val="none" w:sz="0" w:space="0" w:color="auto"/>
      </w:divBdr>
    </w:div>
    <w:div w:id="316998534">
      <w:marLeft w:val="0"/>
      <w:marRight w:val="0"/>
      <w:marTop w:val="0"/>
      <w:marBottom w:val="0"/>
      <w:divBdr>
        <w:top w:val="none" w:sz="0" w:space="0" w:color="auto"/>
        <w:left w:val="none" w:sz="0" w:space="0" w:color="auto"/>
        <w:bottom w:val="none" w:sz="0" w:space="0" w:color="auto"/>
        <w:right w:val="none" w:sz="0" w:space="0" w:color="auto"/>
      </w:divBdr>
      <w:divsChild>
        <w:div w:id="1759524238">
          <w:marLeft w:val="0"/>
          <w:marRight w:val="0"/>
          <w:marTop w:val="0"/>
          <w:marBottom w:val="0"/>
          <w:divBdr>
            <w:top w:val="none" w:sz="0" w:space="0" w:color="auto"/>
            <w:left w:val="none" w:sz="0" w:space="0" w:color="auto"/>
            <w:bottom w:val="none" w:sz="0" w:space="0" w:color="auto"/>
            <w:right w:val="none" w:sz="0" w:space="0" w:color="auto"/>
          </w:divBdr>
          <w:divsChild>
            <w:div w:id="121249502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18195941">
      <w:marLeft w:val="0"/>
      <w:marRight w:val="0"/>
      <w:marTop w:val="200"/>
      <w:marBottom w:val="0"/>
      <w:divBdr>
        <w:top w:val="none" w:sz="0" w:space="0" w:color="auto"/>
        <w:left w:val="none" w:sz="0" w:space="0" w:color="auto"/>
        <w:bottom w:val="none" w:sz="0" w:space="0" w:color="auto"/>
        <w:right w:val="none" w:sz="0" w:space="0" w:color="auto"/>
      </w:divBdr>
    </w:div>
    <w:div w:id="320428624">
      <w:marLeft w:val="0"/>
      <w:marRight w:val="0"/>
      <w:marTop w:val="200"/>
      <w:marBottom w:val="0"/>
      <w:divBdr>
        <w:top w:val="none" w:sz="0" w:space="0" w:color="auto"/>
        <w:left w:val="none" w:sz="0" w:space="0" w:color="auto"/>
        <w:bottom w:val="none" w:sz="0" w:space="0" w:color="auto"/>
        <w:right w:val="none" w:sz="0" w:space="0" w:color="auto"/>
      </w:divBdr>
    </w:div>
    <w:div w:id="320547289">
      <w:marLeft w:val="0"/>
      <w:marRight w:val="0"/>
      <w:marTop w:val="200"/>
      <w:marBottom w:val="0"/>
      <w:divBdr>
        <w:top w:val="none" w:sz="0" w:space="0" w:color="auto"/>
        <w:left w:val="none" w:sz="0" w:space="0" w:color="auto"/>
        <w:bottom w:val="none" w:sz="0" w:space="0" w:color="auto"/>
        <w:right w:val="none" w:sz="0" w:space="0" w:color="auto"/>
      </w:divBdr>
    </w:div>
    <w:div w:id="321323208">
      <w:marLeft w:val="0"/>
      <w:marRight w:val="0"/>
      <w:marTop w:val="200"/>
      <w:marBottom w:val="0"/>
      <w:divBdr>
        <w:top w:val="none" w:sz="0" w:space="0" w:color="auto"/>
        <w:left w:val="none" w:sz="0" w:space="0" w:color="auto"/>
        <w:bottom w:val="none" w:sz="0" w:space="0" w:color="auto"/>
        <w:right w:val="none" w:sz="0" w:space="0" w:color="auto"/>
      </w:divBdr>
    </w:div>
    <w:div w:id="322466471">
      <w:marLeft w:val="0"/>
      <w:marRight w:val="0"/>
      <w:marTop w:val="200"/>
      <w:marBottom w:val="0"/>
      <w:divBdr>
        <w:top w:val="none" w:sz="0" w:space="0" w:color="auto"/>
        <w:left w:val="none" w:sz="0" w:space="0" w:color="auto"/>
        <w:bottom w:val="none" w:sz="0" w:space="0" w:color="auto"/>
        <w:right w:val="none" w:sz="0" w:space="0" w:color="auto"/>
      </w:divBdr>
    </w:div>
    <w:div w:id="322658273">
      <w:marLeft w:val="0"/>
      <w:marRight w:val="0"/>
      <w:marTop w:val="0"/>
      <w:marBottom w:val="0"/>
      <w:divBdr>
        <w:top w:val="none" w:sz="0" w:space="0" w:color="auto"/>
        <w:left w:val="none" w:sz="0" w:space="0" w:color="auto"/>
        <w:bottom w:val="none" w:sz="0" w:space="0" w:color="auto"/>
        <w:right w:val="none" w:sz="0" w:space="0" w:color="auto"/>
      </w:divBdr>
      <w:divsChild>
        <w:div w:id="926578166">
          <w:marLeft w:val="0"/>
          <w:marRight w:val="0"/>
          <w:marTop w:val="0"/>
          <w:marBottom w:val="0"/>
          <w:divBdr>
            <w:top w:val="none" w:sz="0" w:space="0" w:color="auto"/>
            <w:left w:val="none" w:sz="0" w:space="0" w:color="auto"/>
            <w:bottom w:val="none" w:sz="0" w:space="0" w:color="auto"/>
            <w:right w:val="none" w:sz="0" w:space="0" w:color="auto"/>
          </w:divBdr>
          <w:divsChild>
            <w:div w:id="11776186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23779420">
      <w:marLeft w:val="0"/>
      <w:marRight w:val="0"/>
      <w:marTop w:val="200"/>
      <w:marBottom w:val="0"/>
      <w:divBdr>
        <w:top w:val="none" w:sz="0" w:space="0" w:color="auto"/>
        <w:left w:val="none" w:sz="0" w:space="0" w:color="auto"/>
        <w:bottom w:val="none" w:sz="0" w:space="0" w:color="auto"/>
        <w:right w:val="none" w:sz="0" w:space="0" w:color="auto"/>
      </w:divBdr>
    </w:div>
    <w:div w:id="323898216">
      <w:marLeft w:val="0"/>
      <w:marRight w:val="0"/>
      <w:marTop w:val="200"/>
      <w:marBottom w:val="0"/>
      <w:divBdr>
        <w:top w:val="none" w:sz="0" w:space="0" w:color="auto"/>
        <w:left w:val="none" w:sz="0" w:space="0" w:color="auto"/>
        <w:bottom w:val="none" w:sz="0" w:space="0" w:color="auto"/>
        <w:right w:val="none" w:sz="0" w:space="0" w:color="auto"/>
      </w:divBdr>
    </w:div>
    <w:div w:id="325595941">
      <w:marLeft w:val="0"/>
      <w:marRight w:val="0"/>
      <w:marTop w:val="200"/>
      <w:marBottom w:val="0"/>
      <w:divBdr>
        <w:top w:val="none" w:sz="0" w:space="0" w:color="auto"/>
        <w:left w:val="none" w:sz="0" w:space="0" w:color="auto"/>
        <w:bottom w:val="none" w:sz="0" w:space="0" w:color="auto"/>
        <w:right w:val="none" w:sz="0" w:space="0" w:color="auto"/>
      </w:divBdr>
    </w:div>
    <w:div w:id="328558335">
      <w:marLeft w:val="0"/>
      <w:marRight w:val="0"/>
      <w:marTop w:val="200"/>
      <w:marBottom w:val="0"/>
      <w:divBdr>
        <w:top w:val="none" w:sz="0" w:space="0" w:color="auto"/>
        <w:left w:val="none" w:sz="0" w:space="0" w:color="auto"/>
        <w:bottom w:val="none" w:sz="0" w:space="0" w:color="auto"/>
        <w:right w:val="none" w:sz="0" w:space="0" w:color="auto"/>
      </w:divBdr>
    </w:div>
    <w:div w:id="329792873">
      <w:marLeft w:val="0"/>
      <w:marRight w:val="0"/>
      <w:marTop w:val="0"/>
      <w:marBottom w:val="0"/>
      <w:divBdr>
        <w:top w:val="none" w:sz="0" w:space="0" w:color="auto"/>
        <w:left w:val="none" w:sz="0" w:space="0" w:color="auto"/>
        <w:bottom w:val="none" w:sz="0" w:space="0" w:color="auto"/>
        <w:right w:val="none" w:sz="0" w:space="0" w:color="auto"/>
      </w:divBdr>
      <w:divsChild>
        <w:div w:id="672223114">
          <w:marLeft w:val="0"/>
          <w:marRight w:val="0"/>
          <w:marTop w:val="200"/>
          <w:marBottom w:val="0"/>
          <w:divBdr>
            <w:top w:val="none" w:sz="0" w:space="0" w:color="auto"/>
            <w:left w:val="none" w:sz="0" w:space="0" w:color="auto"/>
            <w:bottom w:val="none" w:sz="0" w:space="0" w:color="auto"/>
            <w:right w:val="none" w:sz="0" w:space="0" w:color="auto"/>
          </w:divBdr>
        </w:div>
      </w:divsChild>
    </w:div>
    <w:div w:id="330303789">
      <w:marLeft w:val="0"/>
      <w:marRight w:val="0"/>
      <w:marTop w:val="200"/>
      <w:marBottom w:val="0"/>
      <w:divBdr>
        <w:top w:val="none" w:sz="0" w:space="0" w:color="auto"/>
        <w:left w:val="none" w:sz="0" w:space="0" w:color="auto"/>
        <w:bottom w:val="none" w:sz="0" w:space="0" w:color="auto"/>
        <w:right w:val="none" w:sz="0" w:space="0" w:color="auto"/>
      </w:divBdr>
    </w:div>
    <w:div w:id="332999183">
      <w:marLeft w:val="0"/>
      <w:marRight w:val="0"/>
      <w:marTop w:val="200"/>
      <w:marBottom w:val="0"/>
      <w:divBdr>
        <w:top w:val="none" w:sz="0" w:space="0" w:color="auto"/>
        <w:left w:val="none" w:sz="0" w:space="0" w:color="auto"/>
        <w:bottom w:val="none" w:sz="0" w:space="0" w:color="auto"/>
        <w:right w:val="none" w:sz="0" w:space="0" w:color="auto"/>
      </w:divBdr>
    </w:div>
    <w:div w:id="333265846">
      <w:marLeft w:val="0"/>
      <w:marRight w:val="0"/>
      <w:marTop w:val="200"/>
      <w:marBottom w:val="0"/>
      <w:divBdr>
        <w:top w:val="none" w:sz="0" w:space="0" w:color="auto"/>
        <w:left w:val="none" w:sz="0" w:space="0" w:color="auto"/>
        <w:bottom w:val="none" w:sz="0" w:space="0" w:color="auto"/>
        <w:right w:val="none" w:sz="0" w:space="0" w:color="auto"/>
      </w:divBdr>
    </w:div>
    <w:div w:id="335350492">
      <w:marLeft w:val="0"/>
      <w:marRight w:val="0"/>
      <w:marTop w:val="200"/>
      <w:marBottom w:val="0"/>
      <w:divBdr>
        <w:top w:val="none" w:sz="0" w:space="0" w:color="auto"/>
        <w:left w:val="none" w:sz="0" w:space="0" w:color="auto"/>
        <w:bottom w:val="none" w:sz="0" w:space="0" w:color="auto"/>
        <w:right w:val="none" w:sz="0" w:space="0" w:color="auto"/>
      </w:divBdr>
    </w:div>
    <w:div w:id="336814524">
      <w:marLeft w:val="0"/>
      <w:marRight w:val="0"/>
      <w:marTop w:val="200"/>
      <w:marBottom w:val="0"/>
      <w:divBdr>
        <w:top w:val="none" w:sz="0" w:space="0" w:color="auto"/>
        <w:left w:val="none" w:sz="0" w:space="0" w:color="auto"/>
        <w:bottom w:val="none" w:sz="0" w:space="0" w:color="auto"/>
        <w:right w:val="none" w:sz="0" w:space="0" w:color="auto"/>
      </w:divBdr>
    </w:div>
    <w:div w:id="337663235">
      <w:marLeft w:val="0"/>
      <w:marRight w:val="0"/>
      <w:marTop w:val="200"/>
      <w:marBottom w:val="0"/>
      <w:divBdr>
        <w:top w:val="none" w:sz="0" w:space="0" w:color="auto"/>
        <w:left w:val="none" w:sz="0" w:space="0" w:color="auto"/>
        <w:bottom w:val="none" w:sz="0" w:space="0" w:color="auto"/>
        <w:right w:val="none" w:sz="0" w:space="0" w:color="auto"/>
      </w:divBdr>
    </w:div>
    <w:div w:id="339509184">
      <w:marLeft w:val="0"/>
      <w:marRight w:val="0"/>
      <w:marTop w:val="200"/>
      <w:marBottom w:val="0"/>
      <w:divBdr>
        <w:top w:val="none" w:sz="0" w:space="0" w:color="auto"/>
        <w:left w:val="none" w:sz="0" w:space="0" w:color="auto"/>
        <w:bottom w:val="none" w:sz="0" w:space="0" w:color="auto"/>
        <w:right w:val="none" w:sz="0" w:space="0" w:color="auto"/>
      </w:divBdr>
    </w:div>
    <w:div w:id="341975448">
      <w:marLeft w:val="0"/>
      <w:marRight w:val="0"/>
      <w:marTop w:val="0"/>
      <w:marBottom w:val="0"/>
      <w:divBdr>
        <w:top w:val="none" w:sz="0" w:space="0" w:color="auto"/>
        <w:left w:val="none" w:sz="0" w:space="0" w:color="auto"/>
        <w:bottom w:val="none" w:sz="0" w:space="0" w:color="auto"/>
        <w:right w:val="none" w:sz="0" w:space="0" w:color="auto"/>
      </w:divBdr>
      <w:divsChild>
        <w:div w:id="2109621950">
          <w:marLeft w:val="0"/>
          <w:marRight w:val="0"/>
          <w:marTop w:val="0"/>
          <w:marBottom w:val="0"/>
          <w:divBdr>
            <w:top w:val="none" w:sz="0" w:space="0" w:color="auto"/>
            <w:left w:val="none" w:sz="0" w:space="0" w:color="auto"/>
            <w:bottom w:val="none" w:sz="0" w:space="0" w:color="auto"/>
            <w:right w:val="none" w:sz="0" w:space="0" w:color="auto"/>
          </w:divBdr>
          <w:divsChild>
            <w:div w:id="24157164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44677184">
      <w:marLeft w:val="0"/>
      <w:marRight w:val="0"/>
      <w:marTop w:val="200"/>
      <w:marBottom w:val="0"/>
      <w:divBdr>
        <w:top w:val="none" w:sz="0" w:space="0" w:color="auto"/>
        <w:left w:val="none" w:sz="0" w:space="0" w:color="auto"/>
        <w:bottom w:val="none" w:sz="0" w:space="0" w:color="auto"/>
        <w:right w:val="none" w:sz="0" w:space="0" w:color="auto"/>
      </w:divBdr>
    </w:div>
    <w:div w:id="344982638">
      <w:marLeft w:val="0"/>
      <w:marRight w:val="0"/>
      <w:marTop w:val="200"/>
      <w:marBottom w:val="0"/>
      <w:divBdr>
        <w:top w:val="none" w:sz="0" w:space="0" w:color="auto"/>
        <w:left w:val="none" w:sz="0" w:space="0" w:color="auto"/>
        <w:bottom w:val="none" w:sz="0" w:space="0" w:color="auto"/>
        <w:right w:val="none" w:sz="0" w:space="0" w:color="auto"/>
      </w:divBdr>
    </w:div>
    <w:div w:id="345375067">
      <w:marLeft w:val="0"/>
      <w:marRight w:val="0"/>
      <w:marTop w:val="200"/>
      <w:marBottom w:val="0"/>
      <w:divBdr>
        <w:top w:val="none" w:sz="0" w:space="0" w:color="auto"/>
        <w:left w:val="none" w:sz="0" w:space="0" w:color="auto"/>
        <w:bottom w:val="none" w:sz="0" w:space="0" w:color="auto"/>
        <w:right w:val="none" w:sz="0" w:space="0" w:color="auto"/>
      </w:divBdr>
    </w:div>
    <w:div w:id="348414836">
      <w:marLeft w:val="0"/>
      <w:marRight w:val="0"/>
      <w:marTop w:val="100"/>
      <w:marBottom w:val="0"/>
      <w:divBdr>
        <w:top w:val="none" w:sz="0" w:space="0" w:color="auto"/>
        <w:left w:val="none" w:sz="0" w:space="0" w:color="auto"/>
        <w:bottom w:val="none" w:sz="0" w:space="0" w:color="auto"/>
        <w:right w:val="none" w:sz="0" w:space="0" w:color="auto"/>
      </w:divBdr>
    </w:div>
    <w:div w:id="348607183">
      <w:marLeft w:val="0"/>
      <w:marRight w:val="0"/>
      <w:marTop w:val="200"/>
      <w:marBottom w:val="0"/>
      <w:divBdr>
        <w:top w:val="none" w:sz="0" w:space="0" w:color="auto"/>
        <w:left w:val="none" w:sz="0" w:space="0" w:color="auto"/>
        <w:bottom w:val="none" w:sz="0" w:space="0" w:color="auto"/>
        <w:right w:val="none" w:sz="0" w:space="0" w:color="auto"/>
      </w:divBdr>
    </w:div>
    <w:div w:id="350690748">
      <w:marLeft w:val="0"/>
      <w:marRight w:val="0"/>
      <w:marTop w:val="200"/>
      <w:marBottom w:val="0"/>
      <w:divBdr>
        <w:top w:val="none" w:sz="0" w:space="0" w:color="auto"/>
        <w:left w:val="none" w:sz="0" w:space="0" w:color="auto"/>
        <w:bottom w:val="none" w:sz="0" w:space="0" w:color="auto"/>
        <w:right w:val="none" w:sz="0" w:space="0" w:color="auto"/>
      </w:divBdr>
    </w:div>
    <w:div w:id="351492854">
      <w:marLeft w:val="0"/>
      <w:marRight w:val="0"/>
      <w:marTop w:val="200"/>
      <w:marBottom w:val="0"/>
      <w:divBdr>
        <w:top w:val="none" w:sz="0" w:space="0" w:color="auto"/>
        <w:left w:val="none" w:sz="0" w:space="0" w:color="auto"/>
        <w:bottom w:val="none" w:sz="0" w:space="0" w:color="auto"/>
        <w:right w:val="none" w:sz="0" w:space="0" w:color="auto"/>
      </w:divBdr>
    </w:div>
    <w:div w:id="351760617">
      <w:marLeft w:val="0"/>
      <w:marRight w:val="0"/>
      <w:marTop w:val="0"/>
      <w:marBottom w:val="0"/>
      <w:divBdr>
        <w:top w:val="none" w:sz="0" w:space="0" w:color="auto"/>
        <w:left w:val="none" w:sz="0" w:space="0" w:color="auto"/>
        <w:bottom w:val="none" w:sz="0" w:space="0" w:color="auto"/>
        <w:right w:val="none" w:sz="0" w:space="0" w:color="auto"/>
      </w:divBdr>
      <w:divsChild>
        <w:div w:id="970674579">
          <w:marLeft w:val="0"/>
          <w:marRight w:val="0"/>
          <w:marTop w:val="0"/>
          <w:marBottom w:val="0"/>
          <w:divBdr>
            <w:top w:val="none" w:sz="0" w:space="0" w:color="auto"/>
            <w:left w:val="none" w:sz="0" w:space="0" w:color="auto"/>
            <w:bottom w:val="none" w:sz="0" w:space="0" w:color="auto"/>
            <w:right w:val="none" w:sz="0" w:space="0" w:color="auto"/>
          </w:divBdr>
          <w:divsChild>
            <w:div w:id="5547009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52802785">
      <w:marLeft w:val="0"/>
      <w:marRight w:val="0"/>
      <w:marTop w:val="200"/>
      <w:marBottom w:val="0"/>
      <w:divBdr>
        <w:top w:val="none" w:sz="0" w:space="0" w:color="auto"/>
        <w:left w:val="none" w:sz="0" w:space="0" w:color="auto"/>
        <w:bottom w:val="none" w:sz="0" w:space="0" w:color="auto"/>
        <w:right w:val="none" w:sz="0" w:space="0" w:color="auto"/>
      </w:divBdr>
    </w:div>
    <w:div w:id="355083721">
      <w:marLeft w:val="0"/>
      <w:marRight w:val="0"/>
      <w:marTop w:val="200"/>
      <w:marBottom w:val="0"/>
      <w:divBdr>
        <w:top w:val="none" w:sz="0" w:space="0" w:color="auto"/>
        <w:left w:val="none" w:sz="0" w:space="0" w:color="auto"/>
        <w:bottom w:val="none" w:sz="0" w:space="0" w:color="auto"/>
        <w:right w:val="none" w:sz="0" w:space="0" w:color="auto"/>
      </w:divBdr>
    </w:div>
    <w:div w:id="355162237">
      <w:marLeft w:val="0"/>
      <w:marRight w:val="0"/>
      <w:marTop w:val="200"/>
      <w:marBottom w:val="0"/>
      <w:divBdr>
        <w:top w:val="none" w:sz="0" w:space="0" w:color="auto"/>
        <w:left w:val="none" w:sz="0" w:space="0" w:color="auto"/>
        <w:bottom w:val="none" w:sz="0" w:space="0" w:color="auto"/>
        <w:right w:val="none" w:sz="0" w:space="0" w:color="auto"/>
      </w:divBdr>
    </w:div>
    <w:div w:id="356778380">
      <w:marLeft w:val="0"/>
      <w:marRight w:val="0"/>
      <w:marTop w:val="200"/>
      <w:marBottom w:val="0"/>
      <w:divBdr>
        <w:top w:val="none" w:sz="0" w:space="0" w:color="auto"/>
        <w:left w:val="none" w:sz="0" w:space="0" w:color="auto"/>
        <w:bottom w:val="none" w:sz="0" w:space="0" w:color="auto"/>
        <w:right w:val="none" w:sz="0" w:space="0" w:color="auto"/>
      </w:divBdr>
    </w:div>
    <w:div w:id="357119988">
      <w:marLeft w:val="0"/>
      <w:marRight w:val="0"/>
      <w:marTop w:val="200"/>
      <w:marBottom w:val="0"/>
      <w:divBdr>
        <w:top w:val="none" w:sz="0" w:space="0" w:color="auto"/>
        <w:left w:val="none" w:sz="0" w:space="0" w:color="auto"/>
        <w:bottom w:val="none" w:sz="0" w:space="0" w:color="auto"/>
        <w:right w:val="none" w:sz="0" w:space="0" w:color="auto"/>
      </w:divBdr>
    </w:div>
    <w:div w:id="357658409">
      <w:marLeft w:val="0"/>
      <w:marRight w:val="0"/>
      <w:marTop w:val="0"/>
      <w:marBottom w:val="0"/>
      <w:divBdr>
        <w:top w:val="none" w:sz="0" w:space="0" w:color="auto"/>
        <w:left w:val="none" w:sz="0" w:space="0" w:color="auto"/>
        <w:bottom w:val="none" w:sz="0" w:space="0" w:color="auto"/>
        <w:right w:val="none" w:sz="0" w:space="0" w:color="auto"/>
      </w:divBdr>
      <w:divsChild>
        <w:div w:id="184170510">
          <w:marLeft w:val="0"/>
          <w:marRight w:val="0"/>
          <w:marTop w:val="200"/>
          <w:marBottom w:val="0"/>
          <w:divBdr>
            <w:top w:val="none" w:sz="0" w:space="0" w:color="auto"/>
            <w:left w:val="none" w:sz="0" w:space="0" w:color="auto"/>
            <w:bottom w:val="none" w:sz="0" w:space="0" w:color="auto"/>
            <w:right w:val="none" w:sz="0" w:space="0" w:color="auto"/>
          </w:divBdr>
        </w:div>
      </w:divsChild>
    </w:div>
    <w:div w:id="358434955">
      <w:marLeft w:val="0"/>
      <w:marRight w:val="0"/>
      <w:marTop w:val="200"/>
      <w:marBottom w:val="0"/>
      <w:divBdr>
        <w:top w:val="none" w:sz="0" w:space="0" w:color="auto"/>
        <w:left w:val="none" w:sz="0" w:space="0" w:color="auto"/>
        <w:bottom w:val="none" w:sz="0" w:space="0" w:color="auto"/>
        <w:right w:val="none" w:sz="0" w:space="0" w:color="auto"/>
      </w:divBdr>
    </w:div>
    <w:div w:id="358821534">
      <w:marLeft w:val="0"/>
      <w:marRight w:val="0"/>
      <w:marTop w:val="0"/>
      <w:marBottom w:val="0"/>
      <w:divBdr>
        <w:top w:val="none" w:sz="0" w:space="0" w:color="auto"/>
        <w:left w:val="none" w:sz="0" w:space="0" w:color="auto"/>
        <w:bottom w:val="none" w:sz="0" w:space="0" w:color="auto"/>
        <w:right w:val="none" w:sz="0" w:space="0" w:color="auto"/>
      </w:divBdr>
      <w:divsChild>
        <w:div w:id="213086550">
          <w:marLeft w:val="0"/>
          <w:marRight w:val="0"/>
          <w:marTop w:val="200"/>
          <w:marBottom w:val="0"/>
          <w:divBdr>
            <w:top w:val="none" w:sz="0" w:space="0" w:color="auto"/>
            <w:left w:val="none" w:sz="0" w:space="0" w:color="auto"/>
            <w:bottom w:val="none" w:sz="0" w:space="0" w:color="auto"/>
            <w:right w:val="none" w:sz="0" w:space="0" w:color="auto"/>
          </w:divBdr>
        </w:div>
      </w:divsChild>
    </w:div>
    <w:div w:id="360477860">
      <w:marLeft w:val="0"/>
      <w:marRight w:val="0"/>
      <w:marTop w:val="0"/>
      <w:marBottom w:val="0"/>
      <w:divBdr>
        <w:top w:val="none" w:sz="0" w:space="0" w:color="auto"/>
        <w:left w:val="none" w:sz="0" w:space="0" w:color="auto"/>
        <w:bottom w:val="none" w:sz="0" w:space="0" w:color="auto"/>
        <w:right w:val="none" w:sz="0" w:space="0" w:color="auto"/>
      </w:divBdr>
      <w:divsChild>
        <w:div w:id="264535453">
          <w:marLeft w:val="0"/>
          <w:marRight w:val="0"/>
          <w:marTop w:val="200"/>
          <w:marBottom w:val="0"/>
          <w:divBdr>
            <w:top w:val="none" w:sz="0" w:space="0" w:color="auto"/>
            <w:left w:val="none" w:sz="0" w:space="0" w:color="auto"/>
            <w:bottom w:val="none" w:sz="0" w:space="0" w:color="auto"/>
            <w:right w:val="none" w:sz="0" w:space="0" w:color="auto"/>
          </w:divBdr>
        </w:div>
      </w:divsChild>
    </w:div>
    <w:div w:id="363167049">
      <w:marLeft w:val="0"/>
      <w:marRight w:val="0"/>
      <w:marTop w:val="200"/>
      <w:marBottom w:val="0"/>
      <w:divBdr>
        <w:top w:val="none" w:sz="0" w:space="0" w:color="auto"/>
        <w:left w:val="none" w:sz="0" w:space="0" w:color="auto"/>
        <w:bottom w:val="none" w:sz="0" w:space="0" w:color="auto"/>
        <w:right w:val="none" w:sz="0" w:space="0" w:color="auto"/>
      </w:divBdr>
    </w:div>
    <w:div w:id="363753637">
      <w:marLeft w:val="0"/>
      <w:marRight w:val="0"/>
      <w:marTop w:val="200"/>
      <w:marBottom w:val="0"/>
      <w:divBdr>
        <w:top w:val="none" w:sz="0" w:space="0" w:color="auto"/>
        <w:left w:val="none" w:sz="0" w:space="0" w:color="auto"/>
        <w:bottom w:val="none" w:sz="0" w:space="0" w:color="auto"/>
        <w:right w:val="none" w:sz="0" w:space="0" w:color="auto"/>
      </w:divBdr>
    </w:div>
    <w:div w:id="365108309">
      <w:marLeft w:val="0"/>
      <w:marRight w:val="0"/>
      <w:marTop w:val="200"/>
      <w:marBottom w:val="0"/>
      <w:divBdr>
        <w:top w:val="none" w:sz="0" w:space="0" w:color="auto"/>
        <w:left w:val="none" w:sz="0" w:space="0" w:color="auto"/>
        <w:bottom w:val="none" w:sz="0" w:space="0" w:color="auto"/>
        <w:right w:val="none" w:sz="0" w:space="0" w:color="auto"/>
      </w:divBdr>
    </w:div>
    <w:div w:id="366370914">
      <w:marLeft w:val="0"/>
      <w:marRight w:val="0"/>
      <w:marTop w:val="200"/>
      <w:marBottom w:val="0"/>
      <w:divBdr>
        <w:top w:val="none" w:sz="0" w:space="0" w:color="auto"/>
        <w:left w:val="none" w:sz="0" w:space="0" w:color="auto"/>
        <w:bottom w:val="none" w:sz="0" w:space="0" w:color="auto"/>
        <w:right w:val="none" w:sz="0" w:space="0" w:color="auto"/>
      </w:divBdr>
    </w:div>
    <w:div w:id="368530769">
      <w:marLeft w:val="0"/>
      <w:marRight w:val="0"/>
      <w:marTop w:val="200"/>
      <w:marBottom w:val="0"/>
      <w:divBdr>
        <w:top w:val="none" w:sz="0" w:space="0" w:color="auto"/>
        <w:left w:val="none" w:sz="0" w:space="0" w:color="auto"/>
        <w:bottom w:val="none" w:sz="0" w:space="0" w:color="auto"/>
        <w:right w:val="none" w:sz="0" w:space="0" w:color="auto"/>
      </w:divBdr>
    </w:div>
    <w:div w:id="369692659">
      <w:marLeft w:val="0"/>
      <w:marRight w:val="0"/>
      <w:marTop w:val="200"/>
      <w:marBottom w:val="0"/>
      <w:divBdr>
        <w:top w:val="none" w:sz="0" w:space="0" w:color="auto"/>
        <w:left w:val="none" w:sz="0" w:space="0" w:color="auto"/>
        <w:bottom w:val="none" w:sz="0" w:space="0" w:color="auto"/>
        <w:right w:val="none" w:sz="0" w:space="0" w:color="auto"/>
      </w:divBdr>
    </w:div>
    <w:div w:id="371150606">
      <w:marLeft w:val="0"/>
      <w:marRight w:val="0"/>
      <w:marTop w:val="200"/>
      <w:marBottom w:val="0"/>
      <w:divBdr>
        <w:top w:val="none" w:sz="0" w:space="0" w:color="auto"/>
        <w:left w:val="none" w:sz="0" w:space="0" w:color="auto"/>
        <w:bottom w:val="none" w:sz="0" w:space="0" w:color="auto"/>
        <w:right w:val="none" w:sz="0" w:space="0" w:color="auto"/>
      </w:divBdr>
    </w:div>
    <w:div w:id="371273734">
      <w:marLeft w:val="0"/>
      <w:marRight w:val="0"/>
      <w:marTop w:val="200"/>
      <w:marBottom w:val="0"/>
      <w:divBdr>
        <w:top w:val="none" w:sz="0" w:space="0" w:color="auto"/>
        <w:left w:val="none" w:sz="0" w:space="0" w:color="auto"/>
        <w:bottom w:val="none" w:sz="0" w:space="0" w:color="auto"/>
        <w:right w:val="none" w:sz="0" w:space="0" w:color="auto"/>
      </w:divBdr>
    </w:div>
    <w:div w:id="371997723">
      <w:marLeft w:val="0"/>
      <w:marRight w:val="0"/>
      <w:marTop w:val="200"/>
      <w:marBottom w:val="0"/>
      <w:divBdr>
        <w:top w:val="none" w:sz="0" w:space="0" w:color="auto"/>
        <w:left w:val="none" w:sz="0" w:space="0" w:color="auto"/>
        <w:bottom w:val="none" w:sz="0" w:space="0" w:color="auto"/>
        <w:right w:val="none" w:sz="0" w:space="0" w:color="auto"/>
      </w:divBdr>
    </w:div>
    <w:div w:id="374281393">
      <w:marLeft w:val="0"/>
      <w:marRight w:val="0"/>
      <w:marTop w:val="200"/>
      <w:marBottom w:val="0"/>
      <w:divBdr>
        <w:top w:val="none" w:sz="0" w:space="0" w:color="auto"/>
        <w:left w:val="none" w:sz="0" w:space="0" w:color="auto"/>
        <w:bottom w:val="none" w:sz="0" w:space="0" w:color="auto"/>
        <w:right w:val="none" w:sz="0" w:space="0" w:color="auto"/>
      </w:divBdr>
    </w:div>
    <w:div w:id="375155544">
      <w:marLeft w:val="0"/>
      <w:marRight w:val="0"/>
      <w:marTop w:val="200"/>
      <w:marBottom w:val="0"/>
      <w:divBdr>
        <w:top w:val="none" w:sz="0" w:space="0" w:color="auto"/>
        <w:left w:val="none" w:sz="0" w:space="0" w:color="auto"/>
        <w:bottom w:val="none" w:sz="0" w:space="0" w:color="auto"/>
        <w:right w:val="none" w:sz="0" w:space="0" w:color="auto"/>
      </w:divBdr>
    </w:div>
    <w:div w:id="375668435">
      <w:marLeft w:val="0"/>
      <w:marRight w:val="0"/>
      <w:marTop w:val="200"/>
      <w:marBottom w:val="100"/>
      <w:divBdr>
        <w:top w:val="none" w:sz="0" w:space="0" w:color="auto"/>
        <w:left w:val="none" w:sz="0" w:space="0" w:color="auto"/>
        <w:bottom w:val="none" w:sz="0" w:space="0" w:color="auto"/>
        <w:right w:val="none" w:sz="0" w:space="0" w:color="auto"/>
      </w:divBdr>
    </w:div>
    <w:div w:id="377054237">
      <w:marLeft w:val="0"/>
      <w:marRight w:val="0"/>
      <w:marTop w:val="200"/>
      <w:marBottom w:val="0"/>
      <w:divBdr>
        <w:top w:val="none" w:sz="0" w:space="0" w:color="auto"/>
        <w:left w:val="none" w:sz="0" w:space="0" w:color="auto"/>
        <w:bottom w:val="none" w:sz="0" w:space="0" w:color="auto"/>
        <w:right w:val="none" w:sz="0" w:space="0" w:color="auto"/>
      </w:divBdr>
    </w:div>
    <w:div w:id="377241946">
      <w:marLeft w:val="0"/>
      <w:marRight w:val="0"/>
      <w:marTop w:val="200"/>
      <w:marBottom w:val="0"/>
      <w:divBdr>
        <w:top w:val="none" w:sz="0" w:space="0" w:color="auto"/>
        <w:left w:val="none" w:sz="0" w:space="0" w:color="auto"/>
        <w:bottom w:val="none" w:sz="0" w:space="0" w:color="auto"/>
        <w:right w:val="none" w:sz="0" w:space="0" w:color="auto"/>
      </w:divBdr>
    </w:div>
    <w:div w:id="377315218">
      <w:marLeft w:val="0"/>
      <w:marRight w:val="0"/>
      <w:marTop w:val="200"/>
      <w:marBottom w:val="0"/>
      <w:divBdr>
        <w:top w:val="none" w:sz="0" w:space="0" w:color="auto"/>
        <w:left w:val="none" w:sz="0" w:space="0" w:color="auto"/>
        <w:bottom w:val="none" w:sz="0" w:space="0" w:color="auto"/>
        <w:right w:val="none" w:sz="0" w:space="0" w:color="auto"/>
      </w:divBdr>
    </w:div>
    <w:div w:id="380904536">
      <w:marLeft w:val="0"/>
      <w:marRight w:val="0"/>
      <w:marTop w:val="200"/>
      <w:marBottom w:val="0"/>
      <w:divBdr>
        <w:top w:val="none" w:sz="0" w:space="0" w:color="auto"/>
        <w:left w:val="none" w:sz="0" w:space="0" w:color="auto"/>
        <w:bottom w:val="none" w:sz="0" w:space="0" w:color="auto"/>
        <w:right w:val="none" w:sz="0" w:space="0" w:color="auto"/>
      </w:divBdr>
    </w:div>
    <w:div w:id="382412999">
      <w:marLeft w:val="0"/>
      <w:marRight w:val="0"/>
      <w:marTop w:val="200"/>
      <w:marBottom w:val="0"/>
      <w:divBdr>
        <w:top w:val="none" w:sz="0" w:space="0" w:color="auto"/>
        <w:left w:val="none" w:sz="0" w:space="0" w:color="auto"/>
        <w:bottom w:val="none" w:sz="0" w:space="0" w:color="auto"/>
        <w:right w:val="none" w:sz="0" w:space="0" w:color="auto"/>
      </w:divBdr>
    </w:div>
    <w:div w:id="383875737">
      <w:marLeft w:val="0"/>
      <w:marRight w:val="0"/>
      <w:marTop w:val="200"/>
      <w:marBottom w:val="0"/>
      <w:divBdr>
        <w:top w:val="none" w:sz="0" w:space="0" w:color="auto"/>
        <w:left w:val="none" w:sz="0" w:space="0" w:color="auto"/>
        <w:bottom w:val="none" w:sz="0" w:space="0" w:color="auto"/>
        <w:right w:val="none" w:sz="0" w:space="0" w:color="auto"/>
      </w:divBdr>
    </w:div>
    <w:div w:id="385253111">
      <w:marLeft w:val="0"/>
      <w:marRight w:val="0"/>
      <w:marTop w:val="200"/>
      <w:marBottom w:val="0"/>
      <w:divBdr>
        <w:top w:val="none" w:sz="0" w:space="0" w:color="auto"/>
        <w:left w:val="none" w:sz="0" w:space="0" w:color="auto"/>
        <w:bottom w:val="none" w:sz="0" w:space="0" w:color="auto"/>
        <w:right w:val="none" w:sz="0" w:space="0" w:color="auto"/>
      </w:divBdr>
    </w:div>
    <w:div w:id="385841657">
      <w:marLeft w:val="0"/>
      <w:marRight w:val="0"/>
      <w:marTop w:val="200"/>
      <w:marBottom w:val="0"/>
      <w:divBdr>
        <w:top w:val="none" w:sz="0" w:space="0" w:color="auto"/>
        <w:left w:val="none" w:sz="0" w:space="0" w:color="auto"/>
        <w:bottom w:val="none" w:sz="0" w:space="0" w:color="auto"/>
        <w:right w:val="none" w:sz="0" w:space="0" w:color="auto"/>
      </w:divBdr>
    </w:div>
    <w:div w:id="387531386">
      <w:marLeft w:val="0"/>
      <w:marRight w:val="0"/>
      <w:marTop w:val="0"/>
      <w:marBottom w:val="0"/>
      <w:divBdr>
        <w:top w:val="none" w:sz="0" w:space="0" w:color="auto"/>
        <w:left w:val="none" w:sz="0" w:space="0" w:color="auto"/>
        <w:bottom w:val="none" w:sz="0" w:space="0" w:color="auto"/>
        <w:right w:val="none" w:sz="0" w:space="0" w:color="auto"/>
      </w:divBdr>
      <w:divsChild>
        <w:div w:id="1678540683">
          <w:marLeft w:val="0"/>
          <w:marRight w:val="0"/>
          <w:marTop w:val="200"/>
          <w:marBottom w:val="0"/>
          <w:divBdr>
            <w:top w:val="none" w:sz="0" w:space="0" w:color="auto"/>
            <w:left w:val="none" w:sz="0" w:space="0" w:color="auto"/>
            <w:bottom w:val="none" w:sz="0" w:space="0" w:color="auto"/>
            <w:right w:val="none" w:sz="0" w:space="0" w:color="auto"/>
          </w:divBdr>
        </w:div>
      </w:divsChild>
    </w:div>
    <w:div w:id="389352362">
      <w:marLeft w:val="0"/>
      <w:marRight w:val="0"/>
      <w:marTop w:val="200"/>
      <w:marBottom w:val="0"/>
      <w:divBdr>
        <w:top w:val="none" w:sz="0" w:space="0" w:color="auto"/>
        <w:left w:val="none" w:sz="0" w:space="0" w:color="auto"/>
        <w:bottom w:val="none" w:sz="0" w:space="0" w:color="auto"/>
        <w:right w:val="none" w:sz="0" w:space="0" w:color="auto"/>
      </w:divBdr>
    </w:div>
    <w:div w:id="389883295">
      <w:marLeft w:val="0"/>
      <w:marRight w:val="0"/>
      <w:marTop w:val="200"/>
      <w:marBottom w:val="0"/>
      <w:divBdr>
        <w:top w:val="none" w:sz="0" w:space="0" w:color="auto"/>
        <w:left w:val="none" w:sz="0" w:space="0" w:color="auto"/>
        <w:bottom w:val="none" w:sz="0" w:space="0" w:color="auto"/>
        <w:right w:val="none" w:sz="0" w:space="0" w:color="auto"/>
      </w:divBdr>
      <w:divsChild>
        <w:div w:id="915669263">
          <w:marLeft w:val="0"/>
          <w:marRight w:val="0"/>
          <w:marTop w:val="0"/>
          <w:marBottom w:val="0"/>
          <w:divBdr>
            <w:top w:val="none" w:sz="0" w:space="0" w:color="auto"/>
            <w:left w:val="none" w:sz="0" w:space="0" w:color="auto"/>
            <w:bottom w:val="none" w:sz="0" w:space="0" w:color="auto"/>
            <w:right w:val="none" w:sz="0" w:space="0" w:color="auto"/>
          </w:divBdr>
        </w:div>
        <w:div w:id="379791119">
          <w:marLeft w:val="0"/>
          <w:marRight w:val="0"/>
          <w:marTop w:val="0"/>
          <w:marBottom w:val="0"/>
          <w:divBdr>
            <w:top w:val="none" w:sz="0" w:space="0" w:color="auto"/>
            <w:left w:val="none" w:sz="0" w:space="0" w:color="auto"/>
            <w:bottom w:val="none" w:sz="0" w:space="0" w:color="auto"/>
            <w:right w:val="none" w:sz="0" w:space="0" w:color="auto"/>
          </w:divBdr>
        </w:div>
        <w:div w:id="1957251451">
          <w:marLeft w:val="0"/>
          <w:marRight w:val="0"/>
          <w:marTop w:val="0"/>
          <w:marBottom w:val="0"/>
          <w:divBdr>
            <w:top w:val="none" w:sz="0" w:space="0" w:color="auto"/>
            <w:left w:val="none" w:sz="0" w:space="0" w:color="auto"/>
            <w:bottom w:val="none" w:sz="0" w:space="0" w:color="auto"/>
            <w:right w:val="none" w:sz="0" w:space="0" w:color="auto"/>
          </w:divBdr>
        </w:div>
        <w:div w:id="2130853375">
          <w:marLeft w:val="0"/>
          <w:marRight w:val="0"/>
          <w:marTop w:val="0"/>
          <w:marBottom w:val="0"/>
          <w:divBdr>
            <w:top w:val="none" w:sz="0" w:space="0" w:color="auto"/>
            <w:left w:val="none" w:sz="0" w:space="0" w:color="auto"/>
            <w:bottom w:val="none" w:sz="0" w:space="0" w:color="auto"/>
            <w:right w:val="none" w:sz="0" w:space="0" w:color="auto"/>
          </w:divBdr>
        </w:div>
        <w:div w:id="178352509">
          <w:marLeft w:val="0"/>
          <w:marRight w:val="0"/>
          <w:marTop w:val="0"/>
          <w:marBottom w:val="0"/>
          <w:divBdr>
            <w:top w:val="none" w:sz="0" w:space="0" w:color="auto"/>
            <w:left w:val="none" w:sz="0" w:space="0" w:color="auto"/>
            <w:bottom w:val="none" w:sz="0" w:space="0" w:color="auto"/>
            <w:right w:val="none" w:sz="0" w:space="0" w:color="auto"/>
          </w:divBdr>
        </w:div>
        <w:div w:id="1622540931">
          <w:marLeft w:val="0"/>
          <w:marRight w:val="0"/>
          <w:marTop w:val="0"/>
          <w:marBottom w:val="0"/>
          <w:divBdr>
            <w:top w:val="none" w:sz="0" w:space="0" w:color="auto"/>
            <w:left w:val="none" w:sz="0" w:space="0" w:color="auto"/>
            <w:bottom w:val="none" w:sz="0" w:space="0" w:color="auto"/>
            <w:right w:val="none" w:sz="0" w:space="0" w:color="auto"/>
          </w:divBdr>
        </w:div>
        <w:div w:id="1684088744">
          <w:marLeft w:val="0"/>
          <w:marRight w:val="0"/>
          <w:marTop w:val="0"/>
          <w:marBottom w:val="0"/>
          <w:divBdr>
            <w:top w:val="none" w:sz="0" w:space="0" w:color="auto"/>
            <w:left w:val="none" w:sz="0" w:space="0" w:color="auto"/>
            <w:bottom w:val="none" w:sz="0" w:space="0" w:color="auto"/>
            <w:right w:val="none" w:sz="0" w:space="0" w:color="auto"/>
          </w:divBdr>
        </w:div>
        <w:div w:id="1534882482">
          <w:marLeft w:val="0"/>
          <w:marRight w:val="0"/>
          <w:marTop w:val="0"/>
          <w:marBottom w:val="0"/>
          <w:divBdr>
            <w:top w:val="none" w:sz="0" w:space="0" w:color="auto"/>
            <w:left w:val="none" w:sz="0" w:space="0" w:color="auto"/>
            <w:bottom w:val="none" w:sz="0" w:space="0" w:color="auto"/>
            <w:right w:val="none" w:sz="0" w:space="0" w:color="auto"/>
          </w:divBdr>
        </w:div>
        <w:div w:id="1013654297">
          <w:marLeft w:val="0"/>
          <w:marRight w:val="0"/>
          <w:marTop w:val="0"/>
          <w:marBottom w:val="0"/>
          <w:divBdr>
            <w:top w:val="none" w:sz="0" w:space="0" w:color="auto"/>
            <w:left w:val="none" w:sz="0" w:space="0" w:color="auto"/>
            <w:bottom w:val="none" w:sz="0" w:space="0" w:color="auto"/>
            <w:right w:val="none" w:sz="0" w:space="0" w:color="auto"/>
          </w:divBdr>
        </w:div>
        <w:div w:id="341204301">
          <w:marLeft w:val="0"/>
          <w:marRight w:val="0"/>
          <w:marTop w:val="0"/>
          <w:marBottom w:val="0"/>
          <w:divBdr>
            <w:top w:val="none" w:sz="0" w:space="0" w:color="auto"/>
            <w:left w:val="none" w:sz="0" w:space="0" w:color="auto"/>
            <w:bottom w:val="none" w:sz="0" w:space="0" w:color="auto"/>
            <w:right w:val="none" w:sz="0" w:space="0" w:color="auto"/>
          </w:divBdr>
        </w:div>
        <w:div w:id="1978795356">
          <w:marLeft w:val="0"/>
          <w:marRight w:val="0"/>
          <w:marTop w:val="0"/>
          <w:marBottom w:val="0"/>
          <w:divBdr>
            <w:top w:val="none" w:sz="0" w:space="0" w:color="auto"/>
            <w:left w:val="none" w:sz="0" w:space="0" w:color="auto"/>
            <w:bottom w:val="none" w:sz="0" w:space="0" w:color="auto"/>
            <w:right w:val="none" w:sz="0" w:space="0" w:color="auto"/>
          </w:divBdr>
        </w:div>
        <w:div w:id="566958264">
          <w:marLeft w:val="0"/>
          <w:marRight w:val="0"/>
          <w:marTop w:val="0"/>
          <w:marBottom w:val="0"/>
          <w:divBdr>
            <w:top w:val="none" w:sz="0" w:space="0" w:color="auto"/>
            <w:left w:val="none" w:sz="0" w:space="0" w:color="auto"/>
            <w:bottom w:val="none" w:sz="0" w:space="0" w:color="auto"/>
            <w:right w:val="none" w:sz="0" w:space="0" w:color="auto"/>
          </w:divBdr>
        </w:div>
        <w:div w:id="1539581570">
          <w:marLeft w:val="0"/>
          <w:marRight w:val="0"/>
          <w:marTop w:val="0"/>
          <w:marBottom w:val="0"/>
          <w:divBdr>
            <w:top w:val="none" w:sz="0" w:space="0" w:color="auto"/>
            <w:left w:val="none" w:sz="0" w:space="0" w:color="auto"/>
            <w:bottom w:val="none" w:sz="0" w:space="0" w:color="auto"/>
            <w:right w:val="none" w:sz="0" w:space="0" w:color="auto"/>
          </w:divBdr>
        </w:div>
        <w:div w:id="1716155991">
          <w:marLeft w:val="0"/>
          <w:marRight w:val="0"/>
          <w:marTop w:val="0"/>
          <w:marBottom w:val="0"/>
          <w:divBdr>
            <w:top w:val="none" w:sz="0" w:space="0" w:color="auto"/>
            <w:left w:val="none" w:sz="0" w:space="0" w:color="auto"/>
            <w:bottom w:val="none" w:sz="0" w:space="0" w:color="auto"/>
            <w:right w:val="none" w:sz="0" w:space="0" w:color="auto"/>
          </w:divBdr>
        </w:div>
        <w:div w:id="223109559">
          <w:marLeft w:val="0"/>
          <w:marRight w:val="0"/>
          <w:marTop w:val="0"/>
          <w:marBottom w:val="0"/>
          <w:divBdr>
            <w:top w:val="none" w:sz="0" w:space="0" w:color="auto"/>
            <w:left w:val="none" w:sz="0" w:space="0" w:color="auto"/>
            <w:bottom w:val="none" w:sz="0" w:space="0" w:color="auto"/>
            <w:right w:val="none" w:sz="0" w:space="0" w:color="auto"/>
          </w:divBdr>
        </w:div>
        <w:div w:id="1059552789">
          <w:marLeft w:val="0"/>
          <w:marRight w:val="0"/>
          <w:marTop w:val="0"/>
          <w:marBottom w:val="0"/>
          <w:divBdr>
            <w:top w:val="none" w:sz="0" w:space="0" w:color="auto"/>
            <w:left w:val="none" w:sz="0" w:space="0" w:color="auto"/>
            <w:bottom w:val="none" w:sz="0" w:space="0" w:color="auto"/>
            <w:right w:val="none" w:sz="0" w:space="0" w:color="auto"/>
          </w:divBdr>
        </w:div>
        <w:div w:id="362950481">
          <w:marLeft w:val="0"/>
          <w:marRight w:val="0"/>
          <w:marTop w:val="0"/>
          <w:marBottom w:val="0"/>
          <w:divBdr>
            <w:top w:val="none" w:sz="0" w:space="0" w:color="auto"/>
            <w:left w:val="none" w:sz="0" w:space="0" w:color="auto"/>
            <w:bottom w:val="none" w:sz="0" w:space="0" w:color="auto"/>
            <w:right w:val="none" w:sz="0" w:space="0" w:color="auto"/>
          </w:divBdr>
        </w:div>
        <w:div w:id="1450664186">
          <w:marLeft w:val="0"/>
          <w:marRight w:val="0"/>
          <w:marTop w:val="0"/>
          <w:marBottom w:val="0"/>
          <w:divBdr>
            <w:top w:val="none" w:sz="0" w:space="0" w:color="auto"/>
            <w:left w:val="none" w:sz="0" w:space="0" w:color="auto"/>
            <w:bottom w:val="none" w:sz="0" w:space="0" w:color="auto"/>
            <w:right w:val="none" w:sz="0" w:space="0" w:color="auto"/>
          </w:divBdr>
        </w:div>
        <w:div w:id="2142722906">
          <w:marLeft w:val="0"/>
          <w:marRight w:val="0"/>
          <w:marTop w:val="0"/>
          <w:marBottom w:val="0"/>
          <w:divBdr>
            <w:top w:val="none" w:sz="0" w:space="0" w:color="auto"/>
            <w:left w:val="none" w:sz="0" w:space="0" w:color="auto"/>
            <w:bottom w:val="none" w:sz="0" w:space="0" w:color="auto"/>
            <w:right w:val="none" w:sz="0" w:space="0" w:color="auto"/>
          </w:divBdr>
        </w:div>
      </w:divsChild>
    </w:div>
    <w:div w:id="390159722">
      <w:marLeft w:val="0"/>
      <w:marRight w:val="0"/>
      <w:marTop w:val="200"/>
      <w:marBottom w:val="0"/>
      <w:divBdr>
        <w:top w:val="none" w:sz="0" w:space="0" w:color="auto"/>
        <w:left w:val="none" w:sz="0" w:space="0" w:color="auto"/>
        <w:bottom w:val="none" w:sz="0" w:space="0" w:color="auto"/>
        <w:right w:val="none" w:sz="0" w:space="0" w:color="auto"/>
      </w:divBdr>
    </w:div>
    <w:div w:id="391002022">
      <w:marLeft w:val="0"/>
      <w:marRight w:val="0"/>
      <w:marTop w:val="200"/>
      <w:marBottom w:val="0"/>
      <w:divBdr>
        <w:top w:val="none" w:sz="0" w:space="0" w:color="auto"/>
        <w:left w:val="none" w:sz="0" w:space="0" w:color="auto"/>
        <w:bottom w:val="none" w:sz="0" w:space="0" w:color="auto"/>
        <w:right w:val="none" w:sz="0" w:space="0" w:color="auto"/>
      </w:divBdr>
    </w:div>
    <w:div w:id="393771597">
      <w:marLeft w:val="0"/>
      <w:marRight w:val="0"/>
      <w:marTop w:val="200"/>
      <w:marBottom w:val="0"/>
      <w:divBdr>
        <w:top w:val="none" w:sz="0" w:space="0" w:color="auto"/>
        <w:left w:val="none" w:sz="0" w:space="0" w:color="auto"/>
        <w:bottom w:val="none" w:sz="0" w:space="0" w:color="auto"/>
        <w:right w:val="none" w:sz="0" w:space="0" w:color="auto"/>
      </w:divBdr>
    </w:div>
    <w:div w:id="393815596">
      <w:marLeft w:val="0"/>
      <w:marRight w:val="0"/>
      <w:marTop w:val="0"/>
      <w:marBottom w:val="0"/>
      <w:divBdr>
        <w:top w:val="none" w:sz="0" w:space="0" w:color="auto"/>
        <w:left w:val="none" w:sz="0" w:space="0" w:color="auto"/>
        <w:bottom w:val="none" w:sz="0" w:space="0" w:color="auto"/>
        <w:right w:val="none" w:sz="0" w:space="0" w:color="auto"/>
      </w:divBdr>
      <w:divsChild>
        <w:div w:id="1056704089">
          <w:marLeft w:val="0"/>
          <w:marRight w:val="0"/>
          <w:marTop w:val="0"/>
          <w:marBottom w:val="0"/>
          <w:divBdr>
            <w:top w:val="none" w:sz="0" w:space="0" w:color="auto"/>
            <w:left w:val="none" w:sz="0" w:space="0" w:color="auto"/>
            <w:bottom w:val="none" w:sz="0" w:space="0" w:color="auto"/>
            <w:right w:val="none" w:sz="0" w:space="0" w:color="auto"/>
          </w:divBdr>
          <w:divsChild>
            <w:div w:id="63996578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394817910">
      <w:marLeft w:val="0"/>
      <w:marRight w:val="0"/>
      <w:marTop w:val="200"/>
      <w:marBottom w:val="0"/>
      <w:divBdr>
        <w:top w:val="none" w:sz="0" w:space="0" w:color="auto"/>
        <w:left w:val="none" w:sz="0" w:space="0" w:color="auto"/>
        <w:bottom w:val="none" w:sz="0" w:space="0" w:color="auto"/>
        <w:right w:val="none" w:sz="0" w:space="0" w:color="auto"/>
      </w:divBdr>
    </w:div>
    <w:div w:id="397941367">
      <w:marLeft w:val="0"/>
      <w:marRight w:val="0"/>
      <w:marTop w:val="200"/>
      <w:marBottom w:val="0"/>
      <w:divBdr>
        <w:top w:val="none" w:sz="0" w:space="0" w:color="auto"/>
        <w:left w:val="none" w:sz="0" w:space="0" w:color="auto"/>
        <w:bottom w:val="none" w:sz="0" w:space="0" w:color="auto"/>
        <w:right w:val="none" w:sz="0" w:space="0" w:color="auto"/>
      </w:divBdr>
    </w:div>
    <w:div w:id="399670231">
      <w:marLeft w:val="0"/>
      <w:marRight w:val="0"/>
      <w:marTop w:val="200"/>
      <w:marBottom w:val="0"/>
      <w:divBdr>
        <w:top w:val="none" w:sz="0" w:space="0" w:color="auto"/>
        <w:left w:val="none" w:sz="0" w:space="0" w:color="auto"/>
        <w:bottom w:val="none" w:sz="0" w:space="0" w:color="auto"/>
        <w:right w:val="none" w:sz="0" w:space="0" w:color="auto"/>
      </w:divBdr>
    </w:div>
    <w:div w:id="401876948">
      <w:marLeft w:val="0"/>
      <w:marRight w:val="0"/>
      <w:marTop w:val="0"/>
      <w:marBottom w:val="0"/>
      <w:divBdr>
        <w:top w:val="none" w:sz="0" w:space="0" w:color="auto"/>
        <w:left w:val="none" w:sz="0" w:space="0" w:color="auto"/>
        <w:bottom w:val="none" w:sz="0" w:space="0" w:color="auto"/>
        <w:right w:val="none" w:sz="0" w:space="0" w:color="auto"/>
      </w:divBdr>
      <w:divsChild>
        <w:div w:id="1787888137">
          <w:marLeft w:val="0"/>
          <w:marRight w:val="0"/>
          <w:marTop w:val="0"/>
          <w:marBottom w:val="0"/>
          <w:divBdr>
            <w:top w:val="none" w:sz="0" w:space="0" w:color="auto"/>
            <w:left w:val="none" w:sz="0" w:space="0" w:color="auto"/>
            <w:bottom w:val="none" w:sz="0" w:space="0" w:color="auto"/>
            <w:right w:val="none" w:sz="0" w:space="0" w:color="auto"/>
          </w:divBdr>
          <w:divsChild>
            <w:div w:id="185699232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02945920">
      <w:marLeft w:val="0"/>
      <w:marRight w:val="0"/>
      <w:marTop w:val="0"/>
      <w:marBottom w:val="0"/>
      <w:divBdr>
        <w:top w:val="none" w:sz="0" w:space="0" w:color="auto"/>
        <w:left w:val="none" w:sz="0" w:space="0" w:color="auto"/>
        <w:bottom w:val="none" w:sz="0" w:space="0" w:color="auto"/>
        <w:right w:val="none" w:sz="0" w:space="0" w:color="auto"/>
      </w:divBdr>
      <w:divsChild>
        <w:div w:id="1377924682">
          <w:marLeft w:val="0"/>
          <w:marRight w:val="0"/>
          <w:marTop w:val="200"/>
          <w:marBottom w:val="0"/>
          <w:divBdr>
            <w:top w:val="none" w:sz="0" w:space="0" w:color="auto"/>
            <w:left w:val="none" w:sz="0" w:space="0" w:color="auto"/>
            <w:bottom w:val="none" w:sz="0" w:space="0" w:color="auto"/>
            <w:right w:val="none" w:sz="0" w:space="0" w:color="auto"/>
          </w:divBdr>
        </w:div>
      </w:divsChild>
    </w:div>
    <w:div w:id="403837082">
      <w:marLeft w:val="0"/>
      <w:marRight w:val="0"/>
      <w:marTop w:val="200"/>
      <w:marBottom w:val="0"/>
      <w:divBdr>
        <w:top w:val="none" w:sz="0" w:space="0" w:color="auto"/>
        <w:left w:val="none" w:sz="0" w:space="0" w:color="auto"/>
        <w:bottom w:val="none" w:sz="0" w:space="0" w:color="auto"/>
        <w:right w:val="none" w:sz="0" w:space="0" w:color="auto"/>
      </w:divBdr>
    </w:div>
    <w:div w:id="407383237">
      <w:marLeft w:val="0"/>
      <w:marRight w:val="0"/>
      <w:marTop w:val="200"/>
      <w:marBottom w:val="0"/>
      <w:divBdr>
        <w:top w:val="none" w:sz="0" w:space="0" w:color="auto"/>
        <w:left w:val="none" w:sz="0" w:space="0" w:color="auto"/>
        <w:bottom w:val="none" w:sz="0" w:space="0" w:color="auto"/>
        <w:right w:val="none" w:sz="0" w:space="0" w:color="auto"/>
      </w:divBdr>
    </w:div>
    <w:div w:id="409082397">
      <w:marLeft w:val="0"/>
      <w:marRight w:val="0"/>
      <w:marTop w:val="0"/>
      <w:marBottom w:val="0"/>
      <w:divBdr>
        <w:top w:val="none" w:sz="0" w:space="0" w:color="auto"/>
        <w:left w:val="none" w:sz="0" w:space="0" w:color="auto"/>
        <w:bottom w:val="none" w:sz="0" w:space="0" w:color="auto"/>
        <w:right w:val="none" w:sz="0" w:space="0" w:color="auto"/>
      </w:divBdr>
      <w:divsChild>
        <w:div w:id="1084641263">
          <w:marLeft w:val="0"/>
          <w:marRight w:val="0"/>
          <w:marTop w:val="200"/>
          <w:marBottom w:val="0"/>
          <w:divBdr>
            <w:top w:val="none" w:sz="0" w:space="0" w:color="auto"/>
            <w:left w:val="none" w:sz="0" w:space="0" w:color="auto"/>
            <w:bottom w:val="none" w:sz="0" w:space="0" w:color="auto"/>
            <w:right w:val="none" w:sz="0" w:space="0" w:color="auto"/>
          </w:divBdr>
        </w:div>
      </w:divsChild>
    </w:div>
    <w:div w:id="410082036">
      <w:marLeft w:val="0"/>
      <w:marRight w:val="0"/>
      <w:marTop w:val="200"/>
      <w:marBottom w:val="0"/>
      <w:divBdr>
        <w:top w:val="none" w:sz="0" w:space="0" w:color="auto"/>
        <w:left w:val="none" w:sz="0" w:space="0" w:color="auto"/>
        <w:bottom w:val="none" w:sz="0" w:space="0" w:color="auto"/>
        <w:right w:val="none" w:sz="0" w:space="0" w:color="auto"/>
      </w:divBdr>
    </w:div>
    <w:div w:id="410082993">
      <w:marLeft w:val="0"/>
      <w:marRight w:val="0"/>
      <w:marTop w:val="200"/>
      <w:marBottom w:val="0"/>
      <w:divBdr>
        <w:top w:val="none" w:sz="0" w:space="0" w:color="auto"/>
        <w:left w:val="none" w:sz="0" w:space="0" w:color="auto"/>
        <w:bottom w:val="none" w:sz="0" w:space="0" w:color="auto"/>
        <w:right w:val="none" w:sz="0" w:space="0" w:color="auto"/>
      </w:divBdr>
    </w:div>
    <w:div w:id="410546312">
      <w:marLeft w:val="0"/>
      <w:marRight w:val="0"/>
      <w:marTop w:val="200"/>
      <w:marBottom w:val="0"/>
      <w:divBdr>
        <w:top w:val="none" w:sz="0" w:space="0" w:color="auto"/>
        <w:left w:val="none" w:sz="0" w:space="0" w:color="auto"/>
        <w:bottom w:val="none" w:sz="0" w:space="0" w:color="auto"/>
        <w:right w:val="none" w:sz="0" w:space="0" w:color="auto"/>
      </w:divBdr>
    </w:div>
    <w:div w:id="412777248">
      <w:marLeft w:val="0"/>
      <w:marRight w:val="0"/>
      <w:marTop w:val="200"/>
      <w:marBottom w:val="0"/>
      <w:divBdr>
        <w:top w:val="none" w:sz="0" w:space="0" w:color="auto"/>
        <w:left w:val="none" w:sz="0" w:space="0" w:color="auto"/>
        <w:bottom w:val="none" w:sz="0" w:space="0" w:color="auto"/>
        <w:right w:val="none" w:sz="0" w:space="0" w:color="auto"/>
      </w:divBdr>
      <w:divsChild>
        <w:div w:id="673070777">
          <w:marLeft w:val="0"/>
          <w:marRight w:val="0"/>
          <w:marTop w:val="0"/>
          <w:marBottom w:val="0"/>
          <w:divBdr>
            <w:top w:val="none" w:sz="0" w:space="0" w:color="auto"/>
            <w:left w:val="none" w:sz="0" w:space="0" w:color="auto"/>
            <w:bottom w:val="none" w:sz="0" w:space="0" w:color="auto"/>
            <w:right w:val="none" w:sz="0" w:space="0" w:color="auto"/>
          </w:divBdr>
        </w:div>
        <w:div w:id="1569656012">
          <w:marLeft w:val="0"/>
          <w:marRight w:val="0"/>
          <w:marTop w:val="0"/>
          <w:marBottom w:val="0"/>
          <w:divBdr>
            <w:top w:val="none" w:sz="0" w:space="0" w:color="auto"/>
            <w:left w:val="none" w:sz="0" w:space="0" w:color="auto"/>
            <w:bottom w:val="none" w:sz="0" w:space="0" w:color="auto"/>
            <w:right w:val="none" w:sz="0" w:space="0" w:color="auto"/>
          </w:divBdr>
        </w:div>
        <w:div w:id="74209026">
          <w:marLeft w:val="0"/>
          <w:marRight w:val="0"/>
          <w:marTop w:val="0"/>
          <w:marBottom w:val="0"/>
          <w:divBdr>
            <w:top w:val="none" w:sz="0" w:space="0" w:color="auto"/>
            <w:left w:val="none" w:sz="0" w:space="0" w:color="auto"/>
            <w:bottom w:val="none" w:sz="0" w:space="0" w:color="auto"/>
            <w:right w:val="none" w:sz="0" w:space="0" w:color="auto"/>
          </w:divBdr>
        </w:div>
        <w:div w:id="212545008">
          <w:marLeft w:val="0"/>
          <w:marRight w:val="0"/>
          <w:marTop w:val="0"/>
          <w:marBottom w:val="0"/>
          <w:divBdr>
            <w:top w:val="none" w:sz="0" w:space="0" w:color="auto"/>
            <w:left w:val="none" w:sz="0" w:space="0" w:color="auto"/>
            <w:bottom w:val="none" w:sz="0" w:space="0" w:color="auto"/>
            <w:right w:val="none" w:sz="0" w:space="0" w:color="auto"/>
          </w:divBdr>
        </w:div>
      </w:divsChild>
    </w:div>
    <w:div w:id="414867297">
      <w:marLeft w:val="0"/>
      <w:marRight w:val="0"/>
      <w:marTop w:val="200"/>
      <w:marBottom w:val="0"/>
      <w:divBdr>
        <w:top w:val="none" w:sz="0" w:space="0" w:color="auto"/>
        <w:left w:val="none" w:sz="0" w:space="0" w:color="auto"/>
        <w:bottom w:val="none" w:sz="0" w:space="0" w:color="auto"/>
        <w:right w:val="none" w:sz="0" w:space="0" w:color="auto"/>
      </w:divBdr>
    </w:div>
    <w:div w:id="415786432">
      <w:marLeft w:val="0"/>
      <w:marRight w:val="0"/>
      <w:marTop w:val="200"/>
      <w:marBottom w:val="0"/>
      <w:divBdr>
        <w:top w:val="none" w:sz="0" w:space="0" w:color="auto"/>
        <w:left w:val="none" w:sz="0" w:space="0" w:color="auto"/>
        <w:bottom w:val="none" w:sz="0" w:space="0" w:color="auto"/>
        <w:right w:val="none" w:sz="0" w:space="0" w:color="auto"/>
      </w:divBdr>
    </w:div>
    <w:div w:id="417597066">
      <w:marLeft w:val="0"/>
      <w:marRight w:val="0"/>
      <w:marTop w:val="200"/>
      <w:marBottom w:val="0"/>
      <w:divBdr>
        <w:top w:val="none" w:sz="0" w:space="0" w:color="auto"/>
        <w:left w:val="none" w:sz="0" w:space="0" w:color="auto"/>
        <w:bottom w:val="none" w:sz="0" w:space="0" w:color="auto"/>
        <w:right w:val="none" w:sz="0" w:space="0" w:color="auto"/>
      </w:divBdr>
    </w:div>
    <w:div w:id="418062507">
      <w:marLeft w:val="0"/>
      <w:marRight w:val="0"/>
      <w:marTop w:val="200"/>
      <w:marBottom w:val="0"/>
      <w:divBdr>
        <w:top w:val="none" w:sz="0" w:space="0" w:color="auto"/>
        <w:left w:val="none" w:sz="0" w:space="0" w:color="auto"/>
        <w:bottom w:val="none" w:sz="0" w:space="0" w:color="auto"/>
        <w:right w:val="none" w:sz="0" w:space="0" w:color="auto"/>
      </w:divBdr>
    </w:div>
    <w:div w:id="418596505">
      <w:marLeft w:val="0"/>
      <w:marRight w:val="0"/>
      <w:marTop w:val="200"/>
      <w:marBottom w:val="0"/>
      <w:divBdr>
        <w:top w:val="none" w:sz="0" w:space="0" w:color="auto"/>
        <w:left w:val="none" w:sz="0" w:space="0" w:color="auto"/>
        <w:bottom w:val="none" w:sz="0" w:space="0" w:color="auto"/>
        <w:right w:val="none" w:sz="0" w:space="0" w:color="auto"/>
      </w:divBdr>
    </w:div>
    <w:div w:id="419762402">
      <w:marLeft w:val="0"/>
      <w:marRight w:val="0"/>
      <w:marTop w:val="100"/>
      <w:marBottom w:val="0"/>
      <w:divBdr>
        <w:top w:val="none" w:sz="0" w:space="0" w:color="auto"/>
        <w:left w:val="none" w:sz="0" w:space="0" w:color="auto"/>
        <w:bottom w:val="none" w:sz="0" w:space="0" w:color="auto"/>
        <w:right w:val="none" w:sz="0" w:space="0" w:color="auto"/>
      </w:divBdr>
    </w:div>
    <w:div w:id="419832019">
      <w:marLeft w:val="0"/>
      <w:marRight w:val="0"/>
      <w:marTop w:val="200"/>
      <w:marBottom w:val="0"/>
      <w:divBdr>
        <w:top w:val="none" w:sz="0" w:space="0" w:color="auto"/>
        <w:left w:val="none" w:sz="0" w:space="0" w:color="auto"/>
        <w:bottom w:val="none" w:sz="0" w:space="0" w:color="auto"/>
        <w:right w:val="none" w:sz="0" w:space="0" w:color="auto"/>
      </w:divBdr>
    </w:div>
    <w:div w:id="420881409">
      <w:marLeft w:val="0"/>
      <w:marRight w:val="0"/>
      <w:marTop w:val="200"/>
      <w:marBottom w:val="0"/>
      <w:divBdr>
        <w:top w:val="none" w:sz="0" w:space="0" w:color="auto"/>
        <w:left w:val="none" w:sz="0" w:space="0" w:color="auto"/>
        <w:bottom w:val="none" w:sz="0" w:space="0" w:color="auto"/>
        <w:right w:val="none" w:sz="0" w:space="0" w:color="auto"/>
      </w:divBdr>
    </w:div>
    <w:div w:id="421026475">
      <w:marLeft w:val="0"/>
      <w:marRight w:val="0"/>
      <w:marTop w:val="200"/>
      <w:marBottom w:val="0"/>
      <w:divBdr>
        <w:top w:val="none" w:sz="0" w:space="0" w:color="auto"/>
        <w:left w:val="none" w:sz="0" w:space="0" w:color="auto"/>
        <w:bottom w:val="none" w:sz="0" w:space="0" w:color="auto"/>
        <w:right w:val="none" w:sz="0" w:space="0" w:color="auto"/>
      </w:divBdr>
    </w:div>
    <w:div w:id="421418380">
      <w:marLeft w:val="0"/>
      <w:marRight w:val="0"/>
      <w:marTop w:val="200"/>
      <w:marBottom w:val="0"/>
      <w:divBdr>
        <w:top w:val="none" w:sz="0" w:space="0" w:color="auto"/>
        <w:left w:val="none" w:sz="0" w:space="0" w:color="auto"/>
        <w:bottom w:val="none" w:sz="0" w:space="0" w:color="auto"/>
        <w:right w:val="none" w:sz="0" w:space="0" w:color="auto"/>
      </w:divBdr>
    </w:div>
    <w:div w:id="421682053">
      <w:marLeft w:val="0"/>
      <w:marRight w:val="0"/>
      <w:marTop w:val="200"/>
      <w:marBottom w:val="0"/>
      <w:divBdr>
        <w:top w:val="none" w:sz="0" w:space="0" w:color="auto"/>
        <w:left w:val="none" w:sz="0" w:space="0" w:color="auto"/>
        <w:bottom w:val="none" w:sz="0" w:space="0" w:color="auto"/>
        <w:right w:val="none" w:sz="0" w:space="0" w:color="auto"/>
      </w:divBdr>
    </w:div>
    <w:div w:id="422190501">
      <w:marLeft w:val="0"/>
      <w:marRight w:val="0"/>
      <w:marTop w:val="200"/>
      <w:marBottom w:val="0"/>
      <w:divBdr>
        <w:top w:val="none" w:sz="0" w:space="0" w:color="auto"/>
        <w:left w:val="none" w:sz="0" w:space="0" w:color="auto"/>
        <w:bottom w:val="none" w:sz="0" w:space="0" w:color="auto"/>
        <w:right w:val="none" w:sz="0" w:space="0" w:color="auto"/>
      </w:divBdr>
    </w:div>
    <w:div w:id="422192496">
      <w:marLeft w:val="0"/>
      <w:marRight w:val="0"/>
      <w:marTop w:val="200"/>
      <w:marBottom w:val="0"/>
      <w:divBdr>
        <w:top w:val="none" w:sz="0" w:space="0" w:color="auto"/>
        <w:left w:val="none" w:sz="0" w:space="0" w:color="auto"/>
        <w:bottom w:val="none" w:sz="0" w:space="0" w:color="auto"/>
        <w:right w:val="none" w:sz="0" w:space="0" w:color="auto"/>
      </w:divBdr>
    </w:div>
    <w:div w:id="422265234">
      <w:marLeft w:val="0"/>
      <w:marRight w:val="0"/>
      <w:marTop w:val="200"/>
      <w:marBottom w:val="0"/>
      <w:divBdr>
        <w:top w:val="none" w:sz="0" w:space="0" w:color="auto"/>
        <w:left w:val="none" w:sz="0" w:space="0" w:color="auto"/>
        <w:bottom w:val="none" w:sz="0" w:space="0" w:color="auto"/>
        <w:right w:val="none" w:sz="0" w:space="0" w:color="auto"/>
      </w:divBdr>
    </w:div>
    <w:div w:id="422380144">
      <w:marLeft w:val="0"/>
      <w:marRight w:val="0"/>
      <w:marTop w:val="0"/>
      <w:marBottom w:val="0"/>
      <w:divBdr>
        <w:top w:val="none" w:sz="0" w:space="0" w:color="auto"/>
        <w:left w:val="none" w:sz="0" w:space="0" w:color="auto"/>
        <w:bottom w:val="none" w:sz="0" w:space="0" w:color="auto"/>
        <w:right w:val="none" w:sz="0" w:space="0" w:color="auto"/>
      </w:divBdr>
      <w:divsChild>
        <w:div w:id="2122412941">
          <w:marLeft w:val="0"/>
          <w:marRight w:val="0"/>
          <w:marTop w:val="0"/>
          <w:marBottom w:val="0"/>
          <w:divBdr>
            <w:top w:val="none" w:sz="0" w:space="0" w:color="auto"/>
            <w:left w:val="none" w:sz="0" w:space="0" w:color="auto"/>
            <w:bottom w:val="none" w:sz="0" w:space="0" w:color="auto"/>
            <w:right w:val="none" w:sz="0" w:space="0" w:color="auto"/>
          </w:divBdr>
          <w:divsChild>
            <w:div w:id="62331767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24229192">
      <w:marLeft w:val="0"/>
      <w:marRight w:val="0"/>
      <w:marTop w:val="0"/>
      <w:marBottom w:val="0"/>
      <w:divBdr>
        <w:top w:val="none" w:sz="0" w:space="0" w:color="auto"/>
        <w:left w:val="none" w:sz="0" w:space="0" w:color="auto"/>
        <w:bottom w:val="none" w:sz="0" w:space="0" w:color="auto"/>
        <w:right w:val="none" w:sz="0" w:space="0" w:color="auto"/>
      </w:divBdr>
      <w:divsChild>
        <w:div w:id="356153667">
          <w:marLeft w:val="0"/>
          <w:marRight w:val="0"/>
          <w:marTop w:val="200"/>
          <w:marBottom w:val="0"/>
          <w:divBdr>
            <w:top w:val="none" w:sz="0" w:space="0" w:color="auto"/>
            <w:left w:val="none" w:sz="0" w:space="0" w:color="auto"/>
            <w:bottom w:val="none" w:sz="0" w:space="0" w:color="auto"/>
            <w:right w:val="none" w:sz="0" w:space="0" w:color="auto"/>
          </w:divBdr>
        </w:div>
      </w:divsChild>
    </w:div>
    <w:div w:id="424572640">
      <w:marLeft w:val="0"/>
      <w:marRight w:val="0"/>
      <w:marTop w:val="0"/>
      <w:marBottom w:val="0"/>
      <w:divBdr>
        <w:top w:val="none" w:sz="0" w:space="0" w:color="auto"/>
        <w:left w:val="none" w:sz="0" w:space="0" w:color="auto"/>
        <w:bottom w:val="none" w:sz="0" w:space="0" w:color="auto"/>
        <w:right w:val="none" w:sz="0" w:space="0" w:color="auto"/>
      </w:divBdr>
      <w:divsChild>
        <w:div w:id="1292714796">
          <w:marLeft w:val="0"/>
          <w:marRight w:val="0"/>
          <w:marTop w:val="0"/>
          <w:marBottom w:val="0"/>
          <w:divBdr>
            <w:top w:val="none" w:sz="0" w:space="0" w:color="auto"/>
            <w:left w:val="none" w:sz="0" w:space="0" w:color="auto"/>
            <w:bottom w:val="none" w:sz="0" w:space="0" w:color="auto"/>
            <w:right w:val="none" w:sz="0" w:space="0" w:color="auto"/>
          </w:divBdr>
          <w:divsChild>
            <w:div w:id="102822142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26925939">
      <w:marLeft w:val="0"/>
      <w:marRight w:val="0"/>
      <w:marTop w:val="200"/>
      <w:marBottom w:val="0"/>
      <w:divBdr>
        <w:top w:val="none" w:sz="0" w:space="0" w:color="auto"/>
        <w:left w:val="none" w:sz="0" w:space="0" w:color="auto"/>
        <w:bottom w:val="none" w:sz="0" w:space="0" w:color="auto"/>
        <w:right w:val="none" w:sz="0" w:space="0" w:color="auto"/>
      </w:divBdr>
    </w:div>
    <w:div w:id="427428146">
      <w:marLeft w:val="0"/>
      <w:marRight w:val="0"/>
      <w:marTop w:val="200"/>
      <w:marBottom w:val="0"/>
      <w:divBdr>
        <w:top w:val="none" w:sz="0" w:space="0" w:color="auto"/>
        <w:left w:val="none" w:sz="0" w:space="0" w:color="auto"/>
        <w:bottom w:val="none" w:sz="0" w:space="0" w:color="auto"/>
        <w:right w:val="none" w:sz="0" w:space="0" w:color="auto"/>
      </w:divBdr>
    </w:div>
    <w:div w:id="427700263">
      <w:marLeft w:val="0"/>
      <w:marRight w:val="0"/>
      <w:marTop w:val="200"/>
      <w:marBottom w:val="0"/>
      <w:divBdr>
        <w:top w:val="none" w:sz="0" w:space="0" w:color="auto"/>
        <w:left w:val="none" w:sz="0" w:space="0" w:color="auto"/>
        <w:bottom w:val="none" w:sz="0" w:space="0" w:color="auto"/>
        <w:right w:val="none" w:sz="0" w:space="0" w:color="auto"/>
      </w:divBdr>
    </w:div>
    <w:div w:id="427849538">
      <w:marLeft w:val="0"/>
      <w:marRight w:val="0"/>
      <w:marTop w:val="200"/>
      <w:marBottom w:val="0"/>
      <w:divBdr>
        <w:top w:val="none" w:sz="0" w:space="0" w:color="auto"/>
        <w:left w:val="none" w:sz="0" w:space="0" w:color="auto"/>
        <w:bottom w:val="none" w:sz="0" w:space="0" w:color="auto"/>
        <w:right w:val="none" w:sz="0" w:space="0" w:color="auto"/>
      </w:divBdr>
    </w:div>
    <w:div w:id="432240026">
      <w:marLeft w:val="0"/>
      <w:marRight w:val="0"/>
      <w:marTop w:val="200"/>
      <w:marBottom w:val="0"/>
      <w:divBdr>
        <w:top w:val="none" w:sz="0" w:space="0" w:color="auto"/>
        <w:left w:val="none" w:sz="0" w:space="0" w:color="auto"/>
        <w:bottom w:val="none" w:sz="0" w:space="0" w:color="auto"/>
        <w:right w:val="none" w:sz="0" w:space="0" w:color="auto"/>
      </w:divBdr>
    </w:div>
    <w:div w:id="433405408">
      <w:marLeft w:val="0"/>
      <w:marRight w:val="0"/>
      <w:marTop w:val="200"/>
      <w:marBottom w:val="0"/>
      <w:divBdr>
        <w:top w:val="none" w:sz="0" w:space="0" w:color="auto"/>
        <w:left w:val="none" w:sz="0" w:space="0" w:color="auto"/>
        <w:bottom w:val="none" w:sz="0" w:space="0" w:color="auto"/>
        <w:right w:val="none" w:sz="0" w:space="0" w:color="auto"/>
      </w:divBdr>
    </w:div>
    <w:div w:id="434331190">
      <w:marLeft w:val="0"/>
      <w:marRight w:val="0"/>
      <w:marTop w:val="200"/>
      <w:marBottom w:val="0"/>
      <w:divBdr>
        <w:top w:val="none" w:sz="0" w:space="0" w:color="auto"/>
        <w:left w:val="none" w:sz="0" w:space="0" w:color="auto"/>
        <w:bottom w:val="none" w:sz="0" w:space="0" w:color="auto"/>
        <w:right w:val="none" w:sz="0" w:space="0" w:color="auto"/>
      </w:divBdr>
    </w:div>
    <w:div w:id="435057608">
      <w:marLeft w:val="0"/>
      <w:marRight w:val="0"/>
      <w:marTop w:val="200"/>
      <w:marBottom w:val="0"/>
      <w:divBdr>
        <w:top w:val="none" w:sz="0" w:space="0" w:color="auto"/>
        <w:left w:val="none" w:sz="0" w:space="0" w:color="auto"/>
        <w:bottom w:val="none" w:sz="0" w:space="0" w:color="auto"/>
        <w:right w:val="none" w:sz="0" w:space="0" w:color="auto"/>
      </w:divBdr>
    </w:div>
    <w:div w:id="436367905">
      <w:marLeft w:val="0"/>
      <w:marRight w:val="0"/>
      <w:marTop w:val="200"/>
      <w:marBottom w:val="0"/>
      <w:divBdr>
        <w:top w:val="none" w:sz="0" w:space="0" w:color="auto"/>
        <w:left w:val="none" w:sz="0" w:space="0" w:color="auto"/>
        <w:bottom w:val="none" w:sz="0" w:space="0" w:color="auto"/>
        <w:right w:val="none" w:sz="0" w:space="0" w:color="auto"/>
      </w:divBdr>
    </w:div>
    <w:div w:id="440997291">
      <w:marLeft w:val="0"/>
      <w:marRight w:val="0"/>
      <w:marTop w:val="200"/>
      <w:marBottom w:val="0"/>
      <w:divBdr>
        <w:top w:val="none" w:sz="0" w:space="0" w:color="auto"/>
        <w:left w:val="none" w:sz="0" w:space="0" w:color="auto"/>
        <w:bottom w:val="none" w:sz="0" w:space="0" w:color="auto"/>
        <w:right w:val="none" w:sz="0" w:space="0" w:color="auto"/>
      </w:divBdr>
      <w:divsChild>
        <w:div w:id="1193345955">
          <w:marLeft w:val="0"/>
          <w:marRight w:val="0"/>
          <w:marTop w:val="0"/>
          <w:marBottom w:val="0"/>
          <w:divBdr>
            <w:top w:val="none" w:sz="0" w:space="0" w:color="auto"/>
            <w:left w:val="none" w:sz="0" w:space="0" w:color="auto"/>
            <w:bottom w:val="none" w:sz="0" w:space="0" w:color="auto"/>
            <w:right w:val="none" w:sz="0" w:space="0" w:color="auto"/>
          </w:divBdr>
        </w:div>
        <w:div w:id="2146966139">
          <w:marLeft w:val="0"/>
          <w:marRight w:val="0"/>
          <w:marTop w:val="0"/>
          <w:marBottom w:val="0"/>
          <w:divBdr>
            <w:top w:val="none" w:sz="0" w:space="0" w:color="auto"/>
            <w:left w:val="none" w:sz="0" w:space="0" w:color="auto"/>
            <w:bottom w:val="none" w:sz="0" w:space="0" w:color="auto"/>
            <w:right w:val="none" w:sz="0" w:space="0" w:color="auto"/>
          </w:divBdr>
        </w:div>
        <w:div w:id="1607812495">
          <w:marLeft w:val="0"/>
          <w:marRight w:val="0"/>
          <w:marTop w:val="0"/>
          <w:marBottom w:val="0"/>
          <w:divBdr>
            <w:top w:val="none" w:sz="0" w:space="0" w:color="auto"/>
            <w:left w:val="none" w:sz="0" w:space="0" w:color="auto"/>
            <w:bottom w:val="none" w:sz="0" w:space="0" w:color="auto"/>
            <w:right w:val="none" w:sz="0" w:space="0" w:color="auto"/>
          </w:divBdr>
        </w:div>
        <w:div w:id="238099692">
          <w:marLeft w:val="0"/>
          <w:marRight w:val="0"/>
          <w:marTop w:val="0"/>
          <w:marBottom w:val="0"/>
          <w:divBdr>
            <w:top w:val="none" w:sz="0" w:space="0" w:color="auto"/>
            <w:left w:val="none" w:sz="0" w:space="0" w:color="auto"/>
            <w:bottom w:val="none" w:sz="0" w:space="0" w:color="auto"/>
            <w:right w:val="none" w:sz="0" w:space="0" w:color="auto"/>
          </w:divBdr>
        </w:div>
      </w:divsChild>
    </w:div>
    <w:div w:id="442192627">
      <w:marLeft w:val="0"/>
      <w:marRight w:val="0"/>
      <w:marTop w:val="200"/>
      <w:marBottom w:val="200"/>
      <w:divBdr>
        <w:top w:val="none" w:sz="0" w:space="0" w:color="auto"/>
        <w:left w:val="none" w:sz="0" w:space="0" w:color="auto"/>
        <w:bottom w:val="none" w:sz="0" w:space="0" w:color="auto"/>
        <w:right w:val="none" w:sz="0" w:space="0" w:color="auto"/>
      </w:divBdr>
    </w:div>
    <w:div w:id="442502767">
      <w:marLeft w:val="0"/>
      <w:marRight w:val="0"/>
      <w:marTop w:val="200"/>
      <w:marBottom w:val="0"/>
      <w:divBdr>
        <w:top w:val="none" w:sz="0" w:space="0" w:color="auto"/>
        <w:left w:val="none" w:sz="0" w:space="0" w:color="auto"/>
        <w:bottom w:val="none" w:sz="0" w:space="0" w:color="auto"/>
        <w:right w:val="none" w:sz="0" w:space="0" w:color="auto"/>
      </w:divBdr>
    </w:div>
    <w:div w:id="443499346">
      <w:marLeft w:val="0"/>
      <w:marRight w:val="0"/>
      <w:marTop w:val="200"/>
      <w:marBottom w:val="0"/>
      <w:divBdr>
        <w:top w:val="none" w:sz="0" w:space="0" w:color="auto"/>
        <w:left w:val="none" w:sz="0" w:space="0" w:color="auto"/>
        <w:bottom w:val="none" w:sz="0" w:space="0" w:color="auto"/>
        <w:right w:val="none" w:sz="0" w:space="0" w:color="auto"/>
      </w:divBdr>
    </w:div>
    <w:div w:id="443814830">
      <w:marLeft w:val="0"/>
      <w:marRight w:val="0"/>
      <w:marTop w:val="200"/>
      <w:marBottom w:val="0"/>
      <w:divBdr>
        <w:top w:val="none" w:sz="0" w:space="0" w:color="auto"/>
        <w:left w:val="none" w:sz="0" w:space="0" w:color="auto"/>
        <w:bottom w:val="none" w:sz="0" w:space="0" w:color="auto"/>
        <w:right w:val="none" w:sz="0" w:space="0" w:color="auto"/>
      </w:divBdr>
    </w:div>
    <w:div w:id="444693716">
      <w:marLeft w:val="0"/>
      <w:marRight w:val="0"/>
      <w:marTop w:val="0"/>
      <w:marBottom w:val="0"/>
      <w:divBdr>
        <w:top w:val="none" w:sz="0" w:space="0" w:color="auto"/>
        <w:left w:val="none" w:sz="0" w:space="0" w:color="auto"/>
        <w:bottom w:val="none" w:sz="0" w:space="0" w:color="auto"/>
        <w:right w:val="none" w:sz="0" w:space="0" w:color="auto"/>
      </w:divBdr>
    </w:div>
    <w:div w:id="447312109">
      <w:marLeft w:val="0"/>
      <w:marRight w:val="0"/>
      <w:marTop w:val="200"/>
      <w:marBottom w:val="100"/>
      <w:divBdr>
        <w:top w:val="none" w:sz="0" w:space="0" w:color="auto"/>
        <w:left w:val="none" w:sz="0" w:space="0" w:color="auto"/>
        <w:bottom w:val="none" w:sz="0" w:space="0" w:color="auto"/>
        <w:right w:val="none" w:sz="0" w:space="0" w:color="auto"/>
      </w:divBdr>
    </w:div>
    <w:div w:id="447967304">
      <w:marLeft w:val="0"/>
      <w:marRight w:val="0"/>
      <w:marTop w:val="200"/>
      <w:marBottom w:val="0"/>
      <w:divBdr>
        <w:top w:val="none" w:sz="0" w:space="0" w:color="auto"/>
        <w:left w:val="none" w:sz="0" w:space="0" w:color="auto"/>
        <w:bottom w:val="none" w:sz="0" w:space="0" w:color="auto"/>
        <w:right w:val="none" w:sz="0" w:space="0" w:color="auto"/>
      </w:divBdr>
    </w:div>
    <w:div w:id="449858231">
      <w:marLeft w:val="0"/>
      <w:marRight w:val="0"/>
      <w:marTop w:val="200"/>
      <w:marBottom w:val="0"/>
      <w:divBdr>
        <w:top w:val="none" w:sz="0" w:space="0" w:color="auto"/>
        <w:left w:val="none" w:sz="0" w:space="0" w:color="auto"/>
        <w:bottom w:val="none" w:sz="0" w:space="0" w:color="auto"/>
        <w:right w:val="none" w:sz="0" w:space="0" w:color="auto"/>
      </w:divBdr>
    </w:div>
    <w:div w:id="452333983">
      <w:marLeft w:val="0"/>
      <w:marRight w:val="0"/>
      <w:marTop w:val="200"/>
      <w:marBottom w:val="0"/>
      <w:divBdr>
        <w:top w:val="none" w:sz="0" w:space="0" w:color="auto"/>
        <w:left w:val="none" w:sz="0" w:space="0" w:color="auto"/>
        <w:bottom w:val="none" w:sz="0" w:space="0" w:color="auto"/>
        <w:right w:val="none" w:sz="0" w:space="0" w:color="auto"/>
      </w:divBdr>
    </w:div>
    <w:div w:id="455371303">
      <w:marLeft w:val="0"/>
      <w:marRight w:val="0"/>
      <w:marTop w:val="200"/>
      <w:marBottom w:val="0"/>
      <w:divBdr>
        <w:top w:val="none" w:sz="0" w:space="0" w:color="auto"/>
        <w:left w:val="none" w:sz="0" w:space="0" w:color="auto"/>
        <w:bottom w:val="none" w:sz="0" w:space="0" w:color="auto"/>
        <w:right w:val="none" w:sz="0" w:space="0" w:color="auto"/>
      </w:divBdr>
    </w:div>
    <w:div w:id="456530112">
      <w:marLeft w:val="0"/>
      <w:marRight w:val="0"/>
      <w:marTop w:val="200"/>
      <w:marBottom w:val="0"/>
      <w:divBdr>
        <w:top w:val="none" w:sz="0" w:space="0" w:color="auto"/>
        <w:left w:val="none" w:sz="0" w:space="0" w:color="auto"/>
        <w:bottom w:val="none" w:sz="0" w:space="0" w:color="auto"/>
        <w:right w:val="none" w:sz="0" w:space="0" w:color="auto"/>
      </w:divBdr>
    </w:div>
    <w:div w:id="457338566">
      <w:marLeft w:val="0"/>
      <w:marRight w:val="0"/>
      <w:marTop w:val="200"/>
      <w:marBottom w:val="0"/>
      <w:divBdr>
        <w:top w:val="none" w:sz="0" w:space="0" w:color="auto"/>
        <w:left w:val="none" w:sz="0" w:space="0" w:color="auto"/>
        <w:bottom w:val="none" w:sz="0" w:space="0" w:color="auto"/>
        <w:right w:val="none" w:sz="0" w:space="0" w:color="auto"/>
      </w:divBdr>
    </w:div>
    <w:div w:id="458688603">
      <w:marLeft w:val="0"/>
      <w:marRight w:val="0"/>
      <w:marTop w:val="200"/>
      <w:marBottom w:val="0"/>
      <w:divBdr>
        <w:top w:val="none" w:sz="0" w:space="0" w:color="auto"/>
        <w:left w:val="none" w:sz="0" w:space="0" w:color="auto"/>
        <w:bottom w:val="none" w:sz="0" w:space="0" w:color="auto"/>
        <w:right w:val="none" w:sz="0" w:space="0" w:color="auto"/>
      </w:divBdr>
    </w:div>
    <w:div w:id="462508808">
      <w:marLeft w:val="0"/>
      <w:marRight w:val="0"/>
      <w:marTop w:val="0"/>
      <w:marBottom w:val="0"/>
      <w:divBdr>
        <w:top w:val="none" w:sz="0" w:space="0" w:color="auto"/>
        <w:left w:val="none" w:sz="0" w:space="0" w:color="auto"/>
        <w:bottom w:val="none" w:sz="0" w:space="0" w:color="auto"/>
        <w:right w:val="none" w:sz="0" w:space="0" w:color="auto"/>
      </w:divBdr>
      <w:divsChild>
        <w:div w:id="376245820">
          <w:marLeft w:val="0"/>
          <w:marRight w:val="0"/>
          <w:marTop w:val="200"/>
          <w:marBottom w:val="0"/>
          <w:divBdr>
            <w:top w:val="none" w:sz="0" w:space="0" w:color="auto"/>
            <w:left w:val="none" w:sz="0" w:space="0" w:color="auto"/>
            <w:bottom w:val="none" w:sz="0" w:space="0" w:color="auto"/>
            <w:right w:val="none" w:sz="0" w:space="0" w:color="auto"/>
          </w:divBdr>
        </w:div>
      </w:divsChild>
    </w:div>
    <w:div w:id="462701597">
      <w:marLeft w:val="0"/>
      <w:marRight w:val="0"/>
      <w:marTop w:val="0"/>
      <w:marBottom w:val="0"/>
      <w:divBdr>
        <w:top w:val="none" w:sz="0" w:space="0" w:color="auto"/>
        <w:left w:val="none" w:sz="0" w:space="0" w:color="auto"/>
        <w:bottom w:val="none" w:sz="0" w:space="0" w:color="auto"/>
        <w:right w:val="none" w:sz="0" w:space="0" w:color="auto"/>
      </w:divBdr>
      <w:divsChild>
        <w:div w:id="2069840156">
          <w:marLeft w:val="0"/>
          <w:marRight w:val="0"/>
          <w:marTop w:val="100"/>
          <w:marBottom w:val="0"/>
          <w:divBdr>
            <w:top w:val="none" w:sz="0" w:space="0" w:color="auto"/>
            <w:left w:val="none" w:sz="0" w:space="0" w:color="auto"/>
            <w:bottom w:val="none" w:sz="0" w:space="0" w:color="auto"/>
            <w:right w:val="none" w:sz="0" w:space="0" w:color="auto"/>
          </w:divBdr>
        </w:div>
        <w:div w:id="2009938685">
          <w:marLeft w:val="0"/>
          <w:marRight w:val="0"/>
          <w:marTop w:val="100"/>
          <w:marBottom w:val="0"/>
          <w:divBdr>
            <w:top w:val="none" w:sz="0" w:space="0" w:color="auto"/>
            <w:left w:val="none" w:sz="0" w:space="0" w:color="auto"/>
            <w:bottom w:val="none" w:sz="0" w:space="0" w:color="auto"/>
            <w:right w:val="none" w:sz="0" w:space="0" w:color="auto"/>
          </w:divBdr>
        </w:div>
        <w:div w:id="97335277">
          <w:marLeft w:val="0"/>
          <w:marRight w:val="0"/>
          <w:marTop w:val="100"/>
          <w:marBottom w:val="0"/>
          <w:divBdr>
            <w:top w:val="none" w:sz="0" w:space="0" w:color="auto"/>
            <w:left w:val="none" w:sz="0" w:space="0" w:color="auto"/>
            <w:bottom w:val="none" w:sz="0" w:space="0" w:color="auto"/>
            <w:right w:val="none" w:sz="0" w:space="0" w:color="auto"/>
          </w:divBdr>
        </w:div>
      </w:divsChild>
    </w:div>
    <w:div w:id="462770807">
      <w:marLeft w:val="0"/>
      <w:marRight w:val="0"/>
      <w:marTop w:val="200"/>
      <w:marBottom w:val="0"/>
      <w:divBdr>
        <w:top w:val="none" w:sz="0" w:space="0" w:color="auto"/>
        <w:left w:val="none" w:sz="0" w:space="0" w:color="auto"/>
        <w:bottom w:val="none" w:sz="0" w:space="0" w:color="auto"/>
        <w:right w:val="none" w:sz="0" w:space="0" w:color="auto"/>
      </w:divBdr>
    </w:div>
    <w:div w:id="462773800">
      <w:marLeft w:val="0"/>
      <w:marRight w:val="0"/>
      <w:marTop w:val="200"/>
      <w:marBottom w:val="0"/>
      <w:divBdr>
        <w:top w:val="none" w:sz="0" w:space="0" w:color="auto"/>
        <w:left w:val="none" w:sz="0" w:space="0" w:color="auto"/>
        <w:bottom w:val="none" w:sz="0" w:space="0" w:color="auto"/>
        <w:right w:val="none" w:sz="0" w:space="0" w:color="auto"/>
      </w:divBdr>
    </w:div>
    <w:div w:id="462961847">
      <w:marLeft w:val="0"/>
      <w:marRight w:val="0"/>
      <w:marTop w:val="200"/>
      <w:marBottom w:val="0"/>
      <w:divBdr>
        <w:top w:val="none" w:sz="0" w:space="0" w:color="auto"/>
        <w:left w:val="none" w:sz="0" w:space="0" w:color="auto"/>
        <w:bottom w:val="none" w:sz="0" w:space="0" w:color="auto"/>
        <w:right w:val="none" w:sz="0" w:space="0" w:color="auto"/>
      </w:divBdr>
    </w:div>
    <w:div w:id="464666356">
      <w:marLeft w:val="0"/>
      <w:marRight w:val="0"/>
      <w:marTop w:val="200"/>
      <w:marBottom w:val="0"/>
      <w:divBdr>
        <w:top w:val="none" w:sz="0" w:space="0" w:color="auto"/>
        <w:left w:val="none" w:sz="0" w:space="0" w:color="auto"/>
        <w:bottom w:val="none" w:sz="0" w:space="0" w:color="auto"/>
        <w:right w:val="none" w:sz="0" w:space="0" w:color="auto"/>
      </w:divBdr>
    </w:div>
    <w:div w:id="465398082">
      <w:marLeft w:val="0"/>
      <w:marRight w:val="0"/>
      <w:marTop w:val="0"/>
      <w:marBottom w:val="0"/>
      <w:divBdr>
        <w:top w:val="none" w:sz="0" w:space="0" w:color="auto"/>
        <w:left w:val="none" w:sz="0" w:space="0" w:color="auto"/>
        <w:bottom w:val="none" w:sz="0" w:space="0" w:color="auto"/>
        <w:right w:val="none" w:sz="0" w:space="0" w:color="auto"/>
      </w:divBdr>
      <w:divsChild>
        <w:div w:id="709765730">
          <w:marLeft w:val="0"/>
          <w:marRight w:val="0"/>
          <w:marTop w:val="100"/>
          <w:marBottom w:val="0"/>
          <w:divBdr>
            <w:top w:val="none" w:sz="0" w:space="0" w:color="auto"/>
            <w:left w:val="none" w:sz="0" w:space="0" w:color="auto"/>
            <w:bottom w:val="none" w:sz="0" w:space="0" w:color="auto"/>
            <w:right w:val="none" w:sz="0" w:space="0" w:color="auto"/>
          </w:divBdr>
        </w:div>
        <w:div w:id="2099591819">
          <w:marLeft w:val="0"/>
          <w:marRight w:val="0"/>
          <w:marTop w:val="100"/>
          <w:marBottom w:val="0"/>
          <w:divBdr>
            <w:top w:val="none" w:sz="0" w:space="0" w:color="auto"/>
            <w:left w:val="none" w:sz="0" w:space="0" w:color="auto"/>
            <w:bottom w:val="none" w:sz="0" w:space="0" w:color="auto"/>
            <w:right w:val="none" w:sz="0" w:space="0" w:color="auto"/>
          </w:divBdr>
        </w:div>
        <w:div w:id="2094468948">
          <w:marLeft w:val="0"/>
          <w:marRight w:val="0"/>
          <w:marTop w:val="100"/>
          <w:marBottom w:val="0"/>
          <w:divBdr>
            <w:top w:val="none" w:sz="0" w:space="0" w:color="auto"/>
            <w:left w:val="none" w:sz="0" w:space="0" w:color="auto"/>
            <w:bottom w:val="none" w:sz="0" w:space="0" w:color="auto"/>
            <w:right w:val="none" w:sz="0" w:space="0" w:color="auto"/>
          </w:divBdr>
        </w:div>
      </w:divsChild>
    </w:div>
    <w:div w:id="465851967">
      <w:marLeft w:val="0"/>
      <w:marRight w:val="0"/>
      <w:marTop w:val="200"/>
      <w:marBottom w:val="0"/>
      <w:divBdr>
        <w:top w:val="none" w:sz="0" w:space="0" w:color="auto"/>
        <w:left w:val="none" w:sz="0" w:space="0" w:color="auto"/>
        <w:bottom w:val="none" w:sz="0" w:space="0" w:color="auto"/>
        <w:right w:val="none" w:sz="0" w:space="0" w:color="auto"/>
      </w:divBdr>
    </w:div>
    <w:div w:id="466820788">
      <w:marLeft w:val="0"/>
      <w:marRight w:val="0"/>
      <w:marTop w:val="200"/>
      <w:marBottom w:val="0"/>
      <w:divBdr>
        <w:top w:val="none" w:sz="0" w:space="0" w:color="auto"/>
        <w:left w:val="none" w:sz="0" w:space="0" w:color="auto"/>
        <w:bottom w:val="none" w:sz="0" w:space="0" w:color="auto"/>
        <w:right w:val="none" w:sz="0" w:space="0" w:color="auto"/>
      </w:divBdr>
    </w:div>
    <w:div w:id="467089375">
      <w:marLeft w:val="0"/>
      <w:marRight w:val="0"/>
      <w:marTop w:val="200"/>
      <w:marBottom w:val="0"/>
      <w:divBdr>
        <w:top w:val="none" w:sz="0" w:space="0" w:color="auto"/>
        <w:left w:val="none" w:sz="0" w:space="0" w:color="auto"/>
        <w:bottom w:val="none" w:sz="0" w:space="0" w:color="auto"/>
        <w:right w:val="none" w:sz="0" w:space="0" w:color="auto"/>
      </w:divBdr>
    </w:div>
    <w:div w:id="467865598">
      <w:marLeft w:val="0"/>
      <w:marRight w:val="0"/>
      <w:marTop w:val="200"/>
      <w:marBottom w:val="0"/>
      <w:divBdr>
        <w:top w:val="none" w:sz="0" w:space="0" w:color="auto"/>
        <w:left w:val="none" w:sz="0" w:space="0" w:color="auto"/>
        <w:bottom w:val="none" w:sz="0" w:space="0" w:color="auto"/>
        <w:right w:val="none" w:sz="0" w:space="0" w:color="auto"/>
      </w:divBdr>
    </w:div>
    <w:div w:id="468597545">
      <w:marLeft w:val="0"/>
      <w:marRight w:val="0"/>
      <w:marTop w:val="200"/>
      <w:marBottom w:val="0"/>
      <w:divBdr>
        <w:top w:val="none" w:sz="0" w:space="0" w:color="auto"/>
        <w:left w:val="none" w:sz="0" w:space="0" w:color="auto"/>
        <w:bottom w:val="none" w:sz="0" w:space="0" w:color="auto"/>
        <w:right w:val="none" w:sz="0" w:space="0" w:color="auto"/>
      </w:divBdr>
    </w:div>
    <w:div w:id="470370937">
      <w:marLeft w:val="0"/>
      <w:marRight w:val="0"/>
      <w:marTop w:val="0"/>
      <w:marBottom w:val="0"/>
      <w:divBdr>
        <w:top w:val="none" w:sz="0" w:space="0" w:color="auto"/>
        <w:left w:val="none" w:sz="0" w:space="0" w:color="auto"/>
        <w:bottom w:val="none" w:sz="0" w:space="0" w:color="auto"/>
        <w:right w:val="none" w:sz="0" w:space="0" w:color="auto"/>
      </w:divBdr>
      <w:divsChild>
        <w:div w:id="393285891">
          <w:marLeft w:val="0"/>
          <w:marRight w:val="0"/>
          <w:marTop w:val="0"/>
          <w:marBottom w:val="0"/>
          <w:divBdr>
            <w:top w:val="none" w:sz="0" w:space="0" w:color="auto"/>
            <w:left w:val="none" w:sz="0" w:space="0" w:color="auto"/>
            <w:bottom w:val="none" w:sz="0" w:space="0" w:color="auto"/>
            <w:right w:val="none" w:sz="0" w:space="0" w:color="auto"/>
          </w:divBdr>
          <w:divsChild>
            <w:div w:id="151607502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72406499">
      <w:marLeft w:val="0"/>
      <w:marRight w:val="0"/>
      <w:marTop w:val="200"/>
      <w:marBottom w:val="0"/>
      <w:divBdr>
        <w:top w:val="none" w:sz="0" w:space="0" w:color="auto"/>
        <w:left w:val="none" w:sz="0" w:space="0" w:color="auto"/>
        <w:bottom w:val="none" w:sz="0" w:space="0" w:color="auto"/>
        <w:right w:val="none" w:sz="0" w:space="0" w:color="auto"/>
      </w:divBdr>
    </w:div>
    <w:div w:id="475680988">
      <w:marLeft w:val="0"/>
      <w:marRight w:val="0"/>
      <w:marTop w:val="200"/>
      <w:marBottom w:val="0"/>
      <w:divBdr>
        <w:top w:val="none" w:sz="0" w:space="0" w:color="auto"/>
        <w:left w:val="none" w:sz="0" w:space="0" w:color="auto"/>
        <w:bottom w:val="none" w:sz="0" w:space="0" w:color="auto"/>
        <w:right w:val="none" w:sz="0" w:space="0" w:color="auto"/>
      </w:divBdr>
    </w:div>
    <w:div w:id="480123296">
      <w:marLeft w:val="0"/>
      <w:marRight w:val="0"/>
      <w:marTop w:val="200"/>
      <w:marBottom w:val="0"/>
      <w:divBdr>
        <w:top w:val="none" w:sz="0" w:space="0" w:color="auto"/>
        <w:left w:val="none" w:sz="0" w:space="0" w:color="auto"/>
        <w:bottom w:val="none" w:sz="0" w:space="0" w:color="auto"/>
        <w:right w:val="none" w:sz="0" w:space="0" w:color="auto"/>
      </w:divBdr>
    </w:div>
    <w:div w:id="481239977">
      <w:marLeft w:val="0"/>
      <w:marRight w:val="0"/>
      <w:marTop w:val="200"/>
      <w:marBottom w:val="0"/>
      <w:divBdr>
        <w:top w:val="none" w:sz="0" w:space="0" w:color="auto"/>
        <w:left w:val="none" w:sz="0" w:space="0" w:color="auto"/>
        <w:bottom w:val="none" w:sz="0" w:space="0" w:color="auto"/>
        <w:right w:val="none" w:sz="0" w:space="0" w:color="auto"/>
      </w:divBdr>
    </w:div>
    <w:div w:id="481700456">
      <w:marLeft w:val="0"/>
      <w:marRight w:val="0"/>
      <w:marTop w:val="0"/>
      <w:marBottom w:val="0"/>
      <w:divBdr>
        <w:top w:val="none" w:sz="0" w:space="0" w:color="auto"/>
        <w:left w:val="none" w:sz="0" w:space="0" w:color="auto"/>
        <w:bottom w:val="none" w:sz="0" w:space="0" w:color="auto"/>
        <w:right w:val="none" w:sz="0" w:space="0" w:color="auto"/>
      </w:divBdr>
      <w:divsChild>
        <w:div w:id="589780732">
          <w:marLeft w:val="0"/>
          <w:marRight w:val="0"/>
          <w:marTop w:val="100"/>
          <w:marBottom w:val="0"/>
          <w:divBdr>
            <w:top w:val="none" w:sz="0" w:space="0" w:color="auto"/>
            <w:left w:val="none" w:sz="0" w:space="0" w:color="auto"/>
            <w:bottom w:val="none" w:sz="0" w:space="0" w:color="auto"/>
            <w:right w:val="none" w:sz="0" w:space="0" w:color="auto"/>
          </w:divBdr>
        </w:div>
        <w:div w:id="649792456">
          <w:marLeft w:val="0"/>
          <w:marRight w:val="0"/>
          <w:marTop w:val="100"/>
          <w:marBottom w:val="0"/>
          <w:divBdr>
            <w:top w:val="none" w:sz="0" w:space="0" w:color="auto"/>
            <w:left w:val="none" w:sz="0" w:space="0" w:color="auto"/>
            <w:bottom w:val="none" w:sz="0" w:space="0" w:color="auto"/>
            <w:right w:val="none" w:sz="0" w:space="0" w:color="auto"/>
          </w:divBdr>
        </w:div>
        <w:div w:id="1953199486">
          <w:marLeft w:val="0"/>
          <w:marRight w:val="0"/>
          <w:marTop w:val="100"/>
          <w:marBottom w:val="0"/>
          <w:divBdr>
            <w:top w:val="none" w:sz="0" w:space="0" w:color="auto"/>
            <w:left w:val="none" w:sz="0" w:space="0" w:color="auto"/>
            <w:bottom w:val="none" w:sz="0" w:space="0" w:color="auto"/>
            <w:right w:val="none" w:sz="0" w:space="0" w:color="auto"/>
          </w:divBdr>
        </w:div>
      </w:divsChild>
    </w:div>
    <w:div w:id="483086640">
      <w:marLeft w:val="0"/>
      <w:marRight w:val="0"/>
      <w:marTop w:val="200"/>
      <w:marBottom w:val="0"/>
      <w:divBdr>
        <w:top w:val="none" w:sz="0" w:space="0" w:color="auto"/>
        <w:left w:val="none" w:sz="0" w:space="0" w:color="auto"/>
        <w:bottom w:val="none" w:sz="0" w:space="0" w:color="auto"/>
        <w:right w:val="none" w:sz="0" w:space="0" w:color="auto"/>
      </w:divBdr>
    </w:div>
    <w:div w:id="485628227">
      <w:marLeft w:val="0"/>
      <w:marRight w:val="0"/>
      <w:marTop w:val="200"/>
      <w:marBottom w:val="0"/>
      <w:divBdr>
        <w:top w:val="none" w:sz="0" w:space="0" w:color="auto"/>
        <w:left w:val="none" w:sz="0" w:space="0" w:color="auto"/>
        <w:bottom w:val="none" w:sz="0" w:space="0" w:color="auto"/>
        <w:right w:val="none" w:sz="0" w:space="0" w:color="auto"/>
      </w:divBdr>
    </w:div>
    <w:div w:id="486746501">
      <w:marLeft w:val="0"/>
      <w:marRight w:val="0"/>
      <w:marTop w:val="200"/>
      <w:marBottom w:val="0"/>
      <w:divBdr>
        <w:top w:val="none" w:sz="0" w:space="0" w:color="auto"/>
        <w:left w:val="none" w:sz="0" w:space="0" w:color="auto"/>
        <w:bottom w:val="none" w:sz="0" w:space="0" w:color="auto"/>
        <w:right w:val="none" w:sz="0" w:space="0" w:color="auto"/>
      </w:divBdr>
    </w:div>
    <w:div w:id="487019044">
      <w:marLeft w:val="0"/>
      <w:marRight w:val="0"/>
      <w:marTop w:val="200"/>
      <w:marBottom w:val="0"/>
      <w:divBdr>
        <w:top w:val="none" w:sz="0" w:space="0" w:color="auto"/>
        <w:left w:val="none" w:sz="0" w:space="0" w:color="auto"/>
        <w:bottom w:val="none" w:sz="0" w:space="0" w:color="auto"/>
        <w:right w:val="none" w:sz="0" w:space="0" w:color="auto"/>
      </w:divBdr>
    </w:div>
    <w:div w:id="487289533">
      <w:marLeft w:val="0"/>
      <w:marRight w:val="0"/>
      <w:marTop w:val="200"/>
      <w:marBottom w:val="0"/>
      <w:divBdr>
        <w:top w:val="none" w:sz="0" w:space="0" w:color="auto"/>
        <w:left w:val="none" w:sz="0" w:space="0" w:color="auto"/>
        <w:bottom w:val="none" w:sz="0" w:space="0" w:color="auto"/>
        <w:right w:val="none" w:sz="0" w:space="0" w:color="auto"/>
      </w:divBdr>
    </w:div>
    <w:div w:id="487407970">
      <w:marLeft w:val="0"/>
      <w:marRight w:val="0"/>
      <w:marTop w:val="200"/>
      <w:marBottom w:val="0"/>
      <w:divBdr>
        <w:top w:val="none" w:sz="0" w:space="0" w:color="auto"/>
        <w:left w:val="none" w:sz="0" w:space="0" w:color="auto"/>
        <w:bottom w:val="none" w:sz="0" w:space="0" w:color="auto"/>
        <w:right w:val="none" w:sz="0" w:space="0" w:color="auto"/>
      </w:divBdr>
    </w:div>
    <w:div w:id="487526453">
      <w:marLeft w:val="0"/>
      <w:marRight w:val="0"/>
      <w:marTop w:val="200"/>
      <w:marBottom w:val="0"/>
      <w:divBdr>
        <w:top w:val="none" w:sz="0" w:space="0" w:color="auto"/>
        <w:left w:val="none" w:sz="0" w:space="0" w:color="auto"/>
        <w:bottom w:val="none" w:sz="0" w:space="0" w:color="auto"/>
        <w:right w:val="none" w:sz="0" w:space="0" w:color="auto"/>
      </w:divBdr>
    </w:div>
    <w:div w:id="488136074">
      <w:marLeft w:val="0"/>
      <w:marRight w:val="0"/>
      <w:marTop w:val="200"/>
      <w:marBottom w:val="0"/>
      <w:divBdr>
        <w:top w:val="none" w:sz="0" w:space="0" w:color="auto"/>
        <w:left w:val="none" w:sz="0" w:space="0" w:color="auto"/>
        <w:bottom w:val="none" w:sz="0" w:space="0" w:color="auto"/>
        <w:right w:val="none" w:sz="0" w:space="0" w:color="auto"/>
      </w:divBdr>
    </w:div>
    <w:div w:id="492070759">
      <w:marLeft w:val="0"/>
      <w:marRight w:val="0"/>
      <w:marTop w:val="200"/>
      <w:marBottom w:val="0"/>
      <w:divBdr>
        <w:top w:val="none" w:sz="0" w:space="0" w:color="auto"/>
        <w:left w:val="none" w:sz="0" w:space="0" w:color="auto"/>
        <w:bottom w:val="none" w:sz="0" w:space="0" w:color="auto"/>
        <w:right w:val="none" w:sz="0" w:space="0" w:color="auto"/>
      </w:divBdr>
    </w:div>
    <w:div w:id="493106705">
      <w:marLeft w:val="0"/>
      <w:marRight w:val="0"/>
      <w:marTop w:val="0"/>
      <w:marBottom w:val="0"/>
      <w:divBdr>
        <w:top w:val="none" w:sz="0" w:space="0" w:color="auto"/>
        <w:left w:val="none" w:sz="0" w:space="0" w:color="auto"/>
        <w:bottom w:val="none" w:sz="0" w:space="0" w:color="auto"/>
        <w:right w:val="none" w:sz="0" w:space="0" w:color="auto"/>
      </w:divBdr>
      <w:divsChild>
        <w:div w:id="146173944">
          <w:marLeft w:val="0"/>
          <w:marRight w:val="0"/>
          <w:marTop w:val="0"/>
          <w:marBottom w:val="0"/>
          <w:divBdr>
            <w:top w:val="none" w:sz="0" w:space="0" w:color="auto"/>
            <w:left w:val="none" w:sz="0" w:space="0" w:color="auto"/>
            <w:bottom w:val="none" w:sz="0" w:space="0" w:color="auto"/>
            <w:right w:val="none" w:sz="0" w:space="0" w:color="auto"/>
          </w:divBdr>
          <w:divsChild>
            <w:div w:id="12081819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495462212">
      <w:marLeft w:val="0"/>
      <w:marRight w:val="0"/>
      <w:marTop w:val="0"/>
      <w:marBottom w:val="0"/>
      <w:divBdr>
        <w:top w:val="none" w:sz="0" w:space="0" w:color="auto"/>
        <w:left w:val="none" w:sz="0" w:space="0" w:color="auto"/>
        <w:bottom w:val="none" w:sz="0" w:space="0" w:color="auto"/>
        <w:right w:val="none" w:sz="0" w:space="0" w:color="auto"/>
      </w:divBdr>
      <w:divsChild>
        <w:div w:id="570701805">
          <w:marLeft w:val="0"/>
          <w:marRight w:val="0"/>
          <w:marTop w:val="200"/>
          <w:marBottom w:val="0"/>
          <w:divBdr>
            <w:top w:val="none" w:sz="0" w:space="0" w:color="auto"/>
            <w:left w:val="none" w:sz="0" w:space="0" w:color="auto"/>
            <w:bottom w:val="none" w:sz="0" w:space="0" w:color="auto"/>
            <w:right w:val="none" w:sz="0" w:space="0" w:color="auto"/>
          </w:divBdr>
        </w:div>
      </w:divsChild>
    </w:div>
    <w:div w:id="497768954">
      <w:marLeft w:val="0"/>
      <w:marRight w:val="0"/>
      <w:marTop w:val="200"/>
      <w:marBottom w:val="0"/>
      <w:divBdr>
        <w:top w:val="none" w:sz="0" w:space="0" w:color="auto"/>
        <w:left w:val="none" w:sz="0" w:space="0" w:color="auto"/>
        <w:bottom w:val="none" w:sz="0" w:space="0" w:color="auto"/>
        <w:right w:val="none" w:sz="0" w:space="0" w:color="auto"/>
      </w:divBdr>
    </w:div>
    <w:div w:id="498231979">
      <w:marLeft w:val="0"/>
      <w:marRight w:val="0"/>
      <w:marTop w:val="200"/>
      <w:marBottom w:val="0"/>
      <w:divBdr>
        <w:top w:val="none" w:sz="0" w:space="0" w:color="auto"/>
        <w:left w:val="none" w:sz="0" w:space="0" w:color="auto"/>
        <w:bottom w:val="none" w:sz="0" w:space="0" w:color="auto"/>
        <w:right w:val="none" w:sz="0" w:space="0" w:color="auto"/>
      </w:divBdr>
    </w:div>
    <w:div w:id="499738169">
      <w:marLeft w:val="0"/>
      <w:marRight w:val="0"/>
      <w:marTop w:val="200"/>
      <w:marBottom w:val="0"/>
      <w:divBdr>
        <w:top w:val="none" w:sz="0" w:space="0" w:color="auto"/>
        <w:left w:val="none" w:sz="0" w:space="0" w:color="auto"/>
        <w:bottom w:val="none" w:sz="0" w:space="0" w:color="auto"/>
        <w:right w:val="none" w:sz="0" w:space="0" w:color="auto"/>
      </w:divBdr>
    </w:div>
    <w:div w:id="500050374">
      <w:marLeft w:val="0"/>
      <w:marRight w:val="0"/>
      <w:marTop w:val="0"/>
      <w:marBottom w:val="0"/>
      <w:divBdr>
        <w:top w:val="none" w:sz="0" w:space="0" w:color="auto"/>
        <w:left w:val="none" w:sz="0" w:space="0" w:color="auto"/>
        <w:bottom w:val="none" w:sz="0" w:space="0" w:color="auto"/>
        <w:right w:val="none" w:sz="0" w:space="0" w:color="auto"/>
      </w:divBdr>
      <w:divsChild>
        <w:div w:id="1951888223">
          <w:marLeft w:val="0"/>
          <w:marRight w:val="0"/>
          <w:marTop w:val="200"/>
          <w:marBottom w:val="0"/>
          <w:divBdr>
            <w:top w:val="none" w:sz="0" w:space="0" w:color="auto"/>
            <w:left w:val="none" w:sz="0" w:space="0" w:color="auto"/>
            <w:bottom w:val="none" w:sz="0" w:space="0" w:color="auto"/>
            <w:right w:val="none" w:sz="0" w:space="0" w:color="auto"/>
          </w:divBdr>
        </w:div>
      </w:divsChild>
    </w:div>
    <w:div w:id="500698613">
      <w:marLeft w:val="0"/>
      <w:marRight w:val="0"/>
      <w:marTop w:val="200"/>
      <w:marBottom w:val="0"/>
      <w:divBdr>
        <w:top w:val="none" w:sz="0" w:space="0" w:color="auto"/>
        <w:left w:val="none" w:sz="0" w:space="0" w:color="auto"/>
        <w:bottom w:val="none" w:sz="0" w:space="0" w:color="auto"/>
        <w:right w:val="none" w:sz="0" w:space="0" w:color="auto"/>
      </w:divBdr>
    </w:div>
    <w:div w:id="501626984">
      <w:marLeft w:val="0"/>
      <w:marRight w:val="0"/>
      <w:marTop w:val="200"/>
      <w:marBottom w:val="0"/>
      <w:divBdr>
        <w:top w:val="none" w:sz="0" w:space="0" w:color="auto"/>
        <w:left w:val="none" w:sz="0" w:space="0" w:color="auto"/>
        <w:bottom w:val="none" w:sz="0" w:space="0" w:color="auto"/>
        <w:right w:val="none" w:sz="0" w:space="0" w:color="auto"/>
      </w:divBdr>
    </w:div>
    <w:div w:id="501819883">
      <w:marLeft w:val="0"/>
      <w:marRight w:val="0"/>
      <w:marTop w:val="200"/>
      <w:marBottom w:val="0"/>
      <w:divBdr>
        <w:top w:val="none" w:sz="0" w:space="0" w:color="auto"/>
        <w:left w:val="none" w:sz="0" w:space="0" w:color="auto"/>
        <w:bottom w:val="none" w:sz="0" w:space="0" w:color="auto"/>
        <w:right w:val="none" w:sz="0" w:space="0" w:color="auto"/>
      </w:divBdr>
    </w:div>
    <w:div w:id="503131746">
      <w:marLeft w:val="0"/>
      <w:marRight w:val="0"/>
      <w:marTop w:val="200"/>
      <w:marBottom w:val="0"/>
      <w:divBdr>
        <w:top w:val="none" w:sz="0" w:space="0" w:color="auto"/>
        <w:left w:val="none" w:sz="0" w:space="0" w:color="auto"/>
        <w:bottom w:val="none" w:sz="0" w:space="0" w:color="auto"/>
        <w:right w:val="none" w:sz="0" w:space="0" w:color="auto"/>
      </w:divBdr>
    </w:div>
    <w:div w:id="503667256">
      <w:marLeft w:val="0"/>
      <w:marRight w:val="0"/>
      <w:marTop w:val="200"/>
      <w:marBottom w:val="0"/>
      <w:divBdr>
        <w:top w:val="none" w:sz="0" w:space="0" w:color="auto"/>
        <w:left w:val="none" w:sz="0" w:space="0" w:color="auto"/>
        <w:bottom w:val="none" w:sz="0" w:space="0" w:color="auto"/>
        <w:right w:val="none" w:sz="0" w:space="0" w:color="auto"/>
      </w:divBdr>
    </w:div>
    <w:div w:id="506292143">
      <w:marLeft w:val="0"/>
      <w:marRight w:val="0"/>
      <w:marTop w:val="200"/>
      <w:marBottom w:val="0"/>
      <w:divBdr>
        <w:top w:val="none" w:sz="0" w:space="0" w:color="auto"/>
        <w:left w:val="none" w:sz="0" w:space="0" w:color="auto"/>
        <w:bottom w:val="none" w:sz="0" w:space="0" w:color="auto"/>
        <w:right w:val="none" w:sz="0" w:space="0" w:color="auto"/>
      </w:divBdr>
    </w:div>
    <w:div w:id="506596560">
      <w:marLeft w:val="0"/>
      <w:marRight w:val="0"/>
      <w:marTop w:val="200"/>
      <w:marBottom w:val="0"/>
      <w:divBdr>
        <w:top w:val="none" w:sz="0" w:space="0" w:color="auto"/>
        <w:left w:val="none" w:sz="0" w:space="0" w:color="auto"/>
        <w:bottom w:val="none" w:sz="0" w:space="0" w:color="auto"/>
        <w:right w:val="none" w:sz="0" w:space="0" w:color="auto"/>
      </w:divBdr>
    </w:div>
    <w:div w:id="511338761">
      <w:marLeft w:val="0"/>
      <w:marRight w:val="0"/>
      <w:marTop w:val="200"/>
      <w:marBottom w:val="0"/>
      <w:divBdr>
        <w:top w:val="none" w:sz="0" w:space="0" w:color="auto"/>
        <w:left w:val="none" w:sz="0" w:space="0" w:color="auto"/>
        <w:bottom w:val="none" w:sz="0" w:space="0" w:color="auto"/>
        <w:right w:val="none" w:sz="0" w:space="0" w:color="auto"/>
      </w:divBdr>
    </w:div>
    <w:div w:id="512568242">
      <w:marLeft w:val="0"/>
      <w:marRight w:val="0"/>
      <w:marTop w:val="200"/>
      <w:marBottom w:val="0"/>
      <w:divBdr>
        <w:top w:val="none" w:sz="0" w:space="0" w:color="auto"/>
        <w:left w:val="none" w:sz="0" w:space="0" w:color="auto"/>
        <w:bottom w:val="none" w:sz="0" w:space="0" w:color="auto"/>
        <w:right w:val="none" w:sz="0" w:space="0" w:color="auto"/>
      </w:divBdr>
    </w:div>
    <w:div w:id="521557958">
      <w:marLeft w:val="0"/>
      <w:marRight w:val="0"/>
      <w:marTop w:val="200"/>
      <w:marBottom w:val="0"/>
      <w:divBdr>
        <w:top w:val="none" w:sz="0" w:space="0" w:color="auto"/>
        <w:left w:val="none" w:sz="0" w:space="0" w:color="auto"/>
        <w:bottom w:val="none" w:sz="0" w:space="0" w:color="auto"/>
        <w:right w:val="none" w:sz="0" w:space="0" w:color="auto"/>
      </w:divBdr>
    </w:div>
    <w:div w:id="526917613">
      <w:marLeft w:val="0"/>
      <w:marRight w:val="0"/>
      <w:marTop w:val="200"/>
      <w:marBottom w:val="0"/>
      <w:divBdr>
        <w:top w:val="none" w:sz="0" w:space="0" w:color="auto"/>
        <w:left w:val="none" w:sz="0" w:space="0" w:color="auto"/>
        <w:bottom w:val="none" w:sz="0" w:space="0" w:color="auto"/>
        <w:right w:val="none" w:sz="0" w:space="0" w:color="auto"/>
      </w:divBdr>
    </w:div>
    <w:div w:id="527183545">
      <w:marLeft w:val="0"/>
      <w:marRight w:val="0"/>
      <w:marTop w:val="200"/>
      <w:marBottom w:val="0"/>
      <w:divBdr>
        <w:top w:val="none" w:sz="0" w:space="0" w:color="auto"/>
        <w:left w:val="none" w:sz="0" w:space="0" w:color="auto"/>
        <w:bottom w:val="none" w:sz="0" w:space="0" w:color="auto"/>
        <w:right w:val="none" w:sz="0" w:space="0" w:color="auto"/>
      </w:divBdr>
    </w:div>
    <w:div w:id="530144004">
      <w:marLeft w:val="0"/>
      <w:marRight w:val="0"/>
      <w:marTop w:val="200"/>
      <w:marBottom w:val="0"/>
      <w:divBdr>
        <w:top w:val="none" w:sz="0" w:space="0" w:color="auto"/>
        <w:left w:val="none" w:sz="0" w:space="0" w:color="auto"/>
        <w:bottom w:val="none" w:sz="0" w:space="0" w:color="auto"/>
        <w:right w:val="none" w:sz="0" w:space="0" w:color="auto"/>
      </w:divBdr>
    </w:div>
    <w:div w:id="530606343">
      <w:marLeft w:val="0"/>
      <w:marRight w:val="0"/>
      <w:marTop w:val="0"/>
      <w:marBottom w:val="0"/>
      <w:divBdr>
        <w:top w:val="none" w:sz="0" w:space="0" w:color="auto"/>
        <w:left w:val="none" w:sz="0" w:space="0" w:color="auto"/>
        <w:bottom w:val="none" w:sz="0" w:space="0" w:color="auto"/>
        <w:right w:val="none" w:sz="0" w:space="0" w:color="auto"/>
      </w:divBdr>
      <w:divsChild>
        <w:div w:id="869076874">
          <w:marLeft w:val="0"/>
          <w:marRight w:val="0"/>
          <w:marTop w:val="200"/>
          <w:marBottom w:val="0"/>
          <w:divBdr>
            <w:top w:val="none" w:sz="0" w:space="0" w:color="auto"/>
            <w:left w:val="none" w:sz="0" w:space="0" w:color="auto"/>
            <w:bottom w:val="none" w:sz="0" w:space="0" w:color="auto"/>
            <w:right w:val="none" w:sz="0" w:space="0" w:color="auto"/>
          </w:divBdr>
        </w:div>
      </w:divsChild>
    </w:div>
    <w:div w:id="530842016">
      <w:marLeft w:val="0"/>
      <w:marRight w:val="0"/>
      <w:marTop w:val="200"/>
      <w:marBottom w:val="0"/>
      <w:divBdr>
        <w:top w:val="none" w:sz="0" w:space="0" w:color="auto"/>
        <w:left w:val="none" w:sz="0" w:space="0" w:color="auto"/>
        <w:bottom w:val="none" w:sz="0" w:space="0" w:color="auto"/>
        <w:right w:val="none" w:sz="0" w:space="0" w:color="auto"/>
      </w:divBdr>
    </w:div>
    <w:div w:id="531189521">
      <w:marLeft w:val="0"/>
      <w:marRight w:val="0"/>
      <w:marTop w:val="200"/>
      <w:marBottom w:val="0"/>
      <w:divBdr>
        <w:top w:val="none" w:sz="0" w:space="0" w:color="auto"/>
        <w:left w:val="none" w:sz="0" w:space="0" w:color="auto"/>
        <w:bottom w:val="none" w:sz="0" w:space="0" w:color="auto"/>
        <w:right w:val="none" w:sz="0" w:space="0" w:color="auto"/>
      </w:divBdr>
    </w:div>
    <w:div w:id="531502364">
      <w:marLeft w:val="0"/>
      <w:marRight w:val="0"/>
      <w:marTop w:val="200"/>
      <w:marBottom w:val="0"/>
      <w:divBdr>
        <w:top w:val="none" w:sz="0" w:space="0" w:color="auto"/>
        <w:left w:val="none" w:sz="0" w:space="0" w:color="auto"/>
        <w:bottom w:val="none" w:sz="0" w:space="0" w:color="auto"/>
        <w:right w:val="none" w:sz="0" w:space="0" w:color="auto"/>
      </w:divBdr>
    </w:div>
    <w:div w:id="533542061">
      <w:marLeft w:val="0"/>
      <w:marRight w:val="0"/>
      <w:marTop w:val="200"/>
      <w:marBottom w:val="0"/>
      <w:divBdr>
        <w:top w:val="none" w:sz="0" w:space="0" w:color="auto"/>
        <w:left w:val="none" w:sz="0" w:space="0" w:color="auto"/>
        <w:bottom w:val="none" w:sz="0" w:space="0" w:color="auto"/>
        <w:right w:val="none" w:sz="0" w:space="0" w:color="auto"/>
      </w:divBdr>
    </w:div>
    <w:div w:id="533692410">
      <w:marLeft w:val="0"/>
      <w:marRight w:val="0"/>
      <w:marTop w:val="200"/>
      <w:marBottom w:val="0"/>
      <w:divBdr>
        <w:top w:val="none" w:sz="0" w:space="0" w:color="auto"/>
        <w:left w:val="none" w:sz="0" w:space="0" w:color="auto"/>
        <w:bottom w:val="none" w:sz="0" w:space="0" w:color="auto"/>
        <w:right w:val="none" w:sz="0" w:space="0" w:color="auto"/>
      </w:divBdr>
    </w:div>
    <w:div w:id="537276110">
      <w:marLeft w:val="0"/>
      <w:marRight w:val="0"/>
      <w:marTop w:val="100"/>
      <w:marBottom w:val="0"/>
      <w:divBdr>
        <w:top w:val="none" w:sz="0" w:space="0" w:color="auto"/>
        <w:left w:val="none" w:sz="0" w:space="0" w:color="auto"/>
        <w:bottom w:val="none" w:sz="0" w:space="0" w:color="auto"/>
        <w:right w:val="none" w:sz="0" w:space="0" w:color="auto"/>
      </w:divBdr>
    </w:div>
    <w:div w:id="539560152">
      <w:marLeft w:val="0"/>
      <w:marRight w:val="0"/>
      <w:marTop w:val="100"/>
      <w:marBottom w:val="0"/>
      <w:divBdr>
        <w:top w:val="none" w:sz="0" w:space="0" w:color="auto"/>
        <w:left w:val="none" w:sz="0" w:space="0" w:color="auto"/>
        <w:bottom w:val="none" w:sz="0" w:space="0" w:color="auto"/>
        <w:right w:val="none" w:sz="0" w:space="0" w:color="auto"/>
      </w:divBdr>
      <w:divsChild>
        <w:div w:id="1735618755">
          <w:marLeft w:val="0"/>
          <w:marRight w:val="0"/>
          <w:marTop w:val="0"/>
          <w:marBottom w:val="0"/>
          <w:divBdr>
            <w:top w:val="none" w:sz="0" w:space="0" w:color="auto"/>
            <w:left w:val="none" w:sz="0" w:space="0" w:color="auto"/>
            <w:bottom w:val="none" w:sz="0" w:space="0" w:color="auto"/>
            <w:right w:val="none" w:sz="0" w:space="0" w:color="auto"/>
          </w:divBdr>
        </w:div>
        <w:div w:id="555093473">
          <w:marLeft w:val="0"/>
          <w:marRight w:val="0"/>
          <w:marTop w:val="0"/>
          <w:marBottom w:val="0"/>
          <w:divBdr>
            <w:top w:val="none" w:sz="0" w:space="0" w:color="auto"/>
            <w:left w:val="none" w:sz="0" w:space="0" w:color="auto"/>
            <w:bottom w:val="none" w:sz="0" w:space="0" w:color="auto"/>
            <w:right w:val="none" w:sz="0" w:space="0" w:color="auto"/>
          </w:divBdr>
        </w:div>
      </w:divsChild>
    </w:div>
    <w:div w:id="540168110">
      <w:marLeft w:val="0"/>
      <w:marRight w:val="0"/>
      <w:marTop w:val="200"/>
      <w:marBottom w:val="0"/>
      <w:divBdr>
        <w:top w:val="none" w:sz="0" w:space="0" w:color="auto"/>
        <w:left w:val="none" w:sz="0" w:space="0" w:color="auto"/>
        <w:bottom w:val="none" w:sz="0" w:space="0" w:color="auto"/>
        <w:right w:val="none" w:sz="0" w:space="0" w:color="auto"/>
      </w:divBdr>
    </w:div>
    <w:div w:id="541788822">
      <w:marLeft w:val="0"/>
      <w:marRight w:val="0"/>
      <w:marTop w:val="200"/>
      <w:marBottom w:val="0"/>
      <w:divBdr>
        <w:top w:val="none" w:sz="0" w:space="0" w:color="auto"/>
        <w:left w:val="none" w:sz="0" w:space="0" w:color="auto"/>
        <w:bottom w:val="none" w:sz="0" w:space="0" w:color="auto"/>
        <w:right w:val="none" w:sz="0" w:space="0" w:color="auto"/>
      </w:divBdr>
    </w:div>
    <w:div w:id="544148127">
      <w:marLeft w:val="0"/>
      <w:marRight w:val="0"/>
      <w:marTop w:val="200"/>
      <w:marBottom w:val="0"/>
      <w:divBdr>
        <w:top w:val="none" w:sz="0" w:space="0" w:color="auto"/>
        <w:left w:val="none" w:sz="0" w:space="0" w:color="auto"/>
        <w:bottom w:val="none" w:sz="0" w:space="0" w:color="auto"/>
        <w:right w:val="none" w:sz="0" w:space="0" w:color="auto"/>
      </w:divBdr>
    </w:div>
    <w:div w:id="544223240">
      <w:marLeft w:val="0"/>
      <w:marRight w:val="0"/>
      <w:marTop w:val="200"/>
      <w:marBottom w:val="0"/>
      <w:divBdr>
        <w:top w:val="none" w:sz="0" w:space="0" w:color="auto"/>
        <w:left w:val="none" w:sz="0" w:space="0" w:color="auto"/>
        <w:bottom w:val="none" w:sz="0" w:space="0" w:color="auto"/>
        <w:right w:val="none" w:sz="0" w:space="0" w:color="auto"/>
      </w:divBdr>
    </w:div>
    <w:div w:id="546064921">
      <w:marLeft w:val="0"/>
      <w:marRight w:val="0"/>
      <w:marTop w:val="200"/>
      <w:marBottom w:val="0"/>
      <w:divBdr>
        <w:top w:val="none" w:sz="0" w:space="0" w:color="auto"/>
        <w:left w:val="none" w:sz="0" w:space="0" w:color="auto"/>
        <w:bottom w:val="none" w:sz="0" w:space="0" w:color="auto"/>
        <w:right w:val="none" w:sz="0" w:space="0" w:color="auto"/>
      </w:divBdr>
    </w:div>
    <w:div w:id="548149537">
      <w:marLeft w:val="0"/>
      <w:marRight w:val="0"/>
      <w:marTop w:val="200"/>
      <w:marBottom w:val="0"/>
      <w:divBdr>
        <w:top w:val="none" w:sz="0" w:space="0" w:color="auto"/>
        <w:left w:val="none" w:sz="0" w:space="0" w:color="auto"/>
        <w:bottom w:val="none" w:sz="0" w:space="0" w:color="auto"/>
        <w:right w:val="none" w:sz="0" w:space="0" w:color="auto"/>
      </w:divBdr>
    </w:div>
    <w:div w:id="548763197">
      <w:marLeft w:val="0"/>
      <w:marRight w:val="0"/>
      <w:marTop w:val="120"/>
      <w:marBottom w:val="0"/>
      <w:divBdr>
        <w:top w:val="none" w:sz="0" w:space="0" w:color="auto"/>
        <w:left w:val="none" w:sz="0" w:space="0" w:color="auto"/>
        <w:bottom w:val="none" w:sz="0" w:space="0" w:color="auto"/>
        <w:right w:val="none" w:sz="0" w:space="0" w:color="auto"/>
      </w:divBdr>
    </w:div>
    <w:div w:id="549146076">
      <w:marLeft w:val="0"/>
      <w:marRight w:val="0"/>
      <w:marTop w:val="200"/>
      <w:marBottom w:val="0"/>
      <w:divBdr>
        <w:top w:val="none" w:sz="0" w:space="0" w:color="auto"/>
        <w:left w:val="none" w:sz="0" w:space="0" w:color="auto"/>
        <w:bottom w:val="none" w:sz="0" w:space="0" w:color="auto"/>
        <w:right w:val="none" w:sz="0" w:space="0" w:color="auto"/>
      </w:divBdr>
    </w:div>
    <w:div w:id="553127605">
      <w:marLeft w:val="0"/>
      <w:marRight w:val="0"/>
      <w:marTop w:val="200"/>
      <w:marBottom w:val="0"/>
      <w:divBdr>
        <w:top w:val="none" w:sz="0" w:space="0" w:color="auto"/>
        <w:left w:val="none" w:sz="0" w:space="0" w:color="auto"/>
        <w:bottom w:val="none" w:sz="0" w:space="0" w:color="auto"/>
        <w:right w:val="none" w:sz="0" w:space="0" w:color="auto"/>
      </w:divBdr>
    </w:div>
    <w:div w:id="556818286">
      <w:marLeft w:val="0"/>
      <w:marRight w:val="0"/>
      <w:marTop w:val="200"/>
      <w:marBottom w:val="0"/>
      <w:divBdr>
        <w:top w:val="none" w:sz="0" w:space="0" w:color="auto"/>
        <w:left w:val="none" w:sz="0" w:space="0" w:color="auto"/>
        <w:bottom w:val="none" w:sz="0" w:space="0" w:color="auto"/>
        <w:right w:val="none" w:sz="0" w:space="0" w:color="auto"/>
      </w:divBdr>
    </w:div>
    <w:div w:id="556818669">
      <w:marLeft w:val="0"/>
      <w:marRight w:val="0"/>
      <w:marTop w:val="200"/>
      <w:marBottom w:val="0"/>
      <w:divBdr>
        <w:top w:val="none" w:sz="0" w:space="0" w:color="auto"/>
        <w:left w:val="none" w:sz="0" w:space="0" w:color="auto"/>
        <w:bottom w:val="none" w:sz="0" w:space="0" w:color="auto"/>
        <w:right w:val="none" w:sz="0" w:space="0" w:color="auto"/>
      </w:divBdr>
    </w:div>
    <w:div w:id="557018285">
      <w:marLeft w:val="0"/>
      <w:marRight w:val="0"/>
      <w:marTop w:val="200"/>
      <w:marBottom w:val="0"/>
      <w:divBdr>
        <w:top w:val="none" w:sz="0" w:space="0" w:color="auto"/>
        <w:left w:val="none" w:sz="0" w:space="0" w:color="auto"/>
        <w:bottom w:val="none" w:sz="0" w:space="0" w:color="auto"/>
        <w:right w:val="none" w:sz="0" w:space="0" w:color="auto"/>
      </w:divBdr>
    </w:div>
    <w:div w:id="557740679">
      <w:marLeft w:val="0"/>
      <w:marRight w:val="0"/>
      <w:marTop w:val="200"/>
      <w:marBottom w:val="0"/>
      <w:divBdr>
        <w:top w:val="none" w:sz="0" w:space="0" w:color="auto"/>
        <w:left w:val="none" w:sz="0" w:space="0" w:color="auto"/>
        <w:bottom w:val="none" w:sz="0" w:space="0" w:color="auto"/>
        <w:right w:val="none" w:sz="0" w:space="0" w:color="auto"/>
      </w:divBdr>
    </w:div>
    <w:div w:id="558172534">
      <w:marLeft w:val="0"/>
      <w:marRight w:val="0"/>
      <w:marTop w:val="200"/>
      <w:marBottom w:val="0"/>
      <w:divBdr>
        <w:top w:val="none" w:sz="0" w:space="0" w:color="auto"/>
        <w:left w:val="none" w:sz="0" w:space="0" w:color="auto"/>
        <w:bottom w:val="none" w:sz="0" w:space="0" w:color="auto"/>
        <w:right w:val="none" w:sz="0" w:space="0" w:color="auto"/>
      </w:divBdr>
    </w:div>
    <w:div w:id="559293342">
      <w:marLeft w:val="0"/>
      <w:marRight w:val="0"/>
      <w:marTop w:val="200"/>
      <w:marBottom w:val="0"/>
      <w:divBdr>
        <w:top w:val="none" w:sz="0" w:space="0" w:color="auto"/>
        <w:left w:val="none" w:sz="0" w:space="0" w:color="auto"/>
        <w:bottom w:val="none" w:sz="0" w:space="0" w:color="auto"/>
        <w:right w:val="none" w:sz="0" w:space="0" w:color="auto"/>
      </w:divBdr>
    </w:div>
    <w:div w:id="560601718">
      <w:marLeft w:val="0"/>
      <w:marRight w:val="0"/>
      <w:marTop w:val="200"/>
      <w:marBottom w:val="0"/>
      <w:divBdr>
        <w:top w:val="none" w:sz="0" w:space="0" w:color="auto"/>
        <w:left w:val="none" w:sz="0" w:space="0" w:color="auto"/>
        <w:bottom w:val="none" w:sz="0" w:space="0" w:color="auto"/>
        <w:right w:val="none" w:sz="0" w:space="0" w:color="auto"/>
      </w:divBdr>
    </w:div>
    <w:div w:id="560947800">
      <w:marLeft w:val="0"/>
      <w:marRight w:val="0"/>
      <w:marTop w:val="100"/>
      <w:marBottom w:val="0"/>
      <w:divBdr>
        <w:top w:val="none" w:sz="0" w:space="0" w:color="auto"/>
        <w:left w:val="none" w:sz="0" w:space="0" w:color="auto"/>
        <w:bottom w:val="none" w:sz="0" w:space="0" w:color="auto"/>
        <w:right w:val="none" w:sz="0" w:space="0" w:color="auto"/>
      </w:divBdr>
    </w:div>
    <w:div w:id="561644752">
      <w:marLeft w:val="0"/>
      <w:marRight w:val="0"/>
      <w:marTop w:val="200"/>
      <w:marBottom w:val="0"/>
      <w:divBdr>
        <w:top w:val="none" w:sz="0" w:space="0" w:color="auto"/>
        <w:left w:val="none" w:sz="0" w:space="0" w:color="auto"/>
        <w:bottom w:val="none" w:sz="0" w:space="0" w:color="auto"/>
        <w:right w:val="none" w:sz="0" w:space="0" w:color="auto"/>
      </w:divBdr>
    </w:div>
    <w:div w:id="565531501">
      <w:marLeft w:val="0"/>
      <w:marRight w:val="0"/>
      <w:marTop w:val="200"/>
      <w:marBottom w:val="0"/>
      <w:divBdr>
        <w:top w:val="none" w:sz="0" w:space="0" w:color="auto"/>
        <w:left w:val="none" w:sz="0" w:space="0" w:color="auto"/>
        <w:bottom w:val="none" w:sz="0" w:space="0" w:color="auto"/>
        <w:right w:val="none" w:sz="0" w:space="0" w:color="auto"/>
      </w:divBdr>
    </w:div>
    <w:div w:id="566184772">
      <w:marLeft w:val="0"/>
      <w:marRight w:val="0"/>
      <w:marTop w:val="200"/>
      <w:marBottom w:val="0"/>
      <w:divBdr>
        <w:top w:val="none" w:sz="0" w:space="0" w:color="auto"/>
        <w:left w:val="none" w:sz="0" w:space="0" w:color="auto"/>
        <w:bottom w:val="none" w:sz="0" w:space="0" w:color="auto"/>
        <w:right w:val="none" w:sz="0" w:space="0" w:color="auto"/>
      </w:divBdr>
    </w:div>
    <w:div w:id="566186311">
      <w:marLeft w:val="0"/>
      <w:marRight w:val="0"/>
      <w:marTop w:val="100"/>
      <w:marBottom w:val="0"/>
      <w:divBdr>
        <w:top w:val="none" w:sz="0" w:space="0" w:color="auto"/>
        <w:left w:val="none" w:sz="0" w:space="0" w:color="auto"/>
        <w:bottom w:val="none" w:sz="0" w:space="0" w:color="auto"/>
        <w:right w:val="none" w:sz="0" w:space="0" w:color="auto"/>
      </w:divBdr>
    </w:div>
    <w:div w:id="567350976">
      <w:marLeft w:val="0"/>
      <w:marRight w:val="0"/>
      <w:marTop w:val="0"/>
      <w:marBottom w:val="0"/>
      <w:divBdr>
        <w:top w:val="none" w:sz="0" w:space="0" w:color="auto"/>
        <w:left w:val="none" w:sz="0" w:space="0" w:color="auto"/>
        <w:bottom w:val="none" w:sz="0" w:space="0" w:color="auto"/>
        <w:right w:val="none" w:sz="0" w:space="0" w:color="auto"/>
      </w:divBdr>
      <w:divsChild>
        <w:div w:id="1665933602">
          <w:marLeft w:val="0"/>
          <w:marRight w:val="0"/>
          <w:marTop w:val="200"/>
          <w:marBottom w:val="0"/>
          <w:divBdr>
            <w:top w:val="none" w:sz="0" w:space="0" w:color="auto"/>
            <w:left w:val="none" w:sz="0" w:space="0" w:color="auto"/>
            <w:bottom w:val="none" w:sz="0" w:space="0" w:color="auto"/>
            <w:right w:val="none" w:sz="0" w:space="0" w:color="auto"/>
          </w:divBdr>
        </w:div>
      </w:divsChild>
    </w:div>
    <w:div w:id="568151957">
      <w:marLeft w:val="0"/>
      <w:marRight w:val="0"/>
      <w:marTop w:val="200"/>
      <w:marBottom w:val="0"/>
      <w:divBdr>
        <w:top w:val="none" w:sz="0" w:space="0" w:color="auto"/>
        <w:left w:val="none" w:sz="0" w:space="0" w:color="auto"/>
        <w:bottom w:val="none" w:sz="0" w:space="0" w:color="auto"/>
        <w:right w:val="none" w:sz="0" w:space="0" w:color="auto"/>
      </w:divBdr>
    </w:div>
    <w:div w:id="568418197">
      <w:marLeft w:val="0"/>
      <w:marRight w:val="0"/>
      <w:marTop w:val="200"/>
      <w:marBottom w:val="0"/>
      <w:divBdr>
        <w:top w:val="none" w:sz="0" w:space="0" w:color="auto"/>
        <w:left w:val="none" w:sz="0" w:space="0" w:color="auto"/>
        <w:bottom w:val="none" w:sz="0" w:space="0" w:color="auto"/>
        <w:right w:val="none" w:sz="0" w:space="0" w:color="auto"/>
      </w:divBdr>
    </w:div>
    <w:div w:id="570428318">
      <w:marLeft w:val="0"/>
      <w:marRight w:val="0"/>
      <w:marTop w:val="200"/>
      <w:marBottom w:val="0"/>
      <w:divBdr>
        <w:top w:val="none" w:sz="0" w:space="0" w:color="auto"/>
        <w:left w:val="none" w:sz="0" w:space="0" w:color="auto"/>
        <w:bottom w:val="none" w:sz="0" w:space="0" w:color="auto"/>
        <w:right w:val="none" w:sz="0" w:space="0" w:color="auto"/>
      </w:divBdr>
    </w:div>
    <w:div w:id="570433944">
      <w:marLeft w:val="0"/>
      <w:marRight w:val="0"/>
      <w:marTop w:val="200"/>
      <w:marBottom w:val="0"/>
      <w:divBdr>
        <w:top w:val="none" w:sz="0" w:space="0" w:color="auto"/>
        <w:left w:val="none" w:sz="0" w:space="0" w:color="auto"/>
        <w:bottom w:val="none" w:sz="0" w:space="0" w:color="auto"/>
        <w:right w:val="none" w:sz="0" w:space="0" w:color="auto"/>
      </w:divBdr>
    </w:div>
    <w:div w:id="572010121">
      <w:marLeft w:val="0"/>
      <w:marRight w:val="0"/>
      <w:marTop w:val="200"/>
      <w:marBottom w:val="0"/>
      <w:divBdr>
        <w:top w:val="none" w:sz="0" w:space="0" w:color="auto"/>
        <w:left w:val="none" w:sz="0" w:space="0" w:color="auto"/>
        <w:bottom w:val="none" w:sz="0" w:space="0" w:color="auto"/>
        <w:right w:val="none" w:sz="0" w:space="0" w:color="auto"/>
      </w:divBdr>
    </w:div>
    <w:div w:id="573123199">
      <w:marLeft w:val="0"/>
      <w:marRight w:val="0"/>
      <w:marTop w:val="200"/>
      <w:marBottom w:val="0"/>
      <w:divBdr>
        <w:top w:val="none" w:sz="0" w:space="0" w:color="auto"/>
        <w:left w:val="none" w:sz="0" w:space="0" w:color="auto"/>
        <w:bottom w:val="none" w:sz="0" w:space="0" w:color="auto"/>
        <w:right w:val="none" w:sz="0" w:space="0" w:color="auto"/>
      </w:divBdr>
    </w:div>
    <w:div w:id="575746230">
      <w:marLeft w:val="0"/>
      <w:marRight w:val="0"/>
      <w:marTop w:val="200"/>
      <w:marBottom w:val="0"/>
      <w:divBdr>
        <w:top w:val="none" w:sz="0" w:space="0" w:color="auto"/>
        <w:left w:val="none" w:sz="0" w:space="0" w:color="auto"/>
        <w:bottom w:val="none" w:sz="0" w:space="0" w:color="auto"/>
        <w:right w:val="none" w:sz="0" w:space="0" w:color="auto"/>
      </w:divBdr>
    </w:div>
    <w:div w:id="578715138">
      <w:marLeft w:val="0"/>
      <w:marRight w:val="0"/>
      <w:marTop w:val="200"/>
      <w:marBottom w:val="0"/>
      <w:divBdr>
        <w:top w:val="none" w:sz="0" w:space="0" w:color="auto"/>
        <w:left w:val="none" w:sz="0" w:space="0" w:color="auto"/>
        <w:bottom w:val="none" w:sz="0" w:space="0" w:color="auto"/>
        <w:right w:val="none" w:sz="0" w:space="0" w:color="auto"/>
      </w:divBdr>
    </w:div>
    <w:div w:id="578752313">
      <w:marLeft w:val="0"/>
      <w:marRight w:val="0"/>
      <w:marTop w:val="200"/>
      <w:marBottom w:val="0"/>
      <w:divBdr>
        <w:top w:val="none" w:sz="0" w:space="0" w:color="auto"/>
        <w:left w:val="none" w:sz="0" w:space="0" w:color="auto"/>
        <w:bottom w:val="none" w:sz="0" w:space="0" w:color="auto"/>
        <w:right w:val="none" w:sz="0" w:space="0" w:color="auto"/>
      </w:divBdr>
    </w:div>
    <w:div w:id="579951887">
      <w:marLeft w:val="0"/>
      <w:marRight w:val="0"/>
      <w:marTop w:val="200"/>
      <w:marBottom w:val="0"/>
      <w:divBdr>
        <w:top w:val="none" w:sz="0" w:space="0" w:color="auto"/>
        <w:left w:val="none" w:sz="0" w:space="0" w:color="auto"/>
        <w:bottom w:val="none" w:sz="0" w:space="0" w:color="auto"/>
        <w:right w:val="none" w:sz="0" w:space="0" w:color="auto"/>
      </w:divBdr>
    </w:div>
    <w:div w:id="581186480">
      <w:marLeft w:val="0"/>
      <w:marRight w:val="0"/>
      <w:marTop w:val="200"/>
      <w:marBottom w:val="0"/>
      <w:divBdr>
        <w:top w:val="none" w:sz="0" w:space="0" w:color="auto"/>
        <w:left w:val="none" w:sz="0" w:space="0" w:color="auto"/>
        <w:bottom w:val="none" w:sz="0" w:space="0" w:color="auto"/>
        <w:right w:val="none" w:sz="0" w:space="0" w:color="auto"/>
      </w:divBdr>
    </w:div>
    <w:div w:id="582223243">
      <w:marLeft w:val="0"/>
      <w:marRight w:val="0"/>
      <w:marTop w:val="200"/>
      <w:marBottom w:val="0"/>
      <w:divBdr>
        <w:top w:val="none" w:sz="0" w:space="0" w:color="auto"/>
        <w:left w:val="none" w:sz="0" w:space="0" w:color="auto"/>
        <w:bottom w:val="none" w:sz="0" w:space="0" w:color="auto"/>
        <w:right w:val="none" w:sz="0" w:space="0" w:color="auto"/>
      </w:divBdr>
    </w:div>
    <w:div w:id="582841801">
      <w:marLeft w:val="0"/>
      <w:marRight w:val="0"/>
      <w:marTop w:val="200"/>
      <w:marBottom w:val="0"/>
      <w:divBdr>
        <w:top w:val="none" w:sz="0" w:space="0" w:color="auto"/>
        <w:left w:val="none" w:sz="0" w:space="0" w:color="auto"/>
        <w:bottom w:val="none" w:sz="0" w:space="0" w:color="auto"/>
        <w:right w:val="none" w:sz="0" w:space="0" w:color="auto"/>
      </w:divBdr>
    </w:div>
    <w:div w:id="584071813">
      <w:marLeft w:val="0"/>
      <w:marRight w:val="0"/>
      <w:marTop w:val="0"/>
      <w:marBottom w:val="0"/>
      <w:divBdr>
        <w:top w:val="none" w:sz="0" w:space="0" w:color="auto"/>
        <w:left w:val="none" w:sz="0" w:space="0" w:color="auto"/>
        <w:bottom w:val="none" w:sz="0" w:space="0" w:color="auto"/>
        <w:right w:val="none" w:sz="0" w:space="0" w:color="auto"/>
      </w:divBdr>
      <w:divsChild>
        <w:div w:id="2021816209">
          <w:marLeft w:val="0"/>
          <w:marRight w:val="0"/>
          <w:marTop w:val="0"/>
          <w:marBottom w:val="0"/>
          <w:divBdr>
            <w:top w:val="none" w:sz="0" w:space="0" w:color="auto"/>
            <w:left w:val="none" w:sz="0" w:space="0" w:color="auto"/>
            <w:bottom w:val="none" w:sz="0" w:space="0" w:color="auto"/>
            <w:right w:val="none" w:sz="0" w:space="0" w:color="auto"/>
          </w:divBdr>
          <w:divsChild>
            <w:div w:id="106433632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586770696">
      <w:marLeft w:val="0"/>
      <w:marRight w:val="0"/>
      <w:marTop w:val="200"/>
      <w:marBottom w:val="0"/>
      <w:divBdr>
        <w:top w:val="none" w:sz="0" w:space="0" w:color="auto"/>
        <w:left w:val="none" w:sz="0" w:space="0" w:color="auto"/>
        <w:bottom w:val="none" w:sz="0" w:space="0" w:color="auto"/>
        <w:right w:val="none" w:sz="0" w:space="0" w:color="auto"/>
      </w:divBdr>
    </w:div>
    <w:div w:id="587352786">
      <w:marLeft w:val="0"/>
      <w:marRight w:val="0"/>
      <w:marTop w:val="200"/>
      <w:marBottom w:val="0"/>
      <w:divBdr>
        <w:top w:val="none" w:sz="0" w:space="0" w:color="auto"/>
        <w:left w:val="none" w:sz="0" w:space="0" w:color="auto"/>
        <w:bottom w:val="none" w:sz="0" w:space="0" w:color="auto"/>
        <w:right w:val="none" w:sz="0" w:space="0" w:color="auto"/>
      </w:divBdr>
    </w:div>
    <w:div w:id="587929664">
      <w:marLeft w:val="0"/>
      <w:marRight w:val="0"/>
      <w:marTop w:val="200"/>
      <w:marBottom w:val="0"/>
      <w:divBdr>
        <w:top w:val="none" w:sz="0" w:space="0" w:color="auto"/>
        <w:left w:val="none" w:sz="0" w:space="0" w:color="auto"/>
        <w:bottom w:val="none" w:sz="0" w:space="0" w:color="auto"/>
        <w:right w:val="none" w:sz="0" w:space="0" w:color="auto"/>
      </w:divBdr>
    </w:div>
    <w:div w:id="589510739">
      <w:marLeft w:val="0"/>
      <w:marRight w:val="0"/>
      <w:marTop w:val="200"/>
      <w:marBottom w:val="0"/>
      <w:divBdr>
        <w:top w:val="none" w:sz="0" w:space="0" w:color="auto"/>
        <w:left w:val="none" w:sz="0" w:space="0" w:color="auto"/>
        <w:bottom w:val="none" w:sz="0" w:space="0" w:color="auto"/>
        <w:right w:val="none" w:sz="0" w:space="0" w:color="auto"/>
      </w:divBdr>
    </w:div>
    <w:div w:id="590502731">
      <w:marLeft w:val="0"/>
      <w:marRight w:val="0"/>
      <w:marTop w:val="200"/>
      <w:marBottom w:val="0"/>
      <w:divBdr>
        <w:top w:val="none" w:sz="0" w:space="0" w:color="auto"/>
        <w:left w:val="none" w:sz="0" w:space="0" w:color="auto"/>
        <w:bottom w:val="none" w:sz="0" w:space="0" w:color="auto"/>
        <w:right w:val="none" w:sz="0" w:space="0" w:color="auto"/>
      </w:divBdr>
    </w:div>
    <w:div w:id="590819327">
      <w:marLeft w:val="0"/>
      <w:marRight w:val="0"/>
      <w:marTop w:val="0"/>
      <w:marBottom w:val="0"/>
      <w:divBdr>
        <w:top w:val="none" w:sz="0" w:space="0" w:color="auto"/>
        <w:left w:val="none" w:sz="0" w:space="0" w:color="auto"/>
        <w:bottom w:val="none" w:sz="0" w:space="0" w:color="auto"/>
        <w:right w:val="none" w:sz="0" w:space="0" w:color="auto"/>
      </w:divBdr>
      <w:divsChild>
        <w:div w:id="1275362774">
          <w:marLeft w:val="0"/>
          <w:marRight w:val="0"/>
          <w:marTop w:val="200"/>
          <w:marBottom w:val="0"/>
          <w:divBdr>
            <w:top w:val="none" w:sz="0" w:space="0" w:color="auto"/>
            <w:left w:val="none" w:sz="0" w:space="0" w:color="auto"/>
            <w:bottom w:val="none" w:sz="0" w:space="0" w:color="auto"/>
            <w:right w:val="none" w:sz="0" w:space="0" w:color="auto"/>
          </w:divBdr>
        </w:div>
      </w:divsChild>
    </w:div>
    <w:div w:id="591201270">
      <w:marLeft w:val="0"/>
      <w:marRight w:val="0"/>
      <w:marTop w:val="200"/>
      <w:marBottom w:val="0"/>
      <w:divBdr>
        <w:top w:val="none" w:sz="0" w:space="0" w:color="auto"/>
        <w:left w:val="none" w:sz="0" w:space="0" w:color="auto"/>
        <w:bottom w:val="none" w:sz="0" w:space="0" w:color="auto"/>
        <w:right w:val="none" w:sz="0" w:space="0" w:color="auto"/>
      </w:divBdr>
    </w:div>
    <w:div w:id="591746829">
      <w:marLeft w:val="0"/>
      <w:marRight w:val="0"/>
      <w:marTop w:val="200"/>
      <w:marBottom w:val="0"/>
      <w:divBdr>
        <w:top w:val="none" w:sz="0" w:space="0" w:color="auto"/>
        <w:left w:val="none" w:sz="0" w:space="0" w:color="auto"/>
        <w:bottom w:val="none" w:sz="0" w:space="0" w:color="auto"/>
        <w:right w:val="none" w:sz="0" w:space="0" w:color="auto"/>
      </w:divBdr>
    </w:div>
    <w:div w:id="593977291">
      <w:marLeft w:val="0"/>
      <w:marRight w:val="0"/>
      <w:marTop w:val="200"/>
      <w:marBottom w:val="0"/>
      <w:divBdr>
        <w:top w:val="none" w:sz="0" w:space="0" w:color="auto"/>
        <w:left w:val="none" w:sz="0" w:space="0" w:color="auto"/>
        <w:bottom w:val="none" w:sz="0" w:space="0" w:color="auto"/>
        <w:right w:val="none" w:sz="0" w:space="0" w:color="auto"/>
      </w:divBdr>
    </w:div>
    <w:div w:id="594173323">
      <w:marLeft w:val="0"/>
      <w:marRight w:val="0"/>
      <w:marTop w:val="0"/>
      <w:marBottom w:val="0"/>
      <w:divBdr>
        <w:top w:val="none" w:sz="0" w:space="0" w:color="auto"/>
        <w:left w:val="none" w:sz="0" w:space="0" w:color="auto"/>
        <w:bottom w:val="none" w:sz="0" w:space="0" w:color="auto"/>
        <w:right w:val="none" w:sz="0" w:space="0" w:color="auto"/>
      </w:divBdr>
      <w:divsChild>
        <w:div w:id="1001128715">
          <w:marLeft w:val="0"/>
          <w:marRight w:val="0"/>
          <w:marTop w:val="100"/>
          <w:marBottom w:val="0"/>
          <w:divBdr>
            <w:top w:val="none" w:sz="0" w:space="0" w:color="auto"/>
            <w:left w:val="none" w:sz="0" w:space="0" w:color="auto"/>
            <w:bottom w:val="none" w:sz="0" w:space="0" w:color="auto"/>
            <w:right w:val="none" w:sz="0" w:space="0" w:color="auto"/>
          </w:divBdr>
        </w:div>
        <w:div w:id="1316295537">
          <w:marLeft w:val="0"/>
          <w:marRight w:val="0"/>
          <w:marTop w:val="100"/>
          <w:marBottom w:val="0"/>
          <w:divBdr>
            <w:top w:val="none" w:sz="0" w:space="0" w:color="auto"/>
            <w:left w:val="none" w:sz="0" w:space="0" w:color="auto"/>
            <w:bottom w:val="none" w:sz="0" w:space="0" w:color="auto"/>
            <w:right w:val="none" w:sz="0" w:space="0" w:color="auto"/>
          </w:divBdr>
        </w:div>
        <w:div w:id="1988632325">
          <w:marLeft w:val="0"/>
          <w:marRight w:val="0"/>
          <w:marTop w:val="100"/>
          <w:marBottom w:val="0"/>
          <w:divBdr>
            <w:top w:val="none" w:sz="0" w:space="0" w:color="auto"/>
            <w:left w:val="none" w:sz="0" w:space="0" w:color="auto"/>
            <w:bottom w:val="none" w:sz="0" w:space="0" w:color="auto"/>
            <w:right w:val="none" w:sz="0" w:space="0" w:color="auto"/>
          </w:divBdr>
        </w:div>
      </w:divsChild>
    </w:div>
    <w:div w:id="594439029">
      <w:marLeft w:val="0"/>
      <w:marRight w:val="0"/>
      <w:marTop w:val="200"/>
      <w:marBottom w:val="0"/>
      <w:divBdr>
        <w:top w:val="none" w:sz="0" w:space="0" w:color="auto"/>
        <w:left w:val="none" w:sz="0" w:space="0" w:color="auto"/>
        <w:bottom w:val="none" w:sz="0" w:space="0" w:color="auto"/>
        <w:right w:val="none" w:sz="0" w:space="0" w:color="auto"/>
      </w:divBdr>
    </w:div>
    <w:div w:id="595481268">
      <w:marLeft w:val="0"/>
      <w:marRight w:val="0"/>
      <w:marTop w:val="200"/>
      <w:marBottom w:val="0"/>
      <w:divBdr>
        <w:top w:val="none" w:sz="0" w:space="0" w:color="auto"/>
        <w:left w:val="none" w:sz="0" w:space="0" w:color="auto"/>
        <w:bottom w:val="none" w:sz="0" w:space="0" w:color="auto"/>
        <w:right w:val="none" w:sz="0" w:space="0" w:color="auto"/>
      </w:divBdr>
    </w:div>
    <w:div w:id="595940460">
      <w:marLeft w:val="0"/>
      <w:marRight w:val="0"/>
      <w:marTop w:val="200"/>
      <w:marBottom w:val="0"/>
      <w:divBdr>
        <w:top w:val="none" w:sz="0" w:space="0" w:color="auto"/>
        <w:left w:val="none" w:sz="0" w:space="0" w:color="auto"/>
        <w:bottom w:val="none" w:sz="0" w:space="0" w:color="auto"/>
        <w:right w:val="none" w:sz="0" w:space="0" w:color="auto"/>
      </w:divBdr>
    </w:div>
    <w:div w:id="597909686">
      <w:marLeft w:val="0"/>
      <w:marRight w:val="0"/>
      <w:marTop w:val="0"/>
      <w:marBottom w:val="0"/>
      <w:divBdr>
        <w:top w:val="none" w:sz="0" w:space="0" w:color="auto"/>
        <w:left w:val="none" w:sz="0" w:space="0" w:color="auto"/>
        <w:bottom w:val="none" w:sz="0" w:space="0" w:color="auto"/>
        <w:right w:val="none" w:sz="0" w:space="0" w:color="auto"/>
      </w:divBdr>
      <w:divsChild>
        <w:div w:id="560791713">
          <w:marLeft w:val="0"/>
          <w:marRight w:val="0"/>
          <w:marTop w:val="0"/>
          <w:marBottom w:val="0"/>
          <w:divBdr>
            <w:top w:val="none" w:sz="0" w:space="0" w:color="auto"/>
            <w:left w:val="none" w:sz="0" w:space="0" w:color="auto"/>
            <w:bottom w:val="none" w:sz="0" w:space="0" w:color="auto"/>
            <w:right w:val="none" w:sz="0" w:space="0" w:color="auto"/>
          </w:divBdr>
          <w:divsChild>
            <w:div w:id="111483326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00143685">
      <w:marLeft w:val="0"/>
      <w:marRight w:val="0"/>
      <w:marTop w:val="200"/>
      <w:marBottom w:val="0"/>
      <w:divBdr>
        <w:top w:val="none" w:sz="0" w:space="0" w:color="auto"/>
        <w:left w:val="none" w:sz="0" w:space="0" w:color="auto"/>
        <w:bottom w:val="none" w:sz="0" w:space="0" w:color="auto"/>
        <w:right w:val="none" w:sz="0" w:space="0" w:color="auto"/>
      </w:divBdr>
    </w:div>
    <w:div w:id="600796745">
      <w:marLeft w:val="0"/>
      <w:marRight w:val="0"/>
      <w:marTop w:val="200"/>
      <w:marBottom w:val="0"/>
      <w:divBdr>
        <w:top w:val="none" w:sz="0" w:space="0" w:color="auto"/>
        <w:left w:val="none" w:sz="0" w:space="0" w:color="auto"/>
        <w:bottom w:val="none" w:sz="0" w:space="0" w:color="auto"/>
        <w:right w:val="none" w:sz="0" w:space="0" w:color="auto"/>
      </w:divBdr>
    </w:div>
    <w:div w:id="601305862">
      <w:marLeft w:val="0"/>
      <w:marRight w:val="0"/>
      <w:marTop w:val="0"/>
      <w:marBottom w:val="0"/>
      <w:divBdr>
        <w:top w:val="none" w:sz="0" w:space="0" w:color="auto"/>
        <w:left w:val="none" w:sz="0" w:space="0" w:color="auto"/>
        <w:bottom w:val="none" w:sz="0" w:space="0" w:color="auto"/>
        <w:right w:val="none" w:sz="0" w:space="0" w:color="auto"/>
      </w:divBdr>
      <w:divsChild>
        <w:div w:id="593787967">
          <w:marLeft w:val="0"/>
          <w:marRight w:val="0"/>
          <w:marTop w:val="0"/>
          <w:marBottom w:val="0"/>
          <w:divBdr>
            <w:top w:val="none" w:sz="0" w:space="0" w:color="auto"/>
            <w:left w:val="none" w:sz="0" w:space="0" w:color="auto"/>
            <w:bottom w:val="none" w:sz="0" w:space="0" w:color="auto"/>
            <w:right w:val="none" w:sz="0" w:space="0" w:color="auto"/>
          </w:divBdr>
          <w:divsChild>
            <w:div w:id="22623184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01649463">
      <w:marLeft w:val="0"/>
      <w:marRight w:val="0"/>
      <w:marTop w:val="200"/>
      <w:marBottom w:val="0"/>
      <w:divBdr>
        <w:top w:val="none" w:sz="0" w:space="0" w:color="auto"/>
        <w:left w:val="none" w:sz="0" w:space="0" w:color="auto"/>
        <w:bottom w:val="none" w:sz="0" w:space="0" w:color="auto"/>
        <w:right w:val="none" w:sz="0" w:space="0" w:color="auto"/>
      </w:divBdr>
    </w:div>
    <w:div w:id="604071295">
      <w:marLeft w:val="0"/>
      <w:marRight w:val="0"/>
      <w:marTop w:val="200"/>
      <w:marBottom w:val="0"/>
      <w:divBdr>
        <w:top w:val="none" w:sz="0" w:space="0" w:color="auto"/>
        <w:left w:val="none" w:sz="0" w:space="0" w:color="auto"/>
        <w:bottom w:val="none" w:sz="0" w:space="0" w:color="auto"/>
        <w:right w:val="none" w:sz="0" w:space="0" w:color="auto"/>
      </w:divBdr>
    </w:div>
    <w:div w:id="605432526">
      <w:marLeft w:val="0"/>
      <w:marRight w:val="0"/>
      <w:marTop w:val="200"/>
      <w:marBottom w:val="0"/>
      <w:divBdr>
        <w:top w:val="none" w:sz="0" w:space="0" w:color="auto"/>
        <w:left w:val="none" w:sz="0" w:space="0" w:color="auto"/>
        <w:bottom w:val="none" w:sz="0" w:space="0" w:color="auto"/>
        <w:right w:val="none" w:sz="0" w:space="0" w:color="auto"/>
      </w:divBdr>
    </w:div>
    <w:div w:id="607127152">
      <w:marLeft w:val="0"/>
      <w:marRight w:val="0"/>
      <w:marTop w:val="200"/>
      <w:marBottom w:val="0"/>
      <w:divBdr>
        <w:top w:val="none" w:sz="0" w:space="0" w:color="auto"/>
        <w:left w:val="none" w:sz="0" w:space="0" w:color="auto"/>
        <w:bottom w:val="none" w:sz="0" w:space="0" w:color="auto"/>
        <w:right w:val="none" w:sz="0" w:space="0" w:color="auto"/>
      </w:divBdr>
    </w:div>
    <w:div w:id="609245400">
      <w:marLeft w:val="0"/>
      <w:marRight w:val="0"/>
      <w:marTop w:val="200"/>
      <w:marBottom w:val="0"/>
      <w:divBdr>
        <w:top w:val="none" w:sz="0" w:space="0" w:color="auto"/>
        <w:left w:val="none" w:sz="0" w:space="0" w:color="auto"/>
        <w:bottom w:val="none" w:sz="0" w:space="0" w:color="auto"/>
        <w:right w:val="none" w:sz="0" w:space="0" w:color="auto"/>
      </w:divBdr>
    </w:div>
    <w:div w:id="609706194">
      <w:marLeft w:val="0"/>
      <w:marRight w:val="0"/>
      <w:marTop w:val="200"/>
      <w:marBottom w:val="0"/>
      <w:divBdr>
        <w:top w:val="none" w:sz="0" w:space="0" w:color="auto"/>
        <w:left w:val="none" w:sz="0" w:space="0" w:color="auto"/>
        <w:bottom w:val="none" w:sz="0" w:space="0" w:color="auto"/>
        <w:right w:val="none" w:sz="0" w:space="0" w:color="auto"/>
      </w:divBdr>
    </w:div>
    <w:div w:id="611085091">
      <w:marLeft w:val="0"/>
      <w:marRight w:val="0"/>
      <w:marTop w:val="200"/>
      <w:marBottom w:val="0"/>
      <w:divBdr>
        <w:top w:val="none" w:sz="0" w:space="0" w:color="auto"/>
        <w:left w:val="none" w:sz="0" w:space="0" w:color="auto"/>
        <w:bottom w:val="none" w:sz="0" w:space="0" w:color="auto"/>
        <w:right w:val="none" w:sz="0" w:space="0" w:color="auto"/>
      </w:divBdr>
    </w:div>
    <w:div w:id="611132982">
      <w:marLeft w:val="0"/>
      <w:marRight w:val="0"/>
      <w:marTop w:val="200"/>
      <w:marBottom w:val="0"/>
      <w:divBdr>
        <w:top w:val="none" w:sz="0" w:space="0" w:color="auto"/>
        <w:left w:val="none" w:sz="0" w:space="0" w:color="auto"/>
        <w:bottom w:val="none" w:sz="0" w:space="0" w:color="auto"/>
        <w:right w:val="none" w:sz="0" w:space="0" w:color="auto"/>
      </w:divBdr>
    </w:div>
    <w:div w:id="612637597">
      <w:marLeft w:val="0"/>
      <w:marRight w:val="0"/>
      <w:marTop w:val="200"/>
      <w:marBottom w:val="0"/>
      <w:divBdr>
        <w:top w:val="none" w:sz="0" w:space="0" w:color="auto"/>
        <w:left w:val="none" w:sz="0" w:space="0" w:color="auto"/>
        <w:bottom w:val="none" w:sz="0" w:space="0" w:color="auto"/>
        <w:right w:val="none" w:sz="0" w:space="0" w:color="auto"/>
      </w:divBdr>
    </w:div>
    <w:div w:id="616449021">
      <w:marLeft w:val="0"/>
      <w:marRight w:val="0"/>
      <w:marTop w:val="200"/>
      <w:marBottom w:val="0"/>
      <w:divBdr>
        <w:top w:val="none" w:sz="0" w:space="0" w:color="auto"/>
        <w:left w:val="none" w:sz="0" w:space="0" w:color="auto"/>
        <w:bottom w:val="none" w:sz="0" w:space="0" w:color="auto"/>
        <w:right w:val="none" w:sz="0" w:space="0" w:color="auto"/>
      </w:divBdr>
    </w:div>
    <w:div w:id="617220858">
      <w:marLeft w:val="0"/>
      <w:marRight w:val="0"/>
      <w:marTop w:val="0"/>
      <w:marBottom w:val="0"/>
      <w:divBdr>
        <w:top w:val="none" w:sz="0" w:space="0" w:color="auto"/>
        <w:left w:val="none" w:sz="0" w:space="0" w:color="auto"/>
        <w:bottom w:val="none" w:sz="0" w:space="0" w:color="auto"/>
        <w:right w:val="none" w:sz="0" w:space="0" w:color="auto"/>
      </w:divBdr>
      <w:divsChild>
        <w:div w:id="638875901">
          <w:marLeft w:val="0"/>
          <w:marRight w:val="0"/>
          <w:marTop w:val="0"/>
          <w:marBottom w:val="0"/>
          <w:divBdr>
            <w:top w:val="none" w:sz="0" w:space="0" w:color="auto"/>
            <w:left w:val="none" w:sz="0" w:space="0" w:color="auto"/>
            <w:bottom w:val="none" w:sz="0" w:space="0" w:color="auto"/>
            <w:right w:val="none" w:sz="0" w:space="0" w:color="auto"/>
          </w:divBdr>
          <w:divsChild>
            <w:div w:id="139343043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21302189">
      <w:marLeft w:val="0"/>
      <w:marRight w:val="0"/>
      <w:marTop w:val="200"/>
      <w:marBottom w:val="0"/>
      <w:divBdr>
        <w:top w:val="none" w:sz="0" w:space="0" w:color="auto"/>
        <w:left w:val="none" w:sz="0" w:space="0" w:color="auto"/>
        <w:bottom w:val="none" w:sz="0" w:space="0" w:color="auto"/>
        <w:right w:val="none" w:sz="0" w:space="0" w:color="auto"/>
      </w:divBdr>
    </w:div>
    <w:div w:id="622922646">
      <w:marLeft w:val="0"/>
      <w:marRight w:val="0"/>
      <w:marTop w:val="200"/>
      <w:marBottom w:val="0"/>
      <w:divBdr>
        <w:top w:val="none" w:sz="0" w:space="0" w:color="auto"/>
        <w:left w:val="none" w:sz="0" w:space="0" w:color="auto"/>
        <w:bottom w:val="none" w:sz="0" w:space="0" w:color="auto"/>
        <w:right w:val="none" w:sz="0" w:space="0" w:color="auto"/>
      </w:divBdr>
    </w:div>
    <w:div w:id="624893327">
      <w:marLeft w:val="0"/>
      <w:marRight w:val="0"/>
      <w:marTop w:val="0"/>
      <w:marBottom w:val="0"/>
      <w:divBdr>
        <w:top w:val="none" w:sz="0" w:space="0" w:color="auto"/>
        <w:left w:val="none" w:sz="0" w:space="0" w:color="auto"/>
        <w:bottom w:val="none" w:sz="0" w:space="0" w:color="auto"/>
        <w:right w:val="none" w:sz="0" w:space="0" w:color="auto"/>
      </w:divBdr>
      <w:divsChild>
        <w:div w:id="1670017847">
          <w:marLeft w:val="0"/>
          <w:marRight w:val="0"/>
          <w:marTop w:val="0"/>
          <w:marBottom w:val="0"/>
          <w:divBdr>
            <w:top w:val="none" w:sz="0" w:space="0" w:color="auto"/>
            <w:left w:val="none" w:sz="0" w:space="0" w:color="auto"/>
            <w:bottom w:val="none" w:sz="0" w:space="0" w:color="auto"/>
            <w:right w:val="none" w:sz="0" w:space="0" w:color="auto"/>
          </w:divBdr>
          <w:divsChild>
            <w:div w:id="9999685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25935226">
      <w:marLeft w:val="0"/>
      <w:marRight w:val="0"/>
      <w:marTop w:val="200"/>
      <w:marBottom w:val="0"/>
      <w:divBdr>
        <w:top w:val="none" w:sz="0" w:space="0" w:color="auto"/>
        <w:left w:val="none" w:sz="0" w:space="0" w:color="auto"/>
        <w:bottom w:val="none" w:sz="0" w:space="0" w:color="auto"/>
        <w:right w:val="none" w:sz="0" w:space="0" w:color="auto"/>
      </w:divBdr>
    </w:div>
    <w:div w:id="633407409">
      <w:marLeft w:val="0"/>
      <w:marRight w:val="0"/>
      <w:marTop w:val="200"/>
      <w:marBottom w:val="0"/>
      <w:divBdr>
        <w:top w:val="none" w:sz="0" w:space="0" w:color="auto"/>
        <w:left w:val="none" w:sz="0" w:space="0" w:color="auto"/>
        <w:bottom w:val="none" w:sz="0" w:space="0" w:color="auto"/>
        <w:right w:val="none" w:sz="0" w:space="0" w:color="auto"/>
      </w:divBdr>
    </w:div>
    <w:div w:id="636033687">
      <w:marLeft w:val="0"/>
      <w:marRight w:val="0"/>
      <w:marTop w:val="200"/>
      <w:marBottom w:val="0"/>
      <w:divBdr>
        <w:top w:val="none" w:sz="0" w:space="0" w:color="auto"/>
        <w:left w:val="none" w:sz="0" w:space="0" w:color="auto"/>
        <w:bottom w:val="none" w:sz="0" w:space="0" w:color="auto"/>
        <w:right w:val="none" w:sz="0" w:space="0" w:color="auto"/>
      </w:divBdr>
    </w:div>
    <w:div w:id="636372687">
      <w:marLeft w:val="0"/>
      <w:marRight w:val="0"/>
      <w:marTop w:val="200"/>
      <w:marBottom w:val="0"/>
      <w:divBdr>
        <w:top w:val="none" w:sz="0" w:space="0" w:color="auto"/>
        <w:left w:val="none" w:sz="0" w:space="0" w:color="auto"/>
        <w:bottom w:val="none" w:sz="0" w:space="0" w:color="auto"/>
        <w:right w:val="none" w:sz="0" w:space="0" w:color="auto"/>
      </w:divBdr>
    </w:div>
    <w:div w:id="636767693">
      <w:marLeft w:val="0"/>
      <w:marRight w:val="0"/>
      <w:marTop w:val="200"/>
      <w:marBottom w:val="0"/>
      <w:divBdr>
        <w:top w:val="none" w:sz="0" w:space="0" w:color="auto"/>
        <w:left w:val="none" w:sz="0" w:space="0" w:color="auto"/>
        <w:bottom w:val="none" w:sz="0" w:space="0" w:color="auto"/>
        <w:right w:val="none" w:sz="0" w:space="0" w:color="auto"/>
      </w:divBdr>
    </w:div>
    <w:div w:id="639070050">
      <w:marLeft w:val="0"/>
      <w:marRight w:val="0"/>
      <w:marTop w:val="200"/>
      <w:marBottom w:val="0"/>
      <w:divBdr>
        <w:top w:val="none" w:sz="0" w:space="0" w:color="auto"/>
        <w:left w:val="none" w:sz="0" w:space="0" w:color="auto"/>
        <w:bottom w:val="none" w:sz="0" w:space="0" w:color="auto"/>
        <w:right w:val="none" w:sz="0" w:space="0" w:color="auto"/>
      </w:divBdr>
    </w:div>
    <w:div w:id="639845318">
      <w:marLeft w:val="0"/>
      <w:marRight w:val="0"/>
      <w:marTop w:val="200"/>
      <w:marBottom w:val="0"/>
      <w:divBdr>
        <w:top w:val="none" w:sz="0" w:space="0" w:color="auto"/>
        <w:left w:val="none" w:sz="0" w:space="0" w:color="auto"/>
        <w:bottom w:val="none" w:sz="0" w:space="0" w:color="auto"/>
        <w:right w:val="none" w:sz="0" w:space="0" w:color="auto"/>
      </w:divBdr>
    </w:div>
    <w:div w:id="640501942">
      <w:marLeft w:val="0"/>
      <w:marRight w:val="0"/>
      <w:marTop w:val="0"/>
      <w:marBottom w:val="0"/>
      <w:divBdr>
        <w:top w:val="none" w:sz="0" w:space="0" w:color="auto"/>
        <w:left w:val="none" w:sz="0" w:space="0" w:color="auto"/>
        <w:bottom w:val="none" w:sz="0" w:space="0" w:color="auto"/>
        <w:right w:val="none" w:sz="0" w:space="0" w:color="auto"/>
      </w:divBdr>
      <w:divsChild>
        <w:div w:id="194852111">
          <w:marLeft w:val="0"/>
          <w:marRight w:val="0"/>
          <w:marTop w:val="200"/>
          <w:marBottom w:val="0"/>
          <w:divBdr>
            <w:top w:val="none" w:sz="0" w:space="0" w:color="auto"/>
            <w:left w:val="none" w:sz="0" w:space="0" w:color="auto"/>
            <w:bottom w:val="none" w:sz="0" w:space="0" w:color="auto"/>
            <w:right w:val="none" w:sz="0" w:space="0" w:color="auto"/>
          </w:divBdr>
        </w:div>
      </w:divsChild>
    </w:div>
    <w:div w:id="641036154">
      <w:marLeft w:val="0"/>
      <w:marRight w:val="0"/>
      <w:marTop w:val="200"/>
      <w:marBottom w:val="0"/>
      <w:divBdr>
        <w:top w:val="none" w:sz="0" w:space="0" w:color="auto"/>
        <w:left w:val="none" w:sz="0" w:space="0" w:color="auto"/>
        <w:bottom w:val="none" w:sz="0" w:space="0" w:color="auto"/>
        <w:right w:val="none" w:sz="0" w:space="0" w:color="auto"/>
      </w:divBdr>
    </w:div>
    <w:div w:id="641926810">
      <w:marLeft w:val="0"/>
      <w:marRight w:val="0"/>
      <w:marTop w:val="0"/>
      <w:marBottom w:val="0"/>
      <w:divBdr>
        <w:top w:val="none" w:sz="0" w:space="0" w:color="auto"/>
        <w:left w:val="none" w:sz="0" w:space="0" w:color="auto"/>
        <w:bottom w:val="none" w:sz="0" w:space="0" w:color="auto"/>
        <w:right w:val="none" w:sz="0" w:space="0" w:color="auto"/>
      </w:divBdr>
      <w:divsChild>
        <w:div w:id="1493713542">
          <w:marLeft w:val="0"/>
          <w:marRight w:val="0"/>
          <w:marTop w:val="0"/>
          <w:marBottom w:val="0"/>
          <w:divBdr>
            <w:top w:val="none" w:sz="0" w:space="0" w:color="auto"/>
            <w:left w:val="none" w:sz="0" w:space="0" w:color="auto"/>
            <w:bottom w:val="none" w:sz="0" w:space="0" w:color="auto"/>
            <w:right w:val="none" w:sz="0" w:space="0" w:color="auto"/>
          </w:divBdr>
          <w:divsChild>
            <w:div w:id="181432958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41931290">
      <w:marLeft w:val="0"/>
      <w:marRight w:val="0"/>
      <w:marTop w:val="200"/>
      <w:marBottom w:val="0"/>
      <w:divBdr>
        <w:top w:val="none" w:sz="0" w:space="0" w:color="auto"/>
        <w:left w:val="none" w:sz="0" w:space="0" w:color="auto"/>
        <w:bottom w:val="none" w:sz="0" w:space="0" w:color="auto"/>
        <w:right w:val="none" w:sz="0" w:space="0" w:color="auto"/>
      </w:divBdr>
    </w:div>
    <w:div w:id="644315424">
      <w:marLeft w:val="0"/>
      <w:marRight w:val="0"/>
      <w:marTop w:val="0"/>
      <w:marBottom w:val="0"/>
      <w:divBdr>
        <w:top w:val="none" w:sz="0" w:space="0" w:color="auto"/>
        <w:left w:val="none" w:sz="0" w:space="0" w:color="auto"/>
        <w:bottom w:val="none" w:sz="0" w:space="0" w:color="auto"/>
        <w:right w:val="none" w:sz="0" w:space="0" w:color="auto"/>
      </w:divBdr>
      <w:divsChild>
        <w:div w:id="1998221134">
          <w:marLeft w:val="0"/>
          <w:marRight w:val="0"/>
          <w:marTop w:val="100"/>
          <w:marBottom w:val="0"/>
          <w:divBdr>
            <w:top w:val="none" w:sz="0" w:space="0" w:color="auto"/>
            <w:left w:val="none" w:sz="0" w:space="0" w:color="auto"/>
            <w:bottom w:val="none" w:sz="0" w:space="0" w:color="auto"/>
            <w:right w:val="none" w:sz="0" w:space="0" w:color="auto"/>
          </w:divBdr>
        </w:div>
        <w:div w:id="1065178663">
          <w:marLeft w:val="0"/>
          <w:marRight w:val="0"/>
          <w:marTop w:val="100"/>
          <w:marBottom w:val="0"/>
          <w:divBdr>
            <w:top w:val="none" w:sz="0" w:space="0" w:color="auto"/>
            <w:left w:val="none" w:sz="0" w:space="0" w:color="auto"/>
            <w:bottom w:val="none" w:sz="0" w:space="0" w:color="auto"/>
            <w:right w:val="none" w:sz="0" w:space="0" w:color="auto"/>
          </w:divBdr>
        </w:div>
        <w:div w:id="978849180">
          <w:marLeft w:val="0"/>
          <w:marRight w:val="0"/>
          <w:marTop w:val="100"/>
          <w:marBottom w:val="0"/>
          <w:divBdr>
            <w:top w:val="none" w:sz="0" w:space="0" w:color="auto"/>
            <w:left w:val="none" w:sz="0" w:space="0" w:color="auto"/>
            <w:bottom w:val="none" w:sz="0" w:space="0" w:color="auto"/>
            <w:right w:val="none" w:sz="0" w:space="0" w:color="auto"/>
          </w:divBdr>
        </w:div>
      </w:divsChild>
    </w:div>
    <w:div w:id="645430417">
      <w:marLeft w:val="0"/>
      <w:marRight w:val="0"/>
      <w:marTop w:val="0"/>
      <w:marBottom w:val="0"/>
      <w:divBdr>
        <w:top w:val="none" w:sz="0" w:space="0" w:color="auto"/>
        <w:left w:val="none" w:sz="0" w:space="0" w:color="auto"/>
        <w:bottom w:val="none" w:sz="0" w:space="0" w:color="auto"/>
        <w:right w:val="none" w:sz="0" w:space="0" w:color="auto"/>
      </w:divBdr>
      <w:divsChild>
        <w:div w:id="1159736354">
          <w:marLeft w:val="0"/>
          <w:marRight w:val="0"/>
          <w:marTop w:val="0"/>
          <w:marBottom w:val="0"/>
          <w:divBdr>
            <w:top w:val="none" w:sz="0" w:space="0" w:color="auto"/>
            <w:left w:val="none" w:sz="0" w:space="0" w:color="auto"/>
            <w:bottom w:val="none" w:sz="0" w:space="0" w:color="auto"/>
            <w:right w:val="none" w:sz="0" w:space="0" w:color="auto"/>
          </w:divBdr>
          <w:divsChild>
            <w:div w:id="9804219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48216694">
      <w:marLeft w:val="0"/>
      <w:marRight w:val="0"/>
      <w:marTop w:val="200"/>
      <w:marBottom w:val="0"/>
      <w:divBdr>
        <w:top w:val="none" w:sz="0" w:space="0" w:color="auto"/>
        <w:left w:val="none" w:sz="0" w:space="0" w:color="auto"/>
        <w:bottom w:val="none" w:sz="0" w:space="0" w:color="auto"/>
        <w:right w:val="none" w:sz="0" w:space="0" w:color="auto"/>
      </w:divBdr>
    </w:div>
    <w:div w:id="648631213">
      <w:marLeft w:val="0"/>
      <w:marRight w:val="0"/>
      <w:marTop w:val="200"/>
      <w:marBottom w:val="0"/>
      <w:divBdr>
        <w:top w:val="none" w:sz="0" w:space="0" w:color="auto"/>
        <w:left w:val="none" w:sz="0" w:space="0" w:color="auto"/>
        <w:bottom w:val="none" w:sz="0" w:space="0" w:color="auto"/>
        <w:right w:val="none" w:sz="0" w:space="0" w:color="auto"/>
      </w:divBdr>
    </w:div>
    <w:div w:id="650409713">
      <w:marLeft w:val="0"/>
      <w:marRight w:val="0"/>
      <w:marTop w:val="200"/>
      <w:marBottom w:val="0"/>
      <w:divBdr>
        <w:top w:val="none" w:sz="0" w:space="0" w:color="auto"/>
        <w:left w:val="none" w:sz="0" w:space="0" w:color="auto"/>
        <w:bottom w:val="none" w:sz="0" w:space="0" w:color="auto"/>
        <w:right w:val="none" w:sz="0" w:space="0" w:color="auto"/>
      </w:divBdr>
    </w:div>
    <w:div w:id="650476910">
      <w:marLeft w:val="0"/>
      <w:marRight w:val="0"/>
      <w:marTop w:val="200"/>
      <w:marBottom w:val="0"/>
      <w:divBdr>
        <w:top w:val="none" w:sz="0" w:space="0" w:color="auto"/>
        <w:left w:val="none" w:sz="0" w:space="0" w:color="auto"/>
        <w:bottom w:val="none" w:sz="0" w:space="0" w:color="auto"/>
        <w:right w:val="none" w:sz="0" w:space="0" w:color="auto"/>
      </w:divBdr>
    </w:div>
    <w:div w:id="651177175">
      <w:marLeft w:val="0"/>
      <w:marRight w:val="0"/>
      <w:marTop w:val="200"/>
      <w:marBottom w:val="0"/>
      <w:divBdr>
        <w:top w:val="none" w:sz="0" w:space="0" w:color="auto"/>
        <w:left w:val="none" w:sz="0" w:space="0" w:color="auto"/>
        <w:bottom w:val="none" w:sz="0" w:space="0" w:color="auto"/>
        <w:right w:val="none" w:sz="0" w:space="0" w:color="auto"/>
      </w:divBdr>
    </w:div>
    <w:div w:id="651714228">
      <w:marLeft w:val="0"/>
      <w:marRight w:val="0"/>
      <w:marTop w:val="200"/>
      <w:marBottom w:val="0"/>
      <w:divBdr>
        <w:top w:val="none" w:sz="0" w:space="0" w:color="auto"/>
        <w:left w:val="none" w:sz="0" w:space="0" w:color="auto"/>
        <w:bottom w:val="none" w:sz="0" w:space="0" w:color="auto"/>
        <w:right w:val="none" w:sz="0" w:space="0" w:color="auto"/>
      </w:divBdr>
    </w:div>
    <w:div w:id="652105350">
      <w:marLeft w:val="0"/>
      <w:marRight w:val="0"/>
      <w:marTop w:val="120"/>
      <w:marBottom w:val="0"/>
      <w:divBdr>
        <w:top w:val="none" w:sz="0" w:space="0" w:color="auto"/>
        <w:left w:val="none" w:sz="0" w:space="0" w:color="auto"/>
        <w:bottom w:val="none" w:sz="0" w:space="0" w:color="auto"/>
        <w:right w:val="none" w:sz="0" w:space="0" w:color="auto"/>
      </w:divBdr>
    </w:div>
    <w:div w:id="652955884">
      <w:marLeft w:val="0"/>
      <w:marRight w:val="0"/>
      <w:marTop w:val="0"/>
      <w:marBottom w:val="0"/>
      <w:divBdr>
        <w:top w:val="none" w:sz="0" w:space="0" w:color="auto"/>
        <w:left w:val="none" w:sz="0" w:space="0" w:color="auto"/>
        <w:bottom w:val="none" w:sz="0" w:space="0" w:color="auto"/>
        <w:right w:val="none" w:sz="0" w:space="0" w:color="auto"/>
      </w:divBdr>
      <w:divsChild>
        <w:div w:id="1232424226">
          <w:marLeft w:val="0"/>
          <w:marRight w:val="0"/>
          <w:marTop w:val="0"/>
          <w:marBottom w:val="0"/>
          <w:divBdr>
            <w:top w:val="none" w:sz="0" w:space="0" w:color="auto"/>
            <w:left w:val="none" w:sz="0" w:space="0" w:color="auto"/>
            <w:bottom w:val="none" w:sz="0" w:space="0" w:color="auto"/>
            <w:right w:val="none" w:sz="0" w:space="0" w:color="auto"/>
          </w:divBdr>
          <w:divsChild>
            <w:div w:id="181891199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54070624">
      <w:marLeft w:val="0"/>
      <w:marRight w:val="0"/>
      <w:marTop w:val="200"/>
      <w:marBottom w:val="0"/>
      <w:divBdr>
        <w:top w:val="none" w:sz="0" w:space="0" w:color="auto"/>
        <w:left w:val="none" w:sz="0" w:space="0" w:color="auto"/>
        <w:bottom w:val="none" w:sz="0" w:space="0" w:color="auto"/>
        <w:right w:val="none" w:sz="0" w:space="0" w:color="auto"/>
      </w:divBdr>
    </w:div>
    <w:div w:id="654844454">
      <w:marLeft w:val="0"/>
      <w:marRight w:val="0"/>
      <w:marTop w:val="200"/>
      <w:marBottom w:val="0"/>
      <w:divBdr>
        <w:top w:val="none" w:sz="0" w:space="0" w:color="auto"/>
        <w:left w:val="none" w:sz="0" w:space="0" w:color="auto"/>
        <w:bottom w:val="none" w:sz="0" w:space="0" w:color="auto"/>
        <w:right w:val="none" w:sz="0" w:space="0" w:color="auto"/>
      </w:divBdr>
    </w:div>
    <w:div w:id="657343664">
      <w:marLeft w:val="0"/>
      <w:marRight w:val="0"/>
      <w:marTop w:val="200"/>
      <w:marBottom w:val="0"/>
      <w:divBdr>
        <w:top w:val="none" w:sz="0" w:space="0" w:color="auto"/>
        <w:left w:val="none" w:sz="0" w:space="0" w:color="auto"/>
        <w:bottom w:val="none" w:sz="0" w:space="0" w:color="auto"/>
        <w:right w:val="none" w:sz="0" w:space="0" w:color="auto"/>
      </w:divBdr>
    </w:div>
    <w:div w:id="657609611">
      <w:marLeft w:val="0"/>
      <w:marRight w:val="0"/>
      <w:marTop w:val="200"/>
      <w:marBottom w:val="0"/>
      <w:divBdr>
        <w:top w:val="none" w:sz="0" w:space="0" w:color="auto"/>
        <w:left w:val="none" w:sz="0" w:space="0" w:color="auto"/>
        <w:bottom w:val="none" w:sz="0" w:space="0" w:color="auto"/>
        <w:right w:val="none" w:sz="0" w:space="0" w:color="auto"/>
      </w:divBdr>
    </w:div>
    <w:div w:id="658732552">
      <w:marLeft w:val="0"/>
      <w:marRight w:val="0"/>
      <w:marTop w:val="200"/>
      <w:marBottom w:val="0"/>
      <w:divBdr>
        <w:top w:val="none" w:sz="0" w:space="0" w:color="auto"/>
        <w:left w:val="none" w:sz="0" w:space="0" w:color="auto"/>
        <w:bottom w:val="none" w:sz="0" w:space="0" w:color="auto"/>
        <w:right w:val="none" w:sz="0" w:space="0" w:color="auto"/>
      </w:divBdr>
    </w:div>
    <w:div w:id="659506614">
      <w:marLeft w:val="0"/>
      <w:marRight w:val="0"/>
      <w:marTop w:val="200"/>
      <w:marBottom w:val="0"/>
      <w:divBdr>
        <w:top w:val="none" w:sz="0" w:space="0" w:color="auto"/>
        <w:left w:val="none" w:sz="0" w:space="0" w:color="auto"/>
        <w:bottom w:val="none" w:sz="0" w:space="0" w:color="auto"/>
        <w:right w:val="none" w:sz="0" w:space="0" w:color="auto"/>
      </w:divBdr>
    </w:div>
    <w:div w:id="660162478">
      <w:marLeft w:val="0"/>
      <w:marRight w:val="0"/>
      <w:marTop w:val="0"/>
      <w:marBottom w:val="0"/>
      <w:divBdr>
        <w:top w:val="none" w:sz="0" w:space="0" w:color="auto"/>
        <w:left w:val="none" w:sz="0" w:space="0" w:color="auto"/>
        <w:bottom w:val="none" w:sz="0" w:space="0" w:color="auto"/>
        <w:right w:val="none" w:sz="0" w:space="0" w:color="auto"/>
      </w:divBdr>
      <w:divsChild>
        <w:div w:id="1787696050">
          <w:marLeft w:val="0"/>
          <w:marRight w:val="0"/>
          <w:marTop w:val="200"/>
          <w:marBottom w:val="0"/>
          <w:divBdr>
            <w:top w:val="none" w:sz="0" w:space="0" w:color="auto"/>
            <w:left w:val="none" w:sz="0" w:space="0" w:color="auto"/>
            <w:bottom w:val="none" w:sz="0" w:space="0" w:color="auto"/>
            <w:right w:val="none" w:sz="0" w:space="0" w:color="auto"/>
          </w:divBdr>
        </w:div>
      </w:divsChild>
    </w:div>
    <w:div w:id="661200527">
      <w:marLeft w:val="0"/>
      <w:marRight w:val="0"/>
      <w:marTop w:val="200"/>
      <w:marBottom w:val="0"/>
      <w:divBdr>
        <w:top w:val="none" w:sz="0" w:space="0" w:color="auto"/>
        <w:left w:val="none" w:sz="0" w:space="0" w:color="auto"/>
        <w:bottom w:val="none" w:sz="0" w:space="0" w:color="auto"/>
        <w:right w:val="none" w:sz="0" w:space="0" w:color="auto"/>
      </w:divBdr>
    </w:div>
    <w:div w:id="662202714">
      <w:marLeft w:val="0"/>
      <w:marRight w:val="0"/>
      <w:marTop w:val="0"/>
      <w:marBottom w:val="0"/>
      <w:divBdr>
        <w:top w:val="none" w:sz="0" w:space="0" w:color="auto"/>
        <w:left w:val="none" w:sz="0" w:space="0" w:color="auto"/>
        <w:bottom w:val="none" w:sz="0" w:space="0" w:color="auto"/>
        <w:right w:val="none" w:sz="0" w:space="0" w:color="auto"/>
      </w:divBdr>
      <w:divsChild>
        <w:div w:id="1444836688">
          <w:marLeft w:val="0"/>
          <w:marRight w:val="0"/>
          <w:marTop w:val="0"/>
          <w:marBottom w:val="0"/>
          <w:divBdr>
            <w:top w:val="none" w:sz="0" w:space="0" w:color="auto"/>
            <w:left w:val="none" w:sz="0" w:space="0" w:color="auto"/>
            <w:bottom w:val="none" w:sz="0" w:space="0" w:color="auto"/>
            <w:right w:val="none" w:sz="0" w:space="0" w:color="auto"/>
          </w:divBdr>
          <w:divsChild>
            <w:div w:id="19551128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65131619">
      <w:marLeft w:val="0"/>
      <w:marRight w:val="0"/>
      <w:marTop w:val="200"/>
      <w:marBottom w:val="0"/>
      <w:divBdr>
        <w:top w:val="none" w:sz="0" w:space="0" w:color="auto"/>
        <w:left w:val="none" w:sz="0" w:space="0" w:color="auto"/>
        <w:bottom w:val="none" w:sz="0" w:space="0" w:color="auto"/>
        <w:right w:val="none" w:sz="0" w:space="0" w:color="auto"/>
      </w:divBdr>
    </w:div>
    <w:div w:id="665405099">
      <w:marLeft w:val="0"/>
      <w:marRight w:val="0"/>
      <w:marTop w:val="200"/>
      <w:marBottom w:val="0"/>
      <w:divBdr>
        <w:top w:val="none" w:sz="0" w:space="0" w:color="auto"/>
        <w:left w:val="none" w:sz="0" w:space="0" w:color="auto"/>
        <w:bottom w:val="none" w:sz="0" w:space="0" w:color="auto"/>
        <w:right w:val="none" w:sz="0" w:space="0" w:color="auto"/>
      </w:divBdr>
    </w:div>
    <w:div w:id="666132125">
      <w:marLeft w:val="0"/>
      <w:marRight w:val="0"/>
      <w:marTop w:val="200"/>
      <w:marBottom w:val="0"/>
      <w:divBdr>
        <w:top w:val="none" w:sz="0" w:space="0" w:color="auto"/>
        <w:left w:val="none" w:sz="0" w:space="0" w:color="auto"/>
        <w:bottom w:val="none" w:sz="0" w:space="0" w:color="auto"/>
        <w:right w:val="none" w:sz="0" w:space="0" w:color="auto"/>
      </w:divBdr>
    </w:div>
    <w:div w:id="666829787">
      <w:marLeft w:val="0"/>
      <w:marRight w:val="0"/>
      <w:marTop w:val="200"/>
      <w:marBottom w:val="0"/>
      <w:divBdr>
        <w:top w:val="none" w:sz="0" w:space="0" w:color="auto"/>
        <w:left w:val="none" w:sz="0" w:space="0" w:color="auto"/>
        <w:bottom w:val="none" w:sz="0" w:space="0" w:color="auto"/>
        <w:right w:val="none" w:sz="0" w:space="0" w:color="auto"/>
      </w:divBdr>
    </w:div>
    <w:div w:id="667754418">
      <w:marLeft w:val="0"/>
      <w:marRight w:val="0"/>
      <w:marTop w:val="200"/>
      <w:marBottom w:val="0"/>
      <w:divBdr>
        <w:top w:val="none" w:sz="0" w:space="0" w:color="auto"/>
        <w:left w:val="none" w:sz="0" w:space="0" w:color="auto"/>
        <w:bottom w:val="none" w:sz="0" w:space="0" w:color="auto"/>
        <w:right w:val="none" w:sz="0" w:space="0" w:color="auto"/>
      </w:divBdr>
    </w:div>
    <w:div w:id="668947915">
      <w:marLeft w:val="0"/>
      <w:marRight w:val="0"/>
      <w:marTop w:val="200"/>
      <w:marBottom w:val="0"/>
      <w:divBdr>
        <w:top w:val="none" w:sz="0" w:space="0" w:color="auto"/>
        <w:left w:val="none" w:sz="0" w:space="0" w:color="auto"/>
        <w:bottom w:val="none" w:sz="0" w:space="0" w:color="auto"/>
        <w:right w:val="none" w:sz="0" w:space="0" w:color="auto"/>
      </w:divBdr>
    </w:div>
    <w:div w:id="671833441">
      <w:marLeft w:val="0"/>
      <w:marRight w:val="0"/>
      <w:marTop w:val="0"/>
      <w:marBottom w:val="0"/>
      <w:divBdr>
        <w:top w:val="none" w:sz="0" w:space="0" w:color="auto"/>
        <w:left w:val="none" w:sz="0" w:space="0" w:color="auto"/>
        <w:bottom w:val="none" w:sz="0" w:space="0" w:color="auto"/>
        <w:right w:val="none" w:sz="0" w:space="0" w:color="auto"/>
      </w:divBdr>
      <w:divsChild>
        <w:div w:id="1819498813">
          <w:marLeft w:val="0"/>
          <w:marRight w:val="0"/>
          <w:marTop w:val="0"/>
          <w:marBottom w:val="0"/>
          <w:divBdr>
            <w:top w:val="none" w:sz="0" w:space="0" w:color="auto"/>
            <w:left w:val="none" w:sz="0" w:space="0" w:color="auto"/>
            <w:bottom w:val="none" w:sz="0" w:space="0" w:color="auto"/>
            <w:right w:val="none" w:sz="0" w:space="0" w:color="auto"/>
          </w:divBdr>
          <w:divsChild>
            <w:div w:id="11810474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72492679">
      <w:marLeft w:val="0"/>
      <w:marRight w:val="0"/>
      <w:marTop w:val="200"/>
      <w:marBottom w:val="0"/>
      <w:divBdr>
        <w:top w:val="none" w:sz="0" w:space="0" w:color="auto"/>
        <w:left w:val="none" w:sz="0" w:space="0" w:color="auto"/>
        <w:bottom w:val="none" w:sz="0" w:space="0" w:color="auto"/>
        <w:right w:val="none" w:sz="0" w:space="0" w:color="auto"/>
      </w:divBdr>
    </w:div>
    <w:div w:id="674503047">
      <w:marLeft w:val="0"/>
      <w:marRight w:val="0"/>
      <w:marTop w:val="200"/>
      <w:marBottom w:val="0"/>
      <w:divBdr>
        <w:top w:val="none" w:sz="0" w:space="0" w:color="auto"/>
        <w:left w:val="none" w:sz="0" w:space="0" w:color="auto"/>
        <w:bottom w:val="none" w:sz="0" w:space="0" w:color="auto"/>
        <w:right w:val="none" w:sz="0" w:space="0" w:color="auto"/>
      </w:divBdr>
    </w:div>
    <w:div w:id="675035869">
      <w:marLeft w:val="0"/>
      <w:marRight w:val="0"/>
      <w:marTop w:val="200"/>
      <w:marBottom w:val="0"/>
      <w:divBdr>
        <w:top w:val="none" w:sz="0" w:space="0" w:color="auto"/>
        <w:left w:val="none" w:sz="0" w:space="0" w:color="auto"/>
        <w:bottom w:val="none" w:sz="0" w:space="0" w:color="auto"/>
        <w:right w:val="none" w:sz="0" w:space="0" w:color="auto"/>
      </w:divBdr>
    </w:div>
    <w:div w:id="675571447">
      <w:marLeft w:val="0"/>
      <w:marRight w:val="0"/>
      <w:marTop w:val="200"/>
      <w:marBottom w:val="0"/>
      <w:divBdr>
        <w:top w:val="none" w:sz="0" w:space="0" w:color="auto"/>
        <w:left w:val="none" w:sz="0" w:space="0" w:color="auto"/>
        <w:bottom w:val="none" w:sz="0" w:space="0" w:color="auto"/>
        <w:right w:val="none" w:sz="0" w:space="0" w:color="auto"/>
      </w:divBdr>
    </w:div>
    <w:div w:id="676882506">
      <w:marLeft w:val="0"/>
      <w:marRight w:val="0"/>
      <w:marTop w:val="200"/>
      <w:marBottom w:val="0"/>
      <w:divBdr>
        <w:top w:val="none" w:sz="0" w:space="0" w:color="auto"/>
        <w:left w:val="none" w:sz="0" w:space="0" w:color="auto"/>
        <w:bottom w:val="none" w:sz="0" w:space="0" w:color="auto"/>
        <w:right w:val="none" w:sz="0" w:space="0" w:color="auto"/>
      </w:divBdr>
    </w:div>
    <w:div w:id="677856216">
      <w:marLeft w:val="0"/>
      <w:marRight w:val="0"/>
      <w:marTop w:val="200"/>
      <w:marBottom w:val="0"/>
      <w:divBdr>
        <w:top w:val="none" w:sz="0" w:space="0" w:color="auto"/>
        <w:left w:val="none" w:sz="0" w:space="0" w:color="auto"/>
        <w:bottom w:val="none" w:sz="0" w:space="0" w:color="auto"/>
        <w:right w:val="none" w:sz="0" w:space="0" w:color="auto"/>
      </w:divBdr>
    </w:div>
    <w:div w:id="682360882">
      <w:marLeft w:val="0"/>
      <w:marRight w:val="0"/>
      <w:marTop w:val="200"/>
      <w:marBottom w:val="0"/>
      <w:divBdr>
        <w:top w:val="none" w:sz="0" w:space="0" w:color="auto"/>
        <w:left w:val="none" w:sz="0" w:space="0" w:color="auto"/>
        <w:bottom w:val="none" w:sz="0" w:space="0" w:color="auto"/>
        <w:right w:val="none" w:sz="0" w:space="0" w:color="auto"/>
      </w:divBdr>
    </w:div>
    <w:div w:id="682829756">
      <w:marLeft w:val="0"/>
      <w:marRight w:val="0"/>
      <w:marTop w:val="200"/>
      <w:marBottom w:val="0"/>
      <w:divBdr>
        <w:top w:val="none" w:sz="0" w:space="0" w:color="auto"/>
        <w:left w:val="none" w:sz="0" w:space="0" w:color="auto"/>
        <w:bottom w:val="none" w:sz="0" w:space="0" w:color="auto"/>
        <w:right w:val="none" w:sz="0" w:space="0" w:color="auto"/>
      </w:divBdr>
    </w:div>
    <w:div w:id="683558284">
      <w:marLeft w:val="0"/>
      <w:marRight w:val="0"/>
      <w:marTop w:val="200"/>
      <w:marBottom w:val="0"/>
      <w:divBdr>
        <w:top w:val="none" w:sz="0" w:space="0" w:color="auto"/>
        <w:left w:val="none" w:sz="0" w:space="0" w:color="auto"/>
        <w:bottom w:val="none" w:sz="0" w:space="0" w:color="auto"/>
        <w:right w:val="none" w:sz="0" w:space="0" w:color="auto"/>
      </w:divBdr>
    </w:div>
    <w:div w:id="683703038">
      <w:marLeft w:val="0"/>
      <w:marRight w:val="0"/>
      <w:marTop w:val="200"/>
      <w:marBottom w:val="0"/>
      <w:divBdr>
        <w:top w:val="none" w:sz="0" w:space="0" w:color="auto"/>
        <w:left w:val="none" w:sz="0" w:space="0" w:color="auto"/>
        <w:bottom w:val="none" w:sz="0" w:space="0" w:color="auto"/>
        <w:right w:val="none" w:sz="0" w:space="0" w:color="auto"/>
      </w:divBdr>
    </w:div>
    <w:div w:id="683823567">
      <w:marLeft w:val="0"/>
      <w:marRight w:val="0"/>
      <w:marTop w:val="200"/>
      <w:marBottom w:val="0"/>
      <w:divBdr>
        <w:top w:val="none" w:sz="0" w:space="0" w:color="auto"/>
        <w:left w:val="none" w:sz="0" w:space="0" w:color="auto"/>
        <w:bottom w:val="none" w:sz="0" w:space="0" w:color="auto"/>
        <w:right w:val="none" w:sz="0" w:space="0" w:color="auto"/>
      </w:divBdr>
    </w:div>
    <w:div w:id="684550148">
      <w:marLeft w:val="0"/>
      <w:marRight w:val="0"/>
      <w:marTop w:val="200"/>
      <w:marBottom w:val="0"/>
      <w:divBdr>
        <w:top w:val="none" w:sz="0" w:space="0" w:color="auto"/>
        <w:left w:val="none" w:sz="0" w:space="0" w:color="auto"/>
        <w:bottom w:val="none" w:sz="0" w:space="0" w:color="auto"/>
        <w:right w:val="none" w:sz="0" w:space="0" w:color="auto"/>
      </w:divBdr>
    </w:div>
    <w:div w:id="687947016">
      <w:marLeft w:val="0"/>
      <w:marRight w:val="0"/>
      <w:marTop w:val="0"/>
      <w:marBottom w:val="0"/>
      <w:divBdr>
        <w:top w:val="none" w:sz="0" w:space="0" w:color="auto"/>
        <w:left w:val="none" w:sz="0" w:space="0" w:color="auto"/>
        <w:bottom w:val="none" w:sz="0" w:space="0" w:color="auto"/>
        <w:right w:val="none" w:sz="0" w:space="0" w:color="auto"/>
      </w:divBdr>
      <w:divsChild>
        <w:div w:id="1933581825">
          <w:marLeft w:val="0"/>
          <w:marRight w:val="0"/>
          <w:marTop w:val="0"/>
          <w:marBottom w:val="0"/>
          <w:divBdr>
            <w:top w:val="none" w:sz="0" w:space="0" w:color="auto"/>
            <w:left w:val="none" w:sz="0" w:space="0" w:color="auto"/>
            <w:bottom w:val="none" w:sz="0" w:space="0" w:color="auto"/>
            <w:right w:val="none" w:sz="0" w:space="0" w:color="auto"/>
          </w:divBdr>
          <w:divsChild>
            <w:div w:id="6222292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88608180">
      <w:marLeft w:val="0"/>
      <w:marRight w:val="0"/>
      <w:marTop w:val="0"/>
      <w:marBottom w:val="0"/>
      <w:divBdr>
        <w:top w:val="none" w:sz="0" w:space="0" w:color="auto"/>
        <w:left w:val="none" w:sz="0" w:space="0" w:color="auto"/>
        <w:bottom w:val="none" w:sz="0" w:space="0" w:color="auto"/>
        <w:right w:val="none" w:sz="0" w:space="0" w:color="auto"/>
      </w:divBdr>
      <w:divsChild>
        <w:div w:id="1523468374">
          <w:marLeft w:val="0"/>
          <w:marRight w:val="0"/>
          <w:marTop w:val="0"/>
          <w:marBottom w:val="0"/>
          <w:divBdr>
            <w:top w:val="none" w:sz="0" w:space="0" w:color="auto"/>
            <w:left w:val="none" w:sz="0" w:space="0" w:color="auto"/>
            <w:bottom w:val="none" w:sz="0" w:space="0" w:color="auto"/>
            <w:right w:val="none" w:sz="0" w:space="0" w:color="auto"/>
          </w:divBdr>
          <w:divsChild>
            <w:div w:id="180473432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90033751">
      <w:marLeft w:val="0"/>
      <w:marRight w:val="0"/>
      <w:marTop w:val="200"/>
      <w:marBottom w:val="0"/>
      <w:divBdr>
        <w:top w:val="none" w:sz="0" w:space="0" w:color="auto"/>
        <w:left w:val="none" w:sz="0" w:space="0" w:color="auto"/>
        <w:bottom w:val="none" w:sz="0" w:space="0" w:color="auto"/>
        <w:right w:val="none" w:sz="0" w:space="0" w:color="auto"/>
      </w:divBdr>
    </w:div>
    <w:div w:id="693456132">
      <w:marLeft w:val="0"/>
      <w:marRight w:val="0"/>
      <w:marTop w:val="200"/>
      <w:marBottom w:val="0"/>
      <w:divBdr>
        <w:top w:val="none" w:sz="0" w:space="0" w:color="auto"/>
        <w:left w:val="none" w:sz="0" w:space="0" w:color="auto"/>
        <w:bottom w:val="none" w:sz="0" w:space="0" w:color="auto"/>
        <w:right w:val="none" w:sz="0" w:space="0" w:color="auto"/>
      </w:divBdr>
    </w:div>
    <w:div w:id="693731169">
      <w:marLeft w:val="0"/>
      <w:marRight w:val="0"/>
      <w:marTop w:val="0"/>
      <w:marBottom w:val="0"/>
      <w:divBdr>
        <w:top w:val="none" w:sz="0" w:space="0" w:color="auto"/>
        <w:left w:val="none" w:sz="0" w:space="0" w:color="auto"/>
        <w:bottom w:val="none" w:sz="0" w:space="0" w:color="auto"/>
        <w:right w:val="none" w:sz="0" w:space="0" w:color="auto"/>
      </w:divBdr>
      <w:divsChild>
        <w:div w:id="593585844">
          <w:marLeft w:val="0"/>
          <w:marRight w:val="0"/>
          <w:marTop w:val="200"/>
          <w:marBottom w:val="0"/>
          <w:divBdr>
            <w:top w:val="none" w:sz="0" w:space="0" w:color="auto"/>
            <w:left w:val="none" w:sz="0" w:space="0" w:color="auto"/>
            <w:bottom w:val="none" w:sz="0" w:space="0" w:color="auto"/>
            <w:right w:val="none" w:sz="0" w:space="0" w:color="auto"/>
          </w:divBdr>
        </w:div>
      </w:divsChild>
    </w:div>
    <w:div w:id="693924930">
      <w:marLeft w:val="0"/>
      <w:marRight w:val="0"/>
      <w:marTop w:val="200"/>
      <w:marBottom w:val="0"/>
      <w:divBdr>
        <w:top w:val="none" w:sz="0" w:space="0" w:color="auto"/>
        <w:left w:val="none" w:sz="0" w:space="0" w:color="auto"/>
        <w:bottom w:val="none" w:sz="0" w:space="0" w:color="auto"/>
        <w:right w:val="none" w:sz="0" w:space="0" w:color="auto"/>
      </w:divBdr>
    </w:div>
    <w:div w:id="694577491">
      <w:marLeft w:val="0"/>
      <w:marRight w:val="0"/>
      <w:marTop w:val="200"/>
      <w:marBottom w:val="0"/>
      <w:divBdr>
        <w:top w:val="none" w:sz="0" w:space="0" w:color="auto"/>
        <w:left w:val="none" w:sz="0" w:space="0" w:color="auto"/>
        <w:bottom w:val="none" w:sz="0" w:space="0" w:color="auto"/>
        <w:right w:val="none" w:sz="0" w:space="0" w:color="auto"/>
      </w:divBdr>
    </w:div>
    <w:div w:id="694773311">
      <w:marLeft w:val="0"/>
      <w:marRight w:val="0"/>
      <w:marTop w:val="200"/>
      <w:marBottom w:val="0"/>
      <w:divBdr>
        <w:top w:val="none" w:sz="0" w:space="0" w:color="auto"/>
        <w:left w:val="none" w:sz="0" w:space="0" w:color="auto"/>
        <w:bottom w:val="none" w:sz="0" w:space="0" w:color="auto"/>
        <w:right w:val="none" w:sz="0" w:space="0" w:color="auto"/>
      </w:divBdr>
    </w:div>
    <w:div w:id="694962829">
      <w:marLeft w:val="0"/>
      <w:marRight w:val="0"/>
      <w:marTop w:val="200"/>
      <w:marBottom w:val="0"/>
      <w:divBdr>
        <w:top w:val="none" w:sz="0" w:space="0" w:color="auto"/>
        <w:left w:val="none" w:sz="0" w:space="0" w:color="auto"/>
        <w:bottom w:val="none" w:sz="0" w:space="0" w:color="auto"/>
        <w:right w:val="none" w:sz="0" w:space="0" w:color="auto"/>
      </w:divBdr>
    </w:div>
    <w:div w:id="695471569">
      <w:marLeft w:val="0"/>
      <w:marRight w:val="0"/>
      <w:marTop w:val="0"/>
      <w:marBottom w:val="0"/>
      <w:divBdr>
        <w:top w:val="none" w:sz="0" w:space="0" w:color="auto"/>
        <w:left w:val="none" w:sz="0" w:space="0" w:color="auto"/>
        <w:bottom w:val="none" w:sz="0" w:space="0" w:color="auto"/>
        <w:right w:val="none" w:sz="0" w:space="0" w:color="auto"/>
      </w:divBdr>
      <w:divsChild>
        <w:div w:id="1348751850">
          <w:marLeft w:val="0"/>
          <w:marRight w:val="0"/>
          <w:marTop w:val="0"/>
          <w:marBottom w:val="0"/>
          <w:divBdr>
            <w:top w:val="none" w:sz="0" w:space="0" w:color="auto"/>
            <w:left w:val="none" w:sz="0" w:space="0" w:color="auto"/>
            <w:bottom w:val="none" w:sz="0" w:space="0" w:color="auto"/>
            <w:right w:val="none" w:sz="0" w:space="0" w:color="auto"/>
          </w:divBdr>
          <w:divsChild>
            <w:div w:id="205457138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696469470">
      <w:marLeft w:val="0"/>
      <w:marRight w:val="0"/>
      <w:marTop w:val="200"/>
      <w:marBottom w:val="0"/>
      <w:divBdr>
        <w:top w:val="none" w:sz="0" w:space="0" w:color="auto"/>
        <w:left w:val="none" w:sz="0" w:space="0" w:color="auto"/>
        <w:bottom w:val="none" w:sz="0" w:space="0" w:color="auto"/>
        <w:right w:val="none" w:sz="0" w:space="0" w:color="auto"/>
      </w:divBdr>
    </w:div>
    <w:div w:id="697269394">
      <w:marLeft w:val="0"/>
      <w:marRight w:val="0"/>
      <w:marTop w:val="200"/>
      <w:marBottom w:val="0"/>
      <w:divBdr>
        <w:top w:val="none" w:sz="0" w:space="0" w:color="auto"/>
        <w:left w:val="none" w:sz="0" w:space="0" w:color="auto"/>
        <w:bottom w:val="none" w:sz="0" w:space="0" w:color="auto"/>
        <w:right w:val="none" w:sz="0" w:space="0" w:color="auto"/>
      </w:divBdr>
    </w:div>
    <w:div w:id="697269720">
      <w:marLeft w:val="0"/>
      <w:marRight w:val="0"/>
      <w:marTop w:val="200"/>
      <w:marBottom w:val="0"/>
      <w:divBdr>
        <w:top w:val="none" w:sz="0" w:space="0" w:color="auto"/>
        <w:left w:val="none" w:sz="0" w:space="0" w:color="auto"/>
        <w:bottom w:val="none" w:sz="0" w:space="0" w:color="auto"/>
        <w:right w:val="none" w:sz="0" w:space="0" w:color="auto"/>
      </w:divBdr>
    </w:div>
    <w:div w:id="699086196">
      <w:marLeft w:val="0"/>
      <w:marRight w:val="0"/>
      <w:marTop w:val="200"/>
      <w:marBottom w:val="0"/>
      <w:divBdr>
        <w:top w:val="none" w:sz="0" w:space="0" w:color="auto"/>
        <w:left w:val="none" w:sz="0" w:space="0" w:color="auto"/>
        <w:bottom w:val="none" w:sz="0" w:space="0" w:color="auto"/>
        <w:right w:val="none" w:sz="0" w:space="0" w:color="auto"/>
      </w:divBdr>
    </w:div>
    <w:div w:id="699891578">
      <w:marLeft w:val="0"/>
      <w:marRight w:val="0"/>
      <w:marTop w:val="200"/>
      <w:marBottom w:val="0"/>
      <w:divBdr>
        <w:top w:val="none" w:sz="0" w:space="0" w:color="auto"/>
        <w:left w:val="none" w:sz="0" w:space="0" w:color="auto"/>
        <w:bottom w:val="none" w:sz="0" w:space="0" w:color="auto"/>
        <w:right w:val="none" w:sz="0" w:space="0" w:color="auto"/>
      </w:divBdr>
    </w:div>
    <w:div w:id="700319829">
      <w:marLeft w:val="0"/>
      <w:marRight w:val="0"/>
      <w:marTop w:val="200"/>
      <w:marBottom w:val="0"/>
      <w:divBdr>
        <w:top w:val="none" w:sz="0" w:space="0" w:color="auto"/>
        <w:left w:val="none" w:sz="0" w:space="0" w:color="auto"/>
        <w:bottom w:val="none" w:sz="0" w:space="0" w:color="auto"/>
        <w:right w:val="none" w:sz="0" w:space="0" w:color="auto"/>
      </w:divBdr>
    </w:div>
    <w:div w:id="702554103">
      <w:marLeft w:val="0"/>
      <w:marRight w:val="0"/>
      <w:marTop w:val="200"/>
      <w:marBottom w:val="0"/>
      <w:divBdr>
        <w:top w:val="none" w:sz="0" w:space="0" w:color="auto"/>
        <w:left w:val="none" w:sz="0" w:space="0" w:color="auto"/>
        <w:bottom w:val="none" w:sz="0" w:space="0" w:color="auto"/>
        <w:right w:val="none" w:sz="0" w:space="0" w:color="auto"/>
      </w:divBdr>
    </w:div>
    <w:div w:id="704402474">
      <w:marLeft w:val="0"/>
      <w:marRight w:val="0"/>
      <w:marTop w:val="200"/>
      <w:marBottom w:val="0"/>
      <w:divBdr>
        <w:top w:val="none" w:sz="0" w:space="0" w:color="auto"/>
        <w:left w:val="none" w:sz="0" w:space="0" w:color="auto"/>
        <w:bottom w:val="none" w:sz="0" w:space="0" w:color="auto"/>
        <w:right w:val="none" w:sz="0" w:space="0" w:color="auto"/>
      </w:divBdr>
    </w:div>
    <w:div w:id="704670942">
      <w:marLeft w:val="0"/>
      <w:marRight w:val="0"/>
      <w:marTop w:val="200"/>
      <w:marBottom w:val="0"/>
      <w:divBdr>
        <w:top w:val="none" w:sz="0" w:space="0" w:color="auto"/>
        <w:left w:val="none" w:sz="0" w:space="0" w:color="auto"/>
        <w:bottom w:val="none" w:sz="0" w:space="0" w:color="auto"/>
        <w:right w:val="none" w:sz="0" w:space="0" w:color="auto"/>
      </w:divBdr>
    </w:div>
    <w:div w:id="706415903">
      <w:marLeft w:val="0"/>
      <w:marRight w:val="0"/>
      <w:marTop w:val="200"/>
      <w:marBottom w:val="0"/>
      <w:divBdr>
        <w:top w:val="none" w:sz="0" w:space="0" w:color="auto"/>
        <w:left w:val="none" w:sz="0" w:space="0" w:color="auto"/>
        <w:bottom w:val="none" w:sz="0" w:space="0" w:color="auto"/>
        <w:right w:val="none" w:sz="0" w:space="0" w:color="auto"/>
      </w:divBdr>
    </w:div>
    <w:div w:id="707098812">
      <w:marLeft w:val="0"/>
      <w:marRight w:val="0"/>
      <w:marTop w:val="200"/>
      <w:marBottom w:val="0"/>
      <w:divBdr>
        <w:top w:val="none" w:sz="0" w:space="0" w:color="auto"/>
        <w:left w:val="none" w:sz="0" w:space="0" w:color="auto"/>
        <w:bottom w:val="none" w:sz="0" w:space="0" w:color="auto"/>
        <w:right w:val="none" w:sz="0" w:space="0" w:color="auto"/>
      </w:divBdr>
    </w:div>
    <w:div w:id="707266968">
      <w:marLeft w:val="0"/>
      <w:marRight w:val="0"/>
      <w:marTop w:val="100"/>
      <w:marBottom w:val="0"/>
      <w:divBdr>
        <w:top w:val="none" w:sz="0" w:space="0" w:color="auto"/>
        <w:left w:val="none" w:sz="0" w:space="0" w:color="auto"/>
        <w:bottom w:val="none" w:sz="0" w:space="0" w:color="auto"/>
        <w:right w:val="none" w:sz="0" w:space="0" w:color="auto"/>
      </w:divBdr>
    </w:div>
    <w:div w:id="707536156">
      <w:marLeft w:val="0"/>
      <w:marRight w:val="0"/>
      <w:marTop w:val="200"/>
      <w:marBottom w:val="0"/>
      <w:divBdr>
        <w:top w:val="none" w:sz="0" w:space="0" w:color="auto"/>
        <w:left w:val="none" w:sz="0" w:space="0" w:color="auto"/>
        <w:bottom w:val="none" w:sz="0" w:space="0" w:color="auto"/>
        <w:right w:val="none" w:sz="0" w:space="0" w:color="auto"/>
      </w:divBdr>
    </w:div>
    <w:div w:id="711853464">
      <w:marLeft w:val="0"/>
      <w:marRight w:val="0"/>
      <w:marTop w:val="200"/>
      <w:marBottom w:val="0"/>
      <w:divBdr>
        <w:top w:val="none" w:sz="0" w:space="0" w:color="auto"/>
        <w:left w:val="none" w:sz="0" w:space="0" w:color="auto"/>
        <w:bottom w:val="none" w:sz="0" w:space="0" w:color="auto"/>
        <w:right w:val="none" w:sz="0" w:space="0" w:color="auto"/>
      </w:divBdr>
    </w:div>
    <w:div w:id="713428805">
      <w:marLeft w:val="0"/>
      <w:marRight w:val="0"/>
      <w:marTop w:val="200"/>
      <w:marBottom w:val="0"/>
      <w:divBdr>
        <w:top w:val="none" w:sz="0" w:space="0" w:color="auto"/>
        <w:left w:val="none" w:sz="0" w:space="0" w:color="auto"/>
        <w:bottom w:val="none" w:sz="0" w:space="0" w:color="auto"/>
        <w:right w:val="none" w:sz="0" w:space="0" w:color="auto"/>
      </w:divBdr>
    </w:div>
    <w:div w:id="715618503">
      <w:marLeft w:val="0"/>
      <w:marRight w:val="0"/>
      <w:marTop w:val="200"/>
      <w:marBottom w:val="0"/>
      <w:divBdr>
        <w:top w:val="none" w:sz="0" w:space="0" w:color="auto"/>
        <w:left w:val="none" w:sz="0" w:space="0" w:color="auto"/>
        <w:bottom w:val="none" w:sz="0" w:space="0" w:color="auto"/>
        <w:right w:val="none" w:sz="0" w:space="0" w:color="auto"/>
      </w:divBdr>
    </w:div>
    <w:div w:id="718168402">
      <w:marLeft w:val="0"/>
      <w:marRight w:val="0"/>
      <w:marTop w:val="200"/>
      <w:marBottom w:val="0"/>
      <w:divBdr>
        <w:top w:val="none" w:sz="0" w:space="0" w:color="auto"/>
        <w:left w:val="none" w:sz="0" w:space="0" w:color="auto"/>
        <w:bottom w:val="none" w:sz="0" w:space="0" w:color="auto"/>
        <w:right w:val="none" w:sz="0" w:space="0" w:color="auto"/>
      </w:divBdr>
    </w:div>
    <w:div w:id="718866300">
      <w:marLeft w:val="0"/>
      <w:marRight w:val="0"/>
      <w:marTop w:val="200"/>
      <w:marBottom w:val="0"/>
      <w:divBdr>
        <w:top w:val="none" w:sz="0" w:space="0" w:color="auto"/>
        <w:left w:val="none" w:sz="0" w:space="0" w:color="auto"/>
        <w:bottom w:val="none" w:sz="0" w:space="0" w:color="auto"/>
        <w:right w:val="none" w:sz="0" w:space="0" w:color="auto"/>
      </w:divBdr>
    </w:div>
    <w:div w:id="719284382">
      <w:marLeft w:val="0"/>
      <w:marRight w:val="0"/>
      <w:marTop w:val="200"/>
      <w:marBottom w:val="0"/>
      <w:divBdr>
        <w:top w:val="none" w:sz="0" w:space="0" w:color="auto"/>
        <w:left w:val="none" w:sz="0" w:space="0" w:color="auto"/>
        <w:bottom w:val="none" w:sz="0" w:space="0" w:color="auto"/>
        <w:right w:val="none" w:sz="0" w:space="0" w:color="auto"/>
      </w:divBdr>
    </w:div>
    <w:div w:id="719789269">
      <w:marLeft w:val="0"/>
      <w:marRight w:val="0"/>
      <w:marTop w:val="200"/>
      <w:marBottom w:val="0"/>
      <w:divBdr>
        <w:top w:val="none" w:sz="0" w:space="0" w:color="auto"/>
        <w:left w:val="none" w:sz="0" w:space="0" w:color="auto"/>
        <w:bottom w:val="none" w:sz="0" w:space="0" w:color="auto"/>
        <w:right w:val="none" w:sz="0" w:space="0" w:color="auto"/>
      </w:divBdr>
    </w:div>
    <w:div w:id="724642226">
      <w:marLeft w:val="0"/>
      <w:marRight w:val="0"/>
      <w:marTop w:val="200"/>
      <w:marBottom w:val="0"/>
      <w:divBdr>
        <w:top w:val="none" w:sz="0" w:space="0" w:color="auto"/>
        <w:left w:val="none" w:sz="0" w:space="0" w:color="auto"/>
        <w:bottom w:val="none" w:sz="0" w:space="0" w:color="auto"/>
        <w:right w:val="none" w:sz="0" w:space="0" w:color="auto"/>
      </w:divBdr>
    </w:div>
    <w:div w:id="724791922">
      <w:marLeft w:val="0"/>
      <w:marRight w:val="0"/>
      <w:marTop w:val="200"/>
      <w:marBottom w:val="0"/>
      <w:divBdr>
        <w:top w:val="none" w:sz="0" w:space="0" w:color="auto"/>
        <w:left w:val="none" w:sz="0" w:space="0" w:color="auto"/>
        <w:bottom w:val="none" w:sz="0" w:space="0" w:color="auto"/>
        <w:right w:val="none" w:sz="0" w:space="0" w:color="auto"/>
      </w:divBdr>
    </w:div>
    <w:div w:id="725226962">
      <w:marLeft w:val="0"/>
      <w:marRight w:val="0"/>
      <w:marTop w:val="200"/>
      <w:marBottom w:val="0"/>
      <w:divBdr>
        <w:top w:val="none" w:sz="0" w:space="0" w:color="auto"/>
        <w:left w:val="none" w:sz="0" w:space="0" w:color="auto"/>
        <w:bottom w:val="none" w:sz="0" w:space="0" w:color="auto"/>
        <w:right w:val="none" w:sz="0" w:space="0" w:color="auto"/>
      </w:divBdr>
    </w:div>
    <w:div w:id="727807552">
      <w:marLeft w:val="0"/>
      <w:marRight w:val="0"/>
      <w:marTop w:val="0"/>
      <w:marBottom w:val="0"/>
      <w:divBdr>
        <w:top w:val="none" w:sz="0" w:space="0" w:color="auto"/>
        <w:left w:val="none" w:sz="0" w:space="0" w:color="auto"/>
        <w:bottom w:val="none" w:sz="0" w:space="0" w:color="auto"/>
        <w:right w:val="none" w:sz="0" w:space="0" w:color="auto"/>
      </w:divBdr>
      <w:divsChild>
        <w:div w:id="92165614">
          <w:marLeft w:val="0"/>
          <w:marRight w:val="0"/>
          <w:marTop w:val="200"/>
          <w:marBottom w:val="0"/>
          <w:divBdr>
            <w:top w:val="none" w:sz="0" w:space="0" w:color="auto"/>
            <w:left w:val="none" w:sz="0" w:space="0" w:color="auto"/>
            <w:bottom w:val="none" w:sz="0" w:space="0" w:color="auto"/>
            <w:right w:val="none" w:sz="0" w:space="0" w:color="auto"/>
          </w:divBdr>
        </w:div>
      </w:divsChild>
    </w:div>
    <w:div w:id="728302967">
      <w:marLeft w:val="0"/>
      <w:marRight w:val="0"/>
      <w:marTop w:val="200"/>
      <w:marBottom w:val="0"/>
      <w:divBdr>
        <w:top w:val="none" w:sz="0" w:space="0" w:color="auto"/>
        <w:left w:val="none" w:sz="0" w:space="0" w:color="auto"/>
        <w:bottom w:val="none" w:sz="0" w:space="0" w:color="auto"/>
        <w:right w:val="none" w:sz="0" w:space="0" w:color="auto"/>
      </w:divBdr>
    </w:div>
    <w:div w:id="728766065">
      <w:marLeft w:val="0"/>
      <w:marRight w:val="0"/>
      <w:marTop w:val="200"/>
      <w:marBottom w:val="0"/>
      <w:divBdr>
        <w:top w:val="none" w:sz="0" w:space="0" w:color="auto"/>
        <w:left w:val="none" w:sz="0" w:space="0" w:color="auto"/>
        <w:bottom w:val="none" w:sz="0" w:space="0" w:color="auto"/>
        <w:right w:val="none" w:sz="0" w:space="0" w:color="auto"/>
      </w:divBdr>
    </w:div>
    <w:div w:id="729040209">
      <w:marLeft w:val="0"/>
      <w:marRight w:val="0"/>
      <w:marTop w:val="0"/>
      <w:marBottom w:val="0"/>
      <w:divBdr>
        <w:top w:val="none" w:sz="0" w:space="0" w:color="auto"/>
        <w:left w:val="none" w:sz="0" w:space="0" w:color="auto"/>
        <w:bottom w:val="none" w:sz="0" w:space="0" w:color="auto"/>
        <w:right w:val="none" w:sz="0" w:space="0" w:color="auto"/>
      </w:divBdr>
      <w:divsChild>
        <w:div w:id="374693982">
          <w:marLeft w:val="0"/>
          <w:marRight w:val="0"/>
          <w:marTop w:val="200"/>
          <w:marBottom w:val="0"/>
          <w:divBdr>
            <w:top w:val="none" w:sz="0" w:space="0" w:color="auto"/>
            <w:left w:val="none" w:sz="0" w:space="0" w:color="auto"/>
            <w:bottom w:val="none" w:sz="0" w:space="0" w:color="auto"/>
            <w:right w:val="none" w:sz="0" w:space="0" w:color="auto"/>
          </w:divBdr>
        </w:div>
      </w:divsChild>
    </w:div>
    <w:div w:id="729422397">
      <w:marLeft w:val="0"/>
      <w:marRight w:val="0"/>
      <w:marTop w:val="200"/>
      <w:marBottom w:val="0"/>
      <w:divBdr>
        <w:top w:val="none" w:sz="0" w:space="0" w:color="auto"/>
        <w:left w:val="none" w:sz="0" w:space="0" w:color="auto"/>
        <w:bottom w:val="none" w:sz="0" w:space="0" w:color="auto"/>
        <w:right w:val="none" w:sz="0" w:space="0" w:color="auto"/>
      </w:divBdr>
    </w:div>
    <w:div w:id="730154025">
      <w:marLeft w:val="0"/>
      <w:marRight w:val="0"/>
      <w:marTop w:val="0"/>
      <w:marBottom w:val="0"/>
      <w:divBdr>
        <w:top w:val="none" w:sz="0" w:space="0" w:color="auto"/>
        <w:left w:val="none" w:sz="0" w:space="0" w:color="auto"/>
        <w:bottom w:val="none" w:sz="0" w:space="0" w:color="auto"/>
        <w:right w:val="none" w:sz="0" w:space="0" w:color="auto"/>
      </w:divBdr>
      <w:divsChild>
        <w:div w:id="1008021355">
          <w:marLeft w:val="0"/>
          <w:marRight w:val="0"/>
          <w:marTop w:val="200"/>
          <w:marBottom w:val="0"/>
          <w:divBdr>
            <w:top w:val="none" w:sz="0" w:space="0" w:color="auto"/>
            <w:left w:val="none" w:sz="0" w:space="0" w:color="auto"/>
            <w:bottom w:val="none" w:sz="0" w:space="0" w:color="auto"/>
            <w:right w:val="none" w:sz="0" w:space="0" w:color="auto"/>
          </w:divBdr>
        </w:div>
      </w:divsChild>
    </w:div>
    <w:div w:id="732239201">
      <w:marLeft w:val="0"/>
      <w:marRight w:val="0"/>
      <w:marTop w:val="200"/>
      <w:marBottom w:val="0"/>
      <w:divBdr>
        <w:top w:val="none" w:sz="0" w:space="0" w:color="auto"/>
        <w:left w:val="none" w:sz="0" w:space="0" w:color="auto"/>
        <w:bottom w:val="none" w:sz="0" w:space="0" w:color="auto"/>
        <w:right w:val="none" w:sz="0" w:space="0" w:color="auto"/>
      </w:divBdr>
    </w:div>
    <w:div w:id="732969858">
      <w:marLeft w:val="0"/>
      <w:marRight w:val="0"/>
      <w:marTop w:val="200"/>
      <w:marBottom w:val="0"/>
      <w:divBdr>
        <w:top w:val="none" w:sz="0" w:space="0" w:color="auto"/>
        <w:left w:val="none" w:sz="0" w:space="0" w:color="auto"/>
        <w:bottom w:val="none" w:sz="0" w:space="0" w:color="auto"/>
        <w:right w:val="none" w:sz="0" w:space="0" w:color="auto"/>
      </w:divBdr>
    </w:div>
    <w:div w:id="734478023">
      <w:marLeft w:val="0"/>
      <w:marRight w:val="0"/>
      <w:marTop w:val="200"/>
      <w:marBottom w:val="0"/>
      <w:divBdr>
        <w:top w:val="none" w:sz="0" w:space="0" w:color="auto"/>
        <w:left w:val="none" w:sz="0" w:space="0" w:color="auto"/>
        <w:bottom w:val="none" w:sz="0" w:space="0" w:color="auto"/>
        <w:right w:val="none" w:sz="0" w:space="0" w:color="auto"/>
      </w:divBdr>
    </w:div>
    <w:div w:id="735515717">
      <w:marLeft w:val="0"/>
      <w:marRight w:val="0"/>
      <w:marTop w:val="0"/>
      <w:marBottom w:val="0"/>
      <w:divBdr>
        <w:top w:val="none" w:sz="0" w:space="0" w:color="auto"/>
        <w:left w:val="none" w:sz="0" w:space="0" w:color="auto"/>
        <w:bottom w:val="none" w:sz="0" w:space="0" w:color="auto"/>
        <w:right w:val="none" w:sz="0" w:space="0" w:color="auto"/>
      </w:divBdr>
      <w:divsChild>
        <w:div w:id="1712920345">
          <w:marLeft w:val="0"/>
          <w:marRight w:val="0"/>
          <w:marTop w:val="200"/>
          <w:marBottom w:val="0"/>
          <w:divBdr>
            <w:top w:val="none" w:sz="0" w:space="0" w:color="auto"/>
            <w:left w:val="none" w:sz="0" w:space="0" w:color="auto"/>
            <w:bottom w:val="none" w:sz="0" w:space="0" w:color="auto"/>
            <w:right w:val="none" w:sz="0" w:space="0" w:color="auto"/>
          </w:divBdr>
        </w:div>
      </w:divsChild>
    </w:div>
    <w:div w:id="737828043">
      <w:marLeft w:val="0"/>
      <w:marRight w:val="0"/>
      <w:marTop w:val="200"/>
      <w:marBottom w:val="0"/>
      <w:divBdr>
        <w:top w:val="none" w:sz="0" w:space="0" w:color="auto"/>
        <w:left w:val="none" w:sz="0" w:space="0" w:color="auto"/>
        <w:bottom w:val="none" w:sz="0" w:space="0" w:color="auto"/>
        <w:right w:val="none" w:sz="0" w:space="0" w:color="auto"/>
      </w:divBdr>
    </w:div>
    <w:div w:id="739979908">
      <w:marLeft w:val="0"/>
      <w:marRight w:val="0"/>
      <w:marTop w:val="200"/>
      <w:marBottom w:val="0"/>
      <w:divBdr>
        <w:top w:val="none" w:sz="0" w:space="0" w:color="auto"/>
        <w:left w:val="none" w:sz="0" w:space="0" w:color="auto"/>
        <w:bottom w:val="none" w:sz="0" w:space="0" w:color="auto"/>
        <w:right w:val="none" w:sz="0" w:space="0" w:color="auto"/>
      </w:divBdr>
    </w:div>
    <w:div w:id="741296421">
      <w:marLeft w:val="0"/>
      <w:marRight w:val="0"/>
      <w:marTop w:val="200"/>
      <w:marBottom w:val="0"/>
      <w:divBdr>
        <w:top w:val="none" w:sz="0" w:space="0" w:color="auto"/>
        <w:left w:val="none" w:sz="0" w:space="0" w:color="auto"/>
        <w:bottom w:val="none" w:sz="0" w:space="0" w:color="auto"/>
        <w:right w:val="none" w:sz="0" w:space="0" w:color="auto"/>
      </w:divBdr>
    </w:div>
    <w:div w:id="741954574">
      <w:marLeft w:val="0"/>
      <w:marRight w:val="0"/>
      <w:marTop w:val="0"/>
      <w:marBottom w:val="0"/>
      <w:divBdr>
        <w:top w:val="none" w:sz="0" w:space="0" w:color="auto"/>
        <w:left w:val="none" w:sz="0" w:space="0" w:color="auto"/>
        <w:bottom w:val="none" w:sz="0" w:space="0" w:color="auto"/>
        <w:right w:val="none" w:sz="0" w:space="0" w:color="auto"/>
      </w:divBdr>
      <w:divsChild>
        <w:div w:id="1827475989">
          <w:marLeft w:val="0"/>
          <w:marRight w:val="0"/>
          <w:marTop w:val="200"/>
          <w:marBottom w:val="0"/>
          <w:divBdr>
            <w:top w:val="none" w:sz="0" w:space="0" w:color="auto"/>
            <w:left w:val="none" w:sz="0" w:space="0" w:color="auto"/>
            <w:bottom w:val="none" w:sz="0" w:space="0" w:color="auto"/>
            <w:right w:val="none" w:sz="0" w:space="0" w:color="auto"/>
          </w:divBdr>
        </w:div>
      </w:divsChild>
    </w:div>
    <w:div w:id="747384290">
      <w:marLeft w:val="0"/>
      <w:marRight w:val="0"/>
      <w:marTop w:val="200"/>
      <w:marBottom w:val="0"/>
      <w:divBdr>
        <w:top w:val="none" w:sz="0" w:space="0" w:color="auto"/>
        <w:left w:val="none" w:sz="0" w:space="0" w:color="auto"/>
        <w:bottom w:val="none" w:sz="0" w:space="0" w:color="auto"/>
        <w:right w:val="none" w:sz="0" w:space="0" w:color="auto"/>
      </w:divBdr>
    </w:div>
    <w:div w:id="749423543">
      <w:marLeft w:val="0"/>
      <w:marRight w:val="0"/>
      <w:marTop w:val="200"/>
      <w:marBottom w:val="0"/>
      <w:divBdr>
        <w:top w:val="none" w:sz="0" w:space="0" w:color="auto"/>
        <w:left w:val="none" w:sz="0" w:space="0" w:color="auto"/>
        <w:bottom w:val="none" w:sz="0" w:space="0" w:color="auto"/>
        <w:right w:val="none" w:sz="0" w:space="0" w:color="auto"/>
      </w:divBdr>
    </w:div>
    <w:div w:id="751397084">
      <w:marLeft w:val="0"/>
      <w:marRight w:val="0"/>
      <w:marTop w:val="200"/>
      <w:marBottom w:val="0"/>
      <w:divBdr>
        <w:top w:val="none" w:sz="0" w:space="0" w:color="auto"/>
        <w:left w:val="none" w:sz="0" w:space="0" w:color="auto"/>
        <w:bottom w:val="none" w:sz="0" w:space="0" w:color="auto"/>
        <w:right w:val="none" w:sz="0" w:space="0" w:color="auto"/>
      </w:divBdr>
    </w:div>
    <w:div w:id="752316960">
      <w:marLeft w:val="0"/>
      <w:marRight w:val="0"/>
      <w:marTop w:val="200"/>
      <w:marBottom w:val="0"/>
      <w:divBdr>
        <w:top w:val="none" w:sz="0" w:space="0" w:color="auto"/>
        <w:left w:val="none" w:sz="0" w:space="0" w:color="auto"/>
        <w:bottom w:val="none" w:sz="0" w:space="0" w:color="auto"/>
        <w:right w:val="none" w:sz="0" w:space="0" w:color="auto"/>
      </w:divBdr>
    </w:div>
    <w:div w:id="753475757">
      <w:marLeft w:val="0"/>
      <w:marRight w:val="0"/>
      <w:marTop w:val="200"/>
      <w:marBottom w:val="200"/>
      <w:divBdr>
        <w:top w:val="none" w:sz="0" w:space="0" w:color="auto"/>
        <w:left w:val="none" w:sz="0" w:space="0" w:color="auto"/>
        <w:bottom w:val="none" w:sz="0" w:space="0" w:color="auto"/>
        <w:right w:val="none" w:sz="0" w:space="0" w:color="auto"/>
      </w:divBdr>
    </w:div>
    <w:div w:id="753477722">
      <w:marLeft w:val="0"/>
      <w:marRight w:val="0"/>
      <w:marTop w:val="200"/>
      <w:marBottom w:val="0"/>
      <w:divBdr>
        <w:top w:val="none" w:sz="0" w:space="0" w:color="auto"/>
        <w:left w:val="none" w:sz="0" w:space="0" w:color="auto"/>
        <w:bottom w:val="none" w:sz="0" w:space="0" w:color="auto"/>
        <w:right w:val="none" w:sz="0" w:space="0" w:color="auto"/>
      </w:divBdr>
    </w:div>
    <w:div w:id="753624345">
      <w:marLeft w:val="0"/>
      <w:marRight w:val="0"/>
      <w:marTop w:val="200"/>
      <w:marBottom w:val="0"/>
      <w:divBdr>
        <w:top w:val="none" w:sz="0" w:space="0" w:color="auto"/>
        <w:left w:val="none" w:sz="0" w:space="0" w:color="auto"/>
        <w:bottom w:val="none" w:sz="0" w:space="0" w:color="auto"/>
        <w:right w:val="none" w:sz="0" w:space="0" w:color="auto"/>
      </w:divBdr>
    </w:div>
    <w:div w:id="756102135">
      <w:marLeft w:val="0"/>
      <w:marRight w:val="0"/>
      <w:marTop w:val="200"/>
      <w:marBottom w:val="0"/>
      <w:divBdr>
        <w:top w:val="none" w:sz="0" w:space="0" w:color="auto"/>
        <w:left w:val="none" w:sz="0" w:space="0" w:color="auto"/>
        <w:bottom w:val="none" w:sz="0" w:space="0" w:color="auto"/>
        <w:right w:val="none" w:sz="0" w:space="0" w:color="auto"/>
      </w:divBdr>
    </w:div>
    <w:div w:id="756173109">
      <w:marLeft w:val="0"/>
      <w:marRight w:val="0"/>
      <w:marTop w:val="200"/>
      <w:marBottom w:val="0"/>
      <w:divBdr>
        <w:top w:val="none" w:sz="0" w:space="0" w:color="auto"/>
        <w:left w:val="none" w:sz="0" w:space="0" w:color="auto"/>
        <w:bottom w:val="none" w:sz="0" w:space="0" w:color="auto"/>
        <w:right w:val="none" w:sz="0" w:space="0" w:color="auto"/>
      </w:divBdr>
    </w:div>
    <w:div w:id="758066031">
      <w:marLeft w:val="0"/>
      <w:marRight w:val="0"/>
      <w:marTop w:val="200"/>
      <w:marBottom w:val="0"/>
      <w:divBdr>
        <w:top w:val="none" w:sz="0" w:space="0" w:color="auto"/>
        <w:left w:val="none" w:sz="0" w:space="0" w:color="auto"/>
        <w:bottom w:val="none" w:sz="0" w:space="0" w:color="auto"/>
        <w:right w:val="none" w:sz="0" w:space="0" w:color="auto"/>
      </w:divBdr>
    </w:div>
    <w:div w:id="758478738">
      <w:marLeft w:val="0"/>
      <w:marRight w:val="0"/>
      <w:marTop w:val="0"/>
      <w:marBottom w:val="0"/>
      <w:divBdr>
        <w:top w:val="none" w:sz="0" w:space="0" w:color="auto"/>
        <w:left w:val="none" w:sz="0" w:space="0" w:color="auto"/>
        <w:bottom w:val="none" w:sz="0" w:space="0" w:color="auto"/>
        <w:right w:val="none" w:sz="0" w:space="0" w:color="auto"/>
      </w:divBdr>
      <w:divsChild>
        <w:div w:id="61028927">
          <w:marLeft w:val="0"/>
          <w:marRight w:val="0"/>
          <w:marTop w:val="200"/>
          <w:marBottom w:val="0"/>
          <w:divBdr>
            <w:top w:val="none" w:sz="0" w:space="0" w:color="auto"/>
            <w:left w:val="none" w:sz="0" w:space="0" w:color="auto"/>
            <w:bottom w:val="none" w:sz="0" w:space="0" w:color="auto"/>
            <w:right w:val="none" w:sz="0" w:space="0" w:color="auto"/>
          </w:divBdr>
        </w:div>
      </w:divsChild>
    </w:div>
    <w:div w:id="759178134">
      <w:marLeft w:val="0"/>
      <w:marRight w:val="0"/>
      <w:marTop w:val="200"/>
      <w:marBottom w:val="0"/>
      <w:divBdr>
        <w:top w:val="none" w:sz="0" w:space="0" w:color="auto"/>
        <w:left w:val="none" w:sz="0" w:space="0" w:color="auto"/>
        <w:bottom w:val="none" w:sz="0" w:space="0" w:color="auto"/>
        <w:right w:val="none" w:sz="0" w:space="0" w:color="auto"/>
      </w:divBdr>
    </w:div>
    <w:div w:id="759328766">
      <w:marLeft w:val="0"/>
      <w:marRight w:val="0"/>
      <w:marTop w:val="200"/>
      <w:marBottom w:val="0"/>
      <w:divBdr>
        <w:top w:val="none" w:sz="0" w:space="0" w:color="auto"/>
        <w:left w:val="none" w:sz="0" w:space="0" w:color="auto"/>
        <w:bottom w:val="none" w:sz="0" w:space="0" w:color="auto"/>
        <w:right w:val="none" w:sz="0" w:space="0" w:color="auto"/>
      </w:divBdr>
    </w:div>
    <w:div w:id="762410403">
      <w:marLeft w:val="0"/>
      <w:marRight w:val="0"/>
      <w:marTop w:val="200"/>
      <w:marBottom w:val="0"/>
      <w:divBdr>
        <w:top w:val="none" w:sz="0" w:space="0" w:color="auto"/>
        <w:left w:val="none" w:sz="0" w:space="0" w:color="auto"/>
        <w:bottom w:val="none" w:sz="0" w:space="0" w:color="auto"/>
        <w:right w:val="none" w:sz="0" w:space="0" w:color="auto"/>
      </w:divBdr>
    </w:div>
    <w:div w:id="765223748">
      <w:marLeft w:val="0"/>
      <w:marRight w:val="0"/>
      <w:marTop w:val="200"/>
      <w:marBottom w:val="0"/>
      <w:divBdr>
        <w:top w:val="none" w:sz="0" w:space="0" w:color="auto"/>
        <w:left w:val="none" w:sz="0" w:space="0" w:color="auto"/>
        <w:bottom w:val="none" w:sz="0" w:space="0" w:color="auto"/>
        <w:right w:val="none" w:sz="0" w:space="0" w:color="auto"/>
      </w:divBdr>
    </w:div>
    <w:div w:id="766077828">
      <w:marLeft w:val="0"/>
      <w:marRight w:val="0"/>
      <w:marTop w:val="200"/>
      <w:marBottom w:val="0"/>
      <w:divBdr>
        <w:top w:val="none" w:sz="0" w:space="0" w:color="auto"/>
        <w:left w:val="none" w:sz="0" w:space="0" w:color="auto"/>
        <w:bottom w:val="none" w:sz="0" w:space="0" w:color="auto"/>
        <w:right w:val="none" w:sz="0" w:space="0" w:color="auto"/>
      </w:divBdr>
    </w:div>
    <w:div w:id="767000537">
      <w:marLeft w:val="0"/>
      <w:marRight w:val="0"/>
      <w:marTop w:val="200"/>
      <w:marBottom w:val="0"/>
      <w:divBdr>
        <w:top w:val="none" w:sz="0" w:space="0" w:color="auto"/>
        <w:left w:val="none" w:sz="0" w:space="0" w:color="auto"/>
        <w:bottom w:val="none" w:sz="0" w:space="0" w:color="auto"/>
        <w:right w:val="none" w:sz="0" w:space="0" w:color="auto"/>
      </w:divBdr>
    </w:div>
    <w:div w:id="767583159">
      <w:marLeft w:val="0"/>
      <w:marRight w:val="0"/>
      <w:marTop w:val="0"/>
      <w:marBottom w:val="0"/>
      <w:divBdr>
        <w:top w:val="none" w:sz="0" w:space="0" w:color="auto"/>
        <w:left w:val="none" w:sz="0" w:space="0" w:color="auto"/>
        <w:bottom w:val="none" w:sz="0" w:space="0" w:color="auto"/>
        <w:right w:val="none" w:sz="0" w:space="0" w:color="auto"/>
      </w:divBdr>
      <w:divsChild>
        <w:div w:id="1503084149">
          <w:marLeft w:val="0"/>
          <w:marRight w:val="0"/>
          <w:marTop w:val="0"/>
          <w:marBottom w:val="0"/>
          <w:divBdr>
            <w:top w:val="none" w:sz="0" w:space="0" w:color="auto"/>
            <w:left w:val="none" w:sz="0" w:space="0" w:color="auto"/>
            <w:bottom w:val="none" w:sz="0" w:space="0" w:color="auto"/>
            <w:right w:val="none" w:sz="0" w:space="0" w:color="auto"/>
          </w:divBdr>
          <w:divsChild>
            <w:div w:id="41906040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768887640">
      <w:marLeft w:val="0"/>
      <w:marRight w:val="0"/>
      <w:marTop w:val="200"/>
      <w:marBottom w:val="0"/>
      <w:divBdr>
        <w:top w:val="none" w:sz="0" w:space="0" w:color="auto"/>
        <w:left w:val="none" w:sz="0" w:space="0" w:color="auto"/>
        <w:bottom w:val="none" w:sz="0" w:space="0" w:color="auto"/>
        <w:right w:val="none" w:sz="0" w:space="0" w:color="auto"/>
      </w:divBdr>
    </w:div>
    <w:div w:id="769013203">
      <w:marLeft w:val="0"/>
      <w:marRight w:val="0"/>
      <w:marTop w:val="200"/>
      <w:marBottom w:val="0"/>
      <w:divBdr>
        <w:top w:val="none" w:sz="0" w:space="0" w:color="auto"/>
        <w:left w:val="none" w:sz="0" w:space="0" w:color="auto"/>
        <w:bottom w:val="none" w:sz="0" w:space="0" w:color="auto"/>
        <w:right w:val="none" w:sz="0" w:space="0" w:color="auto"/>
      </w:divBdr>
    </w:div>
    <w:div w:id="769202203">
      <w:marLeft w:val="0"/>
      <w:marRight w:val="0"/>
      <w:marTop w:val="200"/>
      <w:marBottom w:val="0"/>
      <w:divBdr>
        <w:top w:val="none" w:sz="0" w:space="0" w:color="auto"/>
        <w:left w:val="none" w:sz="0" w:space="0" w:color="auto"/>
        <w:bottom w:val="none" w:sz="0" w:space="0" w:color="auto"/>
        <w:right w:val="none" w:sz="0" w:space="0" w:color="auto"/>
      </w:divBdr>
    </w:div>
    <w:div w:id="774519615">
      <w:marLeft w:val="0"/>
      <w:marRight w:val="0"/>
      <w:marTop w:val="200"/>
      <w:marBottom w:val="0"/>
      <w:divBdr>
        <w:top w:val="none" w:sz="0" w:space="0" w:color="auto"/>
        <w:left w:val="none" w:sz="0" w:space="0" w:color="auto"/>
        <w:bottom w:val="none" w:sz="0" w:space="0" w:color="auto"/>
        <w:right w:val="none" w:sz="0" w:space="0" w:color="auto"/>
      </w:divBdr>
    </w:div>
    <w:div w:id="775641277">
      <w:marLeft w:val="0"/>
      <w:marRight w:val="0"/>
      <w:marTop w:val="200"/>
      <w:marBottom w:val="0"/>
      <w:divBdr>
        <w:top w:val="none" w:sz="0" w:space="0" w:color="auto"/>
        <w:left w:val="none" w:sz="0" w:space="0" w:color="auto"/>
        <w:bottom w:val="none" w:sz="0" w:space="0" w:color="auto"/>
        <w:right w:val="none" w:sz="0" w:space="0" w:color="auto"/>
      </w:divBdr>
    </w:div>
    <w:div w:id="776102147">
      <w:marLeft w:val="0"/>
      <w:marRight w:val="0"/>
      <w:marTop w:val="200"/>
      <w:marBottom w:val="0"/>
      <w:divBdr>
        <w:top w:val="none" w:sz="0" w:space="0" w:color="auto"/>
        <w:left w:val="none" w:sz="0" w:space="0" w:color="auto"/>
        <w:bottom w:val="none" w:sz="0" w:space="0" w:color="auto"/>
        <w:right w:val="none" w:sz="0" w:space="0" w:color="auto"/>
      </w:divBdr>
    </w:div>
    <w:div w:id="777218258">
      <w:marLeft w:val="0"/>
      <w:marRight w:val="0"/>
      <w:marTop w:val="200"/>
      <w:marBottom w:val="0"/>
      <w:divBdr>
        <w:top w:val="none" w:sz="0" w:space="0" w:color="auto"/>
        <w:left w:val="none" w:sz="0" w:space="0" w:color="auto"/>
        <w:bottom w:val="none" w:sz="0" w:space="0" w:color="auto"/>
        <w:right w:val="none" w:sz="0" w:space="0" w:color="auto"/>
      </w:divBdr>
    </w:div>
    <w:div w:id="780805463">
      <w:marLeft w:val="0"/>
      <w:marRight w:val="0"/>
      <w:marTop w:val="200"/>
      <w:marBottom w:val="0"/>
      <w:divBdr>
        <w:top w:val="none" w:sz="0" w:space="0" w:color="auto"/>
        <w:left w:val="none" w:sz="0" w:space="0" w:color="auto"/>
        <w:bottom w:val="none" w:sz="0" w:space="0" w:color="auto"/>
        <w:right w:val="none" w:sz="0" w:space="0" w:color="auto"/>
      </w:divBdr>
    </w:div>
    <w:div w:id="785349496">
      <w:marLeft w:val="0"/>
      <w:marRight w:val="0"/>
      <w:marTop w:val="200"/>
      <w:marBottom w:val="0"/>
      <w:divBdr>
        <w:top w:val="none" w:sz="0" w:space="0" w:color="auto"/>
        <w:left w:val="none" w:sz="0" w:space="0" w:color="auto"/>
        <w:bottom w:val="none" w:sz="0" w:space="0" w:color="auto"/>
        <w:right w:val="none" w:sz="0" w:space="0" w:color="auto"/>
      </w:divBdr>
    </w:div>
    <w:div w:id="786894852">
      <w:marLeft w:val="0"/>
      <w:marRight w:val="0"/>
      <w:marTop w:val="0"/>
      <w:marBottom w:val="0"/>
      <w:divBdr>
        <w:top w:val="none" w:sz="0" w:space="0" w:color="auto"/>
        <w:left w:val="none" w:sz="0" w:space="0" w:color="auto"/>
        <w:bottom w:val="none" w:sz="0" w:space="0" w:color="auto"/>
        <w:right w:val="none" w:sz="0" w:space="0" w:color="auto"/>
      </w:divBdr>
      <w:divsChild>
        <w:div w:id="726300201">
          <w:marLeft w:val="0"/>
          <w:marRight w:val="0"/>
          <w:marTop w:val="100"/>
          <w:marBottom w:val="0"/>
          <w:divBdr>
            <w:top w:val="none" w:sz="0" w:space="0" w:color="auto"/>
            <w:left w:val="none" w:sz="0" w:space="0" w:color="auto"/>
            <w:bottom w:val="none" w:sz="0" w:space="0" w:color="auto"/>
            <w:right w:val="none" w:sz="0" w:space="0" w:color="auto"/>
          </w:divBdr>
        </w:div>
        <w:div w:id="457190504">
          <w:marLeft w:val="0"/>
          <w:marRight w:val="0"/>
          <w:marTop w:val="100"/>
          <w:marBottom w:val="0"/>
          <w:divBdr>
            <w:top w:val="none" w:sz="0" w:space="0" w:color="auto"/>
            <w:left w:val="none" w:sz="0" w:space="0" w:color="auto"/>
            <w:bottom w:val="none" w:sz="0" w:space="0" w:color="auto"/>
            <w:right w:val="none" w:sz="0" w:space="0" w:color="auto"/>
          </w:divBdr>
        </w:div>
        <w:div w:id="662398080">
          <w:marLeft w:val="0"/>
          <w:marRight w:val="0"/>
          <w:marTop w:val="100"/>
          <w:marBottom w:val="0"/>
          <w:divBdr>
            <w:top w:val="none" w:sz="0" w:space="0" w:color="auto"/>
            <w:left w:val="none" w:sz="0" w:space="0" w:color="auto"/>
            <w:bottom w:val="none" w:sz="0" w:space="0" w:color="auto"/>
            <w:right w:val="none" w:sz="0" w:space="0" w:color="auto"/>
          </w:divBdr>
        </w:div>
      </w:divsChild>
    </w:div>
    <w:div w:id="789322870">
      <w:marLeft w:val="0"/>
      <w:marRight w:val="0"/>
      <w:marTop w:val="200"/>
      <w:marBottom w:val="0"/>
      <w:divBdr>
        <w:top w:val="none" w:sz="0" w:space="0" w:color="auto"/>
        <w:left w:val="none" w:sz="0" w:space="0" w:color="auto"/>
        <w:bottom w:val="none" w:sz="0" w:space="0" w:color="auto"/>
        <w:right w:val="none" w:sz="0" w:space="0" w:color="auto"/>
      </w:divBdr>
    </w:div>
    <w:div w:id="789398089">
      <w:marLeft w:val="0"/>
      <w:marRight w:val="0"/>
      <w:marTop w:val="200"/>
      <w:marBottom w:val="0"/>
      <w:divBdr>
        <w:top w:val="none" w:sz="0" w:space="0" w:color="auto"/>
        <w:left w:val="none" w:sz="0" w:space="0" w:color="auto"/>
        <w:bottom w:val="none" w:sz="0" w:space="0" w:color="auto"/>
        <w:right w:val="none" w:sz="0" w:space="0" w:color="auto"/>
      </w:divBdr>
    </w:div>
    <w:div w:id="791435081">
      <w:marLeft w:val="0"/>
      <w:marRight w:val="0"/>
      <w:marTop w:val="0"/>
      <w:marBottom w:val="0"/>
      <w:divBdr>
        <w:top w:val="none" w:sz="0" w:space="0" w:color="auto"/>
        <w:left w:val="none" w:sz="0" w:space="0" w:color="auto"/>
        <w:bottom w:val="none" w:sz="0" w:space="0" w:color="auto"/>
        <w:right w:val="none" w:sz="0" w:space="0" w:color="auto"/>
      </w:divBdr>
      <w:divsChild>
        <w:div w:id="729422274">
          <w:marLeft w:val="0"/>
          <w:marRight w:val="0"/>
          <w:marTop w:val="200"/>
          <w:marBottom w:val="0"/>
          <w:divBdr>
            <w:top w:val="none" w:sz="0" w:space="0" w:color="auto"/>
            <w:left w:val="none" w:sz="0" w:space="0" w:color="auto"/>
            <w:bottom w:val="none" w:sz="0" w:space="0" w:color="auto"/>
            <w:right w:val="none" w:sz="0" w:space="0" w:color="auto"/>
          </w:divBdr>
        </w:div>
      </w:divsChild>
    </w:div>
    <w:div w:id="791755261">
      <w:marLeft w:val="0"/>
      <w:marRight w:val="0"/>
      <w:marTop w:val="200"/>
      <w:marBottom w:val="0"/>
      <w:divBdr>
        <w:top w:val="none" w:sz="0" w:space="0" w:color="auto"/>
        <w:left w:val="none" w:sz="0" w:space="0" w:color="auto"/>
        <w:bottom w:val="none" w:sz="0" w:space="0" w:color="auto"/>
        <w:right w:val="none" w:sz="0" w:space="0" w:color="auto"/>
      </w:divBdr>
    </w:div>
    <w:div w:id="792017039">
      <w:marLeft w:val="0"/>
      <w:marRight w:val="0"/>
      <w:marTop w:val="200"/>
      <w:marBottom w:val="0"/>
      <w:divBdr>
        <w:top w:val="none" w:sz="0" w:space="0" w:color="auto"/>
        <w:left w:val="none" w:sz="0" w:space="0" w:color="auto"/>
        <w:bottom w:val="none" w:sz="0" w:space="0" w:color="auto"/>
        <w:right w:val="none" w:sz="0" w:space="0" w:color="auto"/>
      </w:divBdr>
    </w:div>
    <w:div w:id="796219070">
      <w:marLeft w:val="0"/>
      <w:marRight w:val="0"/>
      <w:marTop w:val="200"/>
      <w:marBottom w:val="0"/>
      <w:divBdr>
        <w:top w:val="none" w:sz="0" w:space="0" w:color="auto"/>
        <w:left w:val="none" w:sz="0" w:space="0" w:color="auto"/>
        <w:bottom w:val="none" w:sz="0" w:space="0" w:color="auto"/>
        <w:right w:val="none" w:sz="0" w:space="0" w:color="auto"/>
      </w:divBdr>
    </w:div>
    <w:div w:id="800342900">
      <w:marLeft w:val="0"/>
      <w:marRight w:val="0"/>
      <w:marTop w:val="200"/>
      <w:marBottom w:val="0"/>
      <w:divBdr>
        <w:top w:val="none" w:sz="0" w:space="0" w:color="auto"/>
        <w:left w:val="none" w:sz="0" w:space="0" w:color="auto"/>
        <w:bottom w:val="none" w:sz="0" w:space="0" w:color="auto"/>
        <w:right w:val="none" w:sz="0" w:space="0" w:color="auto"/>
      </w:divBdr>
    </w:div>
    <w:div w:id="801189262">
      <w:marLeft w:val="0"/>
      <w:marRight w:val="0"/>
      <w:marTop w:val="200"/>
      <w:marBottom w:val="0"/>
      <w:divBdr>
        <w:top w:val="none" w:sz="0" w:space="0" w:color="auto"/>
        <w:left w:val="none" w:sz="0" w:space="0" w:color="auto"/>
        <w:bottom w:val="none" w:sz="0" w:space="0" w:color="auto"/>
        <w:right w:val="none" w:sz="0" w:space="0" w:color="auto"/>
      </w:divBdr>
    </w:div>
    <w:div w:id="803087430">
      <w:marLeft w:val="0"/>
      <w:marRight w:val="0"/>
      <w:marTop w:val="200"/>
      <w:marBottom w:val="0"/>
      <w:divBdr>
        <w:top w:val="none" w:sz="0" w:space="0" w:color="auto"/>
        <w:left w:val="none" w:sz="0" w:space="0" w:color="auto"/>
        <w:bottom w:val="none" w:sz="0" w:space="0" w:color="auto"/>
        <w:right w:val="none" w:sz="0" w:space="0" w:color="auto"/>
      </w:divBdr>
    </w:div>
    <w:div w:id="803230134">
      <w:marLeft w:val="0"/>
      <w:marRight w:val="0"/>
      <w:marTop w:val="200"/>
      <w:marBottom w:val="0"/>
      <w:divBdr>
        <w:top w:val="none" w:sz="0" w:space="0" w:color="auto"/>
        <w:left w:val="none" w:sz="0" w:space="0" w:color="auto"/>
        <w:bottom w:val="none" w:sz="0" w:space="0" w:color="auto"/>
        <w:right w:val="none" w:sz="0" w:space="0" w:color="auto"/>
      </w:divBdr>
    </w:div>
    <w:div w:id="803236781">
      <w:marLeft w:val="0"/>
      <w:marRight w:val="0"/>
      <w:marTop w:val="200"/>
      <w:marBottom w:val="0"/>
      <w:divBdr>
        <w:top w:val="none" w:sz="0" w:space="0" w:color="auto"/>
        <w:left w:val="none" w:sz="0" w:space="0" w:color="auto"/>
        <w:bottom w:val="none" w:sz="0" w:space="0" w:color="auto"/>
        <w:right w:val="none" w:sz="0" w:space="0" w:color="auto"/>
      </w:divBdr>
    </w:div>
    <w:div w:id="804933306">
      <w:marLeft w:val="0"/>
      <w:marRight w:val="0"/>
      <w:marTop w:val="200"/>
      <w:marBottom w:val="0"/>
      <w:divBdr>
        <w:top w:val="none" w:sz="0" w:space="0" w:color="auto"/>
        <w:left w:val="none" w:sz="0" w:space="0" w:color="auto"/>
        <w:bottom w:val="none" w:sz="0" w:space="0" w:color="auto"/>
        <w:right w:val="none" w:sz="0" w:space="0" w:color="auto"/>
      </w:divBdr>
    </w:div>
    <w:div w:id="806434723">
      <w:marLeft w:val="0"/>
      <w:marRight w:val="0"/>
      <w:marTop w:val="200"/>
      <w:marBottom w:val="0"/>
      <w:divBdr>
        <w:top w:val="none" w:sz="0" w:space="0" w:color="auto"/>
        <w:left w:val="none" w:sz="0" w:space="0" w:color="auto"/>
        <w:bottom w:val="none" w:sz="0" w:space="0" w:color="auto"/>
        <w:right w:val="none" w:sz="0" w:space="0" w:color="auto"/>
      </w:divBdr>
    </w:div>
    <w:div w:id="806552828">
      <w:marLeft w:val="0"/>
      <w:marRight w:val="0"/>
      <w:marTop w:val="200"/>
      <w:marBottom w:val="0"/>
      <w:divBdr>
        <w:top w:val="none" w:sz="0" w:space="0" w:color="auto"/>
        <w:left w:val="none" w:sz="0" w:space="0" w:color="auto"/>
        <w:bottom w:val="none" w:sz="0" w:space="0" w:color="auto"/>
        <w:right w:val="none" w:sz="0" w:space="0" w:color="auto"/>
      </w:divBdr>
    </w:div>
    <w:div w:id="809908178">
      <w:marLeft w:val="0"/>
      <w:marRight w:val="0"/>
      <w:marTop w:val="0"/>
      <w:marBottom w:val="0"/>
      <w:divBdr>
        <w:top w:val="none" w:sz="0" w:space="0" w:color="auto"/>
        <w:left w:val="none" w:sz="0" w:space="0" w:color="auto"/>
        <w:bottom w:val="none" w:sz="0" w:space="0" w:color="auto"/>
        <w:right w:val="none" w:sz="0" w:space="0" w:color="auto"/>
      </w:divBdr>
    </w:div>
    <w:div w:id="810486679">
      <w:marLeft w:val="0"/>
      <w:marRight w:val="0"/>
      <w:marTop w:val="200"/>
      <w:marBottom w:val="0"/>
      <w:divBdr>
        <w:top w:val="none" w:sz="0" w:space="0" w:color="auto"/>
        <w:left w:val="none" w:sz="0" w:space="0" w:color="auto"/>
        <w:bottom w:val="none" w:sz="0" w:space="0" w:color="auto"/>
        <w:right w:val="none" w:sz="0" w:space="0" w:color="auto"/>
      </w:divBdr>
    </w:div>
    <w:div w:id="811365624">
      <w:marLeft w:val="0"/>
      <w:marRight w:val="0"/>
      <w:marTop w:val="200"/>
      <w:marBottom w:val="0"/>
      <w:divBdr>
        <w:top w:val="none" w:sz="0" w:space="0" w:color="auto"/>
        <w:left w:val="none" w:sz="0" w:space="0" w:color="auto"/>
        <w:bottom w:val="none" w:sz="0" w:space="0" w:color="auto"/>
        <w:right w:val="none" w:sz="0" w:space="0" w:color="auto"/>
      </w:divBdr>
    </w:div>
    <w:div w:id="812599068">
      <w:marLeft w:val="0"/>
      <w:marRight w:val="0"/>
      <w:marTop w:val="200"/>
      <w:marBottom w:val="0"/>
      <w:divBdr>
        <w:top w:val="none" w:sz="0" w:space="0" w:color="auto"/>
        <w:left w:val="none" w:sz="0" w:space="0" w:color="auto"/>
        <w:bottom w:val="none" w:sz="0" w:space="0" w:color="auto"/>
        <w:right w:val="none" w:sz="0" w:space="0" w:color="auto"/>
      </w:divBdr>
    </w:div>
    <w:div w:id="812909940">
      <w:marLeft w:val="0"/>
      <w:marRight w:val="0"/>
      <w:marTop w:val="200"/>
      <w:marBottom w:val="0"/>
      <w:divBdr>
        <w:top w:val="none" w:sz="0" w:space="0" w:color="auto"/>
        <w:left w:val="none" w:sz="0" w:space="0" w:color="auto"/>
        <w:bottom w:val="none" w:sz="0" w:space="0" w:color="auto"/>
        <w:right w:val="none" w:sz="0" w:space="0" w:color="auto"/>
      </w:divBdr>
    </w:div>
    <w:div w:id="815101638">
      <w:marLeft w:val="0"/>
      <w:marRight w:val="0"/>
      <w:marTop w:val="200"/>
      <w:marBottom w:val="0"/>
      <w:divBdr>
        <w:top w:val="none" w:sz="0" w:space="0" w:color="auto"/>
        <w:left w:val="none" w:sz="0" w:space="0" w:color="auto"/>
        <w:bottom w:val="none" w:sz="0" w:space="0" w:color="auto"/>
        <w:right w:val="none" w:sz="0" w:space="0" w:color="auto"/>
      </w:divBdr>
    </w:div>
    <w:div w:id="815148735">
      <w:marLeft w:val="0"/>
      <w:marRight w:val="0"/>
      <w:marTop w:val="200"/>
      <w:marBottom w:val="0"/>
      <w:divBdr>
        <w:top w:val="none" w:sz="0" w:space="0" w:color="auto"/>
        <w:left w:val="none" w:sz="0" w:space="0" w:color="auto"/>
        <w:bottom w:val="none" w:sz="0" w:space="0" w:color="auto"/>
        <w:right w:val="none" w:sz="0" w:space="0" w:color="auto"/>
      </w:divBdr>
    </w:div>
    <w:div w:id="815728339">
      <w:marLeft w:val="0"/>
      <w:marRight w:val="0"/>
      <w:marTop w:val="200"/>
      <w:marBottom w:val="0"/>
      <w:divBdr>
        <w:top w:val="none" w:sz="0" w:space="0" w:color="auto"/>
        <w:left w:val="none" w:sz="0" w:space="0" w:color="auto"/>
        <w:bottom w:val="none" w:sz="0" w:space="0" w:color="auto"/>
        <w:right w:val="none" w:sz="0" w:space="0" w:color="auto"/>
      </w:divBdr>
    </w:div>
    <w:div w:id="817065626">
      <w:marLeft w:val="0"/>
      <w:marRight w:val="0"/>
      <w:marTop w:val="200"/>
      <w:marBottom w:val="0"/>
      <w:divBdr>
        <w:top w:val="none" w:sz="0" w:space="0" w:color="auto"/>
        <w:left w:val="none" w:sz="0" w:space="0" w:color="auto"/>
        <w:bottom w:val="none" w:sz="0" w:space="0" w:color="auto"/>
        <w:right w:val="none" w:sz="0" w:space="0" w:color="auto"/>
      </w:divBdr>
    </w:div>
    <w:div w:id="817457651">
      <w:marLeft w:val="0"/>
      <w:marRight w:val="0"/>
      <w:marTop w:val="0"/>
      <w:marBottom w:val="0"/>
      <w:divBdr>
        <w:top w:val="none" w:sz="0" w:space="0" w:color="auto"/>
        <w:left w:val="none" w:sz="0" w:space="0" w:color="auto"/>
        <w:bottom w:val="none" w:sz="0" w:space="0" w:color="auto"/>
        <w:right w:val="none" w:sz="0" w:space="0" w:color="auto"/>
      </w:divBdr>
      <w:divsChild>
        <w:div w:id="391078980">
          <w:marLeft w:val="0"/>
          <w:marRight w:val="0"/>
          <w:marTop w:val="0"/>
          <w:marBottom w:val="0"/>
          <w:divBdr>
            <w:top w:val="none" w:sz="0" w:space="0" w:color="auto"/>
            <w:left w:val="none" w:sz="0" w:space="0" w:color="auto"/>
            <w:bottom w:val="none" w:sz="0" w:space="0" w:color="auto"/>
            <w:right w:val="none" w:sz="0" w:space="0" w:color="auto"/>
          </w:divBdr>
          <w:divsChild>
            <w:div w:id="11881048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17653236">
      <w:marLeft w:val="0"/>
      <w:marRight w:val="0"/>
      <w:marTop w:val="200"/>
      <w:marBottom w:val="0"/>
      <w:divBdr>
        <w:top w:val="none" w:sz="0" w:space="0" w:color="auto"/>
        <w:left w:val="none" w:sz="0" w:space="0" w:color="auto"/>
        <w:bottom w:val="none" w:sz="0" w:space="0" w:color="auto"/>
        <w:right w:val="none" w:sz="0" w:space="0" w:color="auto"/>
      </w:divBdr>
    </w:div>
    <w:div w:id="819157324">
      <w:marLeft w:val="0"/>
      <w:marRight w:val="0"/>
      <w:marTop w:val="200"/>
      <w:marBottom w:val="0"/>
      <w:divBdr>
        <w:top w:val="none" w:sz="0" w:space="0" w:color="auto"/>
        <w:left w:val="none" w:sz="0" w:space="0" w:color="auto"/>
        <w:bottom w:val="none" w:sz="0" w:space="0" w:color="auto"/>
        <w:right w:val="none" w:sz="0" w:space="0" w:color="auto"/>
      </w:divBdr>
    </w:div>
    <w:div w:id="819922321">
      <w:marLeft w:val="0"/>
      <w:marRight w:val="0"/>
      <w:marTop w:val="200"/>
      <w:marBottom w:val="0"/>
      <w:divBdr>
        <w:top w:val="none" w:sz="0" w:space="0" w:color="auto"/>
        <w:left w:val="none" w:sz="0" w:space="0" w:color="auto"/>
        <w:bottom w:val="none" w:sz="0" w:space="0" w:color="auto"/>
        <w:right w:val="none" w:sz="0" w:space="0" w:color="auto"/>
      </w:divBdr>
    </w:div>
    <w:div w:id="820345990">
      <w:marLeft w:val="0"/>
      <w:marRight w:val="0"/>
      <w:marTop w:val="200"/>
      <w:marBottom w:val="0"/>
      <w:divBdr>
        <w:top w:val="none" w:sz="0" w:space="0" w:color="auto"/>
        <w:left w:val="none" w:sz="0" w:space="0" w:color="auto"/>
        <w:bottom w:val="none" w:sz="0" w:space="0" w:color="auto"/>
        <w:right w:val="none" w:sz="0" w:space="0" w:color="auto"/>
      </w:divBdr>
    </w:div>
    <w:div w:id="820924701">
      <w:marLeft w:val="0"/>
      <w:marRight w:val="0"/>
      <w:marTop w:val="200"/>
      <w:marBottom w:val="0"/>
      <w:divBdr>
        <w:top w:val="none" w:sz="0" w:space="0" w:color="auto"/>
        <w:left w:val="none" w:sz="0" w:space="0" w:color="auto"/>
        <w:bottom w:val="none" w:sz="0" w:space="0" w:color="auto"/>
        <w:right w:val="none" w:sz="0" w:space="0" w:color="auto"/>
      </w:divBdr>
    </w:div>
    <w:div w:id="821001559">
      <w:marLeft w:val="0"/>
      <w:marRight w:val="0"/>
      <w:marTop w:val="200"/>
      <w:marBottom w:val="0"/>
      <w:divBdr>
        <w:top w:val="none" w:sz="0" w:space="0" w:color="auto"/>
        <w:left w:val="none" w:sz="0" w:space="0" w:color="auto"/>
        <w:bottom w:val="none" w:sz="0" w:space="0" w:color="auto"/>
        <w:right w:val="none" w:sz="0" w:space="0" w:color="auto"/>
      </w:divBdr>
    </w:div>
    <w:div w:id="821702198">
      <w:marLeft w:val="0"/>
      <w:marRight w:val="0"/>
      <w:marTop w:val="0"/>
      <w:marBottom w:val="0"/>
      <w:divBdr>
        <w:top w:val="none" w:sz="0" w:space="0" w:color="auto"/>
        <w:left w:val="none" w:sz="0" w:space="0" w:color="auto"/>
        <w:bottom w:val="none" w:sz="0" w:space="0" w:color="auto"/>
        <w:right w:val="none" w:sz="0" w:space="0" w:color="auto"/>
      </w:divBdr>
      <w:divsChild>
        <w:div w:id="1395540040">
          <w:marLeft w:val="0"/>
          <w:marRight w:val="0"/>
          <w:marTop w:val="0"/>
          <w:marBottom w:val="0"/>
          <w:divBdr>
            <w:top w:val="none" w:sz="0" w:space="0" w:color="auto"/>
            <w:left w:val="none" w:sz="0" w:space="0" w:color="auto"/>
            <w:bottom w:val="none" w:sz="0" w:space="0" w:color="auto"/>
            <w:right w:val="none" w:sz="0" w:space="0" w:color="auto"/>
          </w:divBdr>
          <w:divsChild>
            <w:div w:id="17160239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22697106">
      <w:marLeft w:val="0"/>
      <w:marRight w:val="0"/>
      <w:marTop w:val="200"/>
      <w:marBottom w:val="0"/>
      <w:divBdr>
        <w:top w:val="none" w:sz="0" w:space="0" w:color="auto"/>
        <w:left w:val="none" w:sz="0" w:space="0" w:color="auto"/>
        <w:bottom w:val="none" w:sz="0" w:space="0" w:color="auto"/>
        <w:right w:val="none" w:sz="0" w:space="0" w:color="auto"/>
      </w:divBdr>
    </w:div>
    <w:div w:id="823081418">
      <w:marLeft w:val="0"/>
      <w:marRight w:val="0"/>
      <w:marTop w:val="200"/>
      <w:marBottom w:val="0"/>
      <w:divBdr>
        <w:top w:val="none" w:sz="0" w:space="0" w:color="auto"/>
        <w:left w:val="none" w:sz="0" w:space="0" w:color="auto"/>
        <w:bottom w:val="none" w:sz="0" w:space="0" w:color="auto"/>
        <w:right w:val="none" w:sz="0" w:space="0" w:color="auto"/>
      </w:divBdr>
    </w:div>
    <w:div w:id="824779612">
      <w:marLeft w:val="0"/>
      <w:marRight w:val="0"/>
      <w:marTop w:val="200"/>
      <w:marBottom w:val="0"/>
      <w:divBdr>
        <w:top w:val="none" w:sz="0" w:space="0" w:color="auto"/>
        <w:left w:val="none" w:sz="0" w:space="0" w:color="auto"/>
        <w:bottom w:val="none" w:sz="0" w:space="0" w:color="auto"/>
        <w:right w:val="none" w:sz="0" w:space="0" w:color="auto"/>
      </w:divBdr>
    </w:div>
    <w:div w:id="826827785">
      <w:marLeft w:val="0"/>
      <w:marRight w:val="0"/>
      <w:marTop w:val="200"/>
      <w:marBottom w:val="0"/>
      <w:divBdr>
        <w:top w:val="none" w:sz="0" w:space="0" w:color="auto"/>
        <w:left w:val="none" w:sz="0" w:space="0" w:color="auto"/>
        <w:bottom w:val="none" w:sz="0" w:space="0" w:color="auto"/>
        <w:right w:val="none" w:sz="0" w:space="0" w:color="auto"/>
      </w:divBdr>
    </w:div>
    <w:div w:id="826943781">
      <w:marLeft w:val="0"/>
      <w:marRight w:val="0"/>
      <w:marTop w:val="200"/>
      <w:marBottom w:val="0"/>
      <w:divBdr>
        <w:top w:val="none" w:sz="0" w:space="0" w:color="auto"/>
        <w:left w:val="none" w:sz="0" w:space="0" w:color="auto"/>
        <w:bottom w:val="none" w:sz="0" w:space="0" w:color="auto"/>
        <w:right w:val="none" w:sz="0" w:space="0" w:color="auto"/>
      </w:divBdr>
    </w:div>
    <w:div w:id="829372927">
      <w:marLeft w:val="0"/>
      <w:marRight w:val="0"/>
      <w:marTop w:val="0"/>
      <w:marBottom w:val="0"/>
      <w:divBdr>
        <w:top w:val="none" w:sz="0" w:space="0" w:color="auto"/>
        <w:left w:val="none" w:sz="0" w:space="0" w:color="auto"/>
        <w:bottom w:val="none" w:sz="0" w:space="0" w:color="auto"/>
        <w:right w:val="none" w:sz="0" w:space="0" w:color="auto"/>
      </w:divBdr>
      <w:divsChild>
        <w:div w:id="512378958">
          <w:marLeft w:val="0"/>
          <w:marRight w:val="0"/>
          <w:marTop w:val="100"/>
          <w:marBottom w:val="0"/>
          <w:divBdr>
            <w:top w:val="none" w:sz="0" w:space="0" w:color="auto"/>
            <w:left w:val="none" w:sz="0" w:space="0" w:color="auto"/>
            <w:bottom w:val="none" w:sz="0" w:space="0" w:color="auto"/>
            <w:right w:val="none" w:sz="0" w:space="0" w:color="auto"/>
          </w:divBdr>
        </w:div>
        <w:div w:id="32115779">
          <w:marLeft w:val="0"/>
          <w:marRight w:val="0"/>
          <w:marTop w:val="100"/>
          <w:marBottom w:val="0"/>
          <w:divBdr>
            <w:top w:val="none" w:sz="0" w:space="0" w:color="auto"/>
            <w:left w:val="none" w:sz="0" w:space="0" w:color="auto"/>
            <w:bottom w:val="none" w:sz="0" w:space="0" w:color="auto"/>
            <w:right w:val="none" w:sz="0" w:space="0" w:color="auto"/>
          </w:divBdr>
        </w:div>
        <w:div w:id="1602645751">
          <w:marLeft w:val="0"/>
          <w:marRight w:val="0"/>
          <w:marTop w:val="100"/>
          <w:marBottom w:val="0"/>
          <w:divBdr>
            <w:top w:val="none" w:sz="0" w:space="0" w:color="auto"/>
            <w:left w:val="none" w:sz="0" w:space="0" w:color="auto"/>
            <w:bottom w:val="none" w:sz="0" w:space="0" w:color="auto"/>
            <w:right w:val="none" w:sz="0" w:space="0" w:color="auto"/>
          </w:divBdr>
        </w:div>
      </w:divsChild>
    </w:div>
    <w:div w:id="829440927">
      <w:marLeft w:val="0"/>
      <w:marRight w:val="0"/>
      <w:marTop w:val="200"/>
      <w:marBottom w:val="0"/>
      <w:divBdr>
        <w:top w:val="none" w:sz="0" w:space="0" w:color="auto"/>
        <w:left w:val="none" w:sz="0" w:space="0" w:color="auto"/>
        <w:bottom w:val="none" w:sz="0" w:space="0" w:color="auto"/>
        <w:right w:val="none" w:sz="0" w:space="0" w:color="auto"/>
      </w:divBdr>
    </w:div>
    <w:div w:id="830219133">
      <w:marLeft w:val="0"/>
      <w:marRight w:val="0"/>
      <w:marTop w:val="0"/>
      <w:marBottom w:val="0"/>
      <w:divBdr>
        <w:top w:val="none" w:sz="0" w:space="0" w:color="auto"/>
        <w:left w:val="none" w:sz="0" w:space="0" w:color="auto"/>
        <w:bottom w:val="none" w:sz="0" w:space="0" w:color="auto"/>
        <w:right w:val="none" w:sz="0" w:space="0" w:color="auto"/>
      </w:divBdr>
      <w:divsChild>
        <w:div w:id="304702098">
          <w:marLeft w:val="0"/>
          <w:marRight w:val="0"/>
          <w:marTop w:val="0"/>
          <w:marBottom w:val="0"/>
          <w:divBdr>
            <w:top w:val="none" w:sz="0" w:space="0" w:color="auto"/>
            <w:left w:val="none" w:sz="0" w:space="0" w:color="auto"/>
            <w:bottom w:val="none" w:sz="0" w:space="0" w:color="auto"/>
            <w:right w:val="none" w:sz="0" w:space="0" w:color="auto"/>
          </w:divBdr>
          <w:divsChild>
            <w:div w:id="90931234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31019260">
      <w:marLeft w:val="0"/>
      <w:marRight w:val="0"/>
      <w:marTop w:val="200"/>
      <w:marBottom w:val="0"/>
      <w:divBdr>
        <w:top w:val="none" w:sz="0" w:space="0" w:color="auto"/>
        <w:left w:val="none" w:sz="0" w:space="0" w:color="auto"/>
        <w:bottom w:val="none" w:sz="0" w:space="0" w:color="auto"/>
        <w:right w:val="none" w:sz="0" w:space="0" w:color="auto"/>
      </w:divBdr>
    </w:div>
    <w:div w:id="832991721">
      <w:marLeft w:val="0"/>
      <w:marRight w:val="0"/>
      <w:marTop w:val="200"/>
      <w:marBottom w:val="0"/>
      <w:divBdr>
        <w:top w:val="none" w:sz="0" w:space="0" w:color="auto"/>
        <w:left w:val="none" w:sz="0" w:space="0" w:color="auto"/>
        <w:bottom w:val="none" w:sz="0" w:space="0" w:color="auto"/>
        <w:right w:val="none" w:sz="0" w:space="0" w:color="auto"/>
      </w:divBdr>
    </w:div>
    <w:div w:id="833379625">
      <w:marLeft w:val="0"/>
      <w:marRight w:val="0"/>
      <w:marTop w:val="200"/>
      <w:marBottom w:val="0"/>
      <w:divBdr>
        <w:top w:val="none" w:sz="0" w:space="0" w:color="auto"/>
        <w:left w:val="none" w:sz="0" w:space="0" w:color="auto"/>
        <w:bottom w:val="none" w:sz="0" w:space="0" w:color="auto"/>
        <w:right w:val="none" w:sz="0" w:space="0" w:color="auto"/>
      </w:divBdr>
    </w:div>
    <w:div w:id="834342858">
      <w:marLeft w:val="0"/>
      <w:marRight w:val="0"/>
      <w:marTop w:val="200"/>
      <w:marBottom w:val="0"/>
      <w:divBdr>
        <w:top w:val="none" w:sz="0" w:space="0" w:color="auto"/>
        <w:left w:val="none" w:sz="0" w:space="0" w:color="auto"/>
        <w:bottom w:val="none" w:sz="0" w:space="0" w:color="auto"/>
        <w:right w:val="none" w:sz="0" w:space="0" w:color="auto"/>
      </w:divBdr>
    </w:div>
    <w:div w:id="834420734">
      <w:marLeft w:val="0"/>
      <w:marRight w:val="0"/>
      <w:marTop w:val="200"/>
      <w:marBottom w:val="0"/>
      <w:divBdr>
        <w:top w:val="none" w:sz="0" w:space="0" w:color="auto"/>
        <w:left w:val="none" w:sz="0" w:space="0" w:color="auto"/>
        <w:bottom w:val="none" w:sz="0" w:space="0" w:color="auto"/>
        <w:right w:val="none" w:sz="0" w:space="0" w:color="auto"/>
      </w:divBdr>
    </w:div>
    <w:div w:id="834809615">
      <w:marLeft w:val="0"/>
      <w:marRight w:val="0"/>
      <w:marTop w:val="200"/>
      <w:marBottom w:val="0"/>
      <w:divBdr>
        <w:top w:val="none" w:sz="0" w:space="0" w:color="auto"/>
        <w:left w:val="none" w:sz="0" w:space="0" w:color="auto"/>
        <w:bottom w:val="none" w:sz="0" w:space="0" w:color="auto"/>
        <w:right w:val="none" w:sz="0" w:space="0" w:color="auto"/>
      </w:divBdr>
    </w:div>
    <w:div w:id="835608032">
      <w:marLeft w:val="0"/>
      <w:marRight w:val="0"/>
      <w:marTop w:val="200"/>
      <w:marBottom w:val="0"/>
      <w:divBdr>
        <w:top w:val="none" w:sz="0" w:space="0" w:color="auto"/>
        <w:left w:val="none" w:sz="0" w:space="0" w:color="auto"/>
        <w:bottom w:val="none" w:sz="0" w:space="0" w:color="auto"/>
        <w:right w:val="none" w:sz="0" w:space="0" w:color="auto"/>
      </w:divBdr>
    </w:div>
    <w:div w:id="835805729">
      <w:marLeft w:val="0"/>
      <w:marRight w:val="0"/>
      <w:marTop w:val="200"/>
      <w:marBottom w:val="0"/>
      <w:divBdr>
        <w:top w:val="none" w:sz="0" w:space="0" w:color="auto"/>
        <w:left w:val="none" w:sz="0" w:space="0" w:color="auto"/>
        <w:bottom w:val="none" w:sz="0" w:space="0" w:color="auto"/>
        <w:right w:val="none" w:sz="0" w:space="0" w:color="auto"/>
      </w:divBdr>
    </w:div>
    <w:div w:id="838692948">
      <w:marLeft w:val="0"/>
      <w:marRight w:val="0"/>
      <w:marTop w:val="200"/>
      <w:marBottom w:val="0"/>
      <w:divBdr>
        <w:top w:val="none" w:sz="0" w:space="0" w:color="auto"/>
        <w:left w:val="none" w:sz="0" w:space="0" w:color="auto"/>
        <w:bottom w:val="none" w:sz="0" w:space="0" w:color="auto"/>
        <w:right w:val="none" w:sz="0" w:space="0" w:color="auto"/>
      </w:divBdr>
    </w:div>
    <w:div w:id="839273815">
      <w:marLeft w:val="0"/>
      <w:marRight w:val="0"/>
      <w:marTop w:val="120"/>
      <w:marBottom w:val="0"/>
      <w:divBdr>
        <w:top w:val="none" w:sz="0" w:space="0" w:color="auto"/>
        <w:left w:val="none" w:sz="0" w:space="0" w:color="auto"/>
        <w:bottom w:val="none" w:sz="0" w:space="0" w:color="auto"/>
        <w:right w:val="none" w:sz="0" w:space="0" w:color="auto"/>
      </w:divBdr>
    </w:div>
    <w:div w:id="843207222">
      <w:marLeft w:val="0"/>
      <w:marRight w:val="0"/>
      <w:marTop w:val="0"/>
      <w:marBottom w:val="0"/>
      <w:divBdr>
        <w:top w:val="none" w:sz="0" w:space="0" w:color="auto"/>
        <w:left w:val="none" w:sz="0" w:space="0" w:color="auto"/>
        <w:bottom w:val="none" w:sz="0" w:space="0" w:color="auto"/>
        <w:right w:val="none" w:sz="0" w:space="0" w:color="auto"/>
      </w:divBdr>
      <w:divsChild>
        <w:div w:id="139078737">
          <w:marLeft w:val="0"/>
          <w:marRight w:val="0"/>
          <w:marTop w:val="200"/>
          <w:marBottom w:val="0"/>
          <w:divBdr>
            <w:top w:val="none" w:sz="0" w:space="0" w:color="auto"/>
            <w:left w:val="none" w:sz="0" w:space="0" w:color="auto"/>
            <w:bottom w:val="none" w:sz="0" w:space="0" w:color="auto"/>
            <w:right w:val="none" w:sz="0" w:space="0" w:color="auto"/>
          </w:divBdr>
        </w:div>
      </w:divsChild>
    </w:div>
    <w:div w:id="843780571">
      <w:marLeft w:val="0"/>
      <w:marRight w:val="0"/>
      <w:marTop w:val="200"/>
      <w:marBottom w:val="0"/>
      <w:divBdr>
        <w:top w:val="none" w:sz="0" w:space="0" w:color="auto"/>
        <w:left w:val="none" w:sz="0" w:space="0" w:color="auto"/>
        <w:bottom w:val="none" w:sz="0" w:space="0" w:color="auto"/>
        <w:right w:val="none" w:sz="0" w:space="0" w:color="auto"/>
      </w:divBdr>
    </w:div>
    <w:div w:id="843861763">
      <w:marLeft w:val="0"/>
      <w:marRight w:val="0"/>
      <w:marTop w:val="200"/>
      <w:marBottom w:val="0"/>
      <w:divBdr>
        <w:top w:val="none" w:sz="0" w:space="0" w:color="auto"/>
        <w:left w:val="none" w:sz="0" w:space="0" w:color="auto"/>
        <w:bottom w:val="none" w:sz="0" w:space="0" w:color="auto"/>
        <w:right w:val="none" w:sz="0" w:space="0" w:color="auto"/>
      </w:divBdr>
    </w:div>
    <w:div w:id="844903912">
      <w:marLeft w:val="0"/>
      <w:marRight w:val="0"/>
      <w:marTop w:val="200"/>
      <w:marBottom w:val="0"/>
      <w:divBdr>
        <w:top w:val="none" w:sz="0" w:space="0" w:color="auto"/>
        <w:left w:val="none" w:sz="0" w:space="0" w:color="auto"/>
        <w:bottom w:val="none" w:sz="0" w:space="0" w:color="auto"/>
        <w:right w:val="none" w:sz="0" w:space="0" w:color="auto"/>
      </w:divBdr>
    </w:div>
    <w:div w:id="845946169">
      <w:marLeft w:val="0"/>
      <w:marRight w:val="0"/>
      <w:marTop w:val="0"/>
      <w:marBottom w:val="0"/>
      <w:divBdr>
        <w:top w:val="none" w:sz="0" w:space="0" w:color="auto"/>
        <w:left w:val="none" w:sz="0" w:space="0" w:color="auto"/>
        <w:bottom w:val="none" w:sz="0" w:space="0" w:color="auto"/>
        <w:right w:val="none" w:sz="0" w:space="0" w:color="auto"/>
      </w:divBdr>
      <w:divsChild>
        <w:div w:id="1208225998">
          <w:marLeft w:val="0"/>
          <w:marRight w:val="0"/>
          <w:marTop w:val="200"/>
          <w:marBottom w:val="0"/>
          <w:divBdr>
            <w:top w:val="none" w:sz="0" w:space="0" w:color="auto"/>
            <w:left w:val="none" w:sz="0" w:space="0" w:color="auto"/>
            <w:bottom w:val="none" w:sz="0" w:space="0" w:color="auto"/>
            <w:right w:val="none" w:sz="0" w:space="0" w:color="auto"/>
          </w:divBdr>
        </w:div>
      </w:divsChild>
    </w:div>
    <w:div w:id="850682845">
      <w:marLeft w:val="0"/>
      <w:marRight w:val="0"/>
      <w:marTop w:val="200"/>
      <w:marBottom w:val="0"/>
      <w:divBdr>
        <w:top w:val="none" w:sz="0" w:space="0" w:color="auto"/>
        <w:left w:val="none" w:sz="0" w:space="0" w:color="auto"/>
        <w:bottom w:val="none" w:sz="0" w:space="0" w:color="auto"/>
        <w:right w:val="none" w:sz="0" w:space="0" w:color="auto"/>
      </w:divBdr>
    </w:div>
    <w:div w:id="851842640">
      <w:marLeft w:val="0"/>
      <w:marRight w:val="0"/>
      <w:marTop w:val="200"/>
      <w:marBottom w:val="0"/>
      <w:divBdr>
        <w:top w:val="none" w:sz="0" w:space="0" w:color="auto"/>
        <w:left w:val="none" w:sz="0" w:space="0" w:color="auto"/>
        <w:bottom w:val="none" w:sz="0" w:space="0" w:color="auto"/>
        <w:right w:val="none" w:sz="0" w:space="0" w:color="auto"/>
      </w:divBdr>
    </w:div>
    <w:div w:id="852954973">
      <w:marLeft w:val="0"/>
      <w:marRight w:val="0"/>
      <w:marTop w:val="200"/>
      <w:marBottom w:val="0"/>
      <w:divBdr>
        <w:top w:val="none" w:sz="0" w:space="0" w:color="auto"/>
        <w:left w:val="none" w:sz="0" w:space="0" w:color="auto"/>
        <w:bottom w:val="none" w:sz="0" w:space="0" w:color="auto"/>
        <w:right w:val="none" w:sz="0" w:space="0" w:color="auto"/>
      </w:divBdr>
    </w:div>
    <w:div w:id="853610136">
      <w:marLeft w:val="0"/>
      <w:marRight w:val="0"/>
      <w:marTop w:val="200"/>
      <w:marBottom w:val="0"/>
      <w:divBdr>
        <w:top w:val="none" w:sz="0" w:space="0" w:color="auto"/>
        <w:left w:val="none" w:sz="0" w:space="0" w:color="auto"/>
        <w:bottom w:val="none" w:sz="0" w:space="0" w:color="auto"/>
        <w:right w:val="none" w:sz="0" w:space="0" w:color="auto"/>
      </w:divBdr>
    </w:div>
    <w:div w:id="854538997">
      <w:marLeft w:val="0"/>
      <w:marRight w:val="0"/>
      <w:marTop w:val="0"/>
      <w:marBottom w:val="0"/>
      <w:divBdr>
        <w:top w:val="none" w:sz="0" w:space="0" w:color="auto"/>
        <w:left w:val="none" w:sz="0" w:space="0" w:color="auto"/>
        <w:bottom w:val="none" w:sz="0" w:space="0" w:color="auto"/>
        <w:right w:val="none" w:sz="0" w:space="0" w:color="auto"/>
      </w:divBdr>
      <w:divsChild>
        <w:div w:id="1386219849">
          <w:marLeft w:val="0"/>
          <w:marRight w:val="0"/>
          <w:marTop w:val="200"/>
          <w:marBottom w:val="0"/>
          <w:divBdr>
            <w:top w:val="none" w:sz="0" w:space="0" w:color="auto"/>
            <w:left w:val="none" w:sz="0" w:space="0" w:color="auto"/>
            <w:bottom w:val="none" w:sz="0" w:space="0" w:color="auto"/>
            <w:right w:val="none" w:sz="0" w:space="0" w:color="auto"/>
          </w:divBdr>
        </w:div>
      </w:divsChild>
    </w:div>
    <w:div w:id="855119071">
      <w:marLeft w:val="0"/>
      <w:marRight w:val="0"/>
      <w:marTop w:val="200"/>
      <w:marBottom w:val="0"/>
      <w:divBdr>
        <w:top w:val="none" w:sz="0" w:space="0" w:color="auto"/>
        <w:left w:val="none" w:sz="0" w:space="0" w:color="auto"/>
        <w:bottom w:val="none" w:sz="0" w:space="0" w:color="auto"/>
        <w:right w:val="none" w:sz="0" w:space="0" w:color="auto"/>
      </w:divBdr>
    </w:div>
    <w:div w:id="859046285">
      <w:marLeft w:val="0"/>
      <w:marRight w:val="0"/>
      <w:marTop w:val="100"/>
      <w:marBottom w:val="0"/>
      <w:divBdr>
        <w:top w:val="none" w:sz="0" w:space="0" w:color="auto"/>
        <w:left w:val="none" w:sz="0" w:space="0" w:color="auto"/>
        <w:bottom w:val="none" w:sz="0" w:space="0" w:color="auto"/>
        <w:right w:val="none" w:sz="0" w:space="0" w:color="auto"/>
      </w:divBdr>
    </w:div>
    <w:div w:id="859053039">
      <w:marLeft w:val="0"/>
      <w:marRight w:val="0"/>
      <w:marTop w:val="200"/>
      <w:marBottom w:val="0"/>
      <w:divBdr>
        <w:top w:val="none" w:sz="0" w:space="0" w:color="auto"/>
        <w:left w:val="none" w:sz="0" w:space="0" w:color="auto"/>
        <w:bottom w:val="none" w:sz="0" w:space="0" w:color="auto"/>
        <w:right w:val="none" w:sz="0" w:space="0" w:color="auto"/>
      </w:divBdr>
    </w:div>
    <w:div w:id="859584882">
      <w:marLeft w:val="0"/>
      <w:marRight w:val="0"/>
      <w:marTop w:val="200"/>
      <w:marBottom w:val="0"/>
      <w:divBdr>
        <w:top w:val="none" w:sz="0" w:space="0" w:color="auto"/>
        <w:left w:val="none" w:sz="0" w:space="0" w:color="auto"/>
        <w:bottom w:val="none" w:sz="0" w:space="0" w:color="auto"/>
        <w:right w:val="none" w:sz="0" w:space="0" w:color="auto"/>
      </w:divBdr>
    </w:div>
    <w:div w:id="860631871">
      <w:marLeft w:val="0"/>
      <w:marRight w:val="0"/>
      <w:marTop w:val="200"/>
      <w:marBottom w:val="0"/>
      <w:divBdr>
        <w:top w:val="none" w:sz="0" w:space="0" w:color="auto"/>
        <w:left w:val="none" w:sz="0" w:space="0" w:color="auto"/>
        <w:bottom w:val="none" w:sz="0" w:space="0" w:color="auto"/>
        <w:right w:val="none" w:sz="0" w:space="0" w:color="auto"/>
      </w:divBdr>
    </w:div>
    <w:div w:id="860700731">
      <w:marLeft w:val="0"/>
      <w:marRight w:val="0"/>
      <w:marTop w:val="200"/>
      <w:marBottom w:val="0"/>
      <w:divBdr>
        <w:top w:val="none" w:sz="0" w:space="0" w:color="auto"/>
        <w:left w:val="none" w:sz="0" w:space="0" w:color="auto"/>
        <w:bottom w:val="none" w:sz="0" w:space="0" w:color="auto"/>
        <w:right w:val="none" w:sz="0" w:space="0" w:color="auto"/>
      </w:divBdr>
    </w:div>
    <w:div w:id="861012845">
      <w:marLeft w:val="0"/>
      <w:marRight w:val="0"/>
      <w:marTop w:val="200"/>
      <w:marBottom w:val="0"/>
      <w:divBdr>
        <w:top w:val="none" w:sz="0" w:space="0" w:color="auto"/>
        <w:left w:val="none" w:sz="0" w:space="0" w:color="auto"/>
        <w:bottom w:val="none" w:sz="0" w:space="0" w:color="auto"/>
        <w:right w:val="none" w:sz="0" w:space="0" w:color="auto"/>
      </w:divBdr>
    </w:div>
    <w:div w:id="864826418">
      <w:marLeft w:val="0"/>
      <w:marRight w:val="0"/>
      <w:marTop w:val="200"/>
      <w:marBottom w:val="0"/>
      <w:divBdr>
        <w:top w:val="none" w:sz="0" w:space="0" w:color="auto"/>
        <w:left w:val="none" w:sz="0" w:space="0" w:color="auto"/>
        <w:bottom w:val="none" w:sz="0" w:space="0" w:color="auto"/>
        <w:right w:val="none" w:sz="0" w:space="0" w:color="auto"/>
      </w:divBdr>
    </w:div>
    <w:div w:id="866018668">
      <w:marLeft w:val="0"/>
      <w:marRight w:val="0"/>
      <w:marTop w:val="200"/>
      <w:marBottom w:val="0"/>
      <w:divBdr>
        <w:top w:val="none" w:sz="0" w:space="0" w:color="auto"/>
        <w:left w:val="none" w:sz="0" w:space="0" w:color="auto"/>
        <w:bottom w:val="none" w:sz="0" w:space="0" w:color="auto"/>
        <w:right w:val="none" w:sz="0" w:space="0" w:color="auto"/>
      </w:divBdr>
    </w:div>
    <w:div w:id="866144051">
      <w:marLeft w:val="0"/>
      <w:marRight w:val="0"/>
      <w:marTop w:val="0"/>
      <w:marBottom w:val="0"/>
      <w:divBdr>
        <w:top w:val="none" w:sz="0" w:space="0" w:color="auto"/>
        <w:left w:val="none" w:sz="0" w:space="0" w:color="auto"/>
        <w:bottom w:val="none" w:sz="0" w:space="0" w:color="auto"/>
        <w:right w:val="none" w:sz="0" w:space="0" w:color="auto"/>
      </w:divBdr>
      <w:divsChild>
        <w:div w:id="1817990618">
          <w:marLeft w:val="0"/>
          <w:marRight w:val="0"/>
          <w:marTop w:val="0"/>
          <w:marBottom w:val="0"/>
          <w:divBdr>
            <w:top w:val="none" w:sz="0" w:space="0" w:color="auto"/>
            <w:left w:val="none" w:sz="0" w:space="0" w:color="auto"/>
            <w:bottom w:val="none" w:sz="0" w:space="0" w:color="auto"/>
            <w:right w:val="none" w:sz="0" w:space="0" w:color="auto"/>
          </w:divBdr>
          <w:divsChild>
            <w:div w:id="24565599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66144371">
      <w:marLeft w:val="0"/>
      <w:marRight w:val="0"/>
      <w:marTop w:val="200"/>
      <w:marBottom w:val="0"/>
      <w:divBdr>
        <w:top w:val="none" w:sz="0" w:space="0" w:color="auto"/>
        <w:left w:val="none" w:sz="0" w:space="0" w:color="auto"/>
        <w:bottom w:val="none" w:sz="0" w:space="0" w:color="auto"/>
        <w:right w:val="none" w:sz="0" w:space="0" w:color="auto"/>
      </w:divBdr>
    </w:div>
    <w:div w:id="866455659">
      <w:marLeft w:val="0"/>
      <w:marRight w:val="0"/>
      <w:marTop w:val="200"/>
      <w:marBottom w:val="0"/>
      <w:divBdr>
        <w:top w:val="none" w:sz="0" w:space="0" w:color="auto"/>
        <w:left w:val="none" w:sz="0" w:space="0" w:color="auto"/>
        <w:bottom w:val="none" w:sz="0" w:space="0" w:color="auto"/>
        <w:right w:val="none" w:sz="0" w:space="0" w:color="auto"/>
      </w:divBdr>
    </w:div>
    <w:div w:id="868683265">
      <w:marLeft w:val="0"/>
      <w:marRight w:val="0"/>
      <w:marTop w:val="200"/>
      <w:marBottom w:val="0"/>
      <w:divBdr>
        <w:top w:val="none" w:sz="0" w:space="0" w:color="auto"/>
        <w:left w:val="none" w:sz="0" w:space="0" w:color="auto"/>
        <w:bottom w:val="none" w:sz="0" w:space="0" w:color="auto"/>
        <w:right w:val="none" w:sz="0" w:space="0" w:color="auto"/>
      </w:divBdr>
    </w:div>
    <w:div w:id="871770886">
      <w:marLeft w:val="0"/>
      <w:marRight w:val="0"/>
      <w:marTop w:val="0"/>
      <w:marBottom w:val="0"/>
      <w:divBdr>
        <w:top w:val="none" w:sz="0" w:space="0" w:color="auto"/>
        <w:left w:val="none" w:sz="0" w:space="0" w:color="auto"/>
        <w:bottom w:val="none" w:sz="0" w:space="0" w:color="auto"/>
        <w:right w:val="none" w:sz="0" w:space="0" w:color="auto"/>
      </w:divBdr>
      <w:divsChild>
        <w:div w:id="804733064">
          <w:marLeft w:val="0"/>
          <w:marRight w:val="0"/>
          <w:marTop w:val="200"/>
          <w:marBottom w:val="0"/>
          <w:divBdr>
            <w:top w:val="none" w:sz="0" w:space="0" w:color="auto"/>
            <w:left w:val="none" w:sz="0" w:space="0" w:color="auto"/>
            <w:bottom w:val="none" w:sz="0" w:space="0" w:color="auto"/>
            <w:right w:val="none" w:sz="0" w:space="0" w:color="auto"/>
          </w:divBdr>
        </w:div>
      </w:divsChild>
    </w:div>
    <w:div w:id="873078748">
      <w:marLeft w:val="0"/>
      <w:marRight w:val="0"/>
      <w:marTop w:val="200"/>
      <w:marBottom w:val="0"/>
      <w:divBdr>
        <w:top w:val="none" w:sz="0" w:space="0" w:color="auto"/>
        <w:left w:val="none" w:sz="0" w:space="0" w:color="auto"/>
        <w:bottom w:val="none" w:sz="0" w:space="0" w:color="auto"/>
        <w:right w:val="none" w:sz="0" w:space="0" w:color="auto"/>
      </w:divBdr>
    </w:div>
    <w:div w:id="873536866">
      <w:marLeft w:val="0"/>
      <w:marRight w:val="0"/>
      <w:marTop w:val="200"/>
      <w:marBottom w:val="0"/>
      <w:divBdr>
        <w:top w:val="none" w:sz="0" w:space="0" w:color="auto"/>
        <w:left w:val="none" w:sz="0" w:space="0" w:color="auto"/>
        <w:bottom w:val="none" w:sz="0" w:space="0" w:color="auto"/>
        <w:right w:val="none" w:sz="0" w:space="0" w:color="auto"/>
      </w:divBdr>
    </w:div>
    <w:div w:id="874000719">
      <w:marLeft w:val="0"/>
      <w:marRight w:val="0"/>
      <w:marTop w:val="200"/>
      <w:marBottom w:val="0"/>
      <w:divBdr>
        <w:top w:val="none" w:sz="0" w:space="0" w:color="auto"/>
        <w:left w:val="none" w:sz="0" w:space="0" w:color="auto"/>
        <w:bottom w:val="none" w:sz="0" w:space="0" w:color="auto"/>
        <w:right w:val="none" w:sz="0" w:space="0" w:color="auto"/>
      </w:divBdr>
    </w:div>
    <w:div w:id="874973845">
      <w:marLeft w:val="0"/>
      <w:marRight w:val="0"/>
      <w:marTop w:val="200"/>
      <w:marBottom w:val="0"/>
      <w:divBdr>
        <w:top w:val="none" w:sz="0" w:space="0" w:color="auto"/>
        <w:left w:val="none" w:sz="0" w:space="0" w:color="auto"/>
        <w:bottom w:val="none" w:sz="0" w:space="0" w:color="auto"/>
        <w:right w:val="none" w:sz="0" w:space="0" w:color="auto"/>
      </w:divBdr>
    </w:div>
    <w:div w:id="874998702">
      <w:marLeft w:val="0"/>
      <w:marRight w:val="0"/>
      <w:marTop w:val="200"/>
      <w:marBottom w:val="0"/>
      <w:divBdr>
        <w:top w:val="none" w:sz="0" w:space="0" w:color="auto"/>
        <w:left w:val="none" w:sz="0" w:space="0" w:color="auto"/>
        <w:bottom w:val="none" w:sz="0" w:space="0" w:color="auto"/>
        <w:right w:val="none" w:sz="0" w:space="0" w:color="auto"/>
      </w:divBdr>
    </w:div>
    <w:div w:id="877864251">
      <w:marLeft w:val="0"/>
      <w:marRight w:val="0"/>
      <w:marTop w:val="0"/>
      <w:marBottom w:val="0"/>
      <w:divBdr>
        <w:top w:val="none" w:sz="0" w:space="0" w:color="auto"/>
        <w:left w:val="none" w:sz="0" w:space="0" w:color="auto"/>
        <w:bottom w:val="none" w:sz="0" w:space="0" w:color="auto"/>
        <w:right w:val="none" w:sz="0" w:space="0" w:color="auto"/>
      </w:divBdr>
    </w:div>
    <w:div w:id="880938504">
      <w:marLeft w:val="0"/>
      <w:marRight w:val="0"/>
      <w:marTop w:val="200"/>
      <w:marBottom w:val="0"/>
      <w:divBdr>
        <w:top w:val="none" w:sz="0" w:space="0" w:color="auto"/>
        <w:left w:val="none" w:sz="0" w:space="0" w:color="auto"/>
        <w:bottom w:val="none" w:sz="0" w:space="0" w:color="auto"/>
        <w:right w:val="none" w:sz="0" w:space="0" w:color="auto"/>
      </w:divBdr>
    </w:div>
    <w:div w:id="883370817">
      <w:marLeft w:val="0"/>
      <w:marRight w:val="0"/>
      <w:marTop w:val="0"/>
      <w:marBottom w:val="0"/>
      <w:divBdr>
        <w:top w:val="none" w:sz="0" w:space="0" w:color="auto"/>
        <w:left w:val="none" w:sz="0" w:space="0" w:color="auto"/>
        <w:bottom w:val="none" w:sz="0" w:space="0" w:color="auto"/>
        <w:right w:val="none" w:sz="0" w:space="0" w:color="auto"/>
      </w:divBdr>
      <w:divsChild>
        <w:div w:id="138691974">
          <w:marLeft w:val="0"/>
          <w:marRight w:val="0"/>
          <w:marTop w:val="0"/>
          <w:marBottom w:val="0"/>
          <w:divBdr>
            <w:top w:val="none" w:sz="0" w:space="0" w:color="auto"/>
            <w:left w:val="none" w:sz="0" w:space="0" w:color="auto"/>
            <w:bottom w:val="none" w:sz="0" w:space="0" w:color="auto"/>
            <w:right w:val="none" w:sz="0" w:space="0" w:color="auto"/>
          </w:divBdr>
          <w:divsChild>
            <w:div w:id="2305052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883522059">
      <w:marLeft w:val="0"/>
      <w:marRight w:val="0"/>
      <w:marTop w:val="200"/>
      <w:marBottom w:val="0"/>
      <w:divBdr>
        <w:top w:val="none" w:sz="0" w:space="0" w:color="auto"/>
        <w:left w:val="none" w:sz="0" w:space="0" w:color="auto"/>
        <w:bottom w:val="none" w:sz="0" w:space="0" w:color="auto"/>
        <w:right w:val="none" w:sz="0" w:space="0" w:color="auto"/>
      </w:divBdr>
    </w:div>
    <w:div w:id="886332807">
      <w:marLeft w:val="0"/>
      <w:marRight w:val="0"/>
      <w:marTop w:val="200"/>
      <w:marBottom w:val="0"/>
      <w:divBdr>
        <w:top w:val="none" w:sz="0" w:space="0" w:color="auto"/>
        <w:left w:val="none" w:sz="0" w:space="0" w:color="auto"/>
        <w:bottom w:val="none" w:sz="0" w:space="0" w:color="auto"/>
        <w:right w:val="none" w:sz="0" w:space="0" w:color="auto"/>
      </w:divBdr>
    </w:div>
    <w:div w:id="886381614">
      <w:marLeft w:val="0"/>
      <w:marRight w:val="0"/>
      <w:marTop w:val="200"/>
      <w:marBottom w:val="0"/>
      <w:divBdr>
        <w:top w:val="none" w:sz="0" w:space="0" w:color="auto"/>
        <w:left w:val="none" w:sz="0" w:space="0" w:color="auto"/>
        <w:bottom w:val="none" w:sz="0" w:space="0" w:color="auto"/>
        <w:right w:val="none" w:sz="0" w:space="0" w:color="auto"/>
      </w:divBdr>
    </w:div>
    <w:div w:id="887373693">
      <w:marLeft w:val="0"/>
      <w:marRight w:val="0"/>
      <w:marTop w:val="200"/>
      <w:marBottom w:val="0"/>
      <w:divBdr>
        <w:top w:val="none" w:sz="0" w:space="0" w:color="auto"/>
        <w:left w:val="none" w:sz="0" w:space="0" w:color="auto"/>
        <w:bottom w:val="none" w:sz="0" w:space="0" w:color="auto"/>
        <w:right w:val="none" w:sz="0" w:space="0" w:color="auto"/>
      </w:divBdr>
    </w:div>
    <w:div w:id="889026997">
      <w:marLeft w:val="0"/>
      <w:marRight w:val="0"/>
      <w:marTop w:val="200"/>
      <w:marBottom w:val="0"/>
      <w:divBdr>
        <w:top w:val="none" w:sz="0" w:space="0" w:color="auto"/>
        <w:left w:val="none" w:sz="0" w:space="0" w:color="auto"/>
        <w:bottom w:val="none" w:sz="0" w:space="0" w:color="auto"/>
        <w:right w:val="none" w:sz="0" w:space="0" w:color="auto"/>
      </w:divBdr>
    </w:div>
    <w:div w:id="891966909">
      <w:marLeft w:val="0"/>
      <w:marRight w:val="0"/>
      <w:marTop w:val="200"/>
      <w:marBottom w:val="0"/>
      <w:divBdr>
        <w:top w:val="none" w:sz="0" w:space="0" w:color="auto"/>
        <w:left w:val="none" w:sz="0" w:space="0" w:color="auto"/>
        <w:bottom w:val="none" w:sz="0" w:space="0" w:color="auto"/>
        <w:right w:val="none" w:sz="0" w:space="0" w:color="auto"/>
      </w:divBdr>
    </w:div>
    <w:div w:id="896630385">
      <w:marLeft w:val="0"/>
      <w:marRight w:val="0"/>
      <w:marTop w:val="200"/>
      <w:marBottom w:val="0"/>
      <w:divBdr>
        <w:top w:val="none" w:sz="0" w:space="0" w:color="auto"/>
        <w:left w:val="none" w:sz="0" w:space="0" w:color="auto"/>
        <w:bottom w:val="none" w:sz="0" w:space="0" w:color="auto"/>
        <w:right w:val="none" w:sz="0" w:space="0" w:color="auto"/>
      </w:divBdr>
    </w:div>
    <w:div w:id="897521453">
      <w:marLeft w:val="0"/>
      <w:marRight w:val="0"/>
      <w:marTop w:val="200"/>
      <w:marBottom w:val="0"/>
      <w:divBdr>
        <w:top w:val="none" w:sz="0" w:space="0" w:color="auto"/>
        <w:left w:val="none" w:sz="0" w:space="0" w:color="auto"/>
        <w:bottom w:val="none" w:sz="0" w:space="0" w:color="auto"/>
        <w:right w:val="none" w:sz="0" w:space="0" w:color="auto"/>
      </w:divBdr>
    </w:div>
    <w:div w:id="899707010">
      <w:marLeft w:val="0"/>
      <w:marRight w:val="0"/>
      <w:marTop w:val="200"/>
      <w:marBottom w:val="0"/>
      <w:divBdr>
        <w:top w:val="none" w:sz="0" w:space="0" w:color="auto"/>
        <w:left w:val="none" w:sz="0" w:space="0" w:color="auto"/>
        <w:bottom w:val="none" w:sz="0" w:space="0" w:color="auto"/>
        <w:right w:val="none" w:sz="0" w:space="0" w:color="auto"/>
      </w:divBdr>
    </w:div>
    <w:div w:id="900481055">
      <w:marLeft w:val="0"/>
      <w:marRight w:val="0"/>
      <w:marTop w:val="0"/>
      <w:marBottom w:val="0"/>
      <w:divBdr>
        <w:top w:val="none" w:sz="0" w:space="0" w:color="auto"/>
        <w:left w:val="none" w:sz="0" w:space="0" w:color="auto"/>
        <w:bottom w:val="none" w:sz="0" w:space="0" w:color="auto"/>
        <w:right w:val="none" w:sz="0" w:space="0" w:color="auto"/>
      </w:divBdr>
      <w:divsChild>
        <w:div w:id="1794250951">
          <w:marLeft w:val="0"/>
          <w:marRight w:val="0"/>
          <w:marTop w:val="100"/>
          <w:marBottom w:val="0"/>
          <w:divBdr>
            <w:top w:val="none" w:sz="0" w:space="0" w:color="auto"/>
            <w:left w:val="none" w:sz="0" w:space="0" w:color="auto"/>
            <w:bottom w:val="none" w:sz="0" w:space="0" w:color="auto"/>
            <w:right w:val="none" w:sz="0" w:space="0" w:color="auto"/>
          </w:divBdr>
        </w:div>
        <w:div w:id="376860345">
          <w:marLeft w:val="0"/>
          <w:marRight w:val="0"/>
          <w:marTop w:val="100"/>
          <w:marBottom w:val="0"/>
          <w:divBdr>
            <w:top w:val="none" w:sz="0" w:space="0" w:color="auto"/>
            <w:left w:val="none" w:sz="0" w:space="0" w:color="auto"/>
            <w:bottom w:val="none" w:sz="0" w:space="0" w:color="auto"/>
            <w:right w:val="none" w:sz="0" w:space="0" w:color="auto"/>
          </w:divBdr>
        </w:div>
        <w:div w:id="1348215188">
          <w:marLeft w:val="0"/>
          <w:marRight w:val="0"/>
          <w:marTop w:val="100"/>
          <w:marBottom w:val="0"/>
          <w:divBdr>
            <w:top w:val="none" w:sz="0" w:space="0" w:color="auto"/>
            <w:left w:val="none" w:sz="0" w:space="0" w:color="auto"/>
            <w:bottom w:val="none" w:sz="0" w:space="0" w:color="auto"/>
            <w:right w:val="none" w:sz="0" w:space="0" w:color="auto"/>
          </w:divBdr>
        </w:div>
      </w:divsChild>
    </w:div>
    <w:div w:id="901019596">
      <w:marLeft w:val="0"/>
      <w:marRight w:val="0"/>
      <w:marTop w:val="200"/>
      <w:marBottom w:val="0"/>
      <w:divBdr>
        <w:top w:val="none" w:sz="0" w:space="0" w:color="auto"/>
        <w:left w:val="none" w:sz="0" w:space="0" w:color="auto"/>
        <w:bottom w:val="none" w:sz="0" w:space="0" w:color="auto"/>
        <w:right w:val="none" w:sz="0" w:space="0" w:color="auto"/>
      </w:divBdr>
    </w:div>
    <w:div w:id="905264544">
      <w:marLeft w:val="0"/>
      <w:marRight w:val="0"/>
      <w:marTop w:val="200"/>
      <w:marBottom w:val="0"/>
      <w:divBdr>
        <w:top w:val="none" w:sz="0" w:space="0" w:color="auto"/>
        <w:left w:val="none" w:sz="0" w:space="0" w:color="auto"/>
        <w:bottom w:val="none" w:sz="0" w:space="0" w:color="auto"/>
        <w:right w:val="none" w:sz="0" w:space="0" w:color="auto"/>
      </w:divBdr>
    </w:div>
    <w:div w:id="905649668">
      <w:marLeft w:val="0"/>
      <w:marRight w:val="0"/>
      <w:marTop w:val="0"/>
      <w:marBottom w:val="0"/>
      <w:divBdr>
        <w:top w:val="none" w:sz="0" w:space="0" w:color="auto"/>
        <w:left w:val="none" w:sz="0" w:space="0" w:color="auto"/>
        <w:bottom w:val="none" w:sz="0" w:space="0" w:color="auto"/>
        <w:right w:val="none" w:sz="0" w:space="0" w:color="auto"/>
      </w:divBdr>
      <w:divsChild>
        <w:div w:id="1781729185">
          <w:marLeft w:val="0"/>
          <w:marRight w:val="0"/>
          <w:marTop w:val="0"/>
          <w:marBottom w:val="0"/>
          <w:divBdr>
            <w:top w:val="none" w:sz="0" w:space="0" w:color="auto"/>
            <w:left w:val="none" w:sz="0" w:space="0" w:color="auto"/>
            <w:bottom w:val="none" w:sz="0" w:space="0" w:color="auto"/>
            <w:right w:val="none" w:sz="0" w:space="0" w:color="auto"/>
          </w:divBdr>
          <w:divsChild>
            <w:div w:id="132816678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06377342">
      <w:marLeft w:val="0"/>
      <w:marRight w:val="0"/>
      <w:marTop w:val="200"/>
      <w:marBottom w:val="0"/>
      <w:divBdr>
        <w:top w:val="none" w:sz="0" w:space="0" w:color="auto"/>
        <w:left w:val="none" w:sz="0" w:space="0" w:color="auto"/>
        <w:bottom w:val="none" w:sz="0" w:space="0" w:color="auto"/>
        <w:right w:val="none" w:sz="0" w:space="0" w:color="auto"/>
      </w:divBdr>
    </w:div>
    <w:div w:id="910432852">
      <w:marLeft w:val="0"/>
      <w:marRight w:val="0"/>
      <w:marTop w:val="200"/>
      <w:marBottom w:val="0"/>
      <w:divBdr>
        <w:top w:val="none" w:sz="0" w:space="0" w:color="auto"/>
        <w:left w:val="none" w:sz="0" w:space="0" w:color="auto"/>
        <w:bottom w:val="none" w:sz="0" w:space="0" w:color="auto"/>
        <w:right w:val="none" w:sz="0" w:space="0" w:color="auto"/>
      </w:divBdr>
    </w:div>
    <w:div w:id="910585040">
      <w:marLeft w:val="0"/>
      <w:marRight w:val="0"/>
      <w:marTop w:val="200"/>
      <w:marBottom w:val="0"/>
      <w:divBdr>
        <w:top w:val="none" w:sz="0" w:space="0" w:color="auto"/>
        <w:left w:val="none" w:sz="0" w:space="0" w:color="auto"/>
        <w:bottom w:val="none" w:sz="0" w:space="0" w:color="auto"/>
        <w:right w:val="none" w:sz="0" w:space="0" w:color="auto"/>
      </w:divBdr>
    </w:div>
    <w:div w:id="911237008">
      <w:marLeft w:val="0"/>
      <w:marRight w:val="0"/>
      <w:marTop w:val="0"/>
      <w:marBottom w:val="0"/>
      <w:divBdr>
        <w:top w:val="none" w:sz="0" w:space="0" w:color="auto"/>
        <w:left w:val="none" w:sz="0" w:space="0" w:color="auto"/>
        <w:bottom w:val="none" w:sz="0" w:space="0" w:color="auto"/>
        <w:right w:val="none" w:sz="0" w:space="0" w:color="auto"/>
      </w:divBdr>
      <w:divsChild>
        <w:div w:id="845753078">
          <w:marLeft w:val="0"/>
          <w:marRight w:val="0"/>
          <w:marTop w:val="0"/>
          <w:marBottom w:val="0"/>
          <w:divBdr>
            <w:top w:val="none" w:sz="0" w:space="0" w:color="auto"/>
            <w:left w:val="none" w:sz="0" w:space="0" w:color="auto"/>
            <w:bottom w:val="none" w:sz="0" w:space="0" w:color="auto"/>
            <w:right w:val="none" w:sz="0" w:space="0" w:color="auto"/>
          </w:divBdr>
          <w:divsChild>
            <w:div w:id="151434324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11620010">
      <w:marLeft w:val="0"/>
      <w:marRight w:val="0"/>
      <w:marTop w:val="200"/>
      <w:marBottom w:val="0"/>
      <w:divBdr>
        <w:top w:val="none" w:sz="0" w:space="0" w:color="auto"/>
        <w:left w:val="none" w:sz="0" w:space="0" w:color="auto"/>
        <w:bottom w:val="none" w:sz="0" w:space="0" w:color="auto"/>
        <w:right w:val="none" w:sz="0" w:space="0" w:color="auto"/>
      </w:divBdr>
    </w:div>
    <w:div w:id="913054611">
      <w:marLeft w:val="0"/>
      <w:marRight w:val="0"/>
      <w:marTop w:val="200"/>
      <w:marBottom w:val="0"/>
      <w:divBdr>
        <w:top w:val="none" w:sz="0" w:space="0" w:color="auto"/>
        <w:left w:val="none" w:sz="0" w:space="0" w:color="auto"/>
        <w:bottom w:val="none" w:sz="0" w:space="0" w:color="auto"/>
        <w:right w:val="none" w:sz="0" w:space="0" w:color="auto"/>
      </w:divBdr>
    </w:div>
    <w:div w:id="916744240">
      <w:marLeft w:val="0"/>
      <w:marRight w:val="0"/>
      <w:marTop w:val="200"/>
      <w:marBottom w:val="0"/>
      <w:divBdr>
        <w:top w:val="none" w:sz="0" w:space="0" w:color="auto"/>
        <w:left w:val="none" w:sz="0" w:space="0" w:color="auto"/>
        <w:bottom w:val="none" w:sz="0" w:space="0" w:color="auto"/>
        <w:right w:val="none" w:sz="0" w:space="0" w:color="auto"/>
      </w:divBdr>
    </w:div>
    <w:div w:id="916790469">
      <w:marLeft w:val="0"/>
      <w:marRight w:val="0"/>
      <w:marTop w:val="200"/>
      <w:marBottom w:val="0"/>
      <w:divBdr>
        <w:top w:val="none" w:sz="0" w:space="0" w:color="auto"/>
        <w:left w:val="none" w:sz="0" w:space="0" w:color="auto"/>
        <w:bottom w:val="none" w:sz="0" w:space="0" w:color="auto"/>
        <w:right w:val="none" w:sz="0" w:space="0" w:color="auto"/>
      </w:divBdr>
    </w:div>
    <w:div w:id="919751605">
      <w:marLeft w:val="0"/>
      <w:marRight w:val="0"/>
      <w:marTop w:val="200"/>
      <w:marBottom w:val="0"/>
      <w:divBdr>
        <w:top w:val="none" w:sz="0" w:space="0" w:color="auto"/>
        <w:left w:val="none" w:sz="0" w:space="0" w:color="auto"/>
        <w:bottom w:val="none" w:sz="0" w:space="0" w:color="auto"/>
        <w:right w:val="none" w:sz="0" w:space="0" w:color="auto"/>
      </w:divBdr>
    </w:div>
    <w:div w:id="923608372">
      <w:marLeft w:val="0"/>
      <w:marRight w:val="0"/>
      <w:marTop w:val="200"/>
      <w:marBottom w:val="0"/>
      <w:divBdr>
        <w:top w:val="none" w:sz="0" w:space="0" w:color="auto"/>
        <w:left w:val="none" w:sz="0" w:space="0" w:color="auto"/>
        <w:bottom w:val="none" w:sz="0" w:space="0" w:color="auto"/>
        <w:right w:val="none" w:sz="0" w:space="0" w:color="auto"/>
      </w:divBdr>
    </w:div>
    <w:div w:id="924805741">
      <w:marLeft w:val="0"/>
      <w:marRight w:val="0"/>
      <w:marTop w:val="200"/>
      <w:marBottom w:val="0"/>
      <w:divBdr>
        <w:top w:val="none" w:sz="0" w:space="0" w:color="auto"/>
        <w:left w:val="none" w:sz="0" w:space="0" w:color="auto"/>
        <w:bottom w:val="none" w:sz="0" w:space="0" w:color="auto"/>
        <w:right w:val="none" w:sz="0" w:space="0" w:color="auto"/>
      </w:divBdr>
    </w:div>
    <w:div w:id="925652440">
      <w:marLeft w:val="0"/>
      <w:marRight w:val="0"/>
      <w:marTop w:val="200"/>
      <w:marBottom w:val="0"/>
      <w:divBdr>
        <w:top w:val="none" w:sz="0" w:space="0" w:color="auto"/>
        <w:left w:val="none" w:sz="0" w:space="0" w:color="auto"/>
        <w:bottom w:val="none" w:sz="0" w:space="0" w:color="auto"/>
        <w:right w:val="none" w:sz="0" w:space="0" w:color="auto"/>
      </w:divBdr>
    </w:div>
    <w:div w:id="927926922">
      <w:marLeft w:val="0"/>
      <w:marRight w:val="0"/>
      <w:marTop w:val="200"/>
      <w:marBottom w:val="0"/>
      <w:divBdr>
        <w:top w:val="none" w:sz="0" w:space="0" w:color="auto"/>
        <w:left w:val="none" w:sz="0" w:space="0" w:color="auto"/>
        <w:bottom w:val="none" w:sz="0" w:space="0" w:color="auto"/>
        <w:right w:val="none" w:sz="0" w:space="0" w:color="auto"/>
      </w:divBdr>
    </w:div>
    <w:div w:id="928735081">
      <w:marLeft w:val="0"/>
      <w:marRight w:val="0"/>
      <w:marTop w:val="200"/>
      <w:marBottom w:val="0"/>
      <w:divBdr>
        <w:top w:val="none" w:sz="0" w:space="0" w:color="auto"/>
        <w:left w:val="none" w:sz="0" w:space="0" w:color="auto"/>
        <w:bottom w:val="none" w:sz="0" w:space="0" w:color="auto"/>
        <w:right w:val="none" w:sz="0" w:space="0" w:color="auto"/>
      </w:divBdr>
    </w:div>
    <w:div w:id="931082390">
      <w:marLeft w:val="0"/>
      <w:marRight w:val="0"/>
      <w:marTop w:val="200"/>
      <w:marBottom w:val="0"/>
      <w:divBdr>
        <w:top w:val="none" w:sz="0" w:space="0" w:color="auto"/>
        <w:left w:val="none" w:sz="0" w:space="0" w:color="auto"/>
        <w:bottom w:val="none" w:sz="0" w:space="0" w:color="auto"/>
        <w:right w:val="none" w:sz="0" w:space="0" w:color="auto"/>
      </w:divBdr>
    </w:div>
    <w:div w:id="931470874">
      <w:marLeft w:val="0"/>
      <w:marRight w:val="0"/>
      <w:marTop w:val="0"/>
      <w:marBottom w:val="0"/>
      <w:divBdr>
        <w:top w:val="none" w:sz="0" w:space="0" w:color="auto"/>
        <w:left w:val="none" w:sz="0" w:space="0" w:color="auto"/>
        <w:bottom w:val="none" w:sz="0" w:space="0" w:color="auto"/>
        <w:right w:val="none" w:sz="0" w:space="0" w:color="auto"/>
      </w:divBdr>
      <w:divsChild>
        <w:div w:id="1617516268">
          <w:marLeft w:val="0"/>
          <w:marRight w:val="0"/>
          <w:marTop w:val="200"/>
          <w:marBottom w:val="0"/>
          <w:divBdr>
            <w:top w:val="none" w:sz="0" w:space="0" w:color="auto"/>
            <w:left w:val="none" w:sz="0" w:space="0" w:color="auto"/>
            <w:bottom w:val="none" w:sz="0" w:space="0" w:color="auto"/>
            <w:right w:val="none" w:sz="0" w:space="0" w:color="auto"/>
          </w:divBdr>
        </w:div>
      </w:divsChild>
    </w:div>
    <w:div w:id="932201644">
      <w:marLeft w:val="0"/>
      <w:marRight w:val="0"/>
      <w:marTop w:val="200"/>
      <w:marBottom w:val="0"/>
      <w:divBdr>
        <w:top w:val="none" w:sz="0" w:space="0" w:color="auto"/>
        <w:left w:val="none" w:sz="0" w:space="0" w:color="auto"/>
        <w:bottom w:val="none" w:sz="0" w:space="0" w:color="auto"/>
        <w:right w:val="none" w:sz="0" w:space="0" w:color="auto"/>
      </w:divBdr>
    </w:div>
    <w:div w:id="934482987">
      <w:marLeft w:val="0"/>
      <w:marRight w:val="0"/>
      <w:marTop w:val="200"/>
      <w:marBottom w:val="0"/>
      <w:divBdr>
        <w:top w:val="none" w:sz="0" w:space="0" w:color="auto"/>
        <w:left w:val="none" w:sz="0" w:space="0" w:color="auto"/>
        <w:bottom w:val="none" w:sz="0" w:space="0" w:color="auto"/>
        <w:right w:val="none" w:sz="0" w:space="0" w:color="auto"/>
      </w:divBdr>
    </w:div>
    <w:div w:id="934751510">
      <w:marLeft w:val="0"/>
      <w:marRight w:val="0"/>
      <w:marTop w:val="200"/>
      <w:marBottom w:val="0"/>
      <w:divBdr>
        <w:top w:val="none" w:sz="0" w:space="0" w:color="auto"/>
        <w:left w:val="none" w:sz="0" w:space="0" w:color="auto"/>
        <w:bottom w:val="none" w:sz="0" w:space="0" w:color="auto"/>
        <w:right w:val="none" w:sz="0" w:space="0" w:color="auto"/>
      </w:divBdr>
    </w:div>
    <w:div w:id="935747631">
      <w:marLeft w:val="0"/>
      <w:marRight w:val="0"/>
      <w:marTop w:val="200"/>
      <w:marBottom w:val="0"/>
      <w:divBdr>
        <w:top w:val="none" w:sz="0" w:space="0" w:color="auto"/>
        <w:left w:val="none" w:sz="0" w:space="0" w:color="auto"/>
        <w:bottom w:val="none" w:sz="0" w:space="0" w:color="auto"/>
        <w:right w:val="none" w:sz="0" w:space="0" w:color="auto"/>
      </w:divBdr>
    </w:div>
    <w:div w:id="936060108">
      <w:marLeft w:val="0"/>
      <w:marRight w:val="0"/>
      <w:marTop w:val="200"/>
      <w:marBottom w:val="0"/>
      <w:divBdr>
        <w:top w:val="none" w:sz="0" w:space="0" w:color="auto"/>
        <w:left w:val="none" w:sz="0" w:space="0" w:color="auto"/>
        <w:bottom w:val="none" w:sz="0" w:space="0" w:color="auto"/>
        <w:right w:val="none" w:sz="0" w:space="0" w:color="auto"/>
      </w:divBdr>
    </w:div>
    <w:div w:id="937980404">
      <w:marLeft w:val="0"/>
      <w:marRight w:val="0"/>
      <w:marTop w:val="200"/>
      <w:marBottom w:val="0"/>
      <w:divBdr>
        <w:top w:val="none" w:sz="0" w:space="0" w:color="auto"/>
        <w:left w:val="none" w:sz="0" w:space="0" w:color="auto"/>
        <w:bottom w:val="none" w:sz="0" w:space="0" w:color="auto"/>
        <w:right w:val="none" w:sz="0" w:space="0" w:color="auto"/>
      </w:divBdr>
    </w:div>
    <w:div w:id="940070104">
      <w:marLeft w:val="0"/>
      <w:marRight w:val="0"/>
      <w:marTop w:val="200"/>
      <w:marBottom w:val="0"/>
      <w:divBdr>
        <w:top w:val="none" w:sz="0" w:space="0" w:color="auto"/>
        <w:left w:val="none" w:sz="0" w:space="0" w:color="auto"/>
        <w:bottom w:val="none" w:sz="0" w:space="0" w:color="auto"/>
        <w:right w:val="none" w:sz="0" w:space="0" w:color="auto"/>
      </w:divBdr>
    </w:div>
    <w:div w:id="941762028">
      <w:marLeft w:val="0"/>
      <w:marRight w:val="0"/>
      <w:marTop w:val="0"/>
      <w:marBottom w:val="0"/>
      <w:divBdr>
        <w:top w:val="none" w:sz="0" w:space="0" w:color="auto"/>
        <w:left w:val="none" w:sz="0" w:space="0" w:color="auto"/>
        <w:bottom w:val="none" w:sz="0" w:space="0" w:color="auto"/>
        <w:right w:val="none" w:sz="0" w:space="0" w:color="auto"/>
      </w:divBdr>
      <w:divsChild>
        <w:div w:id="723875489">
          <w:marLeft w:val="0"/>
          <w:marRight w:val="0"/>
          <w:marTop w:val="0"/>
          <w:marBottom w:val="0"/>
          <w:divBdr>
            <w:top w:val="none" w:sz="0" w:space="0" w:color="auto"/>
            <w:left w:val="none" w:sz="0" w:space="0" w:color="auto"/>
            <w:bottom w:val="none" w:sz="0" w:space="0" w:color="auto"/>
            <w:right w:val="none" w:sz="0" w:space="0" w:color="auto"/>
          </w:divBdr>
          <w:divsChild>
            <w:div w:id="42330822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43539198">
      <w:marLeft w:val="0"/>
      <w:marRight w:val="0"/>
      <w:marTop w:val="200"/>
      <w:marBottom w:val="0"/>
      <w:divBdr>
        <w:top w:val="none" w:sz="0" w:space="0" w:color="auto"/>
        <w:left w:val="none" w:sz="0" w:space="0" w:color="auto"/>
        <w:bottom w:val="none" w:sz="0" w:space="0" w:color="auto"/>
        <w:right w:val="none" w:sz="0" w:space="0" w:color="auto"/>
      </w:divBdr>
    </w:div>
    <w:div w:id="944583538">
      <w:marLeft w:val="0"/>
      <w:marRight w:val="0"/>
      <w:marTop w:val="200"/>
      <w:marBottom w:val="0"/>
      <w:divBdr>
        <w:top w:val="none" w:sz="0" w:space="0" w:color="auto"/>
        <w:left w:val="none" w:sz="0" w:space="0" w:color="auto"/>
        <w:bottom w:val="none" w:sz="0" w:space="0" w:color="auto"/>
        <w:right w:val="none" w:sz="0" w:space="0" w:color="auto"/>
      </w:divBdr>
    </w:div>
    <w:div w:id="945189652">
      <w:marLeft w:val="0"/>
      <w:marRight w:val="0"/>
      <w:marTop w:val="200"/>
      <w:marBottom w:val="0"/>
      <w:divBdr>
        <w:top w:val="none" w:sz="0" w:space="0" w:color="auto"/>
        <w:left w:val="none" w:sz="0" w:space="0" w:color="auto"/>
        <w:bottom w:val="none" w:sz="0" w:space="0" w:color="auto"/>
        <w:right w:val="none" w:sz="0" w:space="0" w:color="auto"/>
      </w:divBdr>
    </w:div>
    <w:div w:id="948976138">
      <w:marLeft w:val="0"/>
      <w:marRight w:val="0"/>
      <w:marTop w:val="200"/>
      <w:marBottom w:val="0"/>
      <w:divBdr>
        <w:top w:val="none" w:sz="0" w:space="0" w:color="auto"/>
        <w:left w:val="none" w:sz="0" w:space="0" w:color="auto"/>
        <w:bottom w:val="none" w:sz="0" w:space="0" w:color="auto"/>
        <w:right w:val="none" w:sz="0" w:space="0" w:color="auto"/>
      </w:divBdr>
    </w:div>
    <w:div w:id="949237934">
      <w:marLeft w:val="0"/>
      <w:marRight w:val="0"/>
      <w:marTop w:val="200"/>
      <w:marBottom w:val="0"/>
      <w:divBdr>
        <w:top w:val="none" w:sz="0" w:space="0" w:color="auto"/>
        <w:left w:val="none" w:sz="0" w:space="0" w:color="auto"/>
        <w:bottom w:val="none" w:sz="0" w:space="0" w:color="auto"/>
        <w:right w:val="none" w:sz="0" w:space="0" w:color="auto"/>
      </w:divBdr>
    </w:div>
    <w:div w:id="951209501">
      <w:marLeft w:val="0"/>
      <w:marRight w:val="0"/>
      <w:marTop w:val="200"/>
      <w:marBottom w:val="0"/>
      <w:divBdr>
        <w:top w:val="none" w:sz="0" w:space="0" w:color="auto"/>
        <w:left w:val="none" w:sz="0" w:space="0" w:color="auto"/>
        <w:bottom w:val="none" w:sz="0" w:space="0" w:color="auto"/>
        <w:right w:val="none" w:sz="0" w:space="0" w:color="auto"/>
      </w:divBdr>
    </w:div>
    <w:div w:id="951784264">
      <w:marLeft w:val="0"/>
      <w:marRight w:val="0"/>
      <w:marTop w:val="200"/>
      <w:marBottom w:val="0"/>
      <w:divBdr>
        <w:top w:val="none" w:sz="0" w:space="0" w:color="auto"/>
        <w:left w:val="none" w:sz="0" w:space="0" w:color="auto"/>
        <w:bottom w:val="none" w:sz="0" w:space="0" w:color="auto"/>
        <w:right w:val="none" w:sz="0" w:space="0" w:color="auto"/>
      </w:divBdr>
    </w:div>
    <w:div w:id="952054659">
      <w:marLeft w:val="0"/>
      <w:marRight w:val="0"/>
      <w:marTop w:val="200"/>
      <w:marBottom w:val="0"/>
      <w:divBdr>
        <w:top w:val="none" w:sz="0" w:space="0" w:color="auto"/>
        <w:left w:val="none" w:sz="0" w:space="0" w:color="auto"/>
        <w:bottom w:val="none" w:sz="0" w:space="0" w:color="auto"/>
        <w:right w:val="none" w:sz="0" w:space="0" w:color="auto"/>
      </w:divBdr>
    </w:div>
    <w:div w:id="953899796">
      <w:marLeft w:val="0"/>
      <w:marRight w:val="0"/>
      <w:marTop w:val="200"/>
      <w:marBottom w:val="0"/>
      <w:divBdr>
        <w:top w:val="none" w:sz="0" w:space="0" w:color="auto"/>
        <w:left w:val="none" w:sz="0" w:space="0" w:color="auto"/>
        <w:bottom w:val="none" w:sz="0" w:space="0" w:color="auto"/>
        <w:right w:val="none" w:sz="0" w:space="0" w:color="auto"/>
      </w:divBdr>
    </w:div>
    <w:div w:id="957032059">
      <w:marLeft w:val="0"/>
      <w:marRight w:val="0"/>
      <w:marTop w:val="200"/>
      <w:marBottom w:val="0"/>
      <w:divBdr>
        <w:top w:val="none" w:sz="0" w:space="0" w:color="auto"/>
        <w:left w:val="none" w:sz="0" w:space="0" w:color="auto"/>
        <w:bottom w:val="none" w:sz="0" w:space="0" w:color="auto"/>
        <w:right w:val="none" w:sz="0" w:space="0" w:color="auto"/>
      </w:divBdr>
    </w:div>
    <w:div w:id="957493868">
      <w:marLeft w:val="0"/>
      <w:marRight w:val="0"/>
      <w:marTop w:val="200"/>
      <w:marBottom w:val="0"/>
      <w:divBdr>
        <w:top w:val="none" w:sz="0" w:space="0" w:color="auto"/>
        <w:left w:val="none" w:sz="0" w:space="0" w:color="auto"/>
        <w:bottom w:val="none" w:sz="0" w:space="0" w:color="auto"/>
        <w:right w:val="none" w:sz="0" w:space="0" w:color="auto"/>
      </w:divBdr>
    </w:div>
    <w:div w:id="959531340">
      <w:marLeft w:val="0"/>
      <w:marRight w:val="0"/>
      <w:marTop w:val="200"/>
      <w:marBottom w:val="0"/>
      <w:divBdr>
        <w:top w:val="none" w:sz="0" w:space="0" w:color="auto"/>
        <w:left w:val="none" w:sz="0" w:space="0" w:color="auto"/>
        <w:bottom w:val="none" w:sz="0" w:space="0" w:color="auto"/>
        <w:right w:val="none" w:sz="0" w:space="0" w:color="auto"/>
      </w:divBdr>
    </w:div>
    <w:div w:id="959805416">
      <w:marLeft w:val="0"/>
      <w:marRight w:val="0"/>
      <w:marTop w:val="200"/>
      <w:marBottom w:val="0"/>
      <w:divBdr>
        <w:top w:val="none" w:sz="0" w:space="0" w:color="auto"/>
        <w:left w:val="none" w:sz="0" w:space="0" w:color="auto"/>
        <w:bottom w:val="none" w:sz="0" w:space="0" w:color="auto"/>
        <w:right w:val="none" w:sz="0" w:space="0" w:color="auto"/>
      </w:divBdr>
    </w:div>
    <w:div w:id="960845780">
      <w:marLeft w:val="0"/>
      <w:marRight w:val="0"/>
      <w:marTop w:val="200"/>
      <w:marBottom w:val="0"/>
      <w:divBdr>
        <w:top w:val="none" w:sz="0" w:space="0" w:color="auto"/>
        <w:left w:val="none" w:sz="0" w:space="0" w:color="auto"/>
        <w:bottom w:val="none" w:sz="0" w:space="0" w:color="auto"/>
        <w:right w:val="none" w:sz="0" w:space="0" w:color="auto"/>
      </w:divBdr>
    </w:div>
    <w:div w:id="962420689">
      <w:marLeft w:val="0"/>
      <w:marRight w:val="0"/>
      <w:marTop w:val="200"/>
      <w:marBottom w:val="0"/>
      <w:divBdr>
        <w:top w:val="none" w:sz="0" w:space="0" w:color="auto"/>
        <w:left w:val="none" w:sz="0" w:space="0" w:color="auto"/>
        <w:bottom w:val="none" w:sz="0" w:space="0" w:color="auto"/>
        <w:right w:val="none" w:sz="0" w:space="0" w:color="auto"/>
      </w:divBdr>
    </w:div>
    <w:div w:id="963383650">
      <w:marLeft w:val="0"/>
      <w:marRight w:val="0"/>
      <w:marTop w:val="0"/>
      <w:marBottom w:val="0"/>
      <w:divBdr>
        <w:top w:val="none" w:sz="0" w:space="0" w:color="auto"/>
        <w:left w:val="none" w:sz="0" w:space="0" w:color="auto"/>
        <w:bottom w:val="none" w:sz="0" w:space="0" w:color="auto"/>
        <w:right w:val="none" w:sz="0" w:space="0" w:color="auto"/>
      </w:divBdr>
      <w:divsChild>
        <w:div w:id="1021400919">
          <w:marLeft w:val="0"/>
          <w:marRight w:val="0"/>
          <w:marTop w:val="0"/>
          <w:marBottom w:val="0"/>
          <w:divBdr>
            <w:top w:val="none" w:sz="0" w:space="0" w:color="auto"/>
            <w:left w:val="none" w:sz="0" w:space="0" w:color="auto"/>
            <w:bottom w:val="none" w:sz="0" w:space="0" w:color="auto"/>
            <w:right w:val="none" w:sz="0" w:space="0" w:color="auto"/>
          </w:divBdr>
          <w:divsChild>
            <w:div w:id="852715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65088431">
      <w:marLeft w:val="0"/>
      <w:marRight w:val="0"/>
      <w:marTop w:val="200"/>
      <w:marBottom w:val="0"/>
      <w:divBdr>
        <w:top w:val="none" w:sz="0" w:space="0" w:color="auto"/>
        <w:left w:val="none" w:sz="0" w:space="0" w:color="auto"/>
        <w:bottom w:val="none" w:sz="0" w:space="0" w:color="auto"/>
        <w:right w:val="none" w:sz="0" w:space="0" w:color="auto"/>
      </w:divBdr>
    </w:div>
    <w:div w:id="965161492">
      <w:marLeft w:val="0"/>
      <w:marRight w:val="0"/>
      <w:marTop w:val="200"/>
      <w:marBottom w:val="0"/>
      <w:divBdr>
        <w:top w:val="none" w:sz="0" w:space="0" w:color="auto"/>
        <w:left w:val="none" w:sz="0" w:space="0" w:color="auto"/>
        <w:bottom w:val="none" w:sz="0" w:space="0" w:color="auto"/>
        <w:right w:val="none" w:sz="0" w:space="0" w:color="auto"/>
      </w:divBdr>
    </w:div>
    <w:div w:id="965548347">
      <w:marLeft w:val="0"/>
      <w:marRight w:val="0"/>
      <w:marTop w:val="200"/>
      <w:marBottom w:val="0"/>
      <w:divBdr>
        <w:top w:val="none" w:sz="0" w:space="0" w:color="auto"/>
        <w:left w:val="none" w:sz="0" w:space="0" w:color="auto"/>
        <w:bottom w:val="none" w:sz="0" w:space="0" w:color="auto"/>
        <w:right w:val="none" w:sz="0" w:space="0" w:color="auto"/>
      </w:divBdr>
    </w:div>
    <w:div w:id="965886668">
      <w:marLeft w:val="0"/>
      <w:marRight w:val="0"/>
      <w:marTop w:val="100"/>
      <w:marBottom w:val="0"/>
      <w:divBdr>
        <w:top w:val="none" w:sz="0" w:space="0" w:color="auto"/>
        <w:left w:val="none" w:sz="0" w:space="0" w:color="auto"/>
        <w:bottom w:val="none" w:sz="0" w:space="0" w:color="auto"/>
        <w:right w:val="none" w:sz="0" w:space="0" w:color="auto"/>
      </w:divBdr>
      <w:divsChild>
        <w:div w:id="1994407165">
          <w:marLeft w:val="0"/>
          <w:marRight w:val="0"/>
          <w:marTop w:val="0"/>
          <w:marBottom w:val="0"/>
          <w:divBdr>
            <w:top w:val="none" w:sz="0" w:space="0" w:color="auto"/>
            <w:left w:val="none" w:sz="0" w:space="0" w:color="auto"/>
            <w:bottom w:val="none" w:sz="0" w:space="0" w:color="auto"/>
            <w:right w:val="none" w:sz="0" w:space="0" w:color="auto"/>
          </w:divBdr>
        </w:div>
        <w:div w:id="1397585455">
          <w:marLeft w:val="0"/>
          <w:marRight w:val="0"/>
          <w:marTop w:val="0"/>
          <w:marBottom w:val="0"/>
          <w:divBdr>
            <w:top w:val="none" w:sz="0" w:space="0" w:color="auto"/>
            <w:left w:val="none" w:sz="0" w:space="0" w:color="auto"/>
            <w:bottom w:val="none" w:sz="0" w:space="0" w:color="auto"/>
            <w:right w:val="none" w:sz="0" w:space="0" w:color="auto"/>
          </w:divBdr>
        </w:div>
      </w:divsChild>
    </w:div>
    <w:div w:id="968245991">
      <w:marLeft w:val="0"/>
      <w:marRight w:val="0"/>
      <w:marTop w:val="200"/>
      <w:marBottom w:val="0"/>
      <w:divBdr>
        <w:top w:val="none" w:sz="0" w:space="0" w:color="auto"/>
        <w:left w:val="none" w:sz="0" w:space="0" w:color="auto"/>
        <w:bottom w:val="none" w:sz="0" w:space="0" w:color="auto"/>
        <w:right w:val="none" w:sz="0" w:space="0" w:color="auto"/>
      </w:divBdr>
    </w:div>
    <w:div w:id="968903246">
      <w:marLeft w:val="0"/>
      <w:marRight w:val="0"/>
      <w:marTop w:val="200"/>
      <w:marBottom w:val="0"/>
      <w:divBdr>
        <w:top w:val="none" w:sz="0" w:space="0" w:color="auto"/>
        <w:left w:val="none" w:sz="0" w:space="0" w:color="auto"/>
        <w:bottom w:val="none" w:sz="0" w:space="0" w:color="auto"/>
        <w:right w:val="none" w:sz="0" w:space="0" w:color="auto"/>
      </w:divBdr>
    </w:div>
    <w:div w:id="969017745">
      <w:marLeft w:val="0"/>
      <w:marRight w:val="0"/>
      <w:marTop w:val="200"/>
      <w:marBottom w:val="0"/>
      <w:divBdr>
        <w:top w:val="none" w:sz="0" w:space="0" w:color="auto"/>
        <w:left w:val="none" w:sz="0" w:space="0" w:color="auto"/>
        <w:bottom w:val="none" w:sz="0" w:space="0" w:color="auto"/>
        <w:right w:val="none" w:sz="0" w:space="0" w:color="auto"/>
      </w:divBdr>
    </w:div>
    <w:div w:id="970555121">
      <w:marLeft w:val="0"/>
      <w:marRight w:val="0"/>
      <w:marTop w:val="200"/>
      <w:marBottom w:val="0"/>
      <w:divBdr>
        <w:top w:val="none" w:sz="0" w:space="0" w:color="auto"/>
        <w:left w:val="none" w:sz="0" w:space="0" w:color="auto"/>
        <w:bottom w:val="none" w:sz="0" w:space="0" w:color="auto"/>
        <w:right w:val="none" w:sz="0" w:space="0" w:color="auto"/>
      </w:divBdr>
    </w:div>
    <w:div w:id="971053918">
      <w:marLeft w:val="0"/>
      <w:marRight w:val="0"/>
      <w:marTop w:val="0"/>
      <w:marBottom w:val="0"/>
      <w:divBdr>
        <w:top w:val="none" w:sz="0" w:space="0" w:color="auto"/>
        <w:left w:val="none" w:sz="0" w:space="0" w:color="auto"/>
        <w:bottom w:val="none" w:sz="0" w:space="0" w:color="auto"/>
        <w:right w:val="none" w:sz="0" w:space="0" w:color="auto"/>
      </w:divBdr>
      <w:divsChild>
        <w:div w:id="467626580">
          <w:marLeft w:val="0"/>
          <w:marRight w:val="0"/>
          <w:marTop w:val="0"/>
          <w:marBottom w:val="0"/>
          <w:divBdr>
            <w:top w:val="none" w:sz="0" w:space="0" w:color="auto"/>
            <w:left w:val="none" w:sz="0" w:space="0" w:color="auto"/>
            <w:bottom w:val="none" w:sz="0" w:space="0" w:color="auto"/>
            <w:right w:val="none" w:sz="0" w:space="0" w:color="auto"/>
          </w:divBdr>
          <w:divsChild>
            <w:div w:id="13040016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72947735">
      <w:marLeft w:val="0"/>
      <w:marRight w:val="0"/>
      <w:marTop w:val="200"/>
      <w:marBottom w:val="0"/>
      <w:divBdr>
        <w:top w:val="none" w:sz="0" w:space="0" w:color="auto"/>
        <w:left w:val="none" w:sz="0" w:space="0" w:color="auto"/>
        <w:bottom w:val="none" w:sz="0" w:space="0" w:color="auto"/>
        <w:right w:val="none" w:sz="0" w:space="0" w:color="auto"/>
      </w:divBdr>
    </w:div>
    <w:div w:id="973214817">
      <w:marLeft w:val="0"/>
      <w:marRight w:val="0"/>
      <w:marTop w:val="200"/>
      <w:marBottom w:val="0"/>
      <w:divBdr>
        <w:top w:val="none" w:sz="0" w:space="0" w:color="auto"/>
        <w:left w:val="none" w:sz="0" w:space="0" w:color="auto"/>
        <w:bottom w:val="none" w:sz="0" w:space="0" w:color="auto"/>
        <w:right w:val="none" w:sz="0" w:space="0" w:color="auto"/>
      </w:divBdr>
    </w:div>
    <w:div w:id="974211770">
      <w:marLeft w:val="0"/>
      <w:marRight w:val="0"/>
      <w:marTop w:val="200"/>
      <w:marBottom w:val="0"/>
      <w:divBdr>
        <w:top w:val="none" w:sz="0" w:space="0" w:color="auto"/>
        <w:left w:val="none" w:sz="0" w:space="0" w:color="auto"/>
        <w:bottom w:val="none" w:sz="0" w:space="0" w:color="auto"/>
        <w:right w:val="none" w:sz="0" w:space="0" w:color="auto"/>
      </w:divBdr>
    </w:div>
    <w:div w:id="976032479">
      <w:marLeft w:val="0"/>
      <w:marRight w:val="0"/>
      <w:marTop w:val="0"/>
      <w:marBottom w:val="0"/>
      <w:divBdr>
        <w:top w:val="none" w:sz="0" w:space="0" w:color="auto"/>
        <w:left w:val="none" w:sz="0" w:space="0" w:color="auto"/>
        <w:bottom w:val="none" w:sz="0" w:space="0" w:color="auto"/>
        <w:right w:val="none" w:sz="0" w:space="0" w:color="auto"/>
      </w:divBdr>
      <w:divsChild>
        <w:div w:id="1068111130">
          <w:marLeft w:val="0"/>
          <w:marRight w:val="0"/>
          <w:marTop w:val="100"/>
          <w:marBottom w:val="0"/>
          <w:divBdr>
            <w:top w:val="none" w:sz="0" w:space="0" w:color="auto"/>
            <w:left w:val="none" w:sz="0" w:space="0" w:color="auto"/>
            <w:bottom w:val="none" w:sz="0" w:space="0" w:color="auto"/>
            <w:right w:val="none" w:sz="0" w:space="0" w:color="auto"/>
          </w:divBdr>
        </w:div>
        <w:div w:id="151410804">
          <w:marLeft w:val="0"/>
          <w:marRight w:val="0"/>
          <w:marTop w:val="100"/>
          <w:marBottom w:val="0"/>
          <w:divBdr>
            <w:top w:val="none" w:sz="0" w:space="0" w:color="auto"/>
            <w:left w:val="none" w:sz="0" w:space="0" w:color="auto"/>
            <w:bottom w:val="none" w:sz="0" w:space="0" w:color="auto"/>
            <w:right w:val="none" w:sz="0" w:space="0" w:color="auto"/>
          </w:divBdr>
        </w:div>
        <w:div w:id="1823690635">
          <w:marLeft w:val="0"/>
          <w:marRight w:val="0"/>
          <w:marTop w:val="100"/>
          <w:marBottom w:val="0"/>
          <w:divBdr>
            <w:top w:val="none" w:sz="0" w:space="0" w:color="auto"/>
            <w:left w:val="none" w:sz="0" w:space="0" w:color="auto"/>
            <w:bottom w:val="none" w:sz="0" w:space="0" w:color="auto"/>
            <w:right w:val="none" w:sz="0" w:space="0" w:color="auto"/>
          </w:divBdr>
        </w:div>
      </w:divsChild>
    </w:div>
    <w:div w:id="976644047">
      <w:marLeft w:val="0"/>
      <w:marRight w:val="0"/>
      <w:marTop w:val="200"/>
      <w:marBottom w:val="0"/>
      <w:divBdr>
        <w:top w:val="none" w:sz="0" w:space="0" w:color="auto"/>
        <w:left w:val="none" w:sz="0" w:space="0" w:color="auto"/>
        <w:bottom w:val="none" w:sz="0" w:space="0" w:color="auto"/>
        <w:right w:val="none" w:sz="0" w:space="0" w:color="auto"/>
      </w:divBdr>
    </w:div>
    <w:div w:id="980377884">
      <w:marLeft w:val="0"/>
      <w:marRight w:val="0"/>
      <w:marTop w:val="200"/>
      <w:marBottom w:val="0"/>
      <w:divBdr>
        <w:top w:val="none" w:sz="0" w:space="0" w:color="auto"/>
        <w:left w:val="none" w:sz="0" w:space="0" w:color="auto"/>
        <w:bottom w:val="none" w:sz="0" w:space="0" w:color="auto"/>
        <w:right w:val="none" w:sz="0" w:space="0" w:color="auto"/>
      </w:divBdr>
    </w:div>
    <w:div w:id="981155092">
      <w:marLeft w:val="0"/>
      <w:marRight w:val="0"/>
      <w:marTop w:val="200"/>
      <w:marBottom w:val="0"/>
      <w:divBdr>
        <w:top w:val="none" w:sz="0" w:space="0" w:color="auto"/>
        <w:left w:val="none" w:sz="0" w:space="0" w:color="auto"/>
        <w:bottom w:val="none" w:sz="0" w:space="0" w:color="auto"/>
        <w:right w:val="none" w:sz="0" w:space="0" w:color="auto"/>
      </w:divBdr>
    </w:div>
    <w:div w:id="983000475">
      <w:marLeft w:val="0"/>
      <w:marRight w:val="0"/>
      <w:marTop w:val="200"/>
      <w:marBottom w:val="0"/>
      <w:divBdr>
        <w:top w:val="none" w:sz="0" w:space="0" w:color="auto"/>
        <w:left w:val="none" w:sz="0" w:space="0" w:color="auto"/>
        <w:bottom w:val="none" w:sz="0" w:space="0" w:color="auto"/>
        <w:right w:val="none" w:sz="0" w:space="0" w:color="auto"/>
      </w:divBdr>
    </w:div>
    <w:div w:id="983051288">
      <w:marLeft w:val="0"/>
      <w:marRight w:val="0"/>
      <w:marTop w:val="200"/>
      <w:marBottom w:val="0"/>
      <w:divBdr>
        <w:top w:val="none" w:sz="0" w:space="0" w:color="auto"/>
        <w:left w:val="none" w:sz="0" w:space="0" w:color="auto"/>
        <w:bottom w:val="none" w:sz="0" w:space="0" w:color="auto"/>
        <w:right w:val="none" w:sz="0" w:space="0" w:color="auto"/>
      </w:divBdr>
    </w:div>
    <w:div w:id="983119825">
      <w:marLeft w:val="0"/>
      <w:marRight w:val="0"/>
      <w:marTop w:val="200"/>
      <w:marBottom w:val="0"/>
      <w:divBdr>
        <w:top w:val="none" w:sz="0" w:space="0" w:color="auto"/>
        <w:left w:val="none" w:sz="0" w:space="0" w:color="auto"/>
        <w:bottom w:val="none" w:sz="0" w:space="0" w:color="auto"/>
        <w:right w:val="none" w:sz="0" w:space="0" w:color="auto"/>
      </w:divBdr>
    </w:div>
    <w:div w:id="985083276">
      <w:marLeft w:val="0"/>
      <w:marRight w:val="0"/>
      <w:marTop w:val="200"/>
      <w:marBottom w:val="0"/>
      <w:divBdr>
        <w:top w:val="none" w:sz="0" w:space="0" w:color="auto"/>
        <w:left w:val="none" w:sz="0" w:space="0" w:color="auto"/>
        <w:bottom w:val="none" w:sz="0" w:space="0" w:color="auto"/>
        <w:right w:val="none" w:sz="0" w:space="0" w:color="auto"/>
      </w:divBdr>
    </w:div>
    <w:div w:id="986975750">
      <w:marLeft w:val="0"/>
      <w:marRight w:val="0"/>
      <w:marTop w:val="200"/>
      <w:marBottom w:val="0"/>
      <w:divBdr>
        <w:top w:val="none" w:sz="0" w:space="0" w:color="auto"/>
        <w:left w:val="none" w:sz="0" w:space="0" w:color="auto"/>
        <w:bottom w:val="none" w:sz="0" w:space="0" w:color="auto"/>
        <w:right w:val="none" w:sz="0" w:space="0" w:color="auto"/>
      </w:divBdr>
    </w:div>
    <w:div w:id="989208725">
      <w:marLeft w:val="0"/>
      <w:marRight w:val="0"/>
      <w:marTop w:val="200"/>
      <w:marBottom w:val="0"/>
      <w:divBdr>
        <w:top w:val="none" w:sz="0" w:space="0" w:color="auto"/>
        <w:left w:val="none" w:sz="0" w:space="0" w:color="auto"/>
        <w:bottom w:val="none" w:sz="0" w:space="0" w:color="auto"/>
        <w:right w:val="none" w:sz="0" w:space="0" w:color="auto"/>
      </w:divBdr>
    </w:div>
    <w:div w:id="990058700">
      <w:marLeft w:val="0"/>
      <w:marRight w:val="0"/>
      <w:marTop w:val="0"/>
      <w:marBottom w:val="0"/>
      <w:divBdr>
        <w:top w:val="none" w:sz="0" w:space="0" w:color="auto"/>
        <w:left w:val="none" w:sz="0" w:space="0" w:color="auto"/>
        <w:bottom w:val="none" w:sz="0" w:space="0" w:color="auto"/>
        <w:right w:val="none" w:sz="0" w:space="0" w:color="auto"/>
      </w:divBdr>
      <w:divsChild>
        <w:div w:id="1078944967">
          <w:marLeft w:val="0"/>
          <w:marRight w:val="0"/>
          <w:marTop w:val="200"/>
          <w:marBottom w:val="0"/>
          <w:divBdr>
            <w:top w:val="none" w:sz="0" w:space="0" w:color="auto"/>
            <w:left w:val="none" w:sz="0" w:space="0" w:color="auto"/>
            <w:bottom w:val="none" w:sz="0" w:space="0" w:color="auto"/>
            <w:right w:val="none" w:sz="0" w:space="0" w:color="auto"/>
          </w:divBdr>
        </w:div>
      </w:divsChild>
    </w:div>
    <w:div w:id="995182170">
      <w:marLeft w:val="0"/>
      <w:marRight w:val="0"/>
      <w:marTop w:val="0"/>
      <w:marBottom w:val="0"/>
      <w:divBdr>
        <w:top w:val="none" w:sz="0" w:space="0" w:color="auto"/>
        <w:left w:val="none" w:sz="0" w:space="0" w:color="auto"/>
        <w:bottom w:val="none" w:sz="0" w:space="0" w:color="auto"/>
        <w:right w:val="none" w:sz="0" w:space="0" w:color="auto"/>
      </w:divBdr>
      <w:divsChild>
        <w:div w:id="288125127">
          <w:marLeft w:val="0"/>
          <w:marRight w:val="0"/>
          <w:marTop w:val="0"/>
          <w:marBottom w:val="0"/>
          <w:divBdr>
            <w:top w:val="none" w:sz="0" w:space="0" w:color="auto"/>
            <w:left w:val="none" w:sz="0" w:space="0" w:color="auto"/>
            <w:bottom w:val="none" w:sz="0" w:space="0" w:color="auto"/>
            <w:right w:val="none" w:sz="0" w:space="0" w:color="auto"/>
          </w:divBdr>
          <w:divsChild>
            <w:div w:id="167484242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95453510">
      <w:marLeft w:val="0"/>
      <w:marRight w:val="0"/>
      <w:marTop w:val="0"/>
      <w:marBottom w:val="0"/>
      <w:divBdr>
        <w:top w:val="none" w:sz="0" w:space="0" w:color="auto"/>
        <w:left w:val="none" w:sz="0" w:space="0" w:color="auto"/>
        <w:bottom w:val="none" w:sz="0" w:space="0" w:color="auto"/>
        <w:right w:val="none" w:sz="0" w:space="0" w:color="auto"/>
      </w:divBdr>
      <w:divsChild>
        <w:div w:id="721758906">
          <w:marLeft w:val="0"/>
          <w:marRight w:val="0"/>
          <w:marTop w:val="0"/>
          <w:marBottom w:val="0"/>
          <w:divBdr>
            <w:top w:val="none" w:sz="0" w:space="0" w:color="auto"/>
            <w:left w:val="none" w:sz="0" w:space="0" w:color="auto"/>
            <w:bottom w:val="none" w:sz="0" w:space="0" w:color="auto"/>
            <w:right w:val="none" w:sz="0" w:space="0" w:color="auto"/>
          </w:divBdr>
          <w:divsChild>
            <w:div w:id="12854312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95491968">
      <w:marLeft w:val="0"/>
      <w:marRight w:val="0"/>
      <w:marTop w:val="0"/>
      <w:marBottom w:val="0"/>
      <w:divBdr>
        <w:top w:val="none" w:sz="0" w:space="0" w:color="auto"/>
        <w:left w:val="none" w:sz="0" w:space="0" w:color="auto"/>
        <w:bottom w:val="none" w:sz="0" w:space="0" w:color="auto"/>
        <w:right w:val="none" w:sz="0" w:space="0" w:color="auto"/>
      </w:divBdr>
      <w:divsChild>
        <w:div w:id="366491186">
          <w:marLeft w:val="0"/>
          <w:marRight w:val="0"/>
          <w:marTop w:val="0"/>
          <w:marBottom w:val="0"/>
          <w:divBdr>
            <w:top w:val="none" w:sz="0" w:space="0" w:color="auto"/>
            <w:left w:val="none" w:sz="0" w:space="0" w:color="auto"/>
            <w:bottom w:val="none" w:sz="0" w:space="0" w:color="auto"/>
            <w:right w:val="none" w:sz="0" w:space="0" w:color="auto"/>
          </w:divBdr>
          <w:divsChild>
            <w:div w:id="127378565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998995076">
      <w:marLeft w:val="0"/>
      <w:marRight w:val="0"/>
      <w:marTop w:val="120"/>
      <w:marBottom w:val="0"/>
      <w:divBdr>
        <w:top w:val="none" w:sz="0" w:space="0" w:color="auto"/>
        <w:left w:val="none" w:sz="0" w:space="0" w:color="auto"/>
        <w:bottom w:val="none" w:sz="0" w:space="0" w:color="auto"/>
        <w:right w:val="none" w:sz="0" w:space="0" w:color="auto"/>
      </w:divBdr>
    </w:div>
    <w:div w:id="1000541428">
      <w:marLeft w:val="0"/>
      <w:marRight w:val="0"/>
      <w:marTop w:val="200"/>
      <w:marBottom w:val="0"/>
      <w:divBdr>
        <w:top w:val="none" w:sz="0" w:space="0" w:color="auto"/>
        <w:left w:val="none" w:sz="0" w:space="0" w:color="auto"/>
        <w:bottom w:val="none" w:sz="0" w:space="0" w:color="auto"/>
        <w:right w:val="none" w:sz="0" w:space="0" w:color="auto"/>
      </w:divBdr>
    </w:div>
    <w:div w:id="1002776289">
      <w:marLeft w:val="0"/>
      <w:marRight w:val="0"/>
      <w:marTop w:val="200"/>
      <w:marBottom w:val="0"/>
      <w:divBdr>
        <w:top w:val="none" w:sz="0" w:space="0" w:color="auto"/>
        <w:left w:val="none" w:sz="0" w:space="0" w:color="auto"/>
        <w:bottom w:val="none" w:sz="0" w:space="0" w:color="auto"/>
        <w:right w:val="none" w:sz="0" w:space="0" w:color="auto"/>
      </w:divBdr>
    </w:div>
    <w:div w:id="1004279959">
      <w:marLeft w:val="0"/>
      <w:marRight w:val="0"/>
      <w:marTop w:val="200"/>
      <w:marBottom w:val="0"/>
      <w:divBdr>
        <w:top w:val="none" w:sz="0" w:space="0" w:color="auto"/>
        <w:left w:val="none" w:sz="0" w:space="0" w:color="auto"/>
        <w:bottom w:val="none" w:sz="0" w:space="0" w:color="auto"/>
        <w:right w:val="none" w:sz="0" w:space="0" w:color="auto"/>
      </w:divBdr>
    </w:div>
    <w:div w:id="1004865849">
      <w:marLeft w:val="0"/>
      <w:marRight w:val="0"/>
      <w:marTop w:val="0"/>
      <w:marBottom w:val="0"/>
      <w:divBdr>
        <w:top w:val="none" w:sz="0" w:space="0" w:color="auto"/>
        <w:left w:val="none" w:sz="0" w:space="0" w:color="auto"/>
        <w:bottom w:val="none" w:sz="0" w:space="0" w:color="auto"/>
        <w:right w:val="none" w:sz="0" w:space="0" w:color="auto"/>
      </w:divBdr>
      <w:divsChild>
        <w:div w:id="652417177">
          <w:marLeft w:val="0"/>
          <w:marRight w:val="0"/>
          <w:marTop w:val="200"/>
          <w:marBottom w:val="0"/>
          <w:divBdr>
            <w:top w:val="none" w:sz="0" w:space="0" w:color="auto"/>
            <w:left w:val="none" w:sz="0" w:space="0" w:color="auto"/>
            <w:bottom w:val="none" w:sz="0" w:space="0" w:color="auto"/>
            <w:right w:val="none" w:sz="0" w:space="0" w:color="auto"/>
          </w:divBdr>
        </w:div>
      </w:divsChild>
    </w:div>
    <w:div w:id="1005744668">
      <w:marLeft w:val="0"/>
      <w:marRight w:val="0"/>
      <w:marTop w:val="200"/>
      <w:marBottom w:val="0"/>
      <w:divBdr>
        <w:top w:val="none" w:sz="0" w:space="0" w:color="auto"/>
        <w:left w:val="none" w:sz="0" w:space="0" w:color="auto"/>
        <w:bottom w:val="none" w:sz="0" w:space="0" w:color="auto"/>
        <w:right w:val="none" w:sz="0" w:space="0" w:color="auto"/>
      </w:divBdr>
    </w:div>
    <w:div w:id="1006634060">
      <w:marLeft w:val="0"/>
      <w:marRight w:val="0"/>
      <w:marTop w:val="200"/>
      <w:marBottom w:val="0"/>
      <w:divBdr>
        <w:top w:val="none" w:sz="0" w:space="0" w:color="auto"/>
        <w:left w:val="none" w:sz="0" w:space="0" w:color="auto"/>
        <w:bottom w:val="none" w:sz="0" w:space="0" w:color="auto"/>
        <w:right w:val="none" w:sz="0" w:space="0" w:color="auto"/>
      </w:divBdr>
    </w:div>
    <w:div w:id="1006977984">
      <w:marLeft w:val="0"/>
      <w:marRight w:val="0"/>
      <w:marTop w:val="200"/>
      <w:marBottom w:val="0"/>
      <w:divBdr>
        <w:top w:val="none" w:sz="0" w:space="0" w:color="auto"/>
        <w:left w:val="none" w:sz="0" w:space="0" w:color="auto"/>
        <w:bottom w:val="none" w:sz="0" w:space="0" w:color="auto"/>
        <w:right w:val="none" w:sz="0" w:space="0" w:color="auto"/>
      </w:divBdr>
    </w:div>
    <w:div w:id="1009213235">
      <w:marLeft w:val="0"/>
      <w:marRight w:val="0"/>
      <w:marTop w:val="200"/>
      <w:marBottom w:val="0"/>
      <w:divBdr>
        <w:top w:val="none" w:sz="0" w:space="0" w:color="auto"/>
        <w:left w:val="none" w:sz="0" w:space="0" w:color="auto"/>
        <w:bottom w:val="none" w:sz="0" w:space="0" w:color="auto"/>
        <w:right w:val="none" w:sz="0" w:space="0" w:color="auto"/>
      </w:divBdr>
    </w:div>
    <w:div w:id="1010597237">
      <w:marLeft w:val="0"/>
      <w:marRight w:val="0"/>
      <w:marTop w:val="200"/>
      <w:marBottom w:val="0"/>
      <w:divBdr>
        <w:top w:val="none" w:sz="0" w:space="0" w:color="auto"/>
        <w:left w:val="none" w:sz="0" w:space="0" w:color="auto"/>
        <w:bottom w:val="none" w:sz="0" w:space="0" w:color="auto"/>
        <w:right w:val="none" w:sz="0" w:space="0" w:color="auto"/>
      </w:divBdr>
    </w:div>
    <w:div w:id="1012413962">
      <w:marLeft w:val="0"/>
      <w:marRight w:val="0"/>
      <w:marTop w:val="200"/>
      <w:marBottom w:val="0"/>
      <w:divBdr>
        <w:top w:val="none" w:sz="0" w:space="0" w:color="auto"/>
        <w:left w:val="none" w:sz="0" w:space="0" w:color="auto"/>
        <w:bottom w:val="none" w:sz="0" w:space="0" w:color="auto"/>
        <w:right w:val="none" w:sz="0" w:space="0" w:color="auto"/>
      </w:divBdr>
    </w:div>
    <w:div w:id="1013260089">
      <w:marLeft w:val="0"/>
      <w:marRight w:val="0"/>
      <w:marTop w:val="100"/>
      <w:marBottom w:val="0"/>
      <w:divBdr>
        <w:top w:val="none" w:sz="0" w:space="0" w:color="auto"/>
        <w:left w:val="none" w:sz="0" w:space="0" w:color="auto"/>
        <w:bottom w:val="none" w:sz="0" w:space="0" w:color="auto"/>
        <w:right w:val="none" w:sz="0" w:space="0" w:color="auto"/>
      </w:divBdr>
      <w:divsChild>
        <w:div w:id="868957826">
          <w:marLeft w:val="0"/>
          <w:marRight w:val="0"/>
          <w:marTop w:val="0"/>
          <w:marBottom w:val="0"/>
          <w:divBdr>
            <w:top w:val="none" w:sz="0" w:space="0" w:color="auto"/>
            <w:left w:val="none" w:sz="0" w:space="0" w:color="auto"/>
            <w:bottom w:val="none" w:sz="0" w:space="0" w:color="auto"/>
            <w:right w:val="none" w:sz="0" w:space="0" w:color="auto"/>
          </w:divBdr>
        </w:div>
      </w:divsChild>
    </w:div>
    <w:div w:id="1015957913">
      <w:marLeft w:val="0"/>
      <w:marRight w:val="0"/>
      <w:marTop w:val="200"/>
      <w:marBottom w:val="0"/>
      <w:divBdr>
        <w:top w:val="none" w:sz="0" w:space="0" w:color="auto"/>
        <w:left w:val="none" w:sz="0" w:space="0" w:color="auto"/>
        <w:bottom w:val="none" w:sz="0" w:space="0" w:color="auto"/>
        <w:right w:val="none" w:sz="0" w:space="0" w:color="auto"/>
      </w:divBdr>
    </w:div>
    <w:div w:id="1016422810">
      <w:marLeft w:val="0"/>
      <w:marRight w:val="0"/>
      <w:marTop w:val="200"/>
      <w:marBottom w:val="0"/>
      <w:divBdr>
        <w:top w:val="none" w:sz="0" w:space="0" w:color="auto"/>
        <w:left w:val="none" w:sz="0" w:space="0" w:color="auto"/>
        <w:bottom w:val="none" w:sz="0" w:space="0" w:color="auto"/>
        <w:right w:val="none" w:sz="0" w:space="0" w:color="auto"/>
      </w:divBdr>
    </w:div>
    <w:div w:id="1017462884">
      <w:marLeft w:val="0"/>
      <w:marRight w:val="0"/>
      <w:marTop w:val="200"/>
      <w:marBottom w:val="0"/>
      <w:divBdr>
        <w:top w:val="none" w:sz="0" w:space="0" w:color="auto"/>
        <w:left w:val="none" w:sz="0" w:space="0" w:color="auto"/>
        <w:bottom w:val="none" w:sz="0" w:space="0" w:color="auto"/>
        <w:right w:val="none" w:sz="0" w:space="0" w:color="auto"/>
      </w:divBdr>
    </w:div>
    <w:div w:id="1017657149">
      <w:marLeft w:val="0"/>
      <w:marRight w:val="0"/>
      <w:marTop w:val="200"/>
      <w:marBottom w:val="0"/>
      <w:divBdr>
        <w:top w:val="none" w:sz="0" w:space="0" w:color="auto"/>
        <w:left w:val="none" w:sz="0" w:space="0" w:color="auto"/>
        <w:bottom w:val="none" w:sz="0" w:space="0" w:color="auto"/>
        <w:right w:val="none" w:sz="0" w:space="0" w:color="auto"/>
      </w:divBdr>
    </w:div>
    <w:div w:id="1018459441">
      <w:marLeft w:val="0"/>
      <w:marRight w:val="0"/>
      <w:marTop w:val="200"/>
      <w:marBottom w:val="0"/>
      <w:divBdr>
        <w:top w:val="none" w:sz="0" w:space="0" w:color="auto"/>
        <w:left w:val="none" w:sz="0" w:space="0" w:color="auto"/>
        <w:bottom w:val="none" w:sz="0" w:space="0" w:color="auto"/>
        <w:right w:val="none" w:sz="0" w:space="0" w:color="auto"/>
      </w:divBdr>
    </w:div>
    <w:div w:id="1020199856">
      <w:marLeft w:val="0"/>
      <w:marRight w:val="0"/>
      <w:marTop w:val="200"/>
      <w:marBottom w:val="0"/>
      <w:divBdr>
        <w:top w:val="none" w:sz="0" w:space="0" w:color="auto"/>
        <w:left w:val="none" w:sz="0" w:space="0" w:color="auto"/>
        <w:bottom w:val="none" w:sz="0" w:space="0" w:color="auto"/>
        <w:right w:val="none" w:sz="0" w:space="0" w:color="auto"/>
      </w:divBdr>
    </w:div>
    <w:div w:id="1020938919">
      <w:marLeft w:val="0"/>
      <w:marRight w:val="0"/>
      <w:marTop w:val="0"/>
      <w:marBottom w:val="0"/>
      <w:divBdr>
        <w:top w:val="none" w:sz="0" w:space="0" w:color="auto"/>
        <w:left w:val="none" w:sz="0" w:space="0" w:color="auto"/>
        <w:bottom w:val="none" w:sz="0" w:space="0" w:color="auto"/>
        <w:right w:val="none" w:sz="0" w:space="0" w:color="auto"/>
      </w:divBdr>
      <w:divsChild>
        <w:div w:id="2107461853">
          <w:marLeft w:val="0"/>
          <w:marRight w:val="0"/>
          <w:marTop w:val="200"/>
          <w:marBottom w:val="0"/>
          <w:divBdr>
            <w:top w:val="none" w:sz="0" w:space="0" w:color="auto"/>
            <w:left w:val="none" w:sz="0" w:space="0" w:color="auto"/>
            <w:bottom w:val="none" w:sz="0" w:space="0" w:color="auto"/>
            <w:right w:val="none" w:sz="0" w:space="0" w:color="auto"/>
          </w:divBdr>
        </w:div>
      </w:divsChild>
    </w:div>
    <w:div w:id="1021081990">
      <w:marLeft w:val="0"/>
      <w:marRight w:val="0"/>
      <w:marTop w:val="200"/>
      <w:marBottom w:val="0"/>
      <w:divBdr>
        <w:top w:val="none" w:sz="0" w:space="0" w:color="auto"/>
        <w:left w:val="none" w:sz="0" w:space="0" w:color="auto"/>
        <w:bottom w:val="none" w:sz="0" w:space="0" w:color="auto"/>
        <w:right w:val="none" w:sz="0" w:space="0" w:color="auto"/>
      </w:divBdr>
    </w:div>
    <w:div w:id="1021475603">
      <w:marLeft w:val="0"/>
      <w:marRight w:val="0"/>
      <w:marTop w:val="200"/>
      <w:marBottom w:val="0"/>
      <w:divBdr>
        <w:top w:val="none" w:sz="0" w:space="0" w:color="auto"/>
        <w:left w:val="none" w:sz="0" w:space="0" w:color="auto"/>
        <w:bottom w:val="none" w:sz="0" w:space="0" w:color="auto"/>
        <w:right w:val="none" w:sz="0" w:space="0" w:color="auto"/>
      </w:divBdr>
    </w:div>
    <w:div w:id="1021663556">
      <w:marLeft w:val="0"/>
      <w:marRight w:val="0"/>
      <w:marTop w:val="200"/>
      <w:marBottom w:val="0"/>
      <w:divBdr>
        <w:top w:val="none" w:sz="0" w:space="0" w:color="auto"/>
        <w:left w:val="none" w:sz="0" w:space="0" w:color="auto"/>
        <w:bottom w:val="none" w:sz="0" w:space="0" w:color="auto"/>
        <w:right w:val="none" w:sz="0" w:space="0" w:color="auto"/>
      </w:divBdr>
    </w:div>
    <w:div w:id="1025138676">
      <w:marLeft w:val="0"/>
      <w:marRight w:val="0"/>
      <w:marTop w:val="200"/>
      <w:marBottom w:val="0"/>
      <w:divBdr>
        <w:top w:val="none" w:sz="0" w:space="0" w:color="auto"/>
        <w:left w:val="none" w:sz="0" w:space="0" w:color="auto"/>
        <w:bottom w:val="none" w:sz="0" w:space="0" w:color="auto"/>
        <w:right w:val="none" w:sz="0" w:space="0" w:color="auto"/>
      </w:divBdr>
    </w:div>
    <w:div w:id="1025400671">
      <w:marLeft w:val="0"/>
      <w:marRight w:val="0"/>
      <w:marTop w:val="200"/>
      <w:marBottom w:val="0"/>
      <w:divBdr>
        <w:top w:val="none" w:sz="0" w:space="0" w:color="auto"/>
        <w:left w:val="none" w:sz="0" w:space="0" w:color="auto"/>
        <w:bottom w:val="none" w:sz="0" w:space="0" w:color="auto"/>
        <w:right w:val="none" w:sz="0" w:space="0" w:color="auto"/>
      </w:divBdr>
    </w:div>
    <w:div w:id="1025980824">
      <w:marLeft w:val="0"/>
      <w:marRight w:val="0"/>
      <w:marTop w:val="0"/>
      <w:marBottom w:val="0"/>
      <w:divBdr>
        <w:top w:val="none" w:sz="0" w:space="0" w:color="auto"/>
        <w:left w:val="none" w:sz="0" w:space="0" w:color="auto"/>
        <w:bottom w:val="none" w:sz="0" w:space="0" w:color="auto"/>
        <w:right w:val="none" w:sz="0" w:space="0" w:color="auto"/>
      </w:divBdr>
      <w:divsChild>
        <w:div w:id="1408725999">
          <w:marLeft w:val="0"/>
          <w:marRight w:val="0"/>
          <w:marTop w:val="0"/>
          <w:marBottom w:val="0"/>
          <w:divBdr>
            <w:top w:val="none" w:sz="0" w:space="0" w:color="auto"/>
            <w:left w:val="none" w:sz="0" w:space="0" w:color="auto"/>
            <w:bottom w:val="none" w:sz="0" w:space="0" w:color="auto"/>
            <w:right w:val="none" w:sz="0" w:space="0" w:color="auto"/>
          </w:divBdr>
          <w:divsChild>
            <w:div w:id="167198128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29261102">
      <w:marLeft w:val="0"/>
      <w:marRight w:val="0"/>
      <w:marTop w:val="200"/>
      <w:marBottom w:val="0"/>
      <w:divBdr>
        <w:top w:val="none" w:sz="0" w:space="0" w:color="auto"/>
        <w:left w:val="none" w:sz="0" w:space="0" w:color="auto"/>
        <w:bottom w:val="none" w:sz="0" w:space="0" w:color="auto"/>
        <w:right w:val="none" w:sz="0" w:space="0" w:color="auto"/>
      </w:divBdr>
    </w:div>
    <w:div w:id="1029449917">
      <w:marLeft w:val="0"/>
      <w:marRight w:val="0"/>
      <w:marTop w:val="200"/>
      <w:marBottom w:val="0"/>
      <w:divBdr>
        <w:top w:val="none" w:sz="0" w:space="0" w:color="auto"/>
        <w:left w:val="none" w:sz="0" w:space="0" w:color="auto"/>
        <w:bottom w:val="none" w:sz="0" w:space="0" w:color="auto"/>
        <w:right w:val="none" w:sz="0" w:space="0" w:color="auto"/>
      </w:divBdr>
    </w:div>
    <w:div w:id="1029919069">
      <w:marLeft w:val="0"/>
      <w:marRight w:val="0"/>
      <w:marTop w:val="200"/>
      <w:marBottom w:val="0"/>
      <w:divBdr>
        <w:top w:val="none" w:sz="0" w:space="0" w:color="auto"/>
        <w:left w:val="none" w:sz="0" w:space="0" w:color="auto"/>
        <w:bottom w:val="none" w:sz="0" w:space="0" w:color="auto"/>
        <w:right w:val="none" w:sz="0" w:space="0" w:color="auto"/>
      </w:divBdr>
    </w:div>
    <w:div w:id="1029991887">
      <w:marLeft w:val="0"/>
      <w:marRight w:val="0"/>
      <w:marTop w:val="200"/>
      <w:marBottom w:val="0"/>
      <w:divBdr>
        <w:top w:val="none" w:sz="0" w:space="0" w:color="auto"/>
        <w:left w:val="none" w:sz="0" w:space="0" w:color="auto"/>
        <w:bottom w:val="none" w:sz="0" w:space="0" w:color="auto"/>
        <w:right w:val="none" w:sz="0" w:space="0" w:color="auto"/>
      </w:divBdr>
    </w:div>
    <w:div w:id="1032345093">
      <w:marLeft w:val="0"/>
      <w:marRight w:val="0"/>
      <w:marTop w:val="200"/>
      <w:marBottom w:val="0"/>
      <w:divBdr>
        <w:top w:val="none" w:sz="0" w:space="0" w:color="auto"/>
        <w:left w:val="none" w:sz="0" w:space="0" w:color="auto"/>
        <w:bottom w:val="none" w:sz="0" w:space="0" w:color="auto"/>
        <w:right w:val="none" w:sz="0" w:space="0" w:color="auto"/>
      </w:divBdr>
    </w:div>
    <w:div w:id="1032413254">
      <w:marLeft w:val="0"/>
      <w:marRight w:val="0"/>
      <w:marTop w:val="200"/>
      <w:marBottom w:val="0"/>
      <w:divBdr>
        <w:top w:val="none" w:sz="0" w:space="0" w:color="auto"/>
        <w:left w:val="none" w:sz="0" w:space="0" w:color="auto"/>
        <w:bottom w:val="none" w:sz="0" w:space="0" w:color="auto"/>
        <w:right w:val="none" w:sz="0" w:space="0" w:color="auto"/>
      </w:divBdr>
    </w:div>
    <w:div w:id="1037971501">
      <w:marLeft w:val="0"/>
      <w:marRight w:val="0"/>
      <w:marTop w:val="200"/>
      <w:marBottom w:val="0"/>
      <w:divBdr>
        <w:top w:val="none" w:sz="0" w:space="0" w:color="auto"/>
        <w:left w:val="none" w:sz="0" w:space="0" w:color="auto"/>
        <w:bottom w:val="none" w:sz="0" w:space="0" w:color="auto"/>
        <w:right w:val="none" w:sz="0" w:space="0" w:color="auto"/>
      </w:divBdr>
    </w:div>
    <w:div w:id="1040128132">
      <w:marLeft w:val="0"/>
      <w:marRight w:val="0"/>
      <w:marTop w:val="200"/>
      <w:marBottom w:val="200"/>
      <w:divBdr>
        <w:top w:val="none" w:sz="0" w:space="0" w:color="auto"/>
        <w:left w:val="none" w:sz="0" w:space="0" w:color="auto"/>
        <w:bottom w:val="none" w:sz="0" w:space="0" w:color="auto"/>
        <w:right w:val="none" w:sz="0" w:space="0" w:color="auto"/>
      </w:divBdr>
    </w:div>
    <w:div w:id="1041981962">
      <w:marLeft w:val="0"/>
      <w:marRight w:val="0"/>
      <w:marTop w:val="200"/>
      <w:marBottom w:val="0"/>
      <w:divBdr>
        <w:top w:val="none" w:sz="0" w:space="0" w:color="auto"/>
        <w:left w:val="none" w:sz="0" w:space="0" w:color="auto"/>
        <w:bottom w:val="none" w:sz="0" w:space="0" w:color="auto"/>
        <w:right w:val="none" w:sz="0" w:space="0" w:color="auto"/>
      </w:divBdr>
    </w:div>
    <w:div w:id="1042439822">
      <w:marLeft w:val="0"/>
      <w:marRight w:val="0"/>
      <w:marTop w:val="200"/>
      <w:marBottom w:val="0"/>
      <w:divBdr>
        <w:top w:val="none" w:sz="0" w:space="0" w:color="auto"/>
        <w:left w:val="none" w:sz="0" w:space="0" w:color="auto"/>
        <w:bottom w:val="none" w:sz="0" w:space="0" w:color="auto"/>
        <w:right w:val="none" w:sz="0" w:space="0" w:color="auto"/>
      </w:divBdr>
    </w:div>
    <w:div w:id="1045103934">
      <w:marLeft w:val="0"/>
      <w:marRight w:val="0"/>
      <w:marTop w:val="200"/>
      <w:marBottom w:val="0"/>
      <w:divBdr>
        <w:top w:val="none" w:sz="0" w:space="0" w:color="auto"/>
        <w:left w:val="none" w:sz="0" w:space="0" w:color="auto"/>
        <w:bottom w:val="none" w:sz="0" w:space="0" w:color="auto"/>
        <w:right w:val="none" w:sz="0" w:space="0" w:color="auto"/>
      </w:divBdr>
    </w:div>
    <w:div w:id="1046102405">
      <w:marLeft w:val="0"/>
      <w:marRight w:val="0"/>
      <w:marTop w:val="200"/>
      <w:marBottom w:val="0"/>
      <w:divBdr>
        <w:top w:val="none" w:sz="0" w:space="0" w:color="auto"/>
        <w:left w:val="none" w:sz="0" w:space="0" w:color="auto"/>
        <w:bottom w:val="none" w:sz="0" w:space="0" w:color="auto"/>
        <w:right w:val="none" w:sz="0" w:space="0" w:color="auto"/>
      </w:divBdr>
    </w:div>
    <w:div w:id="1047294158">
      <w:marLeft w:val="0"/>
      <w:marRight w:val="0"/>
      <w:marTop w:val="200"/>
      <w:marBottom w:val="0"/>
      <w:divBdr>
        <w:top w:val="none" w:sz="0" w:space="0" w:color="auto"/>
        <w:left w:val="none" w:sz="0" w:space="0" w:color="auto"/>
        <w:bottom w:val="none" w:sz="0" w:space="0" w:color="auto"/>
        <w:right w:val="none" w:sz="0" w:space="0" w:color="auto"/>
      </w:divBdr>
    </w:div>
    <w:div w:id="1050107893">
      <w:marLeft w:val="0"/>
      <w:marRight w:val="0"/>
      <w:marTop w:val="0"/>
      <w:marBottom w:val="0"/>
      <w:divBdr>
        <w:top w:val="none" w:sz="0" w:space="0" w:color="auto"/>
        <w:left w:val="none" w:sz="0" w:space="0" w:color="auto"/>
        <w:bottom w:val="none" w:sz="0" w:space="0" w:color="auto"/>
        <w:right w:val="none" w:sz="0" w:space="0" w:color="auto"/>
      </w:divBdr>
      <w:divsChild>
        <w:div w:id="108016981">
          <w:marLeft w:val="0"/>
          <w:marRight w:val="0"/>
          <w:marTop w:val="100"/>
          <w:marBottom w:val="0"/>
          <w:divBdr>
            <w:top w:val="none" w:sz="0" w:space="0" w:color="auto"/>
            <w:left w:val="none" w:sz="0" w:space="0" w:color="auto"/>
            <w:bottom w:val="none" w:sz="0" w:space="0" w:color="auto"/>
            <w:right w:val="none" w:sz="0" w:space="0" w:color="auto"/>
          </w:divBdr>
        </w:div>
        <w:div w:id="647710946">
          <w:marLeft w:val="0"/>
          <w:marRight w:val="0"/>
          <w:marTop w:val="100"/>
          <w:marBottom w:val="0"/>
          <w:divBdr>
            <w:top w:val="none" w:sz="0" w:space="0" w:color="auto"/>
            <w:left w:val="none" w:sz="0" w:space="0" w:color="auto"/>
            <w:bottom w:val="none" w:sz="0" w:space="0" w:color="auto"/>
            <w:right w:val="none" w:sz="0" w:space="0" w:color="auto"/>
          </w:divBdr>
        </w:div>
        <w:div w:id="614170194">
          <w:marLeft w:val="0"/>
          <w:marRight w:val="0"/>
          <w:marTop w:val="100"/>
          <w:marBottom w:val="0"/>
          <w:divBdr>
            <w:top w:val="none" w:sz="0" w:space="0" w:color="auto"/>
            <w:left w:val="none" w:sz="0" w:space="0" w:color="auto"/>
            <w:bottom w:val="none" w:sz="0" w:space="0" w:color="auto"/>
            <w:right w:val="none" w:sz="0" w:space="0" w:color="auto"/>
          </w:divBdr>
        </w:div>
      </w:divsChild>
    </w:div>
    <w:div w:id="1051492108">
      <w:marLeft w:val="0"/>
      <w:marRight w:val="0"/>
      <w:marTop w:val="200"/>
      <w:marBottom w:val="0"/>
      <w:divBdr>
        <w:top w:val="none" w:sz="0" w:space="0" w:color="auto"/>
        <w:left w:val="none" w:sz="0" w:space="0" w:color="auto"/>
        <w:bottom w:val="none" w:sz="0" w:space="0" w:color="auto"/>
        <w:right w:val="none" w:sz="0" w:space="0" w:color="auto"/>
      </w:divBdr>
    </w:div>
    <w:div w:id="1052583141">
      <w:marLeft w:val="0"/>
      <w:marRight w:val="0"/>
      <w:marTop w:val="200"/>
      <w:marBottom w:val="0"/>
      <w:divBdr>
        <w:top w:val="none" w:sz="0" w:space="0" w:color="auto"/>
        <w:left w:val="none" w:sz="0" w:space="0" w:color="auto"/>
        <w:bottom w:val="none" w:sz="0" w:space="0" w:color="auto"/>
        <w:right w:val="none" w:sz="0" w:space="0" w:color="auto"/>
      </w:divBdr>
    </w:div>
    <w:div w:id="1054503450">
      <w:marLeft w:val="0"/>
      <w:marRight w:val="0"/>
      <w:marTop w:val="200"/>
      <w:marBottom w:val="0"/>
      <w:divBdr>
        <w:top w:val="none" w:sz="0" w:space="0" w:color="auto"/>
        <w:left w:val="none" w:sz="0" w:space="0" w:color="auto"/>
        <w:bottom w:val="none" w:sz="0" w:space="0" w:color="auto"/>
        <w:right w:val="none" w:sz="0" w:space="0" w:color="auto"/>
      </w:divBdr>
    </w:div>
    <w:div w:id="1054504542">
      <w:marLeft w:val="0"/>
      <w:marRight w:val="0"/>
      <w:marTop w:val="200"/>
      <w:marBottom w:val="0"/>
      <w:divBdr>
        <w:top w:val="none" w:sz="0" w:space="0" w:color="auto"/>
        <w:left w:val="none" w:sz="0" w:space="0" w:color="auto"/>
        <w:bottom w:val="none" w:sz="0" w:space="0" w:color="auto"/>
        <w:right w:val="none" w:sz="0" w:space="0" w:color="auto"/>
      </w:divBdr>
    </w:div>
    <w:div w:id="1056899985">
      <w:marLeft w:val="0"/>
      <w:marRight w:val="0"/>
      <w:marTop w:val="200"/>
      <w:marBottom w:val="0"/>
      <w:divBdr>
        <w:top w:val="none" w:sz="0" w:space="0" w:color="auto"/>
        <w:left w:val="none" w:sz="0" w:space="0" w:color="auto"/>
        <w:bottom w:val="none" w:sz="0" w:space="0" w:color="auto"/>
        <w:right w:val="none" w:sz="0" w:space="0" w:color="auto"/>
      </w:divBdr>
    </w:div>
    <w:div w:id="1060397756">
      <w:marLeft w:val="0"/>
      <w:marRight w:val="0"/>
      <w:marTop w:val="200"/>
      <w:marBottom w:val="0"/>
      <w:divBdr>
        <w:top w:val="none" w:sz="0" w:space="0" w:color="auto"/>
        <w:left w:val="none" w:sz="0" w:space="0" w:color="auto"/>
        <w:bottom w:val="none" w:sz="0" w:space="0" w:color="auto"/>
        <w:right w:val="none" w:sz="0" w:space="0" w:color="auto"/>
      </w:divBdr>
    </w:div>
    <w:div w:id="1064062254">
      <w:marLeft w:val="0"/>
      <w:marRight w:val="0"/>
      <w:marTop w:val="200"/>
      <w:marBottom w:val="0"/>
      <w:divBdr>
        <w:top w:val="none" w:sz="0" w:space="0" w:color="auto"/>
        <w:left w:val="none" w:sz="0" w:space="0" w:color="auto"/>
        <w:bottom w:val="none" w:sz="0" w:space="0" w:color="auto"/>
        <w:right w:val="none" w:sz="0" w:space="0" w:color="auto"/>
      </w:divBdr>
    </w:div>
    <w:div w:id="1066873818">
      <w:marLeft w:val="0"/>
      <w:marRight w:val="0"/>
      <w:marTop w:val="200"/>
      <w:marBottom w:val="0"/>
      <w:divBdr>
        <w:top w:val="none" w:sz="0" w:space="0" w:color="auto"/>
        <w:left w:val="none" w:sz="0" w:space="0" w:color="auto"/>
        <w:bottom w:val="none" w:sz="0" w:space="0" w:color="auto"/>
        <w:right w:val="none" w:sz="0" w:space="0" w:color="auto"/>
      </w:divBdr>
    </w:div>
    <w:div w:id="1070494174">
      <w:marLeft w:val="0"/>
      <w:marRight w:val="0"/>
      <w:marTop w:val="200"/>
      <w:marBottom w:val="0"/>
      <w:divBdr>
        <w:top w:val="none" w:sz="0" w:space="0" w:color="auto"/>
        <w:left w:val="none" w:sz="0" w:space="0" w:color="auto"/>
        <w:bottom w:val="none" w:sz="0" w:space="0" w:color="auto"/>
        <w:right w:val="none" w:sz="0" w:space="0" w:color="auto"/>
      </w:divBdr>
    </w:div>
    <w:div w:id="1070812214">
      <w:marLeft w:val="0"/>
      <w:marRight w:val="0"/>
      <w:marTop w:val="200"/>
      <w:marBottom w:val="0"/>
      <w:divBdr>
        <w:top w:val="none" w:sz="0" w:space="0" w:color="auto"/>
        <w:left w:val="none" w:sz="0" w:space="0" w:color="auto"/>
        <w:bottom w:val="none" w:sz="0" w:space="0" w:color="auto"/>
        <w:right w:val="none" w:sz="0" w:space="0" w:color="auto"/>
      </w:divBdr>
    </w:div>
    <w:div w:id="1072117556">
      <w:marLeft w:val="0"/>
      <w:marRight w:val="0"/>
      <w:marTop w:val="200"/>
      <w:marBottom w:val="0"/>
      <w:divBdr>
        <w:top w:val="none" w:sz="0" w:space="0" w:color="auto"/>
        <w:left w:val="none" w:sz="0" w:space="0" w:color="auto"/>
        <w:bottom w:val="none" w:sz="0" w:space="0" w:color="auto"/>
        <w:right w:val="none" w:sz="0" w:space="0" w:color="auto"/>
      </w:divBdr>
    </w:div>
    <w:div w:id="1073971155">
      <w:marLeft w:val="0"/>
      <w:marRight w:val="0"/>
      <w:marTop w:val="200"/>
      <w:marBottom w:val="0"/>
      <w:divBdr>
        <w:top w:val="none" w:sz="0" w:space="0" w:color="auto"/>
        <w:left w:val="none" w:sz="0" w:space="0" w:color="auto"/>
        <w:bottom w:val="none" w:sz="0" w:space="0" w:color="auto"/>
        <w:right w:val="none" w:sz="0" w:space="0" w:color="auto"/>
      </w:divBdr>
    </w:div>
    <w:div w:id="1074011352">
      <w:marLeft w:val="0"/>
      <w:marRight w:val="0"/>
      <w:marTop w:val="200"/>
      <w:marBottom w:val="0"/>
      <w:divBdr>
        <w:top w:val="none" w:sz="0" w:space="0" w:color="auto"/>
        <w:left w:val="none" w:sz="0" w:space="0" w:color="auto"/>
        <w:bottom w:val="none" w:sz="0" w:space="0" w:color="auto"/>
        <w:right w:val="none" w:sz="0" w:space="0" w:color="auto"/>
      </w:divBdr>
    </w:div>
    <w:div w:id="1074354685">
      <w:marLeft w:val="0"/>
      <w:marRight w:val="0"/>
      <w:marTop w:val="200"/>
      <w:marBottom w:val="0"/>
      <w:divBdr>
        <w:top w:val="none" w:sz="0" w:space="0" w:color="auto"/>
        <w:left w:val="none" w:sz="0" w:space="0" w:color="auto"/>
        <w:bottom w:val="none" w:sz="0" w:space="0" w:color="auto"/>
        <w:right w:val="none" w:sz="0" w:space="0" w:color="auto"/>
      </w:divBdr>
    </w:div>
    <w:div w:id="1076124761">
      <w:marLeft w:val="0"/>
      <w:marRight w:val="0"/>
      <w:marTop w:val="200"/>
      <w:marBottom w:val="0"/>
      <w:divBdr>
        <w:top w:val="none" w:sz="0" w:space="0" w:color="auto"/>
        <w:left w:val="none" w:sz="0" w:space="0" w:color="auto"/>
        <w:bottom w:val="none" w:sz="0" w:space="0" w:color="auto"/>
        <w:right w:val="none" w:sz="0" w:space="0" w:color="auto"/>
      </w:divBdr>
    </w:div>
    <w:div w:id="1079401355">
      <w:marLeft w:val="0"/>
      <w:marRight w:val="0"/>
      <w:marTop w:val="200"/>
      <w:marBottom w:val="0"/>
      <w:divBdr>
        <w:top w:val="none" w:sz="0" w:space="0" w:color="auto"/>
        <w:left w:val="none" w:sz="0" w:space="0" w:color="auto"/>
        <w:bottom w:val="none" w:sz="0" w:space="0" w:color="auto"/>
        <w:right w:val="none" w:sz="0" w:space="0" w:color="auto"/>
      </w:divBdr>
    </w:div>
    <w:div w:id="1079985820">
      <w:marLeft w:val="0"/>
      <w:marRight w:val="0"/>
      <w:marTop w:val="200"/>
      <w:marBottom w:val="0"/>
      <w:divBdr>
        <w:top w:val="none" w:sz="0" w:space="0" w:color="auto"/>
        <w:left w:val="none" w:sz="0" w:space="0" w:color="auto"/>
        <w:bottom w:val="none" w:sz="0" w:space="0" w:color="auto"/>
        <w:right w:val="none" w:sz="0" w:space="0" w:color="auto"/>
      </w:divBdr>
    </w:div>
    <w:div w:id="1080177652">
      <w:marLeft w:val="0"/>
      <w:marRight w:val="0"/>
      <w:marTop w:val="0"/>
      <w:marBottom w:val="0"/>
      <w:divBdr>
        <w:top w:val="none" w:sz="0" w:space="0" w:color="auto"/>
        <w:left w:val="none" w:sz="0" w:space="0" w:color="auto"/>
        <w:bottom w:val="none" w:sz="0" w:space="0" w:color="auto"/>
        <w:right w:val="none" w:sz="0" w:space="0" w:color="auto"/>
      </w:divBdr>
      <w:divsChild>
        <w:div w:id="1928297636">
          <w:marLeft w:val="0"/>
          <w:marRight w:val="0"/>
          <w:marTop w:val="0"/>
          <w:marBottom w:val="0"/>
          <w:divBdr>
            <w:top w:val="none" w:sz="0" w:space="0" w:color="auto"/>
            <w:left w:val="none" w:sz="0" w:space="0" w:color="auto"/>
            <w:bottom w:val="none" w:sz="0" w:space="0" w:color="auto"/>
            <w:right w:val="none" w:sz="0" w:space="0" w:color="auto"/>
          </w:divBdr>
          <w:divsChild>
            <w:div w:id="169222451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81021276">
      <w:marLeft w:val="0"/>
      <w:marRight w:val="0"/>
      <w:marTop w:val="200"/>
      <w:marBottom w:val="0"/>
      <w:divBdr>
        <w:top w:val="none" w:sz="0" w:space="0" w:color="auto"/>
        <w:left w:val="none" w:sz="0" w:space="0" w:color="auto"/>
        <w:bottom w:val="none" w:sz="0" w:space="0" w:color="auto"/>
        <w:right w:val="none" w:sz="0" w:space="0" w:color="auto"/>
      </w:divBdr>
    </w:div>
    <w:div w:id="1082020741">
      <w:marLeft w:val="0"/>
      <w:marRight w:val="0"/>
      <w:marTop w:val="200"/>
      <w:marBottom w:val="0"/>
      <w:divBdr>
        <w:top w:val="none" w:sz="0" w:space="0" w:color="auto"/>
        <w:left w:val="none" w:sz="0" w:space="0" w:color="auto"/>
        <w:bottom w:val="none" w:sz="0" w:space="0" w:color="auto"/>
        <w:right w:val="none" w:sz="0" w:space="0" w:color="auto"/>
      </w:divBdr>
    </w:div>
    <w:div w:id="1082490396">
      <w:marLeft w:val="0"/>
      <w:marRight w:val="0"/>
      <w:marTop w:val="200"/>
      <w:marBottom w:val="0"/>
      <w:divBdr>
        <w:top w:val="none" w:sz="0" w:space="0" w:color="auto"/>
        <w:left w:val="none" w:sz="0" w:space="0" w:color="auto"/>
        <w:bottom w:val="none" w:sz="0" w:space="0" w:color="auto"/>
        <w:right w:val="none" w:sz="0" w:space="0" w:color="auto"/>
      </w:divBdr>
    </w:div>
    <w:div w:id="1084032015">
      <w:marLeft w:val="0"/>
      <w:marRight w:val="0"/>
      <w:marTop w:val="200"/>
      <w:marBottom w:val="0"/>
      <w:divBdr>
        <w:top w:val="none" w:sz="0" w:space="0" w:color="auto"/>
        <w:left w:val="none" w:sz="0" w:space="0" w:color="auto"/>
        <w:bottom w:val="none" w:sz="0" w:space="0" w:color="auto"/>
        <w:right w:val="none" w:sz="0" w:space="0" w:color="auto"/>
      </w:divBdr>
    </w:div>
    <w:div w:id="1084493630">
      <w:marLeft w:val="0"/>
      <w:marRight w:val="0"/>
      <w:marTop w:val="200"/>
      <w:marBottom w:val="0"/>
      <w:divBdr>
        <w:top w:val="none" w:sz="0" w:space="0" w:color="auto"/>
        <w:left w:val="none" w:sz="0" w:space="0" w:color="auto"/>
        <w:bottom w:val="none" w:sz="0" w:space="0" w:color="auto"/>
        <w:right w:val="none" w:sz="0" w:space="0" w:color="auto"/>
      </w:divBdr>
    </w:div>
    <w:div w:id="1084498710">
      <w:marLeft w:val="0"/>
      <w:marRight w:val="0"/>
      <w:marTop w:val="200"/>
      <w:marBottom w:val="0"/>
      <w:divBdr>
        <w:top w:val="none" w:sz="0" w:space="0" w:color="auto"/>
        <w:left w:val="none" w:sz="0" w:space="0" w:color="auto"/>
        <w:bottom w:val="none" w:sz="0" w:space="0" w:color="auto"/>
        <w:right w:val="none" w:sz="0" w:space="0" w:color="auto"/>
      </w:divBdr>
    </w:div>
    <w:div w:id="1085615777">
      <w:marLeft w:val="0"/>
      <w:marRight w:val="0"/>
      <w:marTop w:val="200"/>
      <w:marBottom w:val="0"/>
      <w:divBdr>
        <w:top w:val="none" w:sz="0" w:space="0" w:color="auto"/>
        <w:left w:val="none" w:sz="0" w:space="0" w:color="auto"/>
        <w:bottom w:val="none" w:sz="0" w:space="0" w:color="auto"/>
        <w:right w:val="none" w:sz="0" w:space="0" w:color="auto"/>
      </w:divBdr>
    </w:div>
    <w:div w:id="1087575261">
      <w:marLeft w:val="0"/>
      <w:marRight w:val="0"/>
      <w:marTop w:val="200"/>
      <w:marBottom w:val="0"/>
      <w:divBdr>
        <w:top w:val="none" w:sz="0" w:space="0" w:color="auto"/>
        <w:left w:val="none" w:sz="0" w:space="0" w:color="auto"/>
        <w:bottom w:val="none" w:sz="0" w:space="0" w:color="auto"/>
        <w:right w:val="none" w:sz="0" w:space="0" w:color="auto"/>
      </w:divBdr>
    </w:div>
    <w:div w:id="1088576943">
      <w:marLeft w:val="0"/>
      <w:marRight w:val="0"/>
      <w:marTop w:val="0"/>
      <w:marBottom w:val="0"/>
      <w:divBdr>
        <w:top w:val="none" w:sz="0" w:space="0" w:color="auto"/>
        <w:left w:val="none" w:sz="0" w:space="0" w:color="auto"/>
        <w:bottom w:val="none" w:sz="0" w:space="0" w:color="auto"/>
        <w:right w:val="none" w:sz="0" w:space="0" w:color="auto"/>
      </w:divBdr>
      <w:divsChild>
        <w:div w:id="1281911974">
          <w:marLeft w:val="0"/>
          <w:marRight w:val="0"/>
          <w:marTop w:val="200"/>
          <w:marBottom w:val="0"/>
          <w:divBdr>
            <w:top w:val="none" w:sz="0" w:space="0" w:color="auto"/>
            <w:left w:val="none" w:sz="0" w:space="0" w:color="auto"/>
            <w:bottom w:val="none" w:sz="0" w:space="0" w:color="auto"/>
            <w:right w:val="none" w:sz="0" w:space="0" w:color="auto"/>
          </w:divBdr>
        </w:div>
      </w:divsChild>
    </w:div>
    <w:div w:id="1088967834">
      <w:marLeft w:val="0"/>
      <w:marRight w:val="0"/>
      <w:marTop w:val="200"/>
      <w:marBottom w:val="0"/>
      <w:divBdr>
        <w:top w:val="none" w:sz="0" w:space="0" w:color="auto"/>
        <w:left w:val="none" w:sz="0" w:space="0" w:color="auto"/>
        <w:bottom w:val="none" w:sz="0" w:space="0" w:color="auto"/>
        <w:right w:val="none" w:sz="0" w:space="0" w:color="auto"/>
      </w:divBdr>
    </w:div>
    <w:div w:id="1089502930">
      <w:marLeft w:val="0"/>
      <w:marRight w:val="0"/>
      <w:marTop w:val="200"/>
      <w:marBottom w:val="0"/>
      <w:divBdr>
        <w:top w:val="none" w:sz="0" w:space="0" w:color="auto"/>
        <w:left w:val="none" w:sz="0" w:space="0" w:color="auto"/>
        <w:bottom w:val="none" w:sz="0" w:space="0" w:color="auto"/>
        <w:right w:val="none" w:sz="0" w:space="0" w:color="auto"/>
      </w:divBdr>
    </w:div>
    <w:div w:id="1091898527">
      <w:marLeft w:val="0"/>
      <w:marRight w:val="0"/>
      <w:marTop w:val="200"/>
      <w:marBottom w:val="0"/>
      <w:divBdr>
        <w:top w:val="none" w:sz="0" w:space="0" w:color="auto"/>
        <w:left w:val="none" w:sz="0" w:space="0" w:color="auto"/>
        <w:bottom w:val="none" w:sz="0" w:space="0" w:color="auto"/>
        <w:right w:val="none" w:sz="0" w:space="0" w:color="auto"/>
      </w:divBdr>
    </w:div>
    <w:div w:id="1092048677">
      <w:marLeft w:val="0"/>
      <w:marRight w:val="0"/>
      <w:marTop w:val="200"/>
      <w:marBottom w:val="0"/>
      <w:divBdr>
        <w:top w:val="none" w:sz="0" w:space="0" w:color="auto"/>
        <w:left w:val="none" w:sz="0" w:space="0" w:color="auto"/>
        <w:bottom w:val="none" w:sz="0" w:space="0" w:color="auto"/>
        <w:right w:val="none" w:sz="0" w:space="0" w:color="auto"/>
      </w:divBdr>
    </w:div>
    <w:div w:id="1092626115">
      <w:marLeft w:val="0"/>
      <w:marRight w:val="0"/>
      <w:marTop w:val="0"/>
      <w:marBottom w:val="0"/>
      <w:divBdr>
        <w:top w:val="none" w:sz="0" w:space="0" w:color="auto"/>
        <w:left w:val="none" w:sz="0" w:space="0" w:color="auto"/>
        <w:bottom w:val="none" w:sz="0" w:space="0" w:color="auto"/>
        <w:right w:val="none" w:sz="0" w:space="0" w:color="auto"/>
      </w:divBdr>
      <w:divsChild>
        <w:div w:id="445199062">
          <w:marLeft w:val="0"/>
          <w:marRight w:val="0"/>
          <w:marTop w:val="0"/>
          <w:marBottom w:val="0"/>
          <w:divBdr>
            <w:top w:val="none" w:sz="0" w:space="0" w:color="auto"/>
            <w:left w:val="none" w:sz="0" w:space="0" w:color="auto"/>
            <w:bottom w:val="none" w:sz="0" w:space="0" w:color="auto"/>
            <w:right w:val="none" w:sz="0" w:space="0" w:color="auto"/>
          </w:divBdr>
          <w:divsChild>
            <w:div w:id="3049645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096633563">
      <w:marLeft w:val="0"/>
      <w:marRight w:val="0"/>
      <w:marTop w:val="200"/>
      <w:marBottom w:val="0"/>
      <w:divBdr>
        <w:top w:val="none" w:sz="0" w:space="0" w:color="auto"/>
        <w:left w:val="none" w:sz="0" w:space="0" w:color="auto"/>
        <w:bottom w:val="none" w:sz="0" w:space="0" w:color="auto"/>
        <w:right w:val="none" w:sz="0" w:space="0" w:color="auto"/>
      </w:divBdr>
    </w:div>
    <w:div w:id="1098141088">
      <w:marLeft w:val="0"/>
      <w:marRight w:val="0"/>
      <w:marTop w:val="200"/>
      <w:marBottom w:val="0"/>
      <w:divBdr>
        <w:top w:val="none" w:sz="0" w:space="0" w:color="auto"/>
        <w:left w:val="none" w:sz="0" w:space="0" w:color="auto"/>
        <w:bottom w:val="none" w:sz="0" w:space="0" w:color="auto"/>
        <w:right w:val="none" w:sz="0" w:space="0" w:color="auto"/>
      </w:divBdr>
    </w:div>
    <w:div w:id="1098334725">
      <w:marLeft w:val="0"/>
      <w:marRight w:val="0"/>
      <w:marTop w:val="200"/>
      <w:marBottom w:val="0"/>
      <w:divBdr>
        <w:top w:val="none" w:sz="0" w:space="0" w:color="auto"/>
        <w:left w:val="none" w:sz="0" w:space="0" w:color="auto"/>
        <w:bottom w:val="none" w:sz="0" w:space="0" w:color="auto"/>
        <w:right w:val="none" w:sz="0" w:space="0" w:color="auto"/>
      </w:divBdr>
    </w:div>
    <w:div w:id="1098715231">
      <w:marLeft w:val="0"/>
      <w:marRight w:val="0"/>
      <w:marTop w:val="0"/>
      <w:marBottom w:val="0"/>
      <w:divBdr>
        <w:top w:val="none" w:sz="0" w:space="0" w:color="auto"/>
        <w:left w:val="none" w:sz="0" w:space="0" w:color="auto"/>
        <w:bottom w:val="none" w:sz="0" w:space="0" w:color="auto"/>
        <w:right w:val="none" w:sz="0" w:space="0" w:color="auto"/>
      </w:divBdr>
      <w:divsChild>
        <w:div w:id="1240212147">
          <w:marLeft w:val="0"/>
          <w:marRight w:val="0"/>
          <w:marTop w:val="200"/>
          <w:marBottom w:val="0"/>
          <w:divBdr>
            <w:top w:val="none" w:sz="0" w:space="0" w:color="auto"/>
            <w:left w:val="none" w:sz="0" w:space="0" w:color="auto"/>
            <w:bottom w:val="none" w:sz="0" w:space="0" w:color="auto"/>
            <w:right w:val="none" w:sz="0" w:space="0" w:color="auto"/>
          </w:divBdr>
        </w:div>
      </w:divsChild>
    </w:div>
    <w:div w:id="1101027645">
      <w:marLeft w:val="0"/>
      <w:marRight w:val="0"/>
      <w:marTop w:val="200"/>
      <w:marBottom w:val="0"/>
      <w:divBdr>
        <w:top w:val="none" w:sz="0" w:space="0" w:color="auto"/>
        <w:left w:val="none" w:sz="0" w:space="0" w:color="auto"/>
        <w:bottom w:val="none" w:sz="0" w:space="0" w:color="auto"/>
        <w:right w:val="none" w:sz="0" w:space="0" w:color="auto"/>
      </w:divBdr>
    </w:div>
    <w:div w:id="1101684440">
      <w:marLeft w:val="0"/>
      <w:marRight w:val="0"/>
      <w:marTop w:val="200"/>
      <w:marBottom w:val="0"/>
      <w:divBdr>
        <w:top w:val="none" w:sz="0" w:space="0" w:color="auto"/>
        <w:left w:val="none" w:sz="0" w:space="0" w:color="auto"/>
        <w:bottom w:val="none" w:sz="0" w:space="0" w:color="auto"/>
        <w:right w:val="none" w:sz="0" w:space="0" w:color="auto"/>
      </w:divBdr>
    </w:div>
    <w:div w:id="1101684816">
      <w:marLeft w:val="0"/>
      <w:marRight w:val="0"/>
      <w:marTop w:val="200"/>
      <w:marBottom w:val="0"/>
      <w:divBdr>
        <w:top w:val="none" w:sz="0" w:space="0" w:color="auto"/>
        <w:left w:val="none" w:sz="0" w:space="0" w:color="auto"/>
        <w:bottom w:val="none" w:sz="0" w:space="0" w:color="auto"/>
        <w:right w:val="none" w:sz="0" w:space="0" w:color="auto"/>
      </w:divBdr>
    </w:div>
    <w:div w:id="1101997947">
      <w:marLeft w:val="0"/>
      <w:marRight w:val="0"/>
      <w:marTop w:val="200"/>
      <w:marBottom w:val="0"/>
      <w:divBdr>
        <w:top w:val="none" w:sz="0" w:space="0" w:color="auto"/>
        <w:left w:val="none" w:sz="0" w:space="0" w:color="auto"/>
        <w:bottom w:val="none" w:sz="0" w:space="0" w:color="auto"/>
        <w:right w:val="none" w:sz="0" w:space="0" w:color="auto"/>
      </w:divBdr>
    </w:div>
    <w:div w:id="1102796414">
      <w:marLeft w:val="0"/>
      <w:marRight w:val="0"/>
      <w:marTop w:val="0"/>
      <w:marBottom w:val="0"/>
      <w:divBdr>
        <w:top w:val="none" w:sz="0" w:space="0" w:color="auto"/>
        <w:left w:val="none" w:sz="0" w:space="0" w:color="auto"/>
        <w:bottom w:val="none" w:sz="0" w:space="0" w:color="auto"/>
        <w:right w:val="none" w:sz="0" w:space="0" w:color="auto"/>
      </w:divBdr>
      <w:divsChild>
        <w:div w:id="1807814248">
          <w:marLeft w:val="0"/>
          <w:marRight w:val="0"/>
          <w:marTop w:val="0"/>
          <w:marBottom w:val="0"/>
          <w:divBdr>
            <w:top w:val="none" w:sz="0" w:space="0" w:color="auto"/>
            <w:left w:val="none" w:sz="0" w:space="0" w:color="auto"/>
            <w:bottom w:val="none" w:sz="0" w:space="0" w:color="auto"/>
            <w:right w:val="none" w:sz="0" w:space="0" w:color="auto"/>
          </w:divBdr>
          <w:divsChild>
            <w:div w:id="16206049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02804961">
      <w:marLeft w:val="0"/>
      <w:marRight w:val="0"/>
      <w:marTop w:val="200"/>
      <w:marBottom w:val="0"/>
      <w:divBdr>
        <w:top w:val="none" w:sz="0" w:space="0" w:color="auto"/>
        <w:left w:val="none" w:sz="0" w:space="0" w:color="auto"/>
        <w:bottom w:val="none" w:sz="0" w:space="0" w:color="auto"/>
        <w:right w:val="none" w:sz="0" w:space="0" w:color="auto"/>
      </w:divBdr>
    </w:div>
    <w:div w:id="1102840758">
      <w:marLeft w:val="0"/>
      <w:marRight w:val="0"/>
      <w:marTop w:val="200"/>
      <w:marBottom w:val="0"/>
      <w:divBdr>
        <w:top w:val="none" w:sz="0" w:space="0" w:color="auto"/>
        <w:left w:val="none" w:sz="0" w:space="0" w:color="auto"/>
        <w:bottom w:val="none" w:sz="0" w:space="0" w:color="auto"/>
        <w:right w:val="none" w:sz="0" w:space="0" w:color="auto"/>
      </w:divBdr>
    </w:div>
    <w:div w:id="1103498310">
      <w:marLeft w:val="0"/>
      <w:marRight w:val="0"/>
      <w:marTop w:val="200"/>
      <w:marBottom w:val="0"/>
      <w:divBdr>
        <w:top w:val="none" w:sz="0" w:space="0" w:color="auto"/>
        <w:left w:val="none" w:sz="0" w:space="0" w:color="auto"/>
        <w:bottom w:val="none" w:sz="0" w:space="0" w:color="auto"/>
        <w:right w:val="none" w:sz="0" w:space="0" w:color="auto"/>
      </w:divBdr>
    </w:div>
    <w:div w:id="1104031473">
      <w:marLeft w:val="0"/>
      <w:marRight w:val="0"/>
      <w:marTop w:val="200"/>
      <w:marBottom w:val="0"/>
      <w:divBdr>
        <w:top w:val="none" w:sz="0" w:space="0" w:color="auto"/>
        <w:left w:val="none" w:sz="0" w:space="0" w:color="auto"/>
        <w:bottom w:val="none" w:sz="0" w:space="0" w:color="auto"/>
        <w:right w:val="none" w:sz="0" w:space="0" w:color="auto"/>
      </w:divBdr>
    </w:div>
    <w:div w:id="1104110574">
      <w:marLeft w:val="0"/>
      <w:marRight w:val="0"/>
      <w:marTop w:val="200"/>
      <w:marBottom w:val="0"/>
      <w:divBdr>
        <w:top w:val="none" w:sz="0" w:space="0" w:color="auto"/>
        <w:left w:val="none" w:sz="0" w:space="0" w:color="auto"/>
        <w:bottom w:val="none" w:sz="0" w:space="0" w:color="auto"/>
        <w:right w:val="none" w:sz="0" w:space="0" w:color="auto"/>
      </w:divBdr>
    </w:div>
    <w:div w:id="1105930277">
      <w:marLeft w:val="0"/>
      <w:marRight w:val="0"/>
      <w:marTop w:val="200"/>
      <w:marBottom w:val="0"/>
      <w:divBdr>
        <w:top w:val="none" w:sz="0" w:space="0" w:color="auto"/>
        <w:left w:val="none" w:sz="0" w:space="0" w:color="auto"/>
        <w:bottom w:val="none" w:sz="0" w:space="0" w:color="auto"/>
        <w:right w:val="none" w:sz="0" w:space="0" w:color="auto"/>
      </w:divBdr>
    </w:div>
    <w:div w:id="1106197932">
      <w:marLeft w:val="0"/>
      <w:marRight w:val="0"/>
      <w:marTop w:val="200"/>
      <w:marBottom w:val="0"/>
      <w:divBdr>
        <w:top w:val="none" w:sz="0" w:space="0" w:color="auto"/>
        <w:left w:val="none" w:sz="0" w:space="0" w:color="auto"/>
        <w:bottom w:val="none" w:sz="0" w:space="0" w:color="auto"/>
        <w:right w:val="none" w:sz="0" w:space="0" w:color="auto"/>
      </w:divBdr>
    </w:div>
    <w:div w:id="1107386755">
      <w:marLeft w:val="0"/>
      <w:marRight w:val="0"/>
      <w:marTop w:val="200"/>
      <w:marBottom w:val="0"/>
      <w:divBdr>
        <w:top w:val="none" w:sz="0" w:space="0" w:color="auto"/>
        <w:left w:val="none" w:sz="0" w:space="0" w:color="auto"/>
        <w:bottom w:val="none" w:sz="0" w:space="0" w:color="auto"/>
        <w:right w:val="none" w:sz="0" w:space="0" w:color="auto"/>
      </w:divBdr>
    </w:div>
    <w:div w:id="1108692838">
      <w:marLeft w:val="0"/>
      <w:marRight w:val="0"/>
      <w:marTop w:val="200"/>
      <w:marBottom w:val="0"/>
      <w:divBdr>
        <w:top w:val="none" w:sz="0" w:space="0" w:color="auto"/>
        <w:left w:val="none" w:sz="0" w:space="0" w:color="auto"/>
        <w:bottom w:val="none" w:sz="0" w:space="0" w:color="auto"/>
        <w:right w:val="none" w:sz="0" w:space="0" w:color="auto"/>
      </w:divBdr>
    </w:div>
    <w:div w:id="1109934757">
      <w:marLeft w:val="0"/>
      <w:marRight w:val="0"/>
      <w:marTop w:val="200"/>
      <w:marBottom w:val="0"/>
      <w:divBdr>
        <w:top w:val="none" w:sz="0" w:space="0" w:color="auto"/>
        <w:left w:val="none" w:sz="0" w:space="0" w:color="auto"/>
        <w:bottom w:val="none" w:sz="0" w:space="0" w:color="auto"/>
        <w:right w:val="none" w:sz="0" w:space="0" w:color="auto"/>
      </w:divBdr>
    </w:div>
    <w:div w:id="1110474265">
      <w:marLeft w:val="0"/>
      <w:marRight w:val="0"/>
      <w:marTop w:val="200"/>
      <w:marBottom w:val="0"/>
      <w:divBdr>
        <w:top w:val="none" w:sz="0" w:space="0" w:color="auto"/>
        <w:left w:val="none" w:sz="0" w:space="0" w:color="auto"/>
        <w:bottom w:val="none" w:sz="0" w:space="0" w:color="auto"/>
        <w:right w:val="none" w:sz="0" w:space="0" w:color="auto"/>
      </w:divBdr>
    </w:div>
    <w:div w:id="1110972053">
      <w:marLeft w:val="0"/>
      <w:marRight w:val="0"/>
      <w:marTop w:val="0"/>
      <w:marBottom w:val="0"/>
      <w:divBdr>
        <w:top w:val="none" w:sz="0" w:space="0" w:color="auto"/>
        <w:left w:val="none" w:sz="0" w:space="0" w:color="auto"/>
        <w:bottom w:val="none" w:sz="0" w:space="0" w:color="auto"/>
        <w:right w:val="none" w:sz="0" w:space="0" w:color="auto"/>
      </w:divBdr>
      <w:divsChild>
        <w:div w:id="60490297">
          <w:marLeft w:val="0"/>
          <w:marRight w:val="0"/>
          <w:marTop w:val="0"/>
          <w:marBottom w:val="0"/>
          <w:divBdr>
            <w:top w:val="none" w:sz="0" w:space="0" w:color="auto"/>
            <w:left w:val="none" w:sz="0" w:space="0" w:color="auto"/>
            <w:bottom w:val="none" w:sz="0" w:space="0" w:color="auto"/>
            <w:right w:val="none" w:sz="0" w:space="0" w:color="auto"/>
          </w:divBdr>
          <w:divsChild>
            <w:div w:id="21138642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12095860">
      <w:marLeft w:val="0"/>
      <w:marRight w:val="0"/>
      <w:marTop w:val="200"/>
      <w:marBottom w:val="0"/>
      <w:divBdr>
        <w:top w:val="none" w:sz="0" w:space="0" w:color="auto"/>
        <w:left w:val="none" w:sz="0" w:space="0" w:color="auto"/>
        <w:bottom w:val="none" w:sz="0" w:space="0" w:color="auto"/>
        <w:right w:val="none" w:sz="0" w:space="0" w:color="auto"/>
      </w:divBdr>
    </w:div>
    <w:div w:id="1112287333">
      <w:marLeft w:val="0"/>
      <w:marRight w:val="0"/>
      <w:marTop w:val="200"/>
      <w:marBottom w:val="0"/>
      <w:divBdr>
        <w:top w:val="none" w:sz="0" w:space="0" w:color="auto"/>
        <w:left w:val="none" w:sz="0" w:space="0" w:color="auto"/>
        <w:bottom w:val="none" w:sz="0" w:space="0" w:color="auto"/>
        <w:right w:val="none" w:sz="0" w:space="0" w:color="auto"/>
      </w:divBdr>
    </w:div>
    <w:div w:id="1113746851">
      <w:marLeft w:val="0"/>
      <w:marRight w:val="0"/>
      <w:marTop w:val="200"/>
      <w:marBottom w:val="0"/>
      <w:divBdr>
        <w:top w:val="none" w:sz="0" w:space="0" w:color="auto"/>
        <w:left w:val="none" w:sz="0" w:space="0" w:color="auto"/>
        <w:bottom w:val="none" w:sz="0" w:space="0" w:color="auto"/>
        <w:right w:val="none" w:sz="0" w:space="0" w:color="auto"/>
      </w:divBdr>
    </w:div>
    <w:div w:id="1115059270">
      <w:marLeft w:val="0"/>
      <w:marRight w:val="0"/>
      <w:marTop w:val="200"/>
      <w:marBottom w:val="0"/>
      <w:divBdr>
        <w:top w:val="none" w:sz="0" w:space="0" w:color="auto"/>
        <w:left w:val="none" w:sz="0" w:space="0" w:color="auto"/>
        <w:bottom w:val="none" w:sz="0" w:space="0" w:color="auto"/>
        <w:right w:val="none" w:sz="0" w:space="0" w:color="auto"/>
      </w:divBdr>
    </w:div>
    <w:div w:id="1115103731">
      <w:marLeft w:val="0"/>
      <w:marRight w:val="0"/>
      <w:marTop w:val="100"/>
      <w:marBottom w:val="0"/>
      <w:divBdr>
        <w:top w:val="none" w:sz="0" w:space="0" w:color="auto"/>
        <w:left w:val="none" w:sz="0" w:space="0" w:color="auto"/>
        <w:bottom w:val="none" w:sz="0" w:space="0" w:color="auto"/>
        <w:right w:val="none" w:sz="0" w:space="0" w:color="auto"/>
      </w:divBdr>
    </w:div>
    <w:div w:id="1116634589">
      <w:marLeft w:val="0"/>
      <w:marRight w:val="0"/>
      <w:marTop w:val="200"/>
      <w:marBottom w:val="0"/>
      <w:divBdr>
        <w:top w:val="none" w:sz="0" w:space="0" w:color="auto"/>
        <w:left w:val="none" w:sz="0" w:space="0" w:color="auto"/>
        <w:bottom w:val="none" w:sz="0" w:space="0" w:color="auto"/>
        <w:right w:val="none" w:sz="0" w:space="0" w:color="auto"/>
      </w:divBdr>
    </w:div>
    <w:div w:id="1116946375">
      <w:marLeft w:val="0"/>
      <w:marRight w:val="0"/>
      <w:marTop w:val="0"/>
      <w:marBottom w:val="0"/>
      <w:divBdr>
        <w:top w:val="none" w:sz="0" w:space="0" w:color="auto"/>
        <w:left w:val="none" w:sz="0" w:space="0" w:color="auto"/>
        <w:bottom w:val="none" w:sz="0" w:space="0" w:color="auto"/>
        <w:right w:val="none" w:sz="0" w:space="0" w:color="auto"/>
      </w:divBdr>
      <w:divsChild>
        <w:div w:id="1129132828">
          <w:marLeft w:val="0"/>
          <w:marRight w:val="0"/>
          <w:marTop w:val="200"/>
          <w:marBottom w:val="0"/>
          <w:divBdr>
            <w:top w:val="none" w:sz="0" w:space="0" w:color="auto"/>
            <w:left w:val="none" w:sz="0" w:space="0" w:color="auto"/>
            <w:bottom w:val="none" w:sz="0" w:space="0" w:color="auto"/>
            <w:right w:val="none" w:sz="0" w:space="0" w:color="auto"/>
          </w:divBdr>
        </w:div>
      </w:divsChild>
    </w:div>
    <w:div w:id="1118138611">
      <w:marLeft w:val="0"/>
      <w:marRight w:val="0"/>
      <w:marTop w:val="200"/>
      <w:marBottom w:val="0"/>
      <w:divBdr>
        <w:top w:val="none" w:sz="0" w:space="0" w:color="auto"/>
        <w:left w:val="none" w:sz="0" w:space="0" w:color="auto"/>
        <w:bottom w:val="none" w:sz="0" w:space="0" w:color="auto"/>
        <w:right w:val="none" w:sz="0" w:space="0" w:color="auto"/>
      </w:divBdr>
    </w:div>
    <w:div w:id="1118451440">
      <w:marLeft w:val="0"/>
      <w:marRight w:val="0"/>
      <w:marTop w:val="200"/>
      <w:marBottom w:val="0"/>
      <w:divBdr>
        <w:top w:val="none" w:sz="0" w:space="0" w:color="auto"/>
        <w:left w:val="none" w:sz="0" w:space="0" w:color="auto"/>
        <w:bottom w:val="none" w:sz="0" w:space="0" w:color="auto"/>
        <w:right w:val="none" w:sz="0" w:space="0" w:color="auto"/>
      </w:divBdr>
    </w:div>
    <w:div w:id="1122505070">
      <w:marLeft w:val="0"/>
      <w:marRight w:val="0"/>
      <w:marTop w:val="20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sChild>
        <w:div w:id="228616058">
          <w:marLeft w:val="0"/>
          <w:marRight w:val="0"/>
          <w:marTop w:val="100"/>
          <w:marBottom w:val="0"/>
          <w:divBdr>
            <w:top w:val="none" w:sz="0" w:space="0" w:color="auto"/>
            <w:left w:val="none" w:sz="0" w:space="0" w:color="auto"/>
            <w:bottom w:val="none" w:sz="0" w:space="0" w:color="auto"/>
            <w:right w:val="none" w:sz="0" w:space="0" w:color="auto"/>
          </w:divBdr>
        </w:div>
        <w:div w:id="1667634539">
          <w:marLeft w:val="0"/>
          <w:marRight w:val="0"/>
          <w:marTop w:val="100"/>
          <w:marBottom w:val="0"/>
          <w:divBdr>
            <w:top w:val="none" w:sz="0" w:space="0" w:color="auto"/>
            <w:left w:val="none" w:sz="0" w:space="0" w:color="auto"/>
            <w:bottom w:val="none" w:sz="0" w:space="0" w:color="auto"/>
            <w:right w:val="none" w:sz="0" w:space="0" w:color="auto"/>
          </w:divBdr>
        </w:div>
        <w:div w:id="645671961">
          <w:marLeft w:val="0"/>
          <w:marRight w:val="0"/>
          <w:marTop w:val="100"/>
          <w:marBottom w:val="0"/>
          <w:divBdr>
            <w:top w:val="none" w:sz="0" w:space="0" w:color="auto"/>
            <w:left w:val="none" w:sz="0" w:space="0" w:color="auto"/>
            <w:bottom w:val="none" w:sz="0" w:space="0" w:color="auto"/>
            <w:right w:val="none" w:sz="0" w:space="0" w:color="auto"/>
          </w:divBdr>
        </w:div>
      </w:divsChild>
    </w:div>
    <w:div w:id="1124885715">
      <w:marLeft w:val="0"/>
      <w:marRight w:val="0"/>
      <w:marTop w:val="200"/>
      <w:marBottom w:val="0"/>
      <w:divBdr>
        <w:top w:val="none" w:sz="0" w:space="0" w:color="auto"/>
        <w:left w:val="none" w:sz="0" w:space="0" w:color="auto"/>
        <w:bottom w:val="none" w:sz="0" w:space="0" w:color="auto"/>
        <w:right w:val="none" w:sz="0" w:space="0" w:color="auto"/>
      </w:divBdr>
    </w:div>
    <w:div w:id="1128817918">
      <w:marLeft w:val="0"/>
      <w:marRight w:val="0"/>
      <w:marTop w:val="200"/>
      <w:marBottom w:val="0"/>
      <w:divBdr>
        <w:top w:val="none" w:sz="0" w:space="0" w:color="auto"/>
        <w:left w:val="none" w:sz="0" w:space="0" w:color="auto"/>
        <w:bottom w:val="none" w:sz="0" w:space="0" w:color="auto"/>
        <w:right w:val="none" w:sz="0" w:space="0" w:color="auto"/>
      </w:divBdr>
    </w:div>
    <w:div w:id="1131826885">
      <w:marLeft w:val="0"/>
      <w:marRight w:val="0"/>
      <w:marTop w:val="200"/>
      <w:marBottom w:val="0"/>
      <w:divBdr>
        <w:top w:val="none" w:sz="0" w:space="0" w:color="auto"/>
        <w:left w:val="none" w:sz="0" w:space="0" w:color="auto"/>
        <w:bottom w:val="none" w:sz="0" w:space="0" w:color="auto"/>
        <w:right w:val="none" w:sz="0" w:space="0" w:color="auto"/>
      </w:divBdr>
    </w:div>
    <w:div w:id="1132360724">
      <w:marLeft w:val="0"/>
      <w:marRight w:val="0"/>
      <w:marTop w:val="200"/>
      <w:marBottom w:val="0"/>
      <w:divBdr>
        <w:top w:val="none" w:sz="0" w:space="0" w:color="auto"/>
        <w:left w:val="none" w:sz="0" w:space="0" w:color="auto"/>
        <w:bottom w:val="none" w:sz="0" w:space="0" w:color="auto"/>
        <w:right w:val="none" w:sz="0" w:space="0" w:color="auto"/>
      </w:divBdr>
    </w:div>
    <w:div w:id="1132404156">
      <w:marLeft w:val="0"/>
      <w:marRight w:val="0"/>
      <w:marTop w:val="200"/>
      <w:marBottom w:val="0"/>
      <w:divBdr>
        <w:top w:val="none" w:sz="0" w:space="0" w:color="auto"/>
        <w:left w:val="none" w:sz="0" w:space="0" w:color="auto"/>
        <w:bottom w:val="none" w:sz="0" w:space="0" w:color="auto"/>
        <w:right w:val="none" w:sz="0" w:space="0" w:color="auto"/>
      </w:divBdr>
    </w:div>
    <w:div w:id="1132405557">
      <w:marLeft w:val="0"/>
      <w:marRight w:val="0"/>
      <w:marTop w:val="200"/>
      <w:marBottom w:val="0"/>
      <w:divBdr>
        <w:top w:val="none" w:sz="0" w:space="0" w:color="auto"/>
        <w:left w:val="none" w:sz="0" w:space="0" w:color="auto"/>
        <w:bottom w:val="none" w:sz="0" w:space="0" w:color="auto"/>
        <w:right w:val="none" w:sz="0" w:space="0" w:color="auto"/>
      </w:divBdr>
    </w:div>
    <w:div w:id="1132479378">
      <w:marLeft w:val="0"/>
      <w:marRight w:val="0"/>
      <w:marTop w:val="0"/>
      <w:marBottom w:val="0"/>
      <w:divBdr>
        <w:top w:val="none" w:sz="0" w:space="0" w:color="auto"/>
        <w:left w:val="none" w:sz="0" w:space="0" w:color="auto"/>
        <w:bottom w:val="none" w:sz="0" w:space="0" w:color="auto"/>
        <w:right w:val="none" w:sz="0" w:space="0" w:color="auto"/>
      </w:divBdr>
      <w:divsChild>
        <w:div w:id="471992476">
          <w:marLeft w:val="0"/>
          <w:marRight w:val="0"/>
          <w:marTop w:val="200"/>
          <w:marBottom w:val="0"/>
          <w:divBdr>
            <w:top w:val="none" w:sz="0" w:space="0" w:color="auto"/>
            <w:left w:val="none" w:sz="0" w:space="0" w:color="auto"/>
            <w:bottom w:val="none" w:sz="0" w:space="0" w:color="auto"/>
            <w:right w:val="none" w:sz="0" w:space="0" w:color="auto"/>
          </w:divBdr>
        </w:div>
      </w:divsChild>
    </w:div>
    <w:div w:id="1133252921">
      <w:marLeft w:val="0"/>
      <w:marRight w:val="0"/>
      <w:marTop w:val="0"/>
      <w:marBottom w:val="0"/>
      <w:divBdr>
        <w:top w:val="none" w:sz="0" w:space="0" w:color="auto"/>
        <w:left w:val="none" w:sz="0" w:space="0" w:color="auto"/>
        <w:bottom w:val="none" w:sz="0" w:space="0" w:color="auto"/>
        <w:right w:val="none" w:sz="0" w:space="0" w:color="auto"/>
      </w:divBdr>
      <w:divsChild>
        <w:div w:id="1503355415">
          <w:marLeft w:val="0"/>
          <w:marRight w:val="0"/>
          <w:marTop w:val="0"/>
          <w:marBottom w:val="0"/>
          <w:divBdr>
            <w:top w:val="none" w:sz="0" w:space="0" w:color="auto"/>
            <w:left w:val="none" w:sz="0" w:space="0" w:color="auto"/>
            <w:bottom w:val="none" w:sz="0" w:space="0" w:color="auto"/>
            <w:right w:val="none" w:sz="0" w:space="0" w:color="auto"/>
          </w:divBdr>
          <w:divsChild>
            <w:div w:id="10651015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36872228">
      <w:marLeft w:val="0"/>
      <w:marRight w:val="0"/>
      <w:marTop w:val="200"/>
      <w:marBottom w:val="0"/>
      <w:divBdr>
        <w:top w:val="none" w:sz="0" w:space="0" w:color="auto"/>
        <w:left w:val="none" w:sz="0" w:space="0" w:color="auto"/>
        <w:bottom w:val="none" w:sz="0" w:space="0" w:color="auto"/>
        <w:right w:val="none" w:sz="0" w:space="0" w:color="auto"/>
      </w:divBdr>
    </w:div>
    <w:div w:id="1139567240">
      <w:marLeft w:val="0"/>
      <w:marRight w:val="0"/>
      <w:marTop w:val="200"/>
      <w:marBottom w:val="0"/>
      <w:divBdr>
        <w:top w:val="none" w:sz="0" w:space="0" w:color="auto"/>
        <w:left w:val="none" w:sz="0" w:space="0" w:color="auto"/>
        <w:bottom w:val="none" w:sz="0" w:space="0" w:color="auto"/>
        <w:right w:val="none" w:sz="0" w:space="0" w:color="auto"/>
      </w:divBdr>
    </w:div>
    <w:div w:id="1139691895">
      <w:marLeft w:val="0"/>
      <w:marRight w:val="0"/>
      <w:marTop w:val="200"/>
      <w:marBottom w:val="0"/>
      <w:divBdr>
        <w:top w:val="none" w:sz="0" w:space="0" w:color="auto"/>
        <w:left w:val="none" w:sz="0" w:space="0" w:color="auto"/>
        <w:bottom w:val="none" w:sz="0" w:space="0" w:color="auto"/>
        <w:right w:val="none" w:sz="0" w:space="0" w:color="auto"/>
      </w:divBdr>
    </w:div>
    <w:div w:id="1142966181">
      <w:marLeft w:val="0"/>
      <w:marRight w:val="0"/>
      <w:marTop w:val="200"/>
      <w:marBottom w:val="0"/>
      <w:divBdr>
        <w:top w:val="none" w:sz="0" w:space="0" w:color="auto"/>
        <w:left w:val="none" w:sz="0" w:space="0" w:color="auto"/>
        <w:bottom w:val="none" w:sz="0" w:space="0" w:color="auto"/>
        <w:right w:val="none" w:sz="0" w:space="0" w:color="auto"/>
      </w:divBdr>
    </w:div>
    <w:div w:id="1143230719">
      <w:marLeft w:val="0"/>
      <w:marRight w:val="0"/>
      <w:marTop w:val="200"/>
      <w:marBottom w:val="0"/>
      <w:divBdr>
        <w:top w:val="none" w:sz="0" w:space="0" w:color="auto"/>
        <w:left w:val="none" w:sz="0" w:space="0" w:color="auto"/>
        <w:bottom w:val="none" w:sz="0" w:space="0" w:color="auto"/>
        <w:right w:val="none" w:sz="0" w:space="0" w:color="auto"/>
      </w:divBdr>
    </w:div>
    <w:div w:id="1143233006">
      <w:marLeft w:val="0"/>
      <w:marRight w:val="0"/>
      <w:marTop w:val="200"/>
      <w:marBottom w:val="0"/>
      <w:divBdr>
        <w:top w:val="none" w:sz="0" w:space="0" w:color="auto"/>
        <w:left w:val="none" w:sz="0" w:space="0" w:color="auto"/>
        <w:bottom w:val="none" w:sz="0" w:space="0" w:color="auto"/>
        <w:right w:val="none" w:sz="0" w:space="0" w:color="auto"/>
      </w:divBdr>
    </w:div>
    <w:div w:id="1144275898">
      <w:marLeft w:val="0"/>
      <w:marRight w:val="0"/>
      <w:marTop w:val="200"/>
      <w:marBottom w:val="0"/>
      <w:divBdr>
        <w:top w:val="none" w:sz="0" w:space="0" w:color="auto"/>
        <w:left w:val="none" w:sz="0" w:space="0" w:color="auto"/>
        <w:bottom w:val="none" w:sz="0" w:space="0" w:color="auto"/>
        <w:right w:val="none" w:sz="0" w:space="0" w:color="auto"/>
      </w:divBdr>
    </w:div>
    <w:div w:id="1145396617">
      <w:marLeft w:val="0"/>
      <w:marRight w:val="0"/>
      <w:marTop w:val="200"/>
      <w:marBottom w:val="0"/>
      <w:divBdr>
        <w:top w:val="none" w:sz="0" w:space="0" w:color="auto"/>
        <w:left w:val="none" w:sz="0" w:space="0" w:color="auto"/>
        <w:bottom w:val="none" w:sz="0" w:space="0" w:color="auto"/>
        <w:right w:val="none" w:sz="0" w:space="0" w:color="auto"/>
      </w:divBdr>
    </w:div>
    <w:div w:id="1146900287">
      <w:marLeft w:val="0"/>
      <w:marRight w:val="0"/>
      <w:marTop w:val="0"/>
      <w:marBottom w:val="0"/>
      <w:divBdr>
        <w:top w:val="none" w:sz="0" w:space="0" w:color="auto"/>
        <w:left w:val="none" w:sz="0" w:space="0" w:color="auto"/>
        <w:bottom w:val="none" w:sz="0" w:space="0" w:color="auto"/>
        <w:right w:val="none" w:sz="0" w:space="0" w:color="auto"/>
      </w:divBdr>
      <w:divsChild>
        <w:div w:id="1640265504">
          <w:marLeft w:val="0"/>
          <w:marRight w:val="0"/>
          <w:marTop w:val="0"/>
          <w:marBottom w:val="0"/>
          <w:divBdr>
            <w:top w:val="none" w:sz="0" w:space="0" w:color="auto"/>
            <w:left w:val="none" w:sz="0" w:space="0" w:color="auto"/>
            <w:bottom w:val="none" w:sz="0" w:space="0" w:color="auto"/>
            <w:right w:val="none" w:sz="0" w:space="0" w:color="auto"/>
          </w:divBdr>
          <w:divsChild>
            <w:div w:id="73304131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47014911">
      <w:marLeft w:val="0"/>
      <w:marRight w:val="0"/>
      <w:marTop w:val="200"/>
      <w:marBottom w:val="0"/>
      <w:divBdr>
        <w:top w:val="none" w:sz="0" w:space="0" w:color="auto"/>
        <w:left w:val="none" w:sz="0" w:space="0" w:color="auto"/>
        <w:bottom w:val="none" w:sz="0" w:space="0" w:color="auto"/>
        <w:right w:val="none" w:sz="0" w:space="0" w:color="auto"/>
      </w:divBdr>
    </w:div>
    <w:div w:id="1148788275">
      <w:marLeft w:val="0"/>
      <w:marRight w:val="0"/>
      <w:marTop w:val="200"/>
      <w:marBottom w:val="0"/>
      <w:divBdr>
        <w:top w:val="none" w:sz="0" w:space="0" w:color="auto"/>
        <w:left w:val="none" w:sz="0" w:space="0" w:color="auto"/>
        <w:bottom w:val="none" w:sz="0" w:space="0" w:color="auto"/>
        <w:right w:val="none" w:sz="0" w:space="0" w:color="auto"/>
      </w:divBdr>
    </w:div>
    <w:div w:id="1149861087">
      <w:marLeft w:val="0"/>
      <w:marRight w:val="0"/>
      <w:marTop w:val="200"/>
      <w:marBottom w:val="0"/>
      <w:divBdr>
        <w:top w:val="none" w:sz="0" w:space="0" w:color="auto"/>
        <w:left w:val="none" w:sz="0" w:space="0" w:color="auto"/>
        <w:bottom w:val="none" w:sz="0" w:space="0" w:color="auto"/>
        <w:right w:val="none" w:sz="0" w:space="0" w:color="auto"/>
      </w:divBdr>
    </w:div>
    <w:div w:id="1153369416">
      <w:marLeft w:val="0"/>
      <w:marRight w:val="0"/>
      <w:marTop w:val="200"/>
      <w:marBottom w:val="0"/>
      <w:divBdr>
        <w:top w:val="none" w:sz="0" w:space="0" w:color="auto"/>
        <w:left w:val="none" w:sz="0" w:space="0" w:color="auto"/>
        <w:bottom w:val="none" w:sz="0" w:space="0" w:color="auto"/>
        <w:right w:val="none" w:sz="0" w:space="0" w:color="auto"/>
      </w:divBdr>
    </w:div>
    <w:div w:id="1156071322">
      <w:marLeft w:val="0"/>
      <w:marRight w:val="0"/>
      <w:marTop w:val="0"/>
      <w:marBottom w:val="0"/>
      <w:divBdr>
        <w:top w:val="none" w:sz="0" w:space="0" w:color="auto"/>
        <w:left w:val="none" w:sz="0" w:space="0" w:color="auto"/>
        <w:bottom w:val="none" w:sz="0" w:space="0" w:color="auto"/>
        <w:right w:val="none" w:sz="0" w:space="0" w:color="auto"/>
      </w:divBdr>
      <w:divsChild>
        <w:div w:id="189294638">
          <w:marLeft w:val="0"/>
          <w:marRight w:val="0"/>
          <w:marTop w:val="0"/>
          <w:marBottom w:val="0"/>
          <w:divBdr>
            <w:top w:val="none" w:sz="0" w:space="0" w:color="auto"/>
            <w:left w:val="none" w:sz="0" w:space="0" w:color="auto"/>
            <w:bottom w:val="none" w:sz="0" w:space="0" w:color="auto"/>
            <w:right w:val="none" w:sz="0" w:space="0" w:color="auto"/>
          </w:divBdr>
          <w:divsChild>
            <w:div w:id="33025653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158229709">
      <w:marLeft w:val="0"/>
      <w:marRight w:val="0"/>
      <w:marTop w:val="200"/>
      <w:marBottom w:val="0"/>
      <w:divBdr>
        <w:top w:val="none" w:sz="0" w:space="0" w:color="auto"/>
        <w:left w:val="none" w:sz="0" w:space="0" w:color="auto"/>
        <w:bottom w:val="none" w:sz="0" w:space="0" w:color="auto"/>
        <w:right w:val="none" w:sz="0" w:space="0" w:color="auto"/>
      </w:divBdr>
    </w:div>
    <w:div w:id="1161576769">
      <w:marLeft w:val="0"/>
      <w:marRight w:val="0"/>
      <w:marTop w:val="200"/>
      <w:marBottom w:val="0"/>
      <w:divBdr>
        <w:top w:val="none" w:sz="0" w:space="0" w:color="auto"/>
        <w:left w:val="none" w:sz="0" w:space="0" w:color="auto"/>
        <w:bottom w:val="none" w:sz="0" w:space="0" w:color="auto"/>
        <w:right w:val="none" w:sz="0" w:space="0" w:color="auto"/>
      </w:divBdr>
    </w:div>
    <w:div w:id="1163468256">
      <w:marLeft w:val="0"/>
      <w:marRight w:val="0"/>
      <w:marTop w:val="200"/>
      <w:marBottom w:val="0"/>
      <w:divBdr>
        <w:top w:val="none" w:sz="0" w:space="0" w:color="auto"/>
        <w:left w:val="none" w:sz="0" w:space="0" w:color="auto"/>
        <w:bottom w:val="none" w:sz="0" w:space="0" w:color="auto"/>
        <w:right w:val="none" w:sz="0" w:space="0" w:color="auto"/>
      </w:divBdr>
    </w:div>
    <w:div w:id="1165824967">
      <w:marLeft w:val="0"/>
      <w:marRight w:val="0"/>
      <w:marTop w:val="200"/>
      <w:marBottom w:val="0"/>
      <w:divBdr>
        <w:top w:val="none" w:sz="0" w:space="0" w:color="auto"/>
        <w:left w:val="none" w:sz="0" w:space="0" w:color="auto"/>
        <w:bottom w:val="none" w:sz="0" w:space="0" w:color="auto"/>
        <w:right w:val="none" w:sz="0" w:space="0" w:color="auto"/>
      </w:divBdr>
    </w:div>
    <w:div w:id="1169565396">
      <w:marLeft w:val="0"/>
      <w:marRight w:val="0"/>
      <w:marTop w:val="200"/>
      <w:marBottom w:val="0"/>
      <w:divBdr>
        <w:top w:val="none" w:sz="0" w:space="0" w:color="auto"/>
        <w:left w:val="none" w:sz="0" w:space="0" w:color="auto"/>
        <w:bottom w:val="none" w:sz="0" w:space="0" w:color="auto"/>
        <w:right w:val="none" w:sz="0" w:space="0" w:color="auto"/>
      </w:divBdr>
    </w:div>
    <w:div w:id="1177500102">
      <w:marLeft w:val="0"/>
      <w:marRight w:val="0"/>
      <w:marTop w:val="200"/>
      <w:marBottom w:val="0"/>
      <w:divBdr>
        <w:top w:val="none" w:sz="0" w:space="0" w:color="auto"/>
        <w:left w:val="none" w:sz="0" w:space="0" w:color="auto"/>
        <w:bottom w:val="none" w:sz="0" w:space="0" w:color="auto"/>
        <w:right w:val="none" w:sz="0" w:space="0" w:color="auto"/>
      </w:divBdr>
    </w:div>
    <w:div w:id="1178736811">
      <w:marLeft w:val="0"/>
      <w:marRight w:val="0"/>
      <w:marTop w:val="200"/>
      <w:marBottom w:val="0"/>
      <w:divBdr>
        <w:top w:val="none" w:sz="0" w:space="0" w:color="auto"/>
        <w:left w:val="none" w:sz="0" w:space="0" w:color="auto"/>
        <w:bottom w:val="none" w:sz="0" w:space="0" w:color="auto"/>
        <w:right w:val="none" w:sz="0" w:space="0" w:color="auto"/>
      </w:divBdr>
    </w:div>
    <w:div w:id="1183202312">
      <w:marLeft w:val="0"/>
      <w:marRight w:val="0"/>
      <w:marTop w:val="200"/>
      <w:marBottom w:val="0"/>
      <w:divBdr>
        <w:top w:val="none" w:sz="0" w:space="0" w:color="auto"/>
        <w:left w:val="none" w:sz="0" w:space="0" w:color="auto"/>
        <w:bottom w:val="none" w:sz="0" w:space="0" w:color="auto"/>
        <w:right w:val="none" w:sz="0" w:space="0" w:color="auto"/>
      </w:divBdr>
    </w:div>
    <w:div w:id="1183593530">
      <w:marLeft w:val="0"/>
      <w:marRight w:val="0"/>
      <w:marTop w:val="200"/>
      <w:marBottom w:val="0"/>
      <w:divBdr>
        <w:top w:val="none" w:sz="0" w:space="0" w:color="auto"/>
        <w:left w:val="none" w:sz="0" w:space="0" w:color="auto"/>
        <w:bottom w:val="none" w:sz="0" w:space="0" w:color="auto"/>
        <w:right w:val="none" w:sz="0" w:space="0" w:color="auto"/>
      </w:divBdr>
    </w:div>
    <w:div w:id="1185898814">
      <w:marLeft w:val="0"/>
      <w:marRight w:val="0"/>
      <w:marTop w:val="200"/>
      <w:marBottom w:val="0"/>
      <w:divBdr>
        <w:top w:val="none" w:sz="0" w:space="0" w:color="auto"/>
        <w:left w:val="none" w:sz="0" w:space="0" w:color="auto"/>
        <w:bottom w:val="none" w:sz="0" w:space="0" w:color="auto"/>
        <w:right w:val="none" w:sz="0" w:space="0" w:color="auto"/>
      </w:divBdr>
    </w:div>
    <w:div w:id="1187787955">
      <w:marLeft w:val="0"/>
      <w:marRight w:val="0"/>
      <w:marTop w:val="200"/>
      <w:marBottom w:val="0"/>
      <w:divBdr>
        <w:top w:val="none" w:sz="0" w:space="0" w:color="auto"/>
        <w:left w:val="none" w:sz="0" w:space="0" w:color="auto"/>
        <w:bottom w:val="none" w:sz="0" w:space="0" w:color="auto"/>
        <w:right w:val="none" w:sz="0" w:space="0" w:color="auto"/>
      </w:divBdr>
    </w:div>
    <w:div w:id="1190754642">
      <w:marLeft w:val="0"/>
      <w:marRight w:val="0"/>
      <w:marTop w:val="140"/>
      <w:marBottom w:val="0"/>
      <w:divBdr>
        <w:top w:val="none" w:sz="0" w:space="0" w:color="auto"/>
        <w:left w:val="none" w:sz="0" w:space="0" w:color="auto"/>
        <w:bottom w:val="none" w:sz="0" w:space="0" w:color="auto"/>
        <w:right w:val="none" w:sz="0" w:space="0" w:color="auto"/>
      </w:divBdr>
    </w:div>
    <w:div w:id="1191139619">
      <w:marLeft w:val="0"/>
      <w:marRight w:val="0"/>
      <w:marTop w:val="200"/>
      <w:marBottom w:val="0"/>
      <w:divBdr>
        <w:top w:val="none" w:sz="0" w:space="0" w:color="auto"/>
        <w:left w:val="none" w:sz="0" w:space="0" w:color="auto"/>
        <w:bottom w:val="none" w:sz="0" w:space="0" w:color="auto"/>
        <w:right w:val="none" w:sz="0" w:space="0" w:color="auto"/>
      </w:divBdr>
    </w:div>
    <w:div w:id="1191182546">
      <w:marLeft w:val="0"/>
      <w:marRight w:val="0"/>
      <w:marTop w:val="200"/>
      <w:marBottom w:val="0"/>
      <w:divBdr>
        <w:top w:val="none" w:sz="0" w:space="0" w:color="auto"/>
        <w:left w:val="none" w:sz="0" w:space="0" w:color="auto"/>
        <w:bottom w:val="none" w:sz="0" w:space="0" w:color="auto"/>
        <w:right w:val="none" w:sz="0" w:space="0" w:color="auto"/>
      </w:divBdr>
    </w:div>
    <w:div w:id="1194806109">
      <w:marLeft w:val="0"/>
      <w:marRight w:val="0"/>
      <w:marTop w:val="200"/>
      <w:marBottom w:val="0"/>
      <w:divBdr>
        <w:top w:val="none" w:sz="0" w:space="0" w:color="auto"/>
        <w:left w:val="none" w:sz="0" w:space="0" w:color="auto"/>
        <w:bottom w:val="none" w:sz="0" w:space="0" w:color="auto"/>
        <w:right w:val="none" w:sz="0" w:space="0" w:color="auto"/>
      </w:divBdr>
    </w:div>
    <w:div w:id="1196190256">
      <w:marLeft w:val="0"/>
      <w:marRight w:val="0"/>
      <w:marTop w:val="200"/>
      <w:marBottom w:val="0"/>
      <w:divBdr>
        <w:top w:val="none" w:sz="0" w:space="0" w:color="auto"/>
        <w:left w:val="none" w:sz="0" w:space="0" w:color="auto"/>
        <w:bottom w:val="none" w:sz="0" w:space="0" w:color="auto"/>
        <w:right w:val="none" w:sz="0" w:space="0" w:color="auto"/>
      </w:divBdr>
    </w:div>
    <w:div w:id="1198159379">
      <w:marLeft w:val="0"/>
      <w:marRight w:val="0"/>
      <w:marTop w:val="200"/>
      <w:marBottom w:val="0"/>
      <w:divBdr>
        <w:top w:val="none" w:sz="0" w:space="0" w:color="auto"/>
        <w:left w:val="none" w:sz="0" w:space="0" w:color="auto"/>
        <w:bottom w:val="none" w:sz="0" w:space="0" w:color="auto"/>
        <w:right w:val="none" w:sz="0" w:space="0" w:color="auto"/>
      </w:divBdr>
    </w:div>
    <w:div w:id="1202134808">
      <w:marLeft w:val="0"/>
      <w:marRight w:val="0"/>
      <w:marTop w:val="0"/>
      <w:marBottom w:val="0"/>
      <w:divBdr>
        <w:top w:val="none" w:sz="0" w:space="0" w:color="auto"/>
        <w:left w:val="none" w:sz="0" w:space="0" w:color="auto"/>
        <w:bottom w:val="none" w:sz="0" w:space="0" w:color="auto"/>
        <w:right w:val="none" w:sz="0" w:space="0" w:color="auto"/>
      </w:divBdr>
      <w:divsChild>
        <w:div w:id="175969407">
          <w:marLeft w:val="0"/>
          <w:marRight w:val="0"/>
          <w:marTop w:val="0"/>
          <w:marBottom w:val="0"/>
          <w:divBdr>
            <w:top w:val="none" w:sz="0" w:space="0" w:color="auto"/>
            <w:left w:val="none" w:sz="0" w:space="0" w:color="auto"/>
            <w:bottom w:val="none" w:sz="0" w:space="0" w:color="auto"/>
            <w:right w:val="none" w:sz="0" w:space="0" w:color="auto"/>
          </w:divBdr>
          <w:divsChild>
            <w:div w:id="8365304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03984883">
      <w:marLeft w:val="0"/>
      <w:marRight w:val="0"/>
      <w:marTop w:val="200"/>
      <w:marBottom w:val="0"/>
      <w:divBdr>
        <w:top w:val="none" w:sz="0" w:space="0" w:color="auto"/>
        <w:left w:val="none" w:sz="0" w:space="0" w:color="auto"/>
        <w:bottom w:val="none" w:sz="0" w:space="0" w:color="auto"/>
        <w:right w:val="none" w:sz="0" w:space="0" w:color="auto"/>
      </w:divBdr>
    </w:div>
    <w:div w:id="1206408591">
      <w:marLeft w:val="0"/>
      <w:marRight w:val="0"/>
      <w:marTop w:val="200"/>
      <w:marBottom w:val="0"/>
      <w:divBdr>
        <w:top w:val="none" w:sz="0" w:space="0" w:color="auto"/>
        <w:left w:val="none" w:sz="0" w:space="0" w:color="auto"/>
        <w:bottom w:val="none" w:sz="0" w:space="0" w:color="auto"/>
        <w:right w:val="none" w:sz="0" w:space="0" w:color="auto"/>
      </w:divBdr>
    </w:div>
    <w:div w:id="1207982706">
      <w:marLeft w:val="0"/>
      <w:marRight w:val="0"/>
      <w:marTop w:val="200"/>
      <w:marBottom w:val="0"/>
      <w:divBdr>
        <w:top w:val="none" w:sz="0" w:space="0" w:color="auto"/>
        <w:left w:val="none" w:sz="0" w:space="0" w:color="auto"/>
        <w:bottom w:val="none" w:sz="0" w:space="0" w:color="auto"/>
        <w:right w:val="none" w:sz="0" w:space="0" w:color="auto"/>
      </w:divBdr>
    </w:div>
    <w:div w:id="1209419454">
      <w:marLeft w:val="0"/>
      <w:marRight w:val="0"/>
      <w:marTop w:val="200"/>
      <w:marBottom w:val="0"/>
      <w:divBdr>
        <w:top w:val="none" w:sz="0" w:space="0" w:color="auto"/>
        <w:left w:val="none" w:sz="0" w:space="0" w:color="auto"/>
        <w:bottom w:val="none" w:sz="0" w:space="0" w:color="auto"/>
        <w:right w:val="none" w:sz="0" w:space="0" w:color="auto"/>
      </w:divBdr>
    </w:div>
    <w:div w:id="1209487803">
      <w:marLeft w:val="0"/>
      <w:marRight w:val="0"/>
      <w:marTop w:val="200"/>
      <w:marBottom w:val="0"/>
      <w:divBdr>
        <w:top w:val="none" w:sz="0" w:space="0" w:color="auto"/>
        <w:left w:val="none" w:sz="0" w:space="0" w:color="auto"/>
        <w:bottom w:val="none" w:sz="0" w:space="0" w:color="auto"/>
        <w:right w:val="none" w:sz="0" w:space="0" w:color="auto"/>
      </w:divBdr>
    </w:div>
    <w:div w:id="1210074467">
      <w:marLeft w:val="0"/>
      <w:marRight w:val="0"/>
      <w:marTop w:val="0"/>
      <w:marBottom w:val="0"/>
      <w:divBdr>
        <w:top w:val="none" w:sz="0" w:space="0" w:color="auto"/>
        <w:left w:val="none" w:sz="0" w:space="0" w:color="auto"/>
        <w:bottom w:val="none" w:sz="0" w:space="0" w:color="auto"/>
        <w:right w:val="none" w:sz="0" w:space="0" w:color="auto"/>
      </w:divBdr>
      <w:divsChild>
        <w:div w:id="993802342">
          <w:marLeft w:val="0"/>
          <w:marRight w:val="0"/>
          <w:marTop w:val="200"/>
          <w:marBottom w:val="0"/>
          <w:divBdr>
            <w:top w:val="none" w:sz="0" w:space="0" w:color="auto"/>
            <w:left w:val="none" w:sz="0" w:space="0" w:color="auto"/>
            <w:bottom w:val="none" w:sz="0" w:space="0" w:color="auto"/>
            <w:right w:val="none" w:sz="0" w:space="0" w:color="auto"/>
          </w:divBdr>
        </w:div>
      </w:divsChild>
    </w:div>
    <w:div w:id="1212033741">
      <w:marLeft w:val="0"/>
      <w:marRight w:val="0"/>
      <w:marTop w:val="200"/>
      <w:marBottom w:val="0"/>
      <w:divBdr>
        <w:top w:val="none" w:sz="0" w:space="0" w:color="auto"/>
        <w:left w:val="none" w:sz="0" w:space="0" w:color="auto"/>
        <w:bottom w:val="none" w:sz="0" w:space="0" w:color="auto"/>
        <w:right w:val="none" w:sz="0" w:space="0" w:color="auto"/>
      </w:divBdr>
    </w:div>
    <w:div w:id="1213271236">
      <w:marLeft w:val="0"/>
      <w:marRight w:val="0"/>
      <w:marTop w:val="200"/>
      <w:marBottom w:val="0"/>
      <w:divBdr>
        <w:top w:val="none" w:sz="0" w:space="0" w:color="auto"/>
        <w:left w:val="none" w:sz="0" w:space="0" w:color="auto"/>
        <w:bottom w:val="none" w:sz="0" w:space="0" w:color="auto"/>
        <w:right w:val="none" w:sz="0" w:space="0" w:color="auto"/>
      </w:divBdr>
    </w:div>
    <w:div w:id="1213349531">
      <w:marLeft w:val="0"/>
      <w:marRight w:val="0"/>
      <w:marTop w:val="200"/>
      <w:marBottom w:val="0"/>
      <w:divBdr>
        <w:top w:val="none" w:sz="0" w:space="0" w:color="auto"/>
        <w:left w:val="none" w:sz="0" w:space="0" w:color="auto"/>
        <w:bottom w:val="none" w:sz="0" w:space="0" w:color="auto"/>
        <w:right w:val="none" w:sz="0" w:space="0" w:color="auto"/>
      </w:divBdr>
    </w:div>
    <w:div w:id="1213469843">
      <w:marLeft w:val="0"/>
      <w:marRight w:val="0"/>
      <w:marTop w:val="200"/>
      <w:marBottom w:val="0"/>
      <w:divBdr>
        <w:top w:val="none" w:sz="0" w:space="0" w:color="auto"/>
        <w:left w:val="none" w:sz="0" w:space="0" w:color="auto"/>
        <w:bottom w:val="none" w:sz="0" w:space="0" w:color="auto"/>
        <w:right w:val="none" w:sz="0" w:space="0" w:color="auto"/>
      </w:divBdr>
    </w:div>
    <w:div w:id="1214580761">
      <w:marLeft w:val="0"/>
      <w:marRight w:val="0"/>
      <w:marTop w:val="200"/>
      <w:marBottom w:val="0"/>
      <w:divBdr>
        <w:top w:val="none" w:sz="0" w:space="0" w:color="auto"/>
        <w:left w:val="none" w:sz="0" w:space="0" w:color="auto"/>
        <w:bottom w:val="none" w:sz="0" w:space="0" w:color="auto"/>
        <w:right w:val="none" w:sz="0" w:space="0" w:color="auto"/>
      </w:divBdr>
    </w:div>
    <w:div w:id="1214777576">
      <w:marLeft w:val="0"/>
      <w:marRight w:val="0"/>
      <w:marTop w:val="200"/>
      <w:marBottom w:val="0"/>
      <w:divBdr>
        <w:top w:val="none" w:sz="0" w:space="0" w:color="auto"/>
        <w:left w:val="none" w:sz="0" w:space="0" w:color="auto"/>
        <w:bottom w:val="none" w:sz="0" w:space="0" w:color="auto"/>
        <w:right w:val="none" w:sz="0" w:space="0" w:color="auto"/>
      </w:divBdr>
    </w:div>
    <w:div w:id="1214929575">
      <w:marLeft w:val="0"/>
      <w:marRight w:val="0"/>
      <w:marTop w:val="200"/>
      <w:marBottom w:val="0"/>
      <w:divBdr>
        <w:top w:val="none" w:sz="0" w:space="0" w:color="auto"/>
        <w:left w:val="none" w:sz="0" w:space="0" w:color="auto"/>
        <w:bottom w:val="none" w:sz="0" w:space="0" w:color="auto"/>
        <w:right w:val="none" w:sz="0" w:space="0" w:color="auto"/>
      </w:divBdr>
    </w:div>
    <w:div w:id="1215698593">
      <w:marLeft w:val="0"/>
      <w:marRight w:val="0"/>
      <w:marTop w:val="0"/>
      <w:marBottom w:val="0"/>
      <w:divBdr>
        <w:top w:val="none" w:sz="0" w:space="0" w:color="auto"/>
        <w:left w:val="none" w:sz="0" w:space="0" w:color="auto"/>
        <w:bottom w:val="none" w:sz="0" w:space="0" w:color="auto"/>
        <w:right w:val="none" w:sz="0" w:space="0" w:color="auto"/>
      </w:divBdr>
      <w:divsChild>
        <w:div w:id="1517038650">
          <w:marLeft w:val="0"/>
          <w:marRight w:val="0"/>
          <w:marTop w:val="200"/>
          <w:marBottom w:val="0"/>
          <w:divBdr>
            <w:top w:val="none" w:sz="0" w:space="0" w:color="auto"/>
            <w:left w:val="none" w:sz="0" w:space="0" w:color="auto"/>
            <w:bottom w:val="none" w:sz="0" w:space="0" w:color="auto"/>
            <w:right w:val="none" w:sz="0" w:space="0" w:color="auto"/>
          </w:divBdr>
        </w:div>
      </w:divsChild>
    </w:div>
    <w:div w:id="1216351262">
      <w:marLeft w:val="0"/>
      <w:marRight w:val="0"/>
      <w:marTop w:val="200"/>
      <w:marBottom w:val="0"/>
      <w:divBdr>
        <w:top w:val="none" w:sz="0" w:space="0" w:color="auto"/>
        <w:left w:val="none" w:sz="0" w:space="0" w:color="auto"/>
        <w:bottom w:val="none" w:sz="0" w:space="0" w:color="auto"/>
        <w:right w:val="none" w:sz="0" w:space="0" w:color="auto"/>
      </w:divBdr>
    </w:div>
    <w:div w:id="1218469237">
      <w:marLeft w:val="0"/>
      <w:marRight w:val="0"/>
      <w:marTop w:val="200"/>
      <w:marBottom w:val="0"/>
      <w:divBdr>
        <w:top w:val="none" w:sz="0" w:space="0" w:color="auto"/>
        <w:left w:val="none" w:sz="0" w:space="0" w:color="auto"/>
        <w:bottom w:val="none" w:sz="0" w:space="0" w:color="auto"/>
        <w:right w:val="none" w:sz="0" w:space="0" w:color="auto"/>
      </w:divBdr>
    </w:div>
    <w:div w:id="1219248667">
      <w:marLeft w:val="0"/>
      <w:marRight w:val="0"/>
      <w:marTop w:val="200"/>
      <w:marBottom w:val="0"/>
      <w:divBdr>
        <w:top w:val="none" w:sz="0" w:space="0" w:color="auto"/>
        <w:left w:val="none" w:sz="0" w:space="0" w:color="auto"/>
        <w:bottom w:val="none" w:sz="0" w:space="0" w:color="auto"/>
        <w:right w:val="none" w:sz="0" w:space="0" w:color="auto"/>
      </w:divBdr>
    </w:div>
    <w:div w:id="1221479668">
      <w:marLeft w:val="0"/>
      <w:marRight w:val="0"/>
      <w:marTop w:val="200"/>
      <w:marBottom w:val="0"/>
      <w:divBdr>
        <w:top w:val="none" w:sz="0" w:space="0" w:color="auto"/>
        <w:left w:val="none" w:sz="0" w:space="0" w:color="auto"/>
        <w:bottom w:val="none" w:sz="0" w:space="0" w:color="auto"/>
        <w:right w:val="none" w:sz="0" w:space="0" w:color="auto"/>
      </w:divBdr>
    </w:div>
    <w:div w:id="1222016478">
      <w:marLeft w:val="0"/>
      <w:marRight w:val="0"/>
      <w:marTop w:val="200"/>
      <w:marBottom w:val="0"/>
      <w:divBdr>
        <w:top w:val="none" w:sz="0" w:space="0" w:color="auto"/>
        <w:left w:val="none" w:sz="0" w:space="0" w:color="auto"/>
        <w:bottom w:val="none" w:sz="0" w:space="0" w:color="auto"/>
        <w:right w:val="none" w:sz="0" w:space="0" w:color="auto"/>
      </w:divBdr>
    </w:div>
    <w:div w:id="1223102210">
      <w:marLeft w:val="0"/>
      <w:marRight w:val="0"/>
      <w:marTop w:val="200"/>
      <w:marBottom w:val="0"/>
      <w:divBdr>
        <w:top w:val="none" w:sz="0" w:space="0" w:color="auto"/>
        <w:left w:val="none" w:sz="0" w:space="0" w:color="auto"/>
        <w:bottom w:val="none" w:sz="0" w:space="0" w:color="auto"/>
        <w:right w:val="none" w:sz="0" w:space="0" w:color="auto"/>
      </w:divBdr>
    </w:div>
    <w:div w:id="1223835179">
      <w:marLeft w:val="0"/>
      <w:marRight w:val="0"/>
      <w:marTop w:val="200"/>
      <w:marBottom w:val="0"/>
      <w:divBdr>
        <w:top w:val="none" w:sz="0" w:space="0" w:color="auto"/>
        <w:left w:val="none" w:sz="0" w:space="0" w:color="auto"/>
        <w:bottom w:val="none" w:sz="0" w:space="0" w:color="auto"/>
        <w:right w:val="none" w:sz="0" w:space="0" w:color="auto"/>
      </w:divBdr>
    </w:div>
    <w:div w:id="1223904694">
      <w:marLeft w:val="0"/>
      <w:marRight w:val="0"/>
      <w:marTop w:val="200"/>
      <w:marBottom w:val="0"/>
      <w:divBdr>
        <w:top w:val="none" w:sz="0" w:space="0" w:color="auto"/>
        <w:left w:val="none" w:sz="0" w:space="0" w:color="auto"/>
        <w:bottom w:val="none" w:sz="0" w:space="0" w:color="auto"/>
        <w:right w:val="none" w:sz="0" w:space="0" w:color="auto"/>
      </w:divBdr>
    </w:div>
    <w:div w:id="1223953904">
      <w:marLeft w:val="0"/>
      <w:marRight w:val="0"/>
      <w:marTop w:val="200"/>
      <w:marBottom w:val="0"/>
      <w:divBdr>
        <w:top w:val="none" w:sz="0" w:space="0" w:color="auto"/>
        <w:left w:val="none" w:sz="0" w:space="0" w:color="auto"/>
        <w:bottom w:val="none" w:sz="0" w:space="0" w:color="auto"/>
        <w:right w:val="none" w:sz="0" w:space="0" w:color="auto"/>
      </w:divBdr>
    </w:div>
    <w:div w:id="1227298611">
      <w:marLeft w:val="0"/>
      <w:marRight w:val="0"/>
      <w:marTop w:val="200"/>
      <w:marBottom w:val="0"/>
      <w:divBdr>
        <w:top w:val="none" w:sz="0" w:space="0" w:color="auto"/>
        <w:left w:val="none" w:sz="0" w:space="0" w:color="auto"/>
        <w:bottom w:val="none" w:sz="0" w:space="0" w:color="auto"/>
        <w:right w:val="none" w:sz="0" w:space="0" w:color="auto"/>
      </w:divBdr>
    </w:div>
    <w:div w:id="1228564696">
      <w:marLeft w:val="0"/>
      <w:marRight w:val="0"/>
      <w:marTop w:val="200"/>
      <w:marBottom w:val="0"/>
      <w:divBdr>
        <w:top w:val="none" w:sz="0" w:space="0" w:color="auto"/>
        <w:left w:val="none" w:sz="0" w:space="0" w:color="auto"/>
        <w:bottom w:val="none" w:sz="0" w:space="0" w:color="auto"/>
        <w:right w:val="none" w:sz="0" w:space="0" w:color="auto"/>
      </w:divBdr>
    </w:div>
    <w:div w:id="1230386034">
      <w:marLeft w:val="0"/>
      <w:marRight w:val="0"/>
      <w:marTop w:val="200"/>
      <w:marBottom w:val="0"/>
      <w:divBdr>
        <w:top w:val="none" w:sz="0" w:space="0" w:color="auto"/>
        <w:left w:val="none" w:sz="0" w:space="0" w:color="auto"/>
        <w:bottom w:val="none" w:sz="0" w:space="0" w:color="auto"/>
        <w:right w:val="none" w:sz="0" w:space="0" w:color="auto"/>
      </w:divBdr>
    </w:div>
    <w:div w:id="1233616269">
      <w:marLeft w:val="0"/>
      <w:marRight w:val="0"/>
      <w:marTop w:val="0"/>
      <w:marBottom w:val="0"/>
      <w:divBdr>
        <w:top w:val="none" w:sz="0" w:space="0" w:color="auto"/>
        <w:left w:val="none" w:sz="0" w:space="0" w:color="auto"/>
        <w:bottom w:val="none" w:sz="0" w:space="0" w:color="auto"/>
        <w:right w:val="none" w:sz="0" w:space="0" w:color="auto"/>
      </w:divBdr>
      <w:divsChild>
        <w:div w:id="1619485224">
          <w:marLeft w:val="0"/>
          <w:marRight w:val="0"/>
          <w:marTop w:val="200"/>
          <w:marBottom w:val="0"/>
          <w:divBdr>
            <w:top w:val="none" w:sz="0" w:space="0" w:color="auto"/>
            <w:left w:val="none" w:sz="0" w:space="0" w:color="auto"/>
            <w:bottom w:val="none" w:sz="0" w:space="0" w:color="auto"/>
            <w:right w:val="none" w:sz="0" w:space="0" w:color="auto"/>
          </w:divBdr>
        </w:div>
      </w:divsChild>
    </w:div>
    <w:div w:id="1235355361">
      <w:marLeft w:val="0"/>
      <w:marRight w:val="0"/>
      <w:marTop w:val="200"/>
      <w:marBottom w:val="0"/>
      <w:divBdr>
        <w:top w:val="none" w:sz="0" w:space="0" w:color="auto"/>
        <w:left w:val="none" w:sz="0" w:space="0" w:color="auto"/>
        <w:bottom w:val="none" w:sz="0" w:space="0" w:color="auto"/>
        <w:right w:val="none" w:sz="0" w:space="0" w:color="auto"/>
      </w:divBdr>
    </w:div>
    <w:div w:id="1236356773">
      <w:marLeft w:val="0"/>
      <w:marRight w:val="0"/>
      <w:marTop w:val="200"/>
      <w:marBottom w:val="0"/>
      <w:divBdr>
        <w:top w:val="none" w:sz="0" w:space="0" w:color="auto"/>
        <w:left w:val="none" w:sz="0" w:space="0" w:color="auto"/>
        <w:bottom w:val="none" w:sz="0" w:space="0" w:color="auto"/>
        <w:right w:val="none" w:sz="0" w:space="0" w:color="auto"/>
      </w:divBdr>
    </w:div>
    <w:div w:id="1238057047">
      <w:marLeft w:val="0"/>
      <w:marRight w:val="0"/>
      <w:marTop w:val="200"/>
      <w:marBottom w:val="0"/>
      <w:divBdr>
        <w:top w:val="none" w:sz="0" w:space="0" w:color="auto"/>
        <w:left w:val="none" w:sz="0" w:space="0" w:color="auto"/>
        <w:bottom w:val="none" w:sz="0" w:space="0" w:color="auto"/>
        <w:right w:val="none" w:sz="0" w:space="0" w:color="auto"/>
      </w:divBdr>
    </w:div>
    <w:div w:id="1238436381">
      <w:marLeft w:val="0"/>
      <w:marRight w:val="0"/>
      <w:marTop w:val="200"/>
      <w:marBottom w:val="0"/>
      <w:divBdr>
        <w:top w:val="none" w:sz="0" w:space="0" w:color="auto"/>
        <w:left w:val="none" w:sz="0" w:space="0" w:color="auto"/>
        <w:bottom w:val="none" w:sz="0" w:space="0" w:color="auto"/>
        <w:right w:val="none" w:sz="0" w:space="0" w:color="auto"/>
      </w:divBdr>
    </w:div>
    <w:div w:id="1239635963">
      <w:marLeft w:val="0"/>
      <w:marRight w:val="0"/>
      <w:marTop w:val="0"/>
      <w:marBottom w:val="0"/>
      <w:divBdr>
        <w:top w:val="none" w:sz="0" w:space="0" w:color="auto"/>
        <w:left w:val="none" w:sz="0" w:space="0" w:color="auto"/>
        <w:bottom w:val="none" w:sz="0" w:space="0" w:color="auto"/>
        <w:right w:val="none" w:sz="0" w:space="0" w:color="auto"/>
      </w:divBdr>
      <w:divsChild>
        <w:div w:id="12077533">
          <w:marLeft w:val="0"/>
          <w:marRight w:val="0"/>
          <w:marTop w:val="200"/>
          <w:marBottom w:val="0"/>
          <w:divBdr>
            <w:top w:val="none" w:sz="0" w:space="0" w:color="auto"/>
            <w:left w:val="none" w:sz="0" w:space="0" w:color="auto"/>
            <w:bottom w:val="none" w:sz="0" w:space="0" w:color="auto"/>
            <w:right w:val="none" w:sz="0" w:space="0" w:color="auto"/>
          </w:divBdr>
        </w:div>
      </w:divsChild>
    </w:div>
    <w:div w:id="1239944436">
      <w:marLeft w:val="0"/>
      <w:marRight w:val="0"/>
      <w:marTop w:val="200"/>
      <w:marBottom w:val="0"/>
      <w:divBdr>
        <w:top w:val="none" w:sz="0" w:space="0" w:color="auto"/>
        <w:left w:val="none" w:sz="0" w:space="0" w:color="auto"/>
        <w:bottom w:val="none" w:sz="0" w:space="0" w:color="auto"/>
        <w:right w:val="none" w:sz="0" w:space="0" w:color="auto"/>
      </w:divBdr>
    </w:div>
    <w:div w:id="1240209010">
      <w:marLeft w:val="0"/>
      <w:marRight w:val="0"/>
      <w:marTop w:val="200"/>
      <w:marBottom w:val="0"/>
      <w:divBdr>
        <w:top w:val="none" w:sz="0" w:space="0" w:color="auto"/>
        <w:left w:val="none" w:sz="0" w:space="0" w:color="auto"/>
        <w:bottom w:val="none" w:sz="0" w:space="0" w:color="auto"/>
        <w:right w:val="none" w:sz="0" w:space="0" w:color="auto"/>
      </w:divBdr>
    </w:div>
    <w:div w:id="1240407447">
      <w:marLeft w:val="0"/>
      <w:marRight w:val="0"/>
      <w:marTop w:val="0"/>
      <w:marBottom w:val="0"/>
      <w:divBdr>
        <w:top w:val="none" w:sz="0" w:space="0" w:color="auto"/>
        <w:left w:val="none" w:sz="0" w:space="0" w:color="auto"/>
        <w:bottom w:val="none" w:sz="0" w:space="0" w:color="auto"/>
        <w:right w:val="none" w:sz="0" w:space="0" w:color="auto"/>
      </w:divBdr>
      <w:divsChild>
        <w:div w:id="1453590987">
          <w:marLeft w:val="0"/>
          <w:marRight w:val="0"/>
          <w:marTop w:val="200"/>
          <w:marBottom w:val="0"/>
          <w:divBdr>
            <w:top w:val="none" w:sz="0" w:space="0" w:color="auto"/>
            <w:left w:val="none" w:sz="0" w:space="0" w:color="auto"/>
            <w:bottom w:val="none" w:sz="0" w:space="0" w:color="auto"/>
            <w:right w:val="none" w:sz="0" w:space="0" w:color="auto"/>
          </w:divBdr>
        </w:div>
      </w:divsChild>
    </w:div>
    <w:div w:id="1246258124">
      <w:marLeft w:val="0"/>
      <w:marRight w:val="0"/>
      <w:marTop w:val="200"/>
      <w:marBottom w:val="0"/>
      <w:divBdr>
        <w:top w:val="none" w:sz="0" w:space="0" w:color="auto"/>
        <w:left w:val="none" w:sz="0" w:space="0" w:color="auto"/>
        <w:bottom w:val="none" w:sz="0" w:space="0" w:color="auto"/>
        <w:right w:val="none" w:sz="0" w:space="0" w:color="auto"/>
      </w:divBdr>
    </w:div>
    <w:div w:id="1248609306">
      <w:marLeft w:val="0"/>
      <w:marRight w:val="0"/>
      <w:marTop w:val="0"/>
      <w:marBottom w:val="0"/>
      <w:divBdr>
        <w:top w:val="none" w:sz="0" w:space="0" w:color="auto"/>
        <w:left w:val="none" w:sz="0" w:space="0" w:color="auto"/>
        <w:bottom w:val="none" w:sz="0" w:space="0" w:color="auto"/>
        <w:right w:val="none" w:sz="0" w:space="0" w:color="auto"/>
      </w:divBdr>
      <w:divsChild>
        <w:div w:id="1533762522">
          <w:marLeft w:val="0"/>
          <w:marRight w:val="0"/>
          <w:marTop w:val="0"/>
          <w:marBottom w:val="0"/>
          <w:divBdr>
            <w:top w:val="none" w:sz="0" w:space="0" w:color="auto"/>
            <w:left w:val="none" w:sz="0" w:space="0" w:color="auto"/>
            <w:bottom w:val="none" w:sz="0" w:space="0" w:color="auto"/>
            <w:right w:val="none" w:sz="0" w:space="0" w:color="auto"/>
          </w:divBdr>
          <w:divsChild>
            <w:div w:id="11153242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48804349">
      <w:marLeft w:val="0"/>
      <w:marRight w:val="0"/>
      <w:marTop w:val="100"/>
      <w:marBottom w:val="0"/>
      <w:divBdr>
        <w:top w:val="none" w:sz="0" w:space="0" w:color="auto"/>
        <w:left w:val="none" w:sz="0" w:space="0" w:color="auto"/>
        <w:bottom w:val="none" w:sz="0" w:space="0" w:color="auto"/>
        <w:right w:val="none" w:sz="0" w:space="0" w:color="auto"/>
      </w:divBdr>
    </w:div>
    <w:div w:id="1248923364">
      <w:marLeft w:val="0"/>
      <w:marRight w:val="0"/>
      <w:marTop w:val="200"/>
      <w:marBottom w:val="0"/>
      <w:divBdr>
        <w:top w:val="none" w:sz="0" w:space="0" w:color="auto"/>
        <w:left w:val="none" w:sz="0" w:space="0" w:color="auto"/>
        <w:bottom w:val="none" w:sz="0" w:space="0" w:color="auto"/>
        <w:right w:val="none" w:sz="0" w:space="0" w:color="auto"/>
      </w:divBdr>
    </w:div>
    <w:div w:id="1251740566">
      <w:marLeft w:val="0"/>
      <w:marRight w:val="0"/>
      <w:marTop w:val="200"/>
      <w:marBottom w:val="0"/>
      <w:divBdr>
        <w:top w:val="none" w:sz="0" w:space="0" w:color="auto"/>
        <w:left w:val="none" w:sz="0" w:space="0" w:color="auto"/>
        <w:bottom w:val="none" w:sz="0" w:space="0" w:color="auto"/>
        <w:right w:val="none" w:sz="0" w:space="0" w:color="auto"/>
      </w:divBdr>
    </w:div>
    <w:div w:id="1254318498">
      <w:marLeft w:val="0"/>
      <w:marRight w:val="0"/>
      <w:marTop w:val="200"/>
      <w:marBottom w:val="0"/>
      <w:divBdr>
        <w:top w:val="none" w:sz="0" w:space="0" w:color="auto"/>
        <w:left w:val="none" w:sz="0" w:space="0" w:color="auto"/>
        <w:bottom w:val="none" w:sz="0" w:space="0" w:color="auto"/>
        <w:right w:val="none" w:sz="0" w:space="0" w:color="auto"/>
      </w:divBdr>
    </w:div>
    <w:div w:id="1254433165">
      <w:marLeft w:val="0"/>
      <w:marRight w:val="0"/>
      <w:marTop w:val="200"/>
      <w:marBottom w:val="0"/>
      <w:divBdr>
        <w:top w:val="none" w:sz="0" w:space="0" w:color="auto"/>
        <w:left w:val="none" w:sz="0" w:space="0" w:color="auto"/>
        <w:bottom w:val="none" w:sz="0" w:space="0" w:color="auto"/>
        <w:right w:val="none" w:sz="0" w:space="0" w:color="auto"/>
      </w:divBdr>
    </w:div>
    <w:div w:id="1254557863">
      <w:marLeft w:val="0"/>
      <w:marRight w:val="0"/>
      <w:marTop w:val="200"/>
      <w:marBottom w:val="0"/>
      <w:divBdr>
        <w:top w:val="none" w:sz="0" w:space="0" w:color="auto"/>
        <w:left w:val="none" w:sz="0" w:space="0" w:color="auto"/>
        <w:bottom w:val="none" w:sz="0" w:space="0" w:color="auto"/>
        <w:right w:val="none" w:sz="0" w:space="0" w:color="auto"/>
      </w:divBdr>
    </w:div>
    <w:div w:id="1254850537">
      <w:marLeft w:val="0"/>
      <w:marRight w:val="0"/>
      <w:marTop w:val="200"/>
      <w:marBottom w:val="0"/>
      <w:divBdr>
        <w:top w:val="none" w:sz="0" w:space="0" w:color="auto"/>
        <w:left w:val="none" w:sz="0" w:space="0" w:color="auto"/>
        <w:bottom w:val="none" w:sz="0" w:space="0" w:color="auto"/>
        <w:right w:val="none" w:sz="0" w:space="0" w:color="auto"/>
      </w:divBdr>
    </w:div>
    <w:div w:id="1255825571">
      <w:marLeft w:val="0"/>
      <w:marRight w:val="0"/>
      <w:marTop w:val="200"/>
      <w:marBottom w:val="0"/>
      <w:divBdr>
        <w:top w:val="none" w:sz="0" w:space="0" w:color="auto"/>
        <w:left w:val="none" w:sz="0" w:space="0" w:color="auto"/>
        <w:bottom w:val="none" w:sz="0" w:space="0" w:color="auto"/>
        <w:right w:val="none" w:sz="0" w:space="0" w:color="auto"/>
      </w:divBdr>
    </w:div>
    <w:div w:id="1257246567">
      <w:marLeft w:val="0"/>
      <w:marRight w:val="0"/>
      <w:marTop w:val="0"/>
      <w:marBottom w:val="0"/>
      <w:divBdr>
        <w:top w:val="none" w:sz="0" w:space="0" w:color="auto"/>
        <w:left w:val="none" w:sz="0" w:space="0" w:color="auto"/>
        <w:bottom w:val="none" w:sz="0" w:space="0" w:color="auto"/>
        <w:right w:val="none" w:sz="0" w:space="0" w:color="auto"/>
      </w:divBdr>
      <w:divsChild>
        <w:div w:id="1982883208">
          <w:marLeft w:val="0"/>
          <w:marRight w:val="0"/>
          <w:marTop w:val="100"/>
          <w:marBottom w:val="0"/>
          <w:divBdr>
            <w:top w:val="none" w:sz="0" w:space="0" w:color="auto"/>
            <w:left w:val="none" w:sz="0" w:space="0" w:color="auto"/>
            <w:bottom w:val="none" w:sz="0" w:space="0" w:color="auto"/>
            <w:right w:val="none" w:sz="0" w:space="0" w:color="auto"/>
          </w:divBdr>
        </w:div>
        <w:div w:id="1254515335">
          <w:marLeft w:val="0"/>
          <w:marRight w:val="0"/>
          <w:marTop w:val="100"/>
          <w:marBottom w:val="0"/>
          <w:divBdr>
            <w:top w:val="none" w:sz="0" w:space="0" w:color="auto"/>
            <w:left w:val="none" w:sz="0" w:space="0" w:color="auto"/>
            <w:bottom w:val="none" w:sz="0" w:space="0" w:color="auto"/>
            <w:right w:val="none" w:sz="0" w:space="0" w:color="auto"/>
          </w:divBdr>
        </w:div>
        <w:div w:id="1834835273">
          <w:marLeft w:val="0"/>
          <w:marRight w:val="0"/>
          <w:marTop w:val="100"/>
          <w:marBottom w:val="0"/>
          <w:divBdr>
            <w:top w:val="none" w:sz="0" w:space="0" w:color="auto"/>
            <w:left w:val="none" w:sz="0" w:space="0" w:color="auto"/>
            <w:bottom w:val="none" w:sz="0" w:space="0" w:color="auto"/>
            <w:right w:val="none" w:sz="0" w:space="0" w:color="auto"/>
          </w:divBdr>
        </w:div>
      </w:divsChild>
    </w:div>
    <w:div w:id="1257323035">
      <w:marLeft w:val="0"/>
      <w:marRight w:val="0"/>
      <w:marTop w:val="200"/>
      <w:marBottom w:val="0"/>
      <w:divBdr>
        <w:top w:val="none" w:sz="0" w:space="0" w:color="auto"/>
        <w:left w:val="none" w:sz="0" w:space="0" w:color="auto"/>
        <w:bottom w:val="none" w:sz="0" w:space="0" w:color="auto"/>
        <w:right w:val="none" w:sz="0" w:space="0" w:color="auto"/>
      </w:divBdr>
    </w:div>
    <w:div w:id="1258368966">
      <w:marLeft w:val="0"/>
      <w:marRight w:val="0"/>
      <w:marTop w:val="200"/>
      <w:marBottom w:val="0"/>
      <w:divBdr>
        <w:top w:val="none" w:sz="0" w:space="0" w:color="auto"/>
        <w:left w:val="none" w:sz="0" w:space="0" w:color="auto"/>
        <w:bottom w:val="none" w:sz="0" w:space="0" w:color="auto"/>
        <w:right w:val="none" w:sz="0" w:space="0" w:color="auto"/>
      </w:divBdr>
    </w:div>
    <w:div w:id="1258445978">
      <w:marLeft w:val="0"/>
      <w:marRight w:val="0"/>
      <w:marTop w:val="200"/>
      <w:marBottom w:val="0"/>
      <w:divBdr>
        <w:top w:val="none" w:sz="0" w:space="0" w:color="auto"/>
        <w:left w:val="none" w:sz="0" w:space="0" w:color="auto"/>
        <w:bottom w:val="none" w:sz="0" w:space="0" w:color="auto"/>
        <w:right w:val="none" w:sz="0" w:space="0" w:color="auto"/>
      </w:divBdr>
    </w:div>
    <w:div w:id="1258712392">
      <w:marLeft w:val="0"/>
      <w:marRight w:val="0"/>
      <w:marTop w:val="200"/>
      <w:marBottom w:val="0"/>
      <w:divBdr>
        <w:top w:val="none" w:sz="0" w:space="0" w:color="auto"/>
        <w:left w:val="none" w:sz="0" w:space="0" w:color="auto"/>
        <w:bottom w:val="none" w:sz="0" w:space="0" w:color="auto"/>
        <w:right w:val="none" w:sz="0" w:space="0" w:color="auto"/>
      </w:divBdr>
    </w:div>
    <w:div w:id="1260332975">
      <w:marLeft w:val="0"/>
      <w:marRight w:val="0"/>
      <w:marTop w:val="200"/>
      <w:marBottom w:val="0"/>
      <w:divBdr>
        <w:top w:val="none" w:sz="0" w:space="0" w:color="auto"/>
        <w:left w:val="none" w:sz="0" w:space="0" w:color="auto"/>
        <w:bottom w:val="none" w:sz="0" w:space="0" w:color="auto"/>
        <w:right w:val="none" w:sz="0" w:space="0" w:color="auto"/>
      </w:divBdr>
    </w:div>
    <w:div w:id="1261179806">
      <w:marLeft w:val="0"/>
      <w:marRight w:val="0"/>
      <w:marTop w:val="200"/>
      <w:marBottom w:val="0"/>
      <w:divBdr>
        <w:top w:val="none" w:sz="0" w:space="0" w:color="auto"/>
        <w:left w:val="none" w:sz="0" w:space="0" w:color="auto"/>
        <w:bottom w:val="none" w:sz="0" w:space="0" w:color="auto"/>
        <w:right w:val="none" w:sz="0" w:space="0" w:color="auto"/>
      </w:divBdr>
    </w:div>
    <w:div w:id="1262110161">
      <w:marLeft w:val="0"/>
      <w:marRight w:val="0"/>
      <w:marTop w:val="100"/>
      <w:marBottom w:val="0"/>
      <w:divBdr>
        <w:top w:val="none" w:sz="0" w:space="0" w:color="auto"/>
        <w:left w:val="none" w:sz="0" w:space="0" w:color="auto"/>
        <w:bottom w:val="none" w:sz="0" w:space="0" w:color="auto"/>
        <w:right w:val="none" w:sz="0" w:space="0" w:color="auto"/>
      </w:divBdr>
    </w:div>
    <w:div w:id="1263954905">
      <w:marLeft w:val="0"/>
      <w:marRight w:val="0"/>
      <w:marTop w:val="200"/>
      <w:marBottom w:val="0"/>
      <w:divBdr>
        <w:top w:val="none" w:sz="0" w:space="0" w:color="auto"/>
        <w:left w:val="none" w:sz="0" w:space="0" w:color="auto"/>
        <w:bottom w:val="none" w:sz="0" w:space="0" w:color="auto"/>
        <w:right w:val="none" w:sz="0" w:space="0" w:color="auto"/>
      </w:divBdr>
    </w:div>
    <w:div w:id="1263995160">
      <w:marLeft w:val="0"/>
      <w:marRight w:val="0"/>
      <w:marTop w:val="200"/>
      <w:marBottom w:val="0"/>
      <w:divBdr>
        <w:top w:val="none" w:sz="0" w:space="0" w:color="auto"/>
        <w:left w:val="none" w:sz="0" w:space="0" w:color="auto"/>
        <w:bottom w:val="none" w:sz="0" w:space="0" w:color="auto"/>
        <w:right w:val="none" w:sz="0" w:space="0" w:color="auto"/>
      </w:divBdr>
    </w:div>
    <w:div w:id="1264801262">
      <w:marLeft w:val="0"/>
      <w:marRight w:val="0"/>
      <w:marTop w:val="0"/>
      <w:marBottom w:val="0"/>
      <w:divBdr>
        <w:top w:val="none" w:sz="0" w:space="0" w:color="auto"/>
        <w:left w:val="none" w:sz="0" w:space="0" w:color="auto"/>
        <w:bottom w:val="none" w:sz="0" w:space="0" w:color="auto"/>
        <w:right w:val="none" w:sz="0" w:space="0" w:color="auto"/>
      </w:divBdr>
      <w:divsChild>
        <w:div w:id="574510989">
          <w:marLeft w:val="0"/>
          <w:marRight w:val="0"/>
          <w:marTop w:val="0"/>
          <w:marBottom w:val="0"/>
          <w:divBdr>
            <w:top w:val="none" w:sz="0" w:space="0" w:color="auto"/>
            <w:left w:val="none" w:sz="0" w:space="0" w:color="auto"/>
            <w:bottom w:val="none" w:sz="0" w:space="0" w:color="auto"/>
            <w:right w:val="none" w:sz="0" w:space="0" w:color="auto"/>
          </w:divBdr>
          <w:divsChild>
            <w:div w:id="135845948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65501795">
      <w:marLeft w:val="0"/>
      <w:marRight w:val="0"/>
      <w:marTop w:val="200"/>
      <w:marBottom w:val="0"/>
      <w:divBdr>
        <w:top w:val="none" w:sz="0" w:space="0" w:color="auto"/>
        <w:left w:val="none" w:sz="0" w:space="0" w:color="auto"/>
        <w:bottom w:val="none" w:sz="0" w:space="0" w:color="auto"/>
        <w:right w:val="none" w:sz="0" w:space="0" w:color="auto"/>
      </w:divBdr>
    </w:div>
    <w:div w:id="1266108864">
      <w:marLeft w:val="0"/>
      <w:marRight w:val="0"/>
      <w:marTop w:val="200"/>
      <w:marBottom w:val="0"/>
      <w:divBdr>
        <w:top w:val="none" w:sz="0" w:space="0" w:color="auto"/>
        <w:left w:val="none" w:sz="0" w:space="0" w:color="auto"/>
        <w:bottom w:val="none" w:sz="0" w:space="0" w:color="auto"/>
        <w:right w:val="none" w:sz="0" w:space="0" w:color="auto"/>
      </w:divBdr>
    </w:div>
    <w:div w:id="1266183358">
      <w:marLeft w:val="0"/>
      <w:marRight w:val="0"/>
      <w:marTop w:val="200"/>
      <w:marBottom w:val="0"/>
      <w:divBdr>
        <w:top w:val="none" w:sz="0" w:space="0" w:color="auto"/>
        <w:left w:val="none" w:sz="0" w:space="0" w:color="auto"/>
        <w:bottom w:val="none" w:sz="0" w:space="0" w:color="auto"/>
        <w:right w:val="none" w:sz="0" w:space="0" w:color="auto"/>
      </w:divBdr>
    </w:div>
    <w:div w:id="1267271421">
      <w:marLeft w:val="0"/>
      <w:marRight w:val="0"/>
      <w:marTop w:val="200"/>
      <w:marBottom w:val="0"/>
      <w:divBdr>
        <w:top w:val="none" w:sz="0" w:space="0" w:color="auto"/>
        <w:left w:val="none" w:sz="0" w:space="0" w:color="auto"/>
        <w:bottom w:val="none" w:sz="0" w:space="0" w:color="auto"/>
        <w:right w:val="none" w:sz="0" w:space="0" w:color="auto"/>
      </w:divBdr>
    </w:div>
    <w:div w:id="1267467778">
      <w:marLeft w:val="0"/>
      <w:marRight w:val="0"/>
      <w:marTop w:val="200"/>
      <w:marBottom w:val="0"/>
      <w:divBdr>
        <w:top w:val="none" w:sz="0" w:space="0" w:color="auto"/>
        <w:left w:val="none" w:sz="0" w:space="0" w:color="auto"/>
        <w:bottom w:val="none" w:sz="0" w:space="0" w:color="auto"/>
        <w:right w:val="none" w:sz="0" w:space="0" w:color="auto"/>
      </w:divBdr>
    </w:div>
    <w:div w:id="1268778825">
      <w:marLeft w:val="0"/>
      <w:marRight w:val="0"/>
      <w:marTop w:val="200"/>
      <w:marBottom w:val="0"/>
      <w:divBdr>
        <w:top w:val="none" w:sz="0" w:space="0" w:color="auto"/>
        <w:left w:val="none" w:sz="0" w:space="0" w:color="auto"/>
        <w:bottom w:val="none" w:sz="0" w:space="0" w:color="auto"/>
        <w:right w:val="none" w:sz="0" w:space="0" w:color="auto"/>
      </w:divBdr>
    </w:div>
    <w:div w:id="1268927892">
      <w:marLeft w:val="0"/>
      <w:marRight w:val="0"/>
      <w:marTop w:val="200"/>
      <w:marBottom w:val="0"/>
      <w:divBdr>
        <w:top w:val="none" w:sz="0" w:space="0" w:color="auto"/>
        <w:left w:val="none" w:sz="0" w:space="0" w:color="auto"/>
        <w:bottom w:val="none" w:sz="0" w:space="0" w:color="auto"/>
        <w:right w:val="none" w:sz="0" w:space="0" w:color="auto"/>
      </w:divBdr>
    </w:div>
    <w:div w:id="1272007541">
      <w:marLeft w:val="0"/>
      <w:marRight w:val="0"/>
      <w:marTop w:val="200"/>
      <w:marBottom w:val="0"/>
      <w:divBdr>
        <w:top w:val="none" w:sz="0" w:space="0" w:color="auto"/>
        <w:left w:val="none" w:sz="0" w:space="0" w:color="auto"/>
        <w:bottom w:val="none" w:sz="0" w:space="0" w:color="auto"/>
        <w:right w:val="none" w:sz="0" w:space="0" w:color="auto"/>
      </w:divBdr>
    </w:div>
    <w:div w:id="1273053150">
      <w:marLeft w:val="0"/>
      <w:marRight w:val="0"/>
      <w:marTop w:val="200"/>
      <w:marBottom w:val="0"/>
      <w:divBdr>
        <w:top w:val="none" w:sz="0" w:space="0" w:color="auto"/>
        <w:left w:val="none" w:sz="0" w:space="0" w:color="auto"/>
        <w:bottom w:val="none" w:sz="0" w:space="0" w:color="auto"/>
        <w:right w:val="none" w:sz="0" w:space="0" w:color="auto"/>
      </w:divBdr>
    </w:div>
    <w:div w:id="1273585400">
      <w:marLeft w:val="0"/>
      <w:marRight w:val="0"/>
      <w:marTop w:val="200"/>
      <w:marBottom w:val="0"/>
      <w:divBdr>
        <w:top w:val="none" w:sz="0" w:space="0" w:color="auto"/>
        <w:left w:val="none" w:sz="0" w:space="0" w:color="auto"/>
        <w:bottom w:val="none" w:sz="0" w:space="0" w:color="auto"/>
        <w:right w:val="none" w:sz="0" w:space="0" w:color="auto"/>
      </w:divBdr>
    </w:div>
    <w:div w:id="1274752788">
      <w:marLeft w:val="0"/>
      <w:marRight w:val="0"/>
      <w:marTop w:val="200"/>
      <w:marBottom w:val="0"/>
      <w:divBdr>
        <w:top w:val="none" w:sz="0" w:space="0" w:color="auto"/>
        <w:left w:val="none" w:sz="0" w:space="0" w:color="auto"/>
        <w:bottom w:val="none" w:sz="0" w:space="0" w:color="auto"/>
        <w:right w:val="none" w:sz="0" w:space="0" w:color="auto"/>
      </w:divBdr>
    </w:div>
    <w:div w:id="1275792823">
      <w:marLeft w:val="0"/>
      <w:marRight w:val="0"/>
      <w:marTop w:val="200"/>
      <w:marBottom w:val="0"/>
      <w:divBdr>
        <w:top w:val="none" w:sz="0" w:space="0" w:color="auto"/>
        <w:left w:val="none" w:sz="0" w:space="0" w:color="auto"/>
        <w:bottom w:val="none" w:sz="0" w:space="0" w:color="auto"/>
        <w:right w:val="none" w:sz="0" w:space="0" w:color="auto"/>
      </w:divBdr>
    </w:div>
    <w:div w:id="1275986276">
      <w:marLeft w:val="0"/>
      <w:marRight w:val="0"/>
      <w:marTop w:val="200"/>
      <w:marBottom w:val="0"/>
      <w:divBdr>
        <w:top w:val="none" w:sz="0" w:space="0" w:color="auto"/>
        <w:left w:val="none" w:sz="0" w:space="0" w:color="auto"/>
        <w:bottom w:val="none" w:sz="0" w:space="0" w:color="auto"/>
        <w:right w:val="none" w:sz="0" w:space="0" w:color="auto"/>
      </w:divBdr>
    </w:div>
    <w:div w:id="1276058258">
      <w:marLeft w:val="0"/>
      <w:marRight w:val="0"/>
      <w:marTop w:val="200"/>
      <w:marBottom w:val="0"/>
      <w:divBdr>
        <w:top w:val="none" w:sz="0" w:space="0" w:color="auto"/>
        <w:left w:val="none" w:sz="0" w:space="0" w:color="auto"/>
        <w:bottom w:val="none" w:sz="0" w:space="0" w:color="auto"/>
        <w:right w:val="none" w:sz="0" w:space="0" w:color="auto"/>
      </w:divBdr>
    </w:div>
    <w:div w:id="1276137061">
      <w:marLeft w:val="0"/>
      <w:marRight w:val="0"/>
      <w:marTop w:val="0"/>
      <w:marBottom w:val="0"/>
      <w:divBdr>
        <w:top w:val="none" w:sz="0" w:space="0" w:color="auto"/>
        <w:left w:val="none" w:sz="0" w:space="0" w:color="auto"/>
        <w:bottom w:val="none" w:sz="0" w:space="0" w:color="auto"/>
        <w:right w:val="none" w:sz="0" w:space="0" w:color="auto"/>
      </w:divBdr>
      <w:divsChild>
        <w:div w:id="1060521091">
          <w:marLeft w:val="0"/>
          <w:marRight w:val="0"/>
          <w:marTop w:val="100"/>
          <w:marBottom w:val="0"/>
          <w:divBdr>
            <w:top w:val="none" w:sz="0" w:space="0" w:color="auto"/>
            <w:left w:val="none" w:sz="0" w:space="0" w:color="auto"/>
            <w:bottom w:val="none" w:sz="0" w:space="0" w:color="auto"/>
            <w:right w:val="none" w:sz="0" w:space="0" w:color="auto"/>
          </w:divBdr>
        </w:div>
        <w:div w:id="2051957282">
          <w:marLeft w:val="0"/>
          <w:marRight w:val="0"/>
          <w:marTop w:val="100"/>
          <w:marBottom w:val="0"/>
          <w:divBdr>
            <w:top w:val="none" w:sz="0" w:space="0" w:color="auto"/>
            <w:left w:val="none" w:sz="0" w:space="0" w:color="auto"/>
            <w:bottom w:val="none" w:sz="0" w:space="0" w:color="auto"/>
            <w:right w:val="none" w:sz="0" w:space="0" w:color="auto"/>
          </w:divBdr>
        </w:div>
        <w:div w:id="1158612541">
          <w:marLeft w:val="0"/>
          <w:marRight w:val="0"/>
          <w:marTop w:val="100"/>
          <w:marBottom w:val="0"/>
          <w:divBdr>
            <w:top w:val="none" w:sz="0" w:space="0" w:color="auto"/>
            <w:left w:val="none" w:sz="0" w:space="0" w:color="auto"/>
            <w:bottom w:val="none" w:sz="0" w:space="0" w:color="auto"/>
            <w:right w:val="none" w:sz="0" w:space="0" w:color="auto"/>
          </w:divBdr>
        </w:div>
      </w:divsChild>
    </w:div>
    <w:div w:id="1276214083">
      <w:marLeft w:val="0"/>
      <w:marRight w:val="0"/>
      <w:marTop w:val="200"/>
      <w:marBottom w:val="0"/>
      <w:divBdr>
        <w:top w:val="none" w:sz="0" w:space="0" w:color="auto"/>
        <w:left w:val="none" w:sz="0" w:space="0" w:color="auto"/>
        <w:bottom w:val="none" w:sz="0" w:space="0" w:color="auto"/>
        <w:right w:val="none" w:sz="0" w:space="0" w:color="auto"/>
      </w:divBdr>
    </w:div>
    <w:div w:id="1276908803">
      <w:marLeft w:val="0"/>
      <w:marRight w:val="0"/>
      <w:marTop w:val="200"/>
      <w:marBottom w:val="0"/>
      <w:divBdr>
        <w:top w:val="none" w:sz="0" w:space="0" w:color="auto"/>
        <w:left w:val="none" w:sz="0" w:space="0" w:color="auto"/>
        <w:bottom w:val="none" w:sz="0" w:space="0" w:color="auto"/>
        <w:right w:val="none" w:sz="0" w:space="0" w:color="auto"/>
      </w:divBdr>
    </w:div>
    <w:div w:id="1276981949">
      <w:marLeft w:val="0"/>
      <w:marRight w:val="0"/>
      <w:marTop w:val="200"/>
      <w:marBottom w:val="0"/>
      <w:divBdr>
        <w:top w:val="none" w:sz="0" w:space="0" w:color="auto"/>
        <w:left w:val="none" w:sz="0" w:space="0" w:color="auto"/>
        <w:bottom w:val="none" w:sz="0" w:space="0" w:color="auto"/>
        <w:right w:val="none" w:sz="0" w:space="0" w:color="auto"/>
      </w:divBdr>
    </w:div>
    <w:div w:id="1277328653">
      <w:marLeft w:val="0"/>
      <w:marRight w:val="0"/>
      <w:marTop w:val="200"/>
      <w:marBottom w:val="0"/>
      <w:divBdr>
        <w:top w:val="none" w:sz="0" w:space="0" w:color="auto"/>
        <w:left w:val="none" w:sz="0" w:space="0" w:color="auto"/>
        <w:bottom w:val="none" w:sz="0" w:space="0" w:color="auto"/>
        <w:right w:val="none" w:sz="0" w:space="0" w:color="auto"/>
      </w:divBdr>
    </w:div>
    <w:div w:id="1278372454">
      <w:marLeft w:val="0"/>
      <w:marRight w:val="0"/>
      <w:marTop w:val="200"/>
      <w:marBottom w:val="0"/>
      <w:divBdr>
        <w:top w:val="none" w:sz="0" w:space="0" w:color="auto"/>
        <w:left w:val="none" w:sz="0" w:space="0" w:color="auto"/>
        <w:bottom w:val="none" w:sz="0" w:space="0" w:color="auto"/>
        <w:right w:val="none" w:sz="0" w:space="0" w:color="auto"/>
      </w:divBdr>
    </w:div>
    <w:div w:id="1278633716">
      <w:marLeft w:val="0"/>
      <w:marRight w:val="0"/>
      <w:marTop w:val="200"/>
      <w:marBottom w:val="0"/>
      <w:divBdr>
        <w:top w:val="none" w:sz="0" w:space="0" w:color="auto"/>
        <w:left w:val="none" w:sz="0" w:space="0" w:color="auto"/>
        <w:bottom w:val="none" w:sz="0" w:space="0" w:color="auto"/>
        <w:right w:val="none" w:sz="0" w:space="0" w:color="auto"/>
      </w:divBdr>
    </w:div>
    <w:div w:id="1278874330">
      <w:marLeft w:val="0"/>
      <w:marRight w:val="0"/>
      <w:marTop w:val="200"/>
      <w:marBottom w:val="0"/>
      <w:divBdr>
        <w:top w:val="none" w:sz="0" w:space="0" w:color="auto"/>
        <w:left w:val="none" w:sz="0" w:space="0" w:color="auto"/>
        <w:bottom w:val="none" w:sz="0" w:space="0" w:color="auto"/>
        <w:right w:val="none" w:sz="0" w:space="0" w:color="auto"/>
      </w:divBdr>
    </w:div>
    <w:div w:id="1280379087">
      <w:marLeft w:val="0"/>
      <w:marRight w:val="0"/>
      <w:marTop w:val="0"/>
      <w:marBottom w:val="0"/>
      <w:divBdr>
        <w:top w:val="none" w:sz="0" w:space="0" w:color="auto"/>
        <w:left w:val="none" w:sz="0" w:space="0" w:color="auto"/>
        <w:bottom w:val="none" w:sz="0" w:space="0" w:color="auto"/>
        <w:right w:val="none" w:sz="0" w:space="0" w:color="auto"/>
      </w:divBdr>
      <w:divsChild>
        <w:div w:id="958494056">
          <w:marLeft w:val="0"/>
          <w:marRight w:val="0"/>
          <w:marTop w:val="0"/>
          <w:marBottom w:val="0"/>
          <w:divBdr>
            <w:top w:val="none" w:sz="0" w:space="0" w:color="auto"/>
            <w:left w:val="none" w:sz="0" w:space="0" w:color="auto"/>
            <w:bottom w:val="none" w:sz="0" w:space="0" w:color="auto"/>
            <w:right w:val="none" w:sz="0" w:space="0" w:color="auto"/>
          </w:divBdr>
          <w:divsChild>
            <w:div w:id="19366362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280603225">
      <w:marLeft w:val="0"/>
      <w:marRight w:val="0"/>
      <w:marTop w:val="200"/>
      <w:marBottom w:val="200"/>
      <w:divBdr>
        <w:top w:val="none" w:sz="0" w:space="0" w:color="auto"/>
        <w:left w:val="none" w:sz="0" w:space="0" w:color="auto"/>
        <w:bottom w:val="none" w:sz="0" w:space="0" w:color="auto"/>
        <w:right w:val="none" w:sz="0" w:space="0" w:color="auto"/>
      </w:divBdr>
    </w:div>
    <w:div w:id="1281491903">
      <w:marLeft w:val="0"/>
      <w:marRight w:val="0"/>
      <w:marTop w:val="200"/>
      <w:marBottom w:val="0"/>
      <w:divBdr>
        <w:top w:val="none" w:sz="0" w:space="0" w:color="auto"/>
        <w:left w:val="none" w:sz="0" w:space="0" w:color="auto"/>
        <w:bottom w:val="none" w:sz="0" w:space="0" w:color="auto"/>
        <w:right w:val="none" w:sz="0" w:space="0" w:color="auto"/>
      </w:divBdr>
    </w:div>
    <w:div w:id="1282151620">
      <w:marLeft w:val="0"/>
      <w:marRight w:val="0"/>
      <w:marTop w:val="200"/>
      <w:marBottom w:val="0"/>
      <w:divBdr>
        <w:top w:val="none" w:sz="0" w:space="0" w:color="auto"/>
        <w:left w:val="none" w:sz="0" w:space="0" w:color="auto"/>
        <w:bottom w:val="none" w:sz="0" w:space="0" w:color="auto"/>
        <w:right w:val="none" w:sz="0" w:space="0" w:color="auto"/>
      </w:divBdr>
    </w:div>
    <w:div w:id="1283415538">
      <w:marLeft w:val="0"/>
      <w:marRight w:val="0"/>
      <w:marTop w:val="200"/>
      <w:marBottom w:val="0"/>
      <w:divBdr>
        <w:top w:val="none" w:sz="0" w:space="0" w:color="auto"/>
        <w:left w:val="none" w:sz="0" w:space="0" w:color="auto"/>
        <w:bottom w:val="none" w:sz="0" w:space="0" w:color="auto"/>
        <w:right w:val="none" w:sz="0" w:space="0" w:color="auto"/>
      </w:divBdr>
    </w:div>
    <w:div w:id="1284575520">
      <w:marLeft w:val="0"/>
      <w:marRight w:val="0"/>
      <w:marTop w:val="200"/>
      <w:marBottom w:val="0"/>
      <w:divBdr>
        <w:top w:val="none" w:sz="0" w:space="0" w:color="auto"/>
        <w:left w:val="none" w:sz="0" w:space="0" w:color="auto"/>
        <w:bottom w:val="none" w:sz="0" w:space="0" w:color="auto"/>
        <w:right w:val="none" w:sz="0" w:space="0" w:color="auto"/>
      </w:divBdr>
    </w:div>
    <w:div w:id="1286279445">
      <w:marLeft w:val="0"/>
      <w:marRight w:val="0"/>
      <w:marTop w:val="200"/>
      <w:marBottom w:val="0"/>
      <w:divBdr>
        <w:top w:val="none" w:sz="0" w:space="0" w:color="auto"/>
        <w:left w:val="none" w:sz="0" w:space="0" w:color="auto"/>
        <w:bottom w:val="none" w:sz="0" w:space="0" w:color="auto"/>
        <w:right w:val="none" w:sz="0" w:space="0" w:color="auto"/>
      </w:divBdr>
    </w:div>
    <w:div w:id="1286699309">
      <w:marLeft w:val="0"/>
      <w:marRight w:val="0"/>
      <w:marTop w:val="200"/>
      <w:marBottom w:val="0"/>
      <w:divBdr>
        <w:top w:val="none" w:sz="0" w:space="0" w:color="auto"/>
        <w:left w:val="none" w:sz="0" w:space="0" w:color="auto"/>
        <w:bottom w:val="none" w:sz="0" w:space="0" w:color="auto"/>
        <w:right w:val="none" w:sz="0" w:space="0" w:color="auto"/>
      </w:divBdr>
    </w:div>
    <w:div w:id="1286766222">
      <w:marLeft w:val="0"/>
      <w:marRight w:val="0"/>
      <w:marTop w:val="200"/>
      <w:marBottom w:val="0"/>
      <w:divBdr>
        <w:top w:val="none" w:sz="0" w:space="0" w:color="auto"/>
        <w:left w:val="none" w:sz="0" w:space="0" w:color="auto"/>
        <w:bottom w:val="none" w:sz="0" w:space="0" w:color="auto"/>
        <w:right w:val="none" w:sz="0" w:space="0" w:color="auto"/>
      </w:divBdr>
    </w:div>
    <w:div w:id="1288242805">
      <w:marLeft w:val="0"/>
      <w:marRight w:val="0"/>
      <w:marTop w:val="200"/>
      <w:marBottom w:val="0"/>
      <w:divBdr>
        <w:top w:val="none" w:sz="0" w:space="0" w:color="auto"/>
        <w:left w:val="none" w:sz="0" w:space="0" w:color="auto"/>
        <w:bottom w:val="none" w:sz="0" w:space="0" w:color="auto"/>
        <w:right w:val="none" w:sz="0" w:space="0" w:color="auto"/>
      </w:divBdr>
    </w:div>
    <w:div w:id="1288270981">
      <w:marLeft w:val="0"/>
      <w:marRight w:val="0"/>
      <w:marTop w:val="200"/>
      <w:marBottom w:val="0"/>
      <w:divBdr>
        <w:top w:val="none" w:sz="0" w:space="0" w:color="auto"/>
        <w:left w:val="none" w:sz="0" w:space="0" w:color="auto"/>
        <w:bottom w:val="none" w:sz="0" w:space="0" w:color="auto"/>
        <w:right w:val="none" w:sz="0" w:space="0" w:color="auto"/>
      </w:divBdr>
    </w:div>
    <w:div w:id="1291473865">
      <w:marLeft w:val="0"/>
      <w:marRight w:val="0"/>
      <w:marTop w:val="200"/>
      <w:marBottom w:val="0"/>
      <w:divBdr>
        <w:top w:val="none" w:sz="0" w:space="0" w:color="auto"/>
        <w:left w:val="none" w:sz="0" w:space="0" w:color="auto"/>
        <w:bottom w:val="none" w:sz="0" w:space="0" w:color="auto"/>
        <w:right w:val="none" w:sz="0" w:space="0" w:color="auto"/>
      </w:divBdr>
    </w:div>
    <w:div w:id="1291521770">
      <w:marLeft w:val="0"/>
      <w:marRight w:val="0"/>
      <w:marTop w:val="200"/>
      <w:marBottom w:val="0"/>
      <w:divBdr>
        <w:top w:val="none" w:sz="0" w:space="0" w:color="auto"/>
        <w:left w:val="none" w:sz="0" w:space="0" w:color="auto"/>
        <w:bottom w:val="none" w:sz="0" w:space="0" w:color="auto"/>
        <w:right w:val="none" w:sz="0" w:space="0" w:color="auto"/>
      </w:divBdr>
    </w:div>
    <w:div w:id="1292396046">
      <w:marLeft w:val="0"/>
      <w:marRight w:val="0"/>
      <w:marTop w:val="200"/>
      <w:marBottom w:val="0"/>
      <w:divBdr>
        <w:top w:val="none" w:sz="0" w:space="0" w:color="auto"/>
        <w:left w:val="none" w:sz="0" w:space="0" w:color="auto"/>
        <w:bottom w:val="none" w:sz="0" w:space="0" w:color="auto"/>
        <w:right w:val="none" w:sz="0" w:space="0" w:color="auto"/>
      </w:divBdr>
    </w:div>
    <w:div w:id="1293905352">
      <w:marLeft w:val="0"/>
      <w:marRight w:val="0"/>
      <w:marTop w:val="200"/>
      <w:marBottom w:val="0"/>
      <w:divBdr>
        <w:top w:val="none" w:sz="0" w:space="0" w:color="auto"/>
        <w:left w:val="none" w:sz="0" w:space="0" w:color="auto"/>
        <w:bottom w:val="none" w:sz="0" w:space="0" w:color="auto"/>
        <w:right w:val="none" w:sz="0" w:space="0" w:color="auto"/>
      </w:divBdr>
    </w:div>
    <w:div w:id="1294604963">
      <w:marLeft w:val="0"/>
      <w:marRight w:val="0"/>
      <w:marTop w:val="200"/>
      <w:marBottom w:val="0"/>
      <w:divBdr>
        <w:top w:val="none" w:sz="0" w:space="0" w:color="auto"/>
        <w:left w:val="none" w:sz="0" w:space="0" w:color="auto"/>
        <w:bottom w:val="none" w:sz="0" w:space="0" w:color="auto"/>
        <w:right w:val="none" w:sz="0" w:space="0" w:color="auto"/>
      </w:divBdr>
    </w:div>
    <w:div w:id="1296136375">
      <w:marLeft w:val="0"/>
      <w:marRight w:val="0"/>
      <w:marTop w:val="0"/>
      <w:marBottom w:val="0"/>
      <w:divBdr>
        <w:top w:val="none" w:sz="0" w:space="0" w:color="auto"/>
        <w:left w:val="none" w:sz="0" w:space="0" w:color="auto"/>
        <w:bottom w:val="none" w:sz="0" w:space="0" w:color="auto"/>
        <w:right w:val="none" w:sz="0" w:space="0" w:color="auto"/>
      </w:divBdr>
      <w:divsChild>
        <w:div w:id="1673532007">
          <w:marLeft w:val="0"/>
          <w:marRight w:val="0"/>
          <w:marTop w:val="100"/>
          <w:marBottom w:val="0"/>
          <w:divBdr>
            <w:top w:val="none" w:sz="0" w:space="0" w:color="auto"/>
            <w:left w:val="none" w:sz="0" w:space="0" w:color="auto"/>
            <w:bottom w:val="none" w:sz="0" w:space="0" w:color="auto"/>
            <w:right w:val="none" w:sz="0" w:space="0" w:color="auto"/>
          </w:divBdr>
        </w:div>
        <w:div w:id="1985428153">
          <w:marLeft w:val="0"/>
          <w:marRight w:val="0"/>
          <w:marTop w:val="100"/>
          <w:marBottom w:val="0"/>
          <w:divBdr>
            <w:top w:val="none" w:sz="0" w:space="0" w:color="auto"/>
            <w:left w:val="none" w:sz="0" w:space="0" w:color="auto"/>
            <w:bottom w:val="none" w:sz="0" w:space="0" w:color="auto"/>
            <w:right w:val="none" w:sz="0" w:space="0" w:color="auto"/>
          </w:divBdr>
        </w:div>
        <w:div w:id="1517503648">
          <w:marLeft w:val="0"/>
          <w:marRight w:val="0"/>
          <w:marTop w:val="100"/>
          <w:marBottom w:val="0"/>
          <w:divBdr>
            <w:top w:val="none" w:sz="0" w:space="0" w:color="auto"/>
            <w:left w:val="none" w:sz="0" w:space="0" w:color="auto"/>
            <w:bottom w:val="none" w:sz="0" w:space="0" w:color="auto"/>
            <w:right w:val="none" w:sz="0" w:space="0" w:color="auto"/>
          </w:divBdr>
        </w:div>
      </w:divsChild>
    </w:div>
    <w:div w:id="1299796736">
      <w:marLeft w:val="0"/>
      <w:marRight w:val="0"/>
      <w:marTop w:val="200"/>
      <w:marBottom w:val="0"/>
      <w:divBdr>
        <w:top w:val="none" w:sz="0" w:space="0" w:color="auto"/>
        <w:left w:val="none" w:sz="0" w:space="0" w:color="auto"/>
        <w:bottom w:val="none" w:sz="0" w:space="0" w:color="auto"/>
        <w:right w:val="none" w:sz="0" w:space="0" w:color="auto"/>
      </w:divBdr>
    </w:div>
    <w:div w:id="1302228946">
      <w:marLeft w:val="0"/>
      <w:marRight w:val="0"/>
      <w:marTop w:val="200"/>
      <w:marBottom w:val="0"/>
      <w:divBdr>
        <w:top w:val="none" w:sz="0" w:space="0" w:color="auto"/>
        <w:left w:val="none" w:sz="0" w:space="0" w:color="auto"/>
        <w:bottom w:val="none" w:sz="0" w:space="0" w:color="auto"/>
        <w:right w:val="none" w:sz="0" w:space="0" w:color="auto"/>
      </w:divBdr>
    </w:div>
    <w:div w:id="1302418721">
      <w:marLeft w:val="0"/>
      <w:marRight w:val="0"/>
      <w:marTop w:val="0"/>
      <w:marBottom w:val="0"/>
      <w:divBdr>
        <w:top w:val="none" w:sz="0" w:space="0" w:color="auto"/>
        <w:left w:val="none" w:sz="0" w:space="0" w:color="auto"/>
        <w:bottom w:val="none" w:sz="0" w:space="0" w:color="auto"/>
        <w:right w:val="none" w:sz="0" w:space="0" w:color="auto"/>
      </w:divBdr>
      <w:divsChild>
        <w:div w:id="916130125">
          <w:marLeft w:val="0"/>
          <w:marRight w:val="0"/>
          <w:marTop w:val="0"/>
          <w:marBottom w:val="0"/>
          <w:divBdr>
            <w:top w:val="none" w:sz="0" w:space="0" w:color="auto"/>
            <w:left w:val="none" w:sz="0" w:space="0" w:color="auto"/>
            <w:bottom w:val="none" w:sz="0" w:space="0" w:color="auto"/>
            <w:right w:val="none" w:sz="0" w:space="0" w:color="auto"/>
          </w:divBdr>
          <w:divsChild>
            <w:div w:id="103064033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02611376">
      <w:marLeft w:val="0"/>
      <w:marRight w:val="0"/>
      <w:marTop w:val="200"/>
      <w:marBottom w:val="0"/>
      <w:divBdr>
        <w:top w:val="none" w:sz="0" w:space="0" w:color="auto"/>
        <w:left w:val="none" w:sz="0" w:space="0" w:color="auto"/>
        <w:bottom w:val="none" w:sz="0" w:space="0" w:color="auto"/>
        <w:right w:val="none" w:sz="0" w:space="0" w:color="auto"/>
      </w:divBdr>
    </w:div>
    <w:div w:id="1302618316">
      <w:marLeft w:val="0"/>
      <w:marRight w:val="0"/>
      <w:marTop w:val="200"/>
      <w:marBottom w:val="0"/>
      <w:divBdr>
        <w:top w:val="none" w:sz="0" w:space="0" w:color="auto"/>
        <w:left w:val="none" w:sz="0" w:space="0" w:color="auto"/>
        <w:bottom w:val="none" w:sz="0" w:space="0" w:color="auto"/>
        <w:right w:val="none" w:sz="0" w:space="0" w:color="auto"/>
      </w:divBdr>
    </w:div>
    <w:div w:id="1303735969">
      <w:marLeft w:val="0"/>
      <w:marRight w:val="0"/>
      <w:marTop w:val="200"/>
      <w:marBottom w:val="200"/>
      <w:divBdr>
        <w:top w:val="none" w:sz="0" w:space="0" w:color="auto"/>
        <w:left w:val="none" w:sz="0" w:space="0" w:color="auto"/>
        <w:bottom w:val="none" w:sz="0" w:space="0" w:color="auto"/>
        <w:right w:val="none" w:sz="0" w:space="0" w:color="auto"/>
      </w:divBdr>
    </w:div>
    <w:div w:id="1307589155">
      <w:marLeft w:val="0"/>
      <w:marRight w:val="0"/>
      <w:marTop w:val="0"/>
      <w:marBottom w:val="0"/>
      <w:divBdr>
        <w:top w:val="none" w:sz="0" w:space="0" w:color="auto"/>
        <w:left w:val="none" w:sz="0" w:space="0" w:color="auto"/>
        <w:bottom w:val="none" w:sz="0" w:space="0" w:color="auto"/>
        <w:right w:val="none" w:sz="0" w:space="0" w:color="auto"/>
      </w:divBdr>
      <w:divsChild>
        <w:div w:id="2107727944">
          <w:marLeft w:val="0"/>
          <w:marRight w:val="0"/>
          <w:marTop w:val="200"/>
          <w:marBottom w:val="0"/>
          <w:divBdr>
            <w:top w:val="none" w:sz="0" w:space="0" w:color="auto"/>
            <w:left w:val="none" w:sz="0" w:space="0" w:color="auto"/>
            <w:bottom w:val="none" w:sz="0" w:space="0" w:color="auto"/>
            <w:right w:val="none" w:sz="0" w:space="0" w:color="auto"/>
          </w:divBdr>
        </w:div>
      </w:divsChild>
    </w:div>
    <w:div w:id="1310986501">
      <w:marLeft w:val="0"/>
      <w:marRight w:val="0"/>
      <w:marTop w:val="200"/>
      <w:marBottom w:val="0"/>
      <w:divBdr>
        <w:top w:val="none" w:sz="0" w:space="0" w:color="auto"/>
        <w:left w:val="none" w:sz="0" w:space="0" w:color="auto"/>
        <w:bottom w:val="none" w:sz="0" w:space="0" w:color="auto"/>
        <w:right w:val="none" w:sz="0" w:space="0" w:color="auto"/>
      </w:divBdr>
    </w:div>
    <w:div w:id="1311012030">
      <w:marLeft w:val="0"/>
      <w:marRight w:val="0"/>
      <w:marTop w:val="200"/>
      <w:marBottom w:val="0"/>
      <w:divBdr>
        <w:top w:val="none" w:sz="0" w:space="0" w:color="auto"/>
        <w:left w:val="none" w:sz="0" w:space="0" w:color="auto"/>
        <w:bottom w:val="none" w:sz="0" w:space="0" w:color="auto"/>
        <w:right w:val="none" w:sz="0" w:space="0" w:color="auto"/>
      </w:divBdr>
    </w:div>
    <w:div w:id="1311519703">
      <w:marLeft w:val="0"/>
      <w:marRight w:val="0"/>
      <w:marTop w:val="0"/>
      <w:marBottom w:val="0"/>
      <w:divBdr>
        <w:top w:val="none" w:sz="0" w:space="0" w:color="auto"/>
        <w:left w:val="none" w:sz="0" w:space="0" w:color="auto"/>
        <w:bottom w:val="none" w:sz="0" w:space="0" w:color="auto"/>
        <w:right w:val="none" w:sz="0" w:space="0" w:color="auto"/>
      </w:divBdr>
      <w:divsChild>
        <w:div w:id="671184267">
          <w:marLeft w:val="0"/>
          <w:marRight w:val="0"/>
          <w:marTop w:val="100"/>
          <w:marBottom w:val="0"/>
          <w:divBdr>
            <w:top w:val="none" w:sz="0" w:space="0" w:color="auto"/>
            <w:left w:val="none" w:sz="0" w:space="0" w:color="auto"/>
            <w:bottom w:val="none" w:sz="0" w:space="0" w:color="auto"/>
            <w:right w:val="none" w:sz="0" w:space="0" w:color="auto"/>
          </w:divBdr>
        </w:div>
        <w:div w:id="1963225752">
          <w:marLeft w:val="0"/>
          <w:marRight w:val="0"/>
          <w:marTop w:val="100"/>
          <w:marBottom w:val="0"/>
          <w:divBdr>
            <w:top w:val="none" w:sz="0" w:space="0" w:color="auto"/>
            <w:left w:val="none" w:sz="0" w:space="0" w:color="auto"/>
            <w:bottom w:val="none" w:sz="0" w:space="0" w:color="auto"/>
            <w:right w:val="none" w:sz="0" w:space="0" w:color="auto"/>
          </w:divBdr>
        </w:div>
        <w:div w:id="1730492999">
          <w:marLeft w:val="0"/>
          <w:marRight w:val="0"/>
          <w:marTop w:val="100"/>
          <w:marBottom w:val="0"/>
          <w:divBdr>
            <w:top w:val="none" w:sz="0" w:space="0" w:color="auto"/>
            <w:left w:val="none" w:sz="0" w:space="0" w:color="auto"/>
            <w:bottom w:val="none" w:sz="0" w:space="0" w:color="auto"/>
            <w:right w:val="none" w:sz="0" w:space="0" w:color="auto"/>
          </w:divBdr>
        </w:div>
      </w:divsChild>
    </w:div>
    <w:div w:id="1312558777">
      <w:marLeft w:val="0"/>
      <w:marRight w:val="0"/>
      <w:marTop w:val="200"/>
      <w:marBottom w:val="0"/>
      <w:divBdr>
        <w:top w:val="none" w:sz="0" w:space="0" w:color="auto"/>
        <w:left w:val="none" w:sz="0" w:space="0" w:color="auto"/>
        <w:bottom w:val="none" w:sz="0" w:space="0" w:color="auto"/>
        <w:right w:val="none" w:sz="0" w:space="0" w:color="auto"/>
      </w:divBdr>
    </w:div>
    <w:div w:id="1316955501">
      <w:marLeft w:val="0"/>
      <w:marRight w:val="0"/>
      <w:marTop w:val="200"/>
      <w:marBottom w:val="0"/>
      <w:divBdr>
        <w:top w:val="none" w:sz="0" w:space="0" w:color="auto"/>
        <w:left w:val="none" w:sz="0" w:space="0" w:color="auto"/>
        <w:bottom w:val="none" w:sz="0" w:space="0" w:color="auto"/>
        <w:right w:val="none" w:sz="0" w:space="0" w:color="auto"/>
      </w:divBdr>
    </w:div>
    <w:div w:id="1317150823">
      <w:marLeft w:val="0"/>
      <w:marRight w:val="0"/>
      <w:marTop w:val="200"/>
      <w:marBottom w:val="0"/>
      <w:divBdr>
        <w:top w:val="none" w:sz="0" w:space="0" w:color="auto"/>
        <w:left w:val="none" w:sz="0" w:space="0" w:color="auto"/>
        <w:bottom w:val="none" w:sz="0" w:space="0" w:color="auto"/>
        <w:right w:val="none" w:sz="0" w:space="0" w:color="auto"/>
      </w:divBdr>
    </w:div>
    <w:div w:id="1317876348">
      <w:marLeft w:val="0"/>
      <w:marRight w:val="0"/>
      <w:marTop w:val="0"/>
      <w:marBottom w:val="0"/>
      <w:divBdr>
        <w:top w:val="none" w:sz="0" w:space="0" w:color="auto"/>
        <w:left w:val="none" w:sz="0" w:space="0" w:color="auto"/>
        <w:bottom w:val="none" w:sz="0" w:space="0" w:color="auto"/>
        <w:right w:val="none" w:sz="0" w:space="0" w:color="auto"/>
      </w:divBdr>
      <w:divsChild>
        <w:div w:id="1857188030">
          <w:marLeft w:val="0"/>
          <w:marRight w:val="0"/>
          <w:marTop w:val="200"/>
          <w:marBottom w:val="0"/>
          <w:divBdr>
            <w:top w:val="none" w:sz="0" w:space="0" w:color="auto"/>
            <w:left w:val="none" w:sz="0" w:space="0" w:color="auto"/>
            <w:bottom w:val="none" w:sz="0" w:space="0" w:color="auto"/>
            <w:right w:val="none" w:sz="0" w:space="0" w:color="auto"/>
          </w:divBdr>
        </w:div>
      </w:divsChild>
    </w:div>
    <w:div w:id="1320035244">
      <w:marLeft w:val="0"/>
      <w:marRight w:val="0"/>
      <w:marTop w:val="200"/>
      <w:marBottom w:val="0"/>
      <w:divBdr>
        <w:top w:val="none" w:sz="0" w:space="0" w:color="auto"/>
        <w:left w:val="none" w:sz="0" w:space="0" w:color="auto"/>
        <w:bottom w:val="none" w:sz="0" w:space="0" w:color="auto"/>
        <w:right w:val="none" w:sz="0" w:space="0" w:color="auto"/>
      </w:divBdr>
    </w:div>
    <w:div w:id="1323894500">
      <w:marLeft w:val="0"/>
      <w:marRight w:val="0"/>
      <w:marTop w:val="200"/>
      <w:marBottom w:val="0"/>
      <w:divBdr>
        <w:top w:val="none" w:sz="0" w:space="0" w:color="auto"/>
        <w:left w:val="none" w:sz="0" w:space="0" w:color="auto"/>
        <w:bottom w:val="none" w:sz="0" w:space="0" w:color="auto"/>
        <w:right w:val="none" w:sz="0" w:space="0" w:color="auto"/>
      </w:divBdr>
    </w:div>
    <w:div w:id="1326591767">
      <w:marLeft w:val="0"/>
      <w:marRight w:val="0"/>
      <w:marTop w:val="200"/>
      <w:marBottom w:val="0"/>
      <w:divBdr>
        <w:top w:val="none" w:sz="0" w:space="0" w:color="auto"/>
        <w:left w:val="none" w:sz="0" w:space="0" w:color="auto"/>
        <w:bottom w:val="none" w:sz="0" w:space="0" w:color="auto"/>
        <w:right w:val="none" w:sz="0" w:space="0" w:color="auto"/>
      </w:divBdr>
    </w:div>
    <w:div w:id="1327398278">
      <w:marLeft w:val="0"/>
      <w:marRight w:val="0"/>
      <w:marTop w:val="200"/>
      <w:marBottom w:val="0"/>
      <w:divBdr>
        <w:top w:val="none" w:sz="0" w:space="0" w:color="auto"/>
        <w:left w:val="none" w:sz="0" w:space="0" w:color="auto"/>
        <w:bottom w:val="none" w:sz="0" w:space="0" w:color="auto"/>
        <w:right w:val="none" w:sz="0" w:space="0" w:color="auto"/>
      </w:divBdr>
    </w:div>
    <w:div w:id="1327632919">
      <w:marLeft w:val="0"/>
      <w:marRight w:val="0"/>
      <w:marTop w:val="200"/>
      <w:marBottom w:val="0"/>
      <w:divBdr>
        <w:top w:val="none" w:sz="0" w:space="0" w:color="auto"/>
        <w:left w:val="none" w:sz="0" w:space="0" w:color="auto"/>
        <w:bottom w:val="none" w:sz="0" w:space="0" w:color="auto"/>
        <w:right w:val="none" w:sz="0" w:space="0" w:color="auto"/>
      </w:divBdr>
    </w:div>
    <w:div w:id="1329599627">
      <w:marLeft w:val="0"/>
      <w:marRight w:val="0"/>
      <w:marTop w:val="200"/>
      <w:marBottom w:val="0"/>
      <w:divBdr>
        <w:top w:val="none" w:sz="0" w:space="0" w:color="auto"/>
        <w:left w:val="none" w:sz="0" w:space="0" w:color="auto"/>
        <w:bottom w:val="none" w:sz="0" w:space="0" w:color="auto"/>
        <w:right w:val="none" w:sz="0" w:space="0" w:color="auto"/>
      </w:divBdr>
    </w:div>
    <w:div w:id="1329676670">
      <w:marLeft w:val="0"/>
      <w:marRight w:val="0"/>
      <w:marTop w:val="200"/>
      <w:marBottom w:val="0"/>
      <w:divBdr>
        <w:top w:val="none" w:sz="0" w:space="0" w:color="auto"/>
        <w:left w:val="none" w:sz="0" w:space="0" w:color="auto"/>
        <w:bottom w:val="none" w:sz="0" w:space="0" w:color="auto"/>
        <w:right w:val="none" w:sz="0" w:space="0" w:color="auto"/>
      </w:divBdr>
    </w:div>
    <w:div w:id="1331444144">
      <w:marLeft w:val="0"/>
      <w:marRight w:val="0"/>
      <w:marTop w:val="0"/>
      <w:marBottom w:val="0"/>
      <w:divBdr>
        <w:top w:val="none" w:sz="0" w:space="0" w:color="auto"/>
        <w:left w:val="none" w:sz="0" w:space="0" w:color="auto"/>
        <w:bottom w:val="none" w:sz="0" w:space="0" w:color="auto"/>
        <w:right w:val="none" w:sz="0" w:space="0" w:color="auto"/>
      </w:divBdr>
      <w:divsChild>
        <w:div w:id="86386526">
          <w:marLeft w:val="0"/>
          <w:marRight w:val="0"/>
          <w:marTop w:val="0"/>
          <w:marBottom w:val="0"/>
          <w:divBdr>
            <w:top w:val="none" w:sz="0" w:space="0" w:color="auto"/>
            <w:left w:val="none" w:sz="0" w:space="0" w:color="auto"/>
            <w:bottom w:val="none" w:sz="0" w:space="0" w:color="auto"/>
            <w:right w:val="none" w:sz="0" w:space="0" w:color="auto"/>
          </w:divBdr>
          <w:divsChild>
            <w:div w:id="142364738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33869522">
      <w:marLeft w:val="0"/>
      <w:marRight w:val="0"/>
      <w:marTop w:val="0"/>
      <w:marBottom w:val="0"/>
      <w:divBdr>
        <w:top w:val="none" w:sz="0" w:space="0" w:color="auto"/>
        <w:left w:val="none" w:sz="0" w:space="0" w:color="auto"/>
        <w:bottom w:val="none" w:sz="0" w:space="0" w:color="auto"/>
        <w:right w:val="none" w:sz="0" w:space="0" w:color="auto"/>
      </w:divBdr>
      <w:divsChild>
        <w:div w:id="455107556">
          <w:marLeft w:val="0"/>
          <w:marRight w:val="0"/>
          <w:marTop w:val="200"/>
          <w:marBottom w:val="0"/>
          <w:divBdr>
            <w:top w:val="none" w:sz="0" w:space="0" w:color="auto"/>
            <w:left w:val="none" w:sz="0" w:space="0" w:color="auto"/>
            <w:bottom w:val="none" w:sz="0" w:space="0" w:color="auto"/>
            <w:right w:val="none" w:sz="0" w:space="0" w:color="auto"/>
          </w:divBdr>
        </w:div>
      </w:divsChild>
    </w:div>
    <w:div w:id="1334601588">
      <w:marLeft w:val="0"/>
      <w:marRight w:val="0"/>
      <w:marTop w:val="200"/>
      <w:marBottom w:val="0"/>
      <w:divBdr>
        <w:top w:val="none" w:sz="0" w:space="0" w:color="auto"/>
        <w:left w:val="none" w:sz="0" w:space="0" w:color="auto"/>
        <w:bottom w:val="none" w:sz="0" w:space="0" w:color="auto"/>
        <w:right w:val="none" w:sz="0" w:space="0" w:color="auto"/>
      </w:divBdr>
    </w:div>
    <w:div w:id="1335843258">
      <w:marLeft w:val="0"/>
      <w:marRight w:val="0"/>
      <w:marTop w:val="0"/>
      <w:marBottom w:val="0"/>
      <w:divBdr>
        <w:top w:val="none" w:sz="0" w:space="0" w:color="auto"/>
        <w:left w:val="none" w:sz="0" w:space="0" w:color="auto"/>
        <w:bottom w:val="none" w:sz="0" w:space="0" w:color="auto"/>
        <w:right w:val="none" w:sz="0" w:space="0" w:color="auto"/>
      </w:divBdr>
      <w:divsChild>
        <w:div w:id="1924609497">
          <w:marLeft w:val="0"/>
          <w:marRight w:val="0"/>
          <w:marTop w:val="200"/>
          <w:marBottom w:val="0"/>
          <w:divBdr>
            <w:top w:val="none" w:sz="0" w:space="0" w:color="auto"/>
            <w:left w:val="none" w:sz="0" w:space="0" w:color="auto"/>
            <w:bottom w:val="none" w:sz="0" w:space="0" w:color="auto"/>
            <w:right w:val="none" w:sz="0" w:space="0" w:color="auto"/>
          </w:divBdr>
        </w:div>
      </w:divsChild>
    </w:div>
    <w:div w:id="1337610051">
      <w:marLeft w:val="0"/>
      <w:marRight w:val="0"/>
      <w:marTop w:val="200"/>
      <w:marBottom w:val="0"/>
      <w:divBdr>
        <w:top w:val="none" w:sz="0" w:space="0" w:color="auto"/>
        <w:left w:val="none" w:sz="0" w:space="0" w:color="auto"/>
        <w:bottom w:val="none" w:sz="0" w:space="0" w:color="auto"/>
        <w:right w:val="none" w:sz="0" w:space="0" w:color="auto"/>
      </w:divBdr>
    </w:div>
    <w:div w:id="1338649764">
      <w:marLeft w:val="0"/>
      <w:marRight w:val="0"/>
      <w:marTop w:val="200"/>
      <w:marBottom w:val="0"/>
      <w:divBdr>
        <w:top w:val="none" w:sz="0" w:space="0" w:color="auto"/>
        <w:left w:val="none" w:sz="0" w:space="0" w:color="auto"/>
        <w:bottom w:val="none" w:sz="0" w:space="0" w:color="auto"/>
        <w:right w:val="none" w:sz="0" w:space="0" w:color="auto"/>
      </w:divBdr>
    </w:div>
    <w:div w:id="1340694939">
      <w:marLeft w:val="0"/>
      <w:marRight w:val="0"/>
      <w:marTop w:val="200"/>
      <w:marBottom w:val="0"/>
      <w:divBdr>
        <w:top w:val="none" w:sz="0" w:space="0" w:color="auto"/>
        <w:left w:val="none" w:sz="0" w:space="0" w:color="auto"/>
        <w:bottom w:val="none" w:sz="0" w:space="0" w:color="auto"/>
        <w:right w:val="none" w:sz="0" w:space="0" w:color="auto"/>
      </w:divBdr>
    </w:div>
    <w:div w:id="1341154288">
      <w:marLeft w:val="0"/>
      <w:marRight w:val="0"/>
      <w:marTop w:val="200"/>
      <w:marBottom w:val="0"/>
      <w:divBdr>
        <w:top w:val="none" w:sz="0" w:space="0" w:color="auto"/>
        <w:left w:val="none" w:sz="0" w:space="0" w:color="auto"/>
        <w:bottom w:val="none" w:sz="0" w:space="0" w:color="auto"/>
        <w:right w:val="none" w:sz="0" w:space="0" w:color="auto"/>
      </w:divBdr>
    </w:div>
    <w:div w:id="1342514706">
      <w:marLeft w:val="0"/>
      <w:marRight w:val="0"/>
      <w:marTop w:val="200"/>
      <w:marBottom w:val="200"/>
      <w:divBdr>
        <w:top w:val="none" w:sz="0" w:space="0" w:color="auto"/>
        <w:left w:val="none" w:sz="0" w:space="0" w:color="auto"/>
        <w:bottom w:val="none" w:sz="0" w:space="0" w:color="auto"/>
        <w:right w:val="none" w:sz="0" w:space="0" w:color="auto"/>
      </w:divBdr>
    </w:div>
    <w:div w:id="1345476852">
      <w:marLeft w:val="0"/>
      <w:marRight w:val="0"/>
      <w:marTop w:val="200"/>
      <w:marBottom w:val="0"/>
      <w:divBdr>
        <w:top w:val="none" w:sz="0" w:space="0" w:color="auto"/>
        <w:left w:val="none" w:sz="0" w:space="0" w:color="auto"/>
        <w:bottom w:val="none" w:sz="0" w:space="0" w:color="auto"/>
        <w:right w:val="none" w:sz="0" w:space="0" w:color="auto"/>
      </w:divBdr>
    </w:div>
    <w:div w:id="1346520643">
      <w:marLeft w:val="0"/>
      <w:marRight w:val="0"/>
      <w:marTop w:val="200"/>
      <w:marBottom w:val="0"/>
      <w:divBdr>
        <w:top w:val="none" w:sz="0" w:space="0" w:color="auto"/>
        <w:left w:val="none" w:sz="0" w:space="0" w:color="auto"/>
        <w:bottom w:val="none" w:sz="0" w:space="0" w:color="auto"/>
        <w:right w:val="none" w:sz="0" w:space="0" w:color="auto"/>
      </w:divBdr>
    </w:div>
    <w:div w:id="1347751208">
      <w:marLeft w:val="0"/>
      <w:marRight w:val="0"/>
      <w:marTop w:val="200"/>
      <w:marBottom w:val="0"/>
      <w:divBdr>
        <w:top w:val="none" w:sz="0" w:space="0" w:color="auto"/>
        <w:left w:val="none" w:sz="0" w:space="0" w:color="auto"/>
        <w:bottom w:val="none" w:sz="0" w:space="0" w:color="auto"/>
        <w:right w:val="none" w:sz="0" w:space="0" w:color="auto"/>
      </w:divBdr>
    </w:div>
    <w:div w:id="1348674757">
      <w:marLeft w:val="0"/>
      <w:marRight w:val="0"/>
      <w:marTop w:val="200"/>
      <w:marBottom w:val="0"/>
      <w:divBdr>
        <w:top w:val="none" w:sz="0" w:space="0" w:color="auto"/>
        <w:left w:val="none" w:sz="0" w:space="0" w:color="auto"/>
        <w:bottom w:val="none" w:sz="0" w:space="0" w:color="auto"/>
        <w:right w:val="none" w:sz="0" w:space="0" w:color="auto"/>
      </w:divBdr>
    </w:div>
    <w:div w:id="1349210958">
      <w:marLeft w:val="0"/>
      <w:marRight w:val="0"/>
      <w:marTop w:val="0"/>
      <w:marBottom w:val="0"/>
      <w:divBdr>
        <w:top w:val="none" w:sz="0" w:space="0" w:color="auto"/>
        <w:left w:val="none" w:sz="0" w:space="0" w:color="auto"/>
        <w:bottom w:val="none" w:sz="0" w:space="0" w:color="auto"/>
        <w:right w:val="none" w:sz="0" w:space="0" w:color="auto"/>
      </w:divBdr>
      <w:divsChild>
        <w:div w:id="1137720204">
          <w:marLeft w:val="0"/>
          <w:marRight w:val="0"/>
          <w:marTop w:val="100"/>
          <w:marBottom w:val="0"/>
          <w:divBdr>
            <w:top w:val="none" w:sz="0" w:space="0" w:color="auto"/>
            <w:left w:val="none" w:sz="0" w:space="0" w:color="auto"/>
            <w:bottom w:val="none" w:sz="0" w:space="0" w:color="auto"/>
            <w:right w:val="none" w:sz="0" w:space="0" w:color="auto"/>
          </w:divBdr>
        </w:div>
        <w:div w:id="1916740113">
          <w:marLeft w:val="0"/>
          <w:marRight w:val="0"/>
          <w:marTop w:val="100"/>
          <w:marBottom w:val="0"/>
          <w:divBdr>
            <w:top w:val="none" w:sz="0" w:space="0" w:color="auto"/>
            <w:left w:val="none" w:sz="0" w:space="0" w:color="auto"/>
            <w:bottom w:val="none" w:sz="0" w:space="0" w:color="auto"/>
            <w:right w:val="none" w:sz="0" w:space="0" w:color="auto"/>
          </w:divBdr>
        </w:div>
        <w:div w:id="57945807">
          <w:marLeft w:val="0"/>
          <w:marRight w:val="0"/>
          <w:marTop w:val="100"/>
          <w:marBottom w:val="0"/>
          <w:divBdr>
            <w:top w:val="none" w:sz="0" w:space="0" w:color="auto"/>
            <w:left w:val="none" w:sz="0" w:space="0" w:color="auto"/>
            <w:bottom w:val="none" w:sz="0" w:space="0" w:color="auto"/>
            <w:right w:val="none" w:sz="0" w:space="0" w:color="auto"/>
          </w:divBdr>
        </w:div>
      </w:divsChild>
    </w:div>
    <w:div w:id="1350180161">
      <w:marLeft w:val="0"/>
      <w:marRight w:val="0"/>
      <w:marTop w:val="200"/>
      <w:marBottom w:val="0"/>
      <w:divBdr>
        <w:top w:val="none" w:sz="0" w:space="0" w:color="auto"/>
        <w:left w:val="none" w:sz="0" w:space="0" w:color="auto"/>
        <w:bottom w:val="none" w:sz="0" w:space="0" w:color="auto"/>
        <w:right w:val="none" w:sz="0" w:space="0" w:color="auto"/>
      </w:divBdr>
    </w:div>
    <w:div w:id="1351372869">
      <w:marLeft w:val="0"/>
      <w:marRight w:val="0"/>
      <w:marTop w:val="200"/>
      <w:marBottom w:val="0"/>
      <w:divBdr>
        <w:top w:val="none" w:sz="0" w:space="0" w:color="auto"/>
        <w:left w:val="none" w:sz="0" w:space="0" w:color="auto"/>
        <w:bottom w:val="none" w:sz="0" w:space="0" w:color="auto"/>
        <w:right w:val="none" w:sz="0" w:space="0" w:color="auto"/>
      </w:divBdr>
    </w:div>
    <w:div w:id="1354696814">
      <w:marLeft w:val="0"/>
      <w:marRight w:val="0"/>
      <w:marTop w:val="200"/>
      <w:marBottom w:val="0"/>
      <w:divBdr>
        <w:top w:val="none" w:sz="0" w:space="0" w:color="auto"/>
        <w:left w:val="none" w:sz="0" w:space="0" w:color="auto"/>
        <w:bottom w:val="none" w:sz="0" w:space="0" w:color="auto"/>
        <w:right w:val="none" w:sz="0" w:space="0" w:color="auto"/>
      </w:divBdr>
    </w:div>
    <w:div w:id="1354764598">
      <w:marLeft w:val="0"/>
      <w:marRight w:val="0"/>
      <w:marTop w:val="200"/>
      <w:marBottom w:val="0"/>
      <w:divBdr>
        <w:top w:val="none" w:sz="0" w:space="0" w:color="auto"/>
        <w:left w:val="none" w:sz="0" w:space="0" w:color="auto"/>
        <w:bottom w:val="none" w:sz="0" w:space="0" w:color="auto"/>
        <w:right w:val="none" w:sz="0" w:space="0" w:color="auto"/>
      </w:divBdr>
    </w:div>
    <w:div w:id="1355113347">
      <w:marLeft w:val="0"/>
      <w:marRight w:val="0"/>
      <w:marTop w:val="200"/>
      <w:marBottom w:val="0"/>
      <w:divBdr>
        <w:top w:val="none" w:sz="0" w:space="0" w:color="auto"/>
        <w:left w:val="none" w:sz="0" w:space="0" w:color="auto"/>
        <w:bottom w:val="none" w:sz="0" w:space="0" w:color="auto"/>
        <w:right w:val="none" w:sz="0" w:space="0" w:color="auto"/>
      </w:divBdr>
    </w:div>
    <w:div w:id="1355880908">
      <w:marLeft w:val="0"/>
      <w:marRight w:val="0"/>
      <w:marTop w:val="200"/>
      <w:marBottom w:val="0"/>
      <w:divBdr>
        <w:top w:val="none" w:sz="0" w:space="0" w:color="auto"/>
        <w:left w:val="none" w:sz="0" w:space="0" w:color="auto"/>
        <w:bottom w:val="none" w:sz="0" w:space="0" w:color="auto"/>
        <w:right w:val="none" w:sz="0" w:space="0" w:color="auto"/>
      </w:divBdr>
    </w:div>
    <w:div w:id="1357003482">
      <w:marLeft w:val="0"/>
      <w:marRight w:val="0"/>
      <w:marTop w:val="200"/>
      <w:marBottom w:val="0"/>
      <w:divBdr>
        <w:top w:val="none" w:sz="0" w:space="0" w:color="auto"/>
        <w:left w:val="none" w:sz="0" w:space="0" w:color="auto"/>
        <w:bottom w:val="none" w:sz="0" w:space="0" w:color="auto"/>
        <w:right w:val="none" w:sz="0" w:space="0" w:color="auto"/>
      </w:divBdr>
    </w:div>
    <w:div w:id="1357586372">
      <w:marLeft w:val="0"/>
      <w:marRight w:val="0"/>
      <w:marTop w:val="200"/>
      <w:marBottom w:val="0"/>
      <w:divBdr>
        <w:top w:val="none" w:sz="0" w:space="0" w:color="auto"/>
        <w:left w:val="none" w:sz="0" w:space="0" w:color="auto"/>
        <w:bottom w:val="none" w:sz="0" w:space="0" w:color="auto"/>
        <w:right w:val="none" w:sz="0" w:space="0" w:color="auto"/>
      </w:divBdr>
    </w:div>
    <w:div w:id="1360157733">
      <w:marLeft w:val="0"/>
      <w:marRight w:val="0"/>
      <w:marTop w:val="0"/>
      <w:marBottom w:val="0"/>
      <w:divBdr>
        <w:top w:val="none" w:sz="0" w:space="0" w:color="auto"/>
        <w:left w:val="none" w:sz="0" w:space="0" w:color="auto"/>
        <w:bottom w:val="none" w:sz="0" w:space="0" w:color="auto"/>
        <w:right w:val="none" w:sz="0" w:space="0" w:color="auto"/>
      </w:divBdr>
      <w:divsChild>
        <w:div w:id="1473519130">
          <w:marLeft w:val="0"/>
          <w:marRight w:val="0"/>
          <w:marTop w:val="0"/>
          <w:marBottom w:val="0"/>
          <w:divBdr>
            <w:top w:val="none" w:sz="0" w:space="0" w:color="auto"/>
            <w:left w:val="none" w:sz="0" w:space="0" w:color="auto"/>
            <w:bottom w:val="none" w:sz="0" w:space="0" w:color="auto"/>
            <w:right w:val="none" w:sz="0" w:space="0" w:color="auto"/>
          </w:divBdr>
          <w:divsChild>
            <w:div w:id="57397652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65671799">
      <w:marLeft w:val="0"/>
      <w:marRight w:val="0"/>
      <w:marTop w:val="200"/>
      <w:marBottom w:val="0"/>
      <w:divBdr>
        <w:top w:val="none" w:sz="0" w:space="0" w:color="auto"/>
        <w:left w:val="none" w:sz="0" w:space="0" w:color="auto"/>
        <w:bottom w:val="none" w:sz="0" w:space="0" w:color="auto"/>
        <w:right w:val="none" w:sz="0" w:space="0" w:color="auto"/>
      </w:divBdr>
    </w:div>
    <w:div w:id="1367489463">
      <w:marLeft w:val="0"/>
      <w:marRight w:val="0"/>
      <w:marTop w:val="200"/>
      <w:marBottom w:val="0"/>
      <w:divBdr>
        <w:top w:val="none" w:sz="0" w:space="0" w:color="auto"/>
        <w:left w:val="none" w:sz="0" w:space="0" w:color="auto"/>
        <w:bottom w:val="none" w:sz="0" w:space="0" w:color="auto"/>
        <w:right w:val="none" w:sz="0" w:space="0" w:color="auto"/>
      </w:divBdr>
    </w:div>
    <w:div w:id="1372730616">
      <w:marLeft w:val="0"/>
      <w:marRight w:val="0"/>
      <w:marTop w:val="200"/>
      <w:marBottom w:val="0"/>
      <w:divBdr>
        <w:top w:val="none" w:sz="0" w:space="0" w:color="auto"/>
        <w:left w:val="none" w:sz="0" w:space="0" w:color="auto"/>
        <w:bottom w:val="none" w:sz="0" w:space="0" w:color="auto"/>
        <w:right w:val="none" w:sz="0" w:space="0" w:color="auto"/>
      </w:divBdr>
    </w:div>
    <w:div w:id="1372924566">
      <w:marLeft w:val="0"/>
      <w:marRight w:val="0"/>
      <w:marTop w:val="200"/>
      <w:marBottom w:val="0"/>
      <w:divBdr>
        <w:top w:val="none" w:sz="0" w:space="0" w:color="auto"/>
        <w:left w:val="none" w:sz="0" w:space="0" w:color="auto"/>
        <w:bottom w:val="none" w:sz="0" w:space="0" w:color="auto"/>
        <w:right w:val="none" w:sz="0" w:space="0" w:color="auto"/>
      </w:divBdr>
    </w:div>
    <w:div w:id="1375353626">
      <w:marLeft w:val="0"/>
      <w:marRight w:val="0"/>
      <w:marTop w:val="200"/>
      <w:marBottom w:val="0"/>
      <w:divBdr>
        <w:top w:val="none" w:sz="0" w:space="0" w:color="auto"/>
        <w:left w:val="none" w:sz="0" w:space="0" w:color="auto"/>
        <w:bottom w:val="none" w:sz="0" w:space="0" w:color="auto"/>
        <w:right w:val="none" w:sz="0" w:space="0" w:color="auto"/>
      </w:divBdr>
    </w:div>
    <w:div w:id="1375812939">
      <w:marLeft w:val="0"/>
      <w:marRight w:val="0"/>
      <w:marTop w:val="200"/>
      <w:marBottom w:val="0"/>
      <w:divBdr>
        <w:top w:val="none" w:sz="0" w:space="0" w:color="auto"/>
        <w:left w:val="none" w:sz="0" w:space="0" w:color="auto"/>
        <w:bottom w:val="none" w:sz="0" w:space="0" w:color="auto"/>
        <w:right w:val="none" w:sz="0" w:space="0" w:color="auto"/>
      </w:divBdr>
    </w:div>
    <w:div w:id="1377390248">
      <w:marLeft w:val="0"/>
      <w:marRight w:val="0"/>
      <w:marTop w:val="200"/>
      <w:marBottom w:val="0"/>
      <w:divBdr>
        <w:top w:val="none" w:sz="0" w:space="0" w:color="auto"/>
        <w:left w:val="none" w:sz="0" w:space="0" w:color="auto"/>
        <w:bottom w:val="none" w:sz="0" w:space="0" w:color="auto"/>
        <w:right w:val="none" w:sz="0" w:space="0" w:color="auto"/>
      </w:divBdr>
    </w:div>
    <w:div w:id="1377503824">
      <w:marLeft w:val="0"/>
      <w:marRight w:val="0"/>
      <w:marTop w:val="200"/>
      <w:marBottom w:val="0"/>
      <w:divBdr>
        <w:top w:val="none" w:sz="0" w:space="0" w:color="auto"/>
        <w:left w:val="none" w:sz="0" w:space="0" w:color="auto"/>
        <w:bottom w:val="none" w:sz="0" w:space="0" w:color="auto"/>
        <w:right w:val="none" w:sz="0" w:space="0" w:color="auto"/>
      </w:divBdr>
    </w:div>
    <w:div w:id="1377701971">
      <w:marLeft w:val="0"/>
      <w:marRight w:val="0"/>
      <w:marTop w:val="200"/>
      <w:marBottom w:val="0"/>
      <w:divBdr>
        <w:top w:val="none" w:sz="0" w:space="0" w:color="auto"/>
        <w:left w:val="none" w:sz="0" w:space="0" w:color="auto"/>
        <w:bottom w:val="none" w:sz="0" w:space="0" w:color="auto"/>
        <w:right w:val="none" w:sz="0" w:space="0" w:color="auto"/>
      </w:divBdr>
    </w:div>
    <w:div w:id="1380396048">
      <w:marLeft w:val="0"/>
      <w:marRight w:val="0"/>
      <w:marTop w:val="100"/>
      <w:marBottom w:val="0"/>
      <w:divBdr>
        <w:top w:val="none" w:sz="0" w:space="0" w:color="auto"/>
        <w:left w:val="none" w:sz="0" w:space="0" w:color="auto"/>
        <w:bottom w:val="none" w:sz="0" w:space="0" w:color="auto"/>
        <w:right w:val="none" w:sz="0" w:space="0" w:color="auto"/>
      </w:divBdr>
    </w:div>
    <w:div w:id="1380470489">
      <w:marLeft w:val="0"/>
      <w:marRight w:val="0"/>
      <w:marTop w:val="200"/>
      <w:marBottom w:val="0"/>
      <w:divBdr>
        <w:top w:val="none" w:sz="0" w:space="0" w:color="auto"/>
        <w:left w:val="none" w:sz="0" w:space="0" w:color="auto"/>
        <w:bottom w:val="none" w:sz="0" w:space="0" w:color="auto"/>
        <w:right w:val="none" w:sz="0" w:space="0" w:color="auto"/>
      </w:divBdr>
    </w:div>
    <w:div w:id="1381442997">
      <w:marLeft w:val="0"/>
      <w:marRight w:val="0"/>
      <w:marTop w:val="200"/>
      <w:marBottom w:val="0"/>
      <w:divBdr>
        <w:top w:val="none" w:sz="0" w:space="0" w:color="auto"/>
        <w:left w:val="none" w:sz="0" w:space="0" w:color="auto"/>
        <w:bottom w:val="none" w:sz="0" w:space="0" w:color="auto"/>
        <w:right w:val="none" w:sz="0" w:space="0" w:color="auto"/>
      </w:divBdr>
    </w:div>
    <w:div w:id="1382055710">
      <w:marLeft w:val="0"/>
      <w:marRight w:val="0"/>
      <w:marTop w:val="200"/>
      <w:marBottom w:val="0"/>
      <w:divBdr>
        <w:top w:val="none" w:sz="0" w:space="0" w:color="auto"/>
        <w:left w:val="none" w:sz="0" w:space="0" w:color="auto"/>
        <w:bottom w:val="none" w:sz="0" w:space="0" w:color="auto"/>
        <w:right w:val="none" w:sz="0" w:space="0" w:color="auto"/>
      </w:divBdr>
    </w:div>
    <w:div w:id="1382830733">
      <w:marLeft w:val="0"/>
      <w:marRight w:val="0"/>
      <w:marTop w:val="200"/>
      <w:marBottom w:val="0"/>
      <w:divBdr>
        <w:top w:val="none" w:sz="0" w:space="0" w:color="auto"/>
        <w:left w:val="none" w:sz="0" w:space="0" w:color="auto"/>
        <w:bottom w:val="none" w:sz="0" w:space="0" w:color="auto"/>
        <w:right w:val="none" w:sz="0" w:space="0" w:color="auto"/>
      </w:divBdr>
    </w:div>
    <w:div w:id="1383678714">
      <w:marLeft w:val="0"/>
      <w:marRight w:val="0"/>
      <w:marTop w:val="200"/>
      <w:marBottom w:val="0"/>
      <w:divBdr>
        <w:top w:val="none" w:sz="0" w:space="0" w:color="auto"/>
        <w:left w:val="none" w:sz="0" w:space="0" w:color="auto"/>
        <w:bottom w:val="none" w:sz="0" w:space="0" w:color="auto"/>
        <w:right w:val="none" w:sz="0" w:space="0" w:color="auto"/>
      </w:divBdr>
    </w:div>
    <w:div w:id="1385565070">
      <w:marLeft w:val="0"/>
      <w:marRight w:val="0"/>
      <w:marTop w:val="0"/>
      <w:marBottom w:val="0"/>
      <w:divBdr>
        <w:top w:val="none" w:sz="0" w:space="0" w:color="auto"/>
        <w:left w:val="none" w:sz="0" w:space="0" w:color="auto"/>
        <w:bottom w:val="none" w:sz="0" w:space="0" w:color="auto"/>
        <w:right w:val="none" w:sz="0" w:space="0" w:color="auto"/>
      </w:divBdr>
      <w:divsChild>
        <w:div w:id="87233509">
          <w:marLeft w:val="0"/>
          <w:marRight w:val="0"/>
          <w:marTop w:val="0"/>
          <w:marBottom w:val="0"/>
          <w:divBdr>
            <w:top w:val="none" w:sz="0" w:space="0" w:color="auto"/>
            <w:left w:val="none" w:sz="0" w:space="0" w:color="auto"/>
            <w:bottom w:val="none" w:sz="0" w:space="0" w:color="auto"/>
            <w:right w:val="none" w:sz="0" w:space="0" w:color="auto"/>
          </w:divBdr>
          <w:divsChild>
            <w:div w:id="54849650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386223279">
      <w:marLeft w:val="0"/>
      <w:marRight w:val="0"/>
      <w:marTop w:val="200"/>
      <w:marBottom w:val="0"/>
      <w:divBdr>
        <w:top w:val="none" w:sz="0" w:space="0" w:color="auto"/>
        <w:left w:val="none" w:sz="0" w:space="0" w:color="auto"/>
        <w:bottom w:val="none" w:sz="0" w:space="0" w:color="auto"/>
        <w:right w:val="none" w:sz="0" w:space="0" w:color="auto"/>
      </w:divBdr>
    </w:div>
    <w:div w:id="1387609530">
      <w:marLeft w:val="0"/>
      <w:marRight w:val="0"/>
      <w:marTop w:val="200"/>
      <w:marBottom w:val="200"/>
      <w:divBdr>
        <w:top w:val="none" w:sz="0" w:space="0" w:color="auto"/>
        <w:left w:val="none" w:sz="0" w:space="0" w:color="auto"/>
        <w:bottom w:val="none" w:sz="0" w:space="0" w:color="auto"/>
        <w:right w:val="none" w:sz="0" w:space="0" w:color="auto"/>
      </w:divBdr>
    </w:div>
    <w:div w:id="1387727920">
      <w:marLeft w:val="0"/>
      <w:marRight w:val="0"/>
      <w:marTop w:val="200"/>
      <w:marBottom w:val="0"/>
      <w:divBdr>
        <w:top w:val="none" w:sz="0" w:space="0" w:color="auto"/>
        <w:left w:val="none" w:sz="0" w:space="0" w:color="auto"/>
        <w:bottom w:val="none" w:sz="0" w:space="0" w:color="auto"/>
        <w:right w:val="none" w:sz="0" w:space="0" w:color="auto"/>
      </w:divBdr>
    </w:div>
    <w:div w:id="1389722121">
      <w:marLeft w:val="0"/>
      <w:marRight w:val="0"/>
      <w:marTop w:val="200"/>
      <w:marBottom w:val="0"/>
      <w:divBdr>
        <w:top w:val="none" w:sz="0" w:space="0" w:color="auto"/>
        <w:left w:val="none" w:sz="0" w:space="0" w:color="auto"/>
        <w:bottom w:val="none" w:sz="0" w:space="0" w:color="auto"/>
        <w:right w:val="none" w:sz="0" w:space="0" w:color="auto"/>
      </w:divBdr>
    </w:div>
    <w:div w:id="1390688682">
      <w:marLeft w:val="0"/>
      <w:marRight w:val="0"/>
      <w:marTop w:val="0"/>
      <w:marBottom w:val="0"/>
      <w:divBdr>
        <w:top w:val="none" w:sz="0" w:space="0" w:color="auto"/>
        <w:left w:val="none" w:sz="0" w:space="0" w:color="auto"/>
        <w:bottom w:val="none" w:sz="0" w:space="0" w:color="auto"/>
        <w:right w:val="none" w:sz="0" w:space="0" w:color="auto"/>
      </w:divBdr>
      <w:divsChild>
        <w:div w:id="754598291">
          <w:marLeft w:val="0"/>
          <w:marRight w:val="0"/>
          <w:marTop w:val="200"/>
          <w:marBottom w:val="0"/>
          <w:divBdr>
            <w:top w:val="none" w:sz="0" w:space="0" w:color="auto"/>
            <w:left w:val="none" w:sz="0" w:space="0" w:color="auto"/>
            <w:bottom w:val="none" w:sz="0" w:space="0" w:color="auto"/>
            <w:right w:val="none" w:sz="0" w:space="0" w:color="auto"/>
          </w:divBdr>
        </w:div>
      </w:divsChild>
    </w:div>
    <w:div w:id="1395665470">
      <w:marLeft w:val="0"/>
      <w:marRight w:val="0"/>
      <w:marTop w:val="200"/>
      <w:marBottom w:val="0"/>
      <w:divBdr>
        <w:top w:val="none" w:sz="0" w:space="0" w:color="auto"/>
        <w:left w:val="none" w:sz="0" w:space="0" w:color="auto"/>
        <w:bottom w:val="none" w:sz="0" w:space="0" w:color="auto"/>
        <w:right w:val="none" w:sz="0" w:space="0" w:color="auto"/>
      </w:divBdr>
    </w:div>
    <w:div w:id="1397972715">
      <w:marLeft w:val="0"/>
      <w:marRight w:val="0"/>
      <w:marTop w:val="200"/>
      <w:marBottom w:val="0"/>
      <w:divBdr>
        <w:top w:val="none" w:sz="0" w:space="0" w:color="auto"/>
        <w:left w:val="none" w:sz="0" w:space="0" w:color="auto"/>
        <w:bottom w:val="none" w:sz="0" w:space="0" w:color="auto"/>
        <w:right w:val="none" w:sz="0" w:space="0" w:color="auto"/>
      </w:divBdr>
    </w:div>
    <w:div w:id="1398092299">
      <w:marLeft w:val="0"/>
      <w:marRight w:val="0"/>
      <w:marTop w:val="200"/>
      <w:marBottom w:val="0"/>
      <w:divBdr>
        <w:top w:val="none" w:sz="0" w:space="0" w:color="auto"/>
        <w:left w:val="none" w:sz="0" w:space="0" w:color="auto"/>
        <w:bottom w:val="none" w:sz="0" w:space="0" w:color="auto"/>
        <w:right w:val="none" w:sz="0" w:space="0" w:color="auto"/>
      </w:divBdr>
    </w:div>
    <w:div w:id="1401561991">
      <w:marLeft w:val="0"/>
      <w:marRight w:val="0"/>
      <w:marTop w:val="200"/>
      <w:marBottom w:val="0"/>
      <w:divBdr>
        <w:top w:val="none" w:sz="0" w:space="0" w:color="auto"/>
        <w:left w:val="none" w:sz="0" w:space="0" w:color="auto"/>
        <w:bottom w:val="none" w:sz="0" w:space="0" w:color="auto"/>
        <w:right w:val="none" w:sz="0" w:space="0" w:color="auto"/>
      </w:divBdr>
    </w:div>
    <w:div w:id="1401631479">
      <w:marLeft w:val="0"/>
      <w:marRight w:val="0"/>
      <w:marTop w:val="200"/>
      <w:marBottom w:val="0"/>
      <w:divBdr>
        <w:top w:val="none" w:sz="0" w:space="0" w:color="auto"/>
        <w:left w:val="none" w:sz="0" w:space="0" w:color="auto"/>
        <w:bottom w:val="none" w:sz="0" w:space="0" w:color="auto"/>
        <w:right w:val="none" w:sz="0" w:space="0" w:color="auto"/>
      </w:divBdr>
    </w:div>
    <w:div w:id="1402676525">
      <w:marLeft w:val="0"/>
      <w:marRight w:val="0"/>
      <w:marTop w:val="0"/>
      <w:marBottom w:val="0"/>
      <w:divBdr>
        <w:top w:val="none" w:sz="0" w:space="0" w:color="auto"/>
        <w:left w:val="none" w:sz="0" w:space="0" w:color="auto"/>
        <w:bottom w:val="none" w:sz="0" w:space="0" w:color="auto"/>
        <w:right w:val="none" w:sz="0" w:space="0" w:color="auto"/>
      </w:divBdr>
      <w:divsChild>
        <w:div w:id="476142620">
          <w:marLeft w:val="0"/>
          <w:marRight w:val="0"/>
          <w:marTop w:val="200"/>
          <w:marBottom w:val="0"/>
          <w:divBdr>
            <w:top w:val="none" w:sz="0" w:space="0" w:color="auto"/>
            <w:left w:val="none" w:sz="0" w:space="0" w:color="auto"/>
            <w:bottom w:val="none" w:sz="0" w:space="0" w:color="auto"/>
            <w:right w:val="none" w:sz="0" w:space="0" w:color="auto"/>
          </w:divBdr>
        </w:div>
      </w:divsChild>
    </w:div>
    <w:div w:id="1403288586">
      <w:marLeft w:val="0"/>
      <w:marRight w:val="0"/>
      <w:marTop w:val="200"/>
      <w:marBottom w:val="0"/>
      <w:divBdr>
        <w:top w:val="none" w:sz="0" w:space="0" w:color="auto"/>
        <w:left w:val="none" w:sz="0" w:space="0" w:color="auto"/>
        <w:bottom w:val="none" w:sz="0" w:space="0" w:color="auto"/>
        <w:right w:val="none" w:sz="0" w:space="0" w:color="auto"/>
      </w:divBdr>
    </w:div>
    <w:div w:id="1403332508">
      <w:marLeft w:val="0"/>
      <w:marRight w:val="0"/>
      <w:marTop w:val="200"/>
      <w:marBottom w:val="0"/>
      <w:divBdr>
        <w:top w:val="none" w:sz="0" w:space="0" w:color="auto"/>
        <w:left w:val="none" w:sz="0" w:space="0" w:color="auto"/>
        <w:bottom w:val="none" w:sz="0" w:space="0" w:color="auto"/>
        <w:right w:val="none" w:sz="0" w:space="0" w:color="auto"/>
      </w:divBdr>
    </w:div>
    <w:div w:id="1403720644">
      <w:marLeft w:val="0"/>
      <w:marRight w:val="0"/>
      <w:marTop w:val="0"/>
      <w:marBottom w:val="0"/>
      <w:divBdr>
        <w:top w:val="none" w:sz="0" w:space="0" w:color="auto"/>
        <w:left w:val="none" w:sz="0" w:space="0" w:color="auto"/>
        <w:bottom w:val="none" w:sz="0" w:space="0" w:color="auto"/>
        <w:right w:val="none" w:sz="0" w:space="0" w:color="auto"/>
      </w:divBdr>
      <w:divsChild>
        <w:div w:id="1910190949">
          <w:marLeft w:val="0"/>
          <w:marRight w:val="0"/>
          <w:marTop w:val="200"/>
          <w:marBottom w:val="0"/>
          <w:divBdr>
            <w:top w:val="none" w:sz="0" w:space="0" w:color="auto"/>
            <w:left w:val="none" w:sz="0" w:space="0" w:color="auto"/>
            <w:bottom w:val="none" w:sz="0" w:space="0" w:color="auto"/>
            <w:right w:val="none" w:sz="0" w:space="0" w:color="auto"/>
          </w:divBdr>
        </w:div>
      </w:divsChild>
    </w:div>
    <w:div w:id="1403795764">
      <w:marLeft w:val="0"/>
      <w:marRight w:val="0"/>
      <w:marTop w:val="200"/>
      <w:marBottom w:val="0"/>
      <w:divBdr>
        <w:top w:val="none" w:sz="0" w:space="0" w:color="auto"/>
        <w:left w:val="none" w:sz="0" w:space="0" w:color="auto"/>
        <w:bottom w:val="none" w:sz="0" w:space="0" w:color="auto"/>
        <w:right w:val="none" w:sz="0" w:space="0" w:color="auto"/>
      </w:divBdr>
    </w:div>
    <w:div w:id="1406032951">
      <w:marLeft w:val="0"/>
      <w:marRight w:val="0"/>
      <w:marTop w:val="200"/>
      <w:marBottom w:val="0"/>
      <w:divBdr>
        <w:top w:val="none" w:sz="0" w:space="0" w:color="auto"/>
        <w:left w:val="none" w:sz="0" w:space="0" w:color="auto"/>
        <w:bottom w:val="none" w:sz="0" w:space="0" w:color="auto"/>
        <w:right w:val="none" w:sz="0" w:space="0" w:color="auto"/>
      </w:divBdr>
    </w:div>
    <w:div w:id="1406950511">
      <w:marLeft w:val="0"/>
      <w:marRight w:val="0"/>
      <w:marTop w:val="200"/>
      <w:marBottom w:val="0"/>
      <w:divBdr>
        <w:top w:val="none" w:sz="0" w:space="0" w:color="auto"/>
        <w:left w:val="none" w:sz="0" w:space="0" w:color="auto"/>
        <w:bottom w:val="none" w:sz="0" w:space="0" w:color="auto"/>
        <w:right w:val="none" w:sz="0" w:space="0" w:color="auto"/>
      </w:divBdr>
    </w:div>
    <w:div w:id="1407337862">
      <w:marLeft w:val="0"/>
      <w:marRight w:val="0"/>
      <w:marTop w:val="200"/>
      <w:marBottom w:val="0"/>
      <w:divBdr>
        <w:top w:val="none" w:sz="0" w:space="0" w:color="auto"/>
        <w:left w:val="none" w:sz="0" w:space="0" w:color="auto"/>
        <w:bottom w:val="none" w:sz="0" w:space="0" w:color="auto"/>
        <w:right w:val="none" w:sz="0" w:space="0" w:color="auto"/>
      </w:divBdr>
    </w:div>
    <w:div w:id="1412393333">
      <w:marLeft w:val="0"/>
      <w:marRight w:val="0"/>
      <w:marTop w:val="0"/>
      <w:marBottom w:val="0"/>
      <w:divBdr>
        <w:top w:val="none" w:sz="0" w:space="0" w:color="auto"/>
        <w:left w:val="none" w:sz="0" w:space="0" w:color="auto"/>
        <w:bottom w:val="none" w:sz="0" w:space="0" w:color="auto"/>
        <w:right w:val="none" w:sz="0" w:space="0" w:color="auto"/>
      </w:divBdr>
      <w:divsChild>
        <w:div w:id="263533647">
          <w:marLeft w:val="0"/>
          <w:marRight w:val="0"/>
          <w:marTop w:val="0"/>
          <w:marBottom w:val="0"/>
          <w:divBdr>
            <w:top w:val="none" w:sz="0" w:space="0" w:color="auto"/>
            <w:left w:val="none" w:sz="0" w:space="0" w:color="auto"/>
            <w:bottom w:val="none" w:sz="0" w:space="0" w:color="auto"/>
            <w:right w:val="none" w:sz="0" w:space="0" w:color="auto"/>
          </w:divBdr>
          <w:divsChild>
            <w:div w:id="83075048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12972559">
      <w:marLeft w:val="0"/>
      <w:marRight w:val="0"/>
      <w:marTop w:val="200"/>
      <w:marBottom w:val="0"/>
      <w:divBdr>
        <w:top w:val="none" w:sz="0" w:space="0" w:color="auto"/>
        <w:left w:val="none" w:sz="0" w:space="0" w:color="auto"/>
        <w:bottom w:val="none" w:sz="0" w:space="0" w:color="auto"/>
        <w:right w:val="none" w:sz="0" w:space="0" w:color="auto"/>
      </w:divBdr>
    </w:div>
    <w:div w:id="1415317537">
      <w:marLeft w:val="0"/>
      <w:marRight w:val="0"/>
      <w:marTop w:val="200"/>
      <w:marBottom w:val="0"/>
      <w:divBdr>
        <w:top w:val="none" w:sz="0" w:space="0" w:color="auto"/>
        <w:left w:val="none" w:sz="0" w:space="0" w:color="auto"/>
        <w:bottom w:val="none" w:sz="0" w:space="0" w:color="auto"/>
        <w:right w:val="none" w:sz="0" w:space="0" w:color="auto"/>
      </w:divBdr>
    </w:div>
    <w:div w:id="1417361432">
      <w:marLeft w:val="0"/>
      <w:marRight w:val="0"/>
      <w:marTop w:val="200"/>
      <w:marBottom w:val="0"/>
      <w:divBdr>
        <w:top w:val="none" w:sz="0" w:space="0" w:color="auto"/>
        <w:left w:val="none" w:sz="0" w:space="0" w:color="auto"/>
        <w:bottom w:val="none" w:sz="0" w:space="0" w:color="auto"/>
        <w:right w:val="none" w:sz="0" w:space="0" w:color="auto"/>
      </w:divBdr>
    </w:div>
    <w:div w:id="1418592913">
      <w:marLeft w:val="0"/>
      <w:marRight w:val="0"/>
      <w:marTop w:val="200"/>
      <w:marBottom w:val="0"/>
      <w:divBdr>
        <w:top w:val="none" w:sz="0" w:space="0" w:color="auto"/>
        <w:left w:val="none" w:sz="0" w:space="0" w:color="auto"/>
        <w:bottom w:val="none" w:sz="0" w:space="0" w:color="auto"/>
        <w:right w:val="none" w:sz="0" w:space="0" w:color="auto"/>
      </w:divBdr>
    </w:div>
    <w:div w:id="1421413864">
      <w:marLeft w:val="0"/>
      <w:marRight w:val="0"/>
      <w:marTop w:val="200"/>
      <w:marBottom w:val="0"/>
      <w:divBdr>
        <w:top w:val="none" w:sz="0" w:space="0" w:color="auto"/>
        <w:left w:val="none" w:sz="0" w:space="0" w:color="auto"/>
        <w:bottom w:val="none" w:sz="0" w:space="0" w:color="auto"/>
        <w:right w:val="none" w:sz="0" w:space="0" w:color="auto"/>
      </w:divBdr>
    </w:div>
    <w:div w:id="1423457511">
      <w:marLeft w:val="0"/>
      <w:marRight w:val="0"/>
      <w:marTop w:val="200"/>
      <w:marBottom w:val="0"/>
      <w:divBdr>
        <w:top w:val="none" w:sz="0" w:space="0" w:color="auto"/>
        <w:left w:val="none" w:sz="0" w:space="0" w:color="auto"/>
        <w:bottom w:val="none" w:sz="0" w:space="0" w:color="auto"/>
        <w:right w:val="none" w:sz="0" w:space="0" w:color="auto"/>
      </w:divBdr>
    </w:div>
    <w:div w:id="1424179449">
      <w:marLeft w:val="0"/>
      <w:marRight w:val="0"/>
      <w:marTop w:val="200"/>
      <w:marBottom w:val="0"/>
      <w:divBdr>
        <w:top w:val="none" w:sz="0" w:space="0" w:color="auto"/>
        <w:left w:val="none" w:sz="0" w:space="0" w:color="auto"/>
        <w:bottom w:val="none" w:sz="0" w:space="0" w:color="auto"/>
        <w:right w:val="none" w:sz="0" w:space="0" w:color="auto"/>
      </w:divBdr>
    </w:div>
    <w:div w:id="1424839449">
      <w:marLeft w:val="0"/>
      <w:marRight w:val="0"/>
      <w:marTop w:val="200"/>
      <w:marBottom w:val="0"/>
      <w:divBdr>
        <w:top w:val="none" w:sz="0" w:space="0" w:color="auto"/>
        <w:left w:val="none" w:sz="0" w:space="0" w:color="auto"/>
        <w:bottom w:val="none" w:sz="0" w:space="0" w:color="auto"/>
        <w:right w:val="none" w:sz="0" w:space="0" w:color="auto"/>
      </w:divBdr>
    </w:div>
    <w:div w:id="1427995078">
      <w:marLeft w:val="0"/>
      <w:marRight w:val="0"/>
      <w:marTop w:val="200"/>
      <w:marBottom w:val="0"/>
      <w:divBdr>
        <w:top w:val="none" w:sz="0" w:space="0" w:color="auto"/>
        <w:left w:val="none" w:sz="0" w:space="0" w:color="auto"/>
        <w:bottom w:val="none" w:sz="0" w:space="0" w:color="auto"/>
        <w:right w:val="none" w:sz="0" w:space="0" w:color="auto"/>
      </w:divBdr>
    </w:div>
    <w:div w:id="1428381108">
      <w:marLeft w:val="0"/>
      <w:marRight w:val="0"/>
      <w:marTop w:val="200"/>
      <w:marBottom w:val="0"/>
      <w:divBdr>
        <w:top w:val="none" w:sz="0" w:space="0" w:color="auto"/>
        <w:left w:val="none" w:sz="0" w:space="0" w:color="auto"/>
        <w:bottom w:val="none" w:sz="0" w:space="0" w:color="auto"/>
        <w:right w:val="none" w:sz="0" w:space="0" w:color="auto"/>
      </w:divBdr>
    </w:div>
    <w:div w:id="1429034213">
      <w:marLeft w:val="0"/>
      <w:marRight w:val="0"/>
      <w:marTop w:val="200"/>
      <w:marBottom w:val="0"/>
      <w:divBdr>
        <w:top w:val="none" w:sz="0" w:space="0" w:color="auto"/>
        <w:left w:val="none" w:sz="0" w:space="0" w:color="auto"/>
        <w:bottom w:val="none" w:sz="0" w:space="0" w:color="auto"/>
        <w:right w:val="none" w:sz="0" w:space="0" w:color="auto"/>
      </w:divBdr>
    </w:div>
    <w:div w:id="1429230797">
      <w:marLeft w:val="0"/>
      <w:marRight w:val="0"/>
      <w:marTop w:val="200"/>
      <w:marBottom w:val="0"/>
      <w:divBdr>
        <w:top w:val="none" w:sz="0" w:space="0" w:color="auto"/>
        <w:left w:val="none" w:sz="0" w:space="0" w:color="auto"/>
        <w:bottom w:val="none" w:sz="0" w:space="0" w:color="auto"/>
        <w:right w:val="none" w:sz="0" w:space="0" w:color="auto"/>
      </w:divBdr>
    </w:div>
    <w:div w:id="1429348552">
      <w:marLeft w:val="0"/>
      <w:marRight w:val="0"/>
      <w:marTop w:val="200"/>
      <w:marBottom w:val="0"/>
      <w:divBdr>
        <w:top w:val="none" w:sz="0" w:space="0" w:color="auto"/>
        <w:left w:val="none" w:sz="0" w:space="0" w:color="auto"/>
        <w:bottom w:val="none" w:sz="0" w:space="0" w:color="auto"/>
        <w:right w:val="none" w:sz="0" w:space="0" w:color="auto"/>
      </w:divBdr>
    </w:div>
    <w:div w:id="1429421560">
      <w:marLeft w:val="0"/>
      <w:marRight w:val="0"/>
      <w:marTop w:val="200"/>
      <w:marBottom w:val="0"/>
      <w:divBdr>
        <w:top w:val="none" w:sz="0" w:space="0" w:color="auto"/>
        <w:left w:val="none" w:sz="0" w:space="0" w:color="auto"/>
        <w:bottom w:val="none" w:sz="0" w:space="0" w:color="auto"/>
        <w:right w:val="none" w:sz="0" w:space="0" w:color="auto"/>
      </w:divBdr>
    </w:div>
    <w:div w:id="1429621286">
      <w:marLeft w:val="0"/>
      <w:marRight w:val="0"/>
      <w:marTop w:val="0"/>
      <w:marBottom w:val="0"/>
      <w:divBdr>
        <w:top w:val="none" w:sz="0" w:space="0" w:color="auto"/>
        <w:left w:val="none" w:sz="0" w:space="0" w:color="auto"/>
        <w:bottom w:val="none" w:sz="0" w:space="0" w:color="auto"/>
        <w:right w:val="none" w:sz="0" w:space="0" w:color="auto"/>
      </w:divBdr>
      <w:divsChild>
        <w:div w:id="1680690323">
          <w:marLeft w:val="0"/>
          <w:marRight w:val="0"/>
          <w:marTop w:val="0"/>
          <w:marBottom w:val="0"/>
          <w:divBdr>
            <w:top w:val="none" w:sz="0" w:space="0" w:color="auto"/>
            <w:left w:val="none" w:sz="0" w:space="0" w:color="auto"/>
            <w:bottom w:val="none" w:sz="0" w:space="0" w:color="auto"/>
            <w:right w:val="none" w:sz="0" w:space="0" w:color="auto"/>
          </w:divBdr>
          <w:divsChild>
            <w:div w:id="214010880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30005365">
      <w:marLeft w:val="0"/>
      <w:marRight w:val="0"/>
      <w:marTop w:val="200"/>
      <w:marBottom w:val="0"/>
      <w:divBdr>
        <w:top w:val="none" w:sz="0" w:space="0" w:color="auto"/>
        <w:left w:val="none" w:sz="0" w:space="0" w:color="auto"/>
        <w:bottom w:val="none" w:sz="0" w:space="0" w:color="auto"/>
        <w:right w:val="none" w:sz="0" w:space="0" w:color="auto"/>
      </w:divBdr>
    </w:div>
    <w:div w:id="1430075949">
      <w:marLeft w:val="0"/>
      <w:marRight w:val="0"/>
      <w:marTop w:val="200"/>
      <w:marBottom w:val="0"/>
      <w:divBdr>
        <w:top w:val="none" w:sz="0" w:space="0" w:color="auto"/>
        <w:left w:val="none" w:sz="0" w:space="0" w:color="auto"/>
        <w:bottom w:val="none" w:sz="0" w:space="0" w:color="auto"/>
        <w:right w:val="none" w:sz="0" w:space="0" w:color="auto"/>
      </w:divBdr>
    </w:div>
    <w:div w:id="1430466962">
      <w:marLeft w:val="0"/>
      <w:marRight w:val="0"/>
      <w:marTop w:val="200"/>
      <w:marBottom w:val="0"/>
      <w:divBdr>
        <w:top w:val="none" w:sz="0" w:space="0" w:color="auto"/>
        <w:left w:val="none" w:sz="0" w:space="0" w:color="auto"/>
        <w:bottom w:val="none" w:sz="0" w:space="0" w:color="auto"/>
        <w:right w:val="none" w:sz="0" w:space="0" w:color="auto"/>
      </w:divBdr>
    </w:div>
    <w:div w:id="1430813408">
      <w:marLeft w:val="0"/>
      <w:marRight w:val="0"/>
      <w:marTop w:val="200"/>
      <w:marBottom w:val="0"/>
      <w:divBdr>
        <w:top w:val="none" w:sz="0" w:space="0" w:color="auto"/>
        <w:left w:val="none" w:sz="0" w:space="0" w:color="auto"/>
        <w:bottom w:val="none" w:sz="0" w:space="0" w:color="auto"/>
        <w:right w:val="none" w:sz="0" w:space="0" w:color="auto"/>
      </w:divBdr>
    </w:div>
    <w:div w:id="1432236080">
      <w:marLeft w:val="0"/>
      <w:marRight w:val="0"/>
      <w:marTop w:val="200"/>
      <w:marBottom w:val="0"/>
      <w:divBdr>
        <w:top w:val="none" w:sz="0" w:space="0" w:color="auto"/>
        <w:left w:val="none" w:sz="0" w:space="0" w:color="auto"/>
        <w:bottom w:val="none" w:sz="0" w:space="0" w:color="auto"/>
        <w:right w:val="none" w:sz="0" w:space="0" w:color="auto"/>
      </w:divBdr>
    </w:div>
    <w:div w:id="1432243542">
      <w:marLeft w:val="0"/>
      <w:marRight w:val="0"/>
      <w:marTop w:val="200"/>
      <w:marBottom w:val="0"/>
      <w:divBdr>
        <w:top w:val="none" w:sz="0" w:space="0" w:color="auto"/>
        <w:left w:val="none" w:sz="0" w:space="0" w:color="auto"/>
        <w:bottom w:val="none" w:sz="0" w:space="0" w:color="auto"/>
        <w:right w:val="none" w:sz="0" w:space="0" w:color="auto"/>
      </w:divBdr>
    </w:div>
    <w:div w:id="1432749034">
      <w:marLeft w:val="0"/>
      <w:marRight w:val="0"/>
      <w:marTop w:val="200"/>
      <w:marBottom w:val="0"/>
      <w:divBdr>
        <w:top w:val="none" w:sz="0" w:space="0" w:color="auto"/>
        <w:left w:val="none" w:sz="0" w:space="0" w:color="auto"/>
        <w:bottom w:val="none" w:sz="0" w:space="0" w:color="auto"/>
        <w:right w:val="none" w:sz="0" w:space="0" w:color="auto"/>
      </w:divBdr>
    </w:div>
    <w:div w:id="1435058651">
      <w:marLeft w:val="0"/>
      <w:marRight w:val="0"/>
      <w:marTop w:val="200"/>
      <w:marBottom w:val="0"/>
      <w:divBdr>
        <w:top w:val="none" w:sz="0" w:space="0" w:color="auto"/>
        <w:left w:val="none" w:sz="0" w:space="0" w:color="auto"/>
        <w:bottom w:val="none" w:sz="0" w:space="0" w:color="auto"/>
        <w:right w:val="none" w:sz="0" w:space="0" w:color="auto"/>
      </w:divBdr>
    </w:div>
    <w:div w:id="1436245708">
      <w:marLeft w:val="0"/>
      <w:marRight w:val="0"/>
      <w:marTop w:val="200"/>
      <w:marBottom w:val="0"/>
      <w:divBdr>
        <w:top w:val="none" w:sz="0" w:space="0" w:color="auto"/>
        <w:left w:val="none" w:sz="0" w:space="0" w:color="auto"/>
        <w:bottom w:val="none" w:sz="0" w:space="0" w:color="auto"/>
        <w:right w:val="none" w:sz="0" w:space="0" w:color="auto"/>
      </w:divBdr>
    </w:div>
    <w:div w:id="1436554692">
      <w:marLeft w:val="0"/>
      <w:marRight w:val="0"/>
      <w:marTop w:val="0"/>
      <w:marBottom w:val="0"/>
      <w:divBdr>
        <w:top w:val="none" w:sz="0" w:space="0" w:color="auto"/>
        <w:left w:val="none" w:sz="0" w:space="0" w:color="auto"/>
        <w:bottom w:val="none" w:sz="0" w:space="0" w:color="auto"/>
        <w:right w:val="none" w:sz="0" w:space="0" w:color="auto"/>
      </w:divBdr>
      <w:divsChild>
        <w:div w:id="1792742537">
          <w:marLeft w:val="0"/>
          <w:marRight w:val="0"/>
          <w:marTop w:val="0"/>
          <w:marBottom w:val="0"/>
          <w:divBdr>
            <w:top w:val="none" w:sz="0" w:space="0" w:color="auto"/>
            <w:left w:val="none" w:sz="0" w:space="0" w:color="auto"/>
            <w:bottom w:val="none" w:sz="0" w:space="0" w:color="auto"/>
            <w:right w:val="none" w:sz="0" w:space="0" w:color="auto"/>
          </w:divBdr>
          <w:divsChild>
            <w:div w:id="18961583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37671100">
      <w:marLeft w:val="0"/>
      <w:marRight w:val="0"/>
      <w:marTop w:val="200"/>
      <w:marBottom w:val="0"/>
      <w:divBdr>
        <w:top w:val="none" w:sz="0" w:space="0" w:color="auto"/>
        <w:left w:val="none" w:sz="0" w:space="0" w:color="auto"/>
        <w:bottom w:val="none" w:sz="0" w:space="0" w:color="auto"/>
        <w:right w:val="none" w:sz="0" w:space="0" w:color="auto"/>
      </w:divBdr>
    </w:div>
    <w:div w:id="1437755057">
      <w:marLeft w:val="0"/>
      <w:marRight w:val="0"/>
      <w:marTop w:val="100"/>
      <w:marBottom w:val="0"/>
      <w:divBdr>
        <w:top w:val="none" w:sz="0" w:space="0" w:color="auto"/>
        <w:left w:val="none" w:sz="0" w:space="0" w:color="auto"/>
        <w:bottom w:val="none" w:sz="0" w:space="0" w:color="auto"/>
        <w:right w:val="none" w:sz="0" w:space="0" w:color="auto"/>
      </w:divBdr>
    </w:div>
    <w:div w:id="1438986968">
      <w:marLeft w:val="0"/>
      <w:marRight w:val="0"/>
      <w:marTop w:val="200"/>
      <w:marBottom w:val="0"/>
      <w:divBdr>
        <w:top w:val="none" w:sz="0" w:space="0" w:color="auto"/>
        <w:left w:val="none" w:sz="0" w:space="0" w:color="auto"/>
        <w:bottom w:val="none" w:sz="0" w:space="0" w:color="auto"/>
        <w:right w:val="none" w:sz="0" w:space="0" w:color="auto"/>
      </w:divBdr>
    </w:div>
    <w:div w:id="1439641896">
      <w:marLeft w:val="0"/>
      <w:marRight w:val="0"/>
      <w:marTop w:val="0"/>
      <w:marBottom w:val="0"/>
      <w:divBdr>
        <w:top w:val="none" w:sz="0" w:space="0" w:color="auto"/>
        <w:left w:val="none" w:sz="0" w:space="0" w:color="auto"/>
        <w:bottom w:val="none" w:sz="0" w:space="0" w:color="auto"/>
        <w:right w:val="none" w:sz="0" w:space="0" w:color="auto"/>
      </w:divBdr>
      <w:divsChild>
        <w:div w:id="1250969704">
          <w:marLeft w:val="0"/>
          <w:marRight w:val="0"/>
          <w:marTop w:val="0"/>
          <w:marBottom w:val="0"/>
          <w:divBdr>
            <w:top w:val="none" w:sz="0" w:space="0" w:color="auto"/>
            <w:left w:val="none" w:sz="0" w:space="0" w:color="auto"/>
            <w:bottom w:val="none" w:sz="0" w:space="0" w:color="auto"/>
            <w:right w:val="none" w:sz="0" w:space="0" w:color="auto"/>
          </w:divBdr>
          <w:divsChild>
            <w:div w:id="106838591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39836329">
      <w:marLeft w:val="0"/>
      <w:marRight w:val="0"/>
      <w:marTop w:val="200"/>
      <w:marBottom w:val="0"/>
      <w:divBdr>
        <w:top w:val="none" w:sz="0" w:space="0" w:color="auto"/>
        <w:left w:val="none" w:sz="0" w:space="0" w:color="auto"/>
        <w:bottom w:val="none" w:sz="0" w:space="0" w:color="auto"/>
        <w:right w:val="none" w:sz="0" w:space="0" w:color="auto"/>
      </w:divBdr>
    </w:div>
    <w:div w:id="1439910392">
      <w:marLeft w:val="0"/>
      <w:marRight w:val="0"/>
      <w:marTop w:val="100"/>
      <w:marBottom w:val="0"/>
      <w:divBdr>
        <w:top w:val="none" w:sz="0" w:space="0" w:color="auto"/>
        <w:left w:val="none" w:sz="0" w:space="0" w:color="auto"/>
        <w:bottom w:val="none" w:sz="0" w:space="0" w:color="auto"/>
        <w:right w:val="none" w:sz="0" w:space="0" w:color="auto"/>
      </w:divBdr>
    </w:div>
    <w:div w:id="1442650028">
      <w:marLeft w:val="0"/>
      <w:marRight w:val="0"/>
      <w:marTop w:val="200"/>
      <w:marBottom w:val="0"/>
      <w:divBdr>
        <w:top w:val="none" w:sz="0" w:space="0" w:color="auto"/>
        <w:left w:val="none" w:sz="0" w:space="0" w:color="auto"/>
        <w:bottom w:val="none" w:sz="0" w:space="0" w:color="auto"/>
        <w:right w:val="none" w:sz="0" w:space="0" w:color="auto"/>
      </w:divBdr>
    </w:div>
    <w:div w:id="1443458097">
      <w:marLeft w:val="0"/>
      <w:marRight w:val="0"/>
      <w:marTop w:val="200"/>
      <w:marBottom w:val="0"/>
      <w:divBdr>
        <w:top w:val="none" w:sz="0" w:space="0" w:color="auto"/>
        <w:left w:val="none" w:sz="0" w:space="0" w:color="auto"/>
        <w:bottom w:val="none" w:sz="0" w:space="0" w:color="auto"/>
        <w:right w:val="none" w:sz="0" w:space="0" w:color="auto"/>
      </w:divBdr>
    </w:div>
    <w:div w:id="1444037891">
      <w:marLeft w:val="0"/>
      <w:marRight w:val="0"/>
      <w:marTop w:val="200"/>
      <w:marBottom w:val="0"/>
      <w:divBdr>
        <w:top w:val="none" w:sz="0" w:space="0" w:color="auto"/>
        <w:left w:val="none" w:sz="0" w:space="0" w:color="auto"/>
        <w:bottom w:val="none" w:sz="0" w:space="0" w:color="auto"/>
        <w:right w:val="none" w:sz="0" w:space="0" w:color="auto"/>
      </w:divBdr>
    </w:div>
    <w:div w:id="1444109424">
      <w:marLeft w:val="0"/>
      <w:marRight w:val="0"/>
      <w:marTop w:val="200"/>
      <w:marBottom w:val="0"/>
      <w:divBdr>
        <w:top w:val="none" w:sz="0" w:space="0" w:color="auto"/>
        <w:left w:val="none" w:sz="0" w:space="0" w:color="auto"/>
        <w:bottom w:val="none" w:sz="0" w:space="0" w:color="auto"/>
        <w:right w:val="none" w:sz="0" w:space="0" w:color="auto"/>
      </w:divBdr>
    </w:div>
    <w:div w:id="1444302227">
      <w:marLeft w:val="0"/>
      <w:marRight w:val="0"/>
      <w:marTop w:val="200"/>
      <w:marBottom w:val="0"/>
      <w:divBdr>
        <w:top w:val="none" w:sz="0" w:space="0" w:color="auto"/>
        <w:left w:val="none" w:sz="0" w:space="0" w:color="auto"/>
        <w:bottom w:val="none" w:sz="0" w:space="0" w:color="auto"/>
        <w:right w:val="none" w:sz="0" w:space="0" w:color="auto"/>
      </w:divBdr>
    </w:div>
    <w:div w:id="1447309901">
      <w:marLeft w:val="0"/>
      <w:marRight w:val="0"/>
      <w:marTop w:val="200"/>
      <w:marBottom w:val="0"/>
      <w:divBdr>
        <w:top w:val="none" w:sz="0" w:space="0" w:color="auto"/>
        <w:left w:val="none" w:sz="0" w:space="0" w:color="auto"/>
        <w:bottom w:val="none" w:sz="0" w:space="0" w:color="auto"/>
        <w:right w:val="none" w:sz="0" w:space="0" w:color="auto"/>
      </w:divBdr>
    </w:div>
    <w:div w:id="1450977309">
      <w:marLeft w:val="0"/>
      <w:marRight w:val="0"/>
      <w:marTop w:val="200"/>
      <w:marBottom w:val="0"/>
      <w:divBdr>
        <w:top w:val="none" w:sz="0" w:space="0" w:color="auto"/>
        <w:left w:val="none" w:sz="0" w:space="0" w:color="auto"/>
        <w:bottom w:val="none" w:sz="0" w:space="0" w:color="auto"/>
        <w:right w:val="none" w:sz="0" w:space="0" w:color="auto"/>
      </w:divBdr>
    </w:div>
    <w:div w:id="1451512470">
      <w:marLeft w:val="0"/>
      <w:marRight w:val="0"/>
      <w:marTop w:val="200"/>
      <w:marBottom w:val="0"/>
      <w:divBdr>
        <w:top w:val="none" w:sz="0" w:space="0" w:color="auto"/>
        <w:left w:val="none" w:sz="0" w:space="0" w:color="auto"/>
        <w:bottom w:val="none" w:sz="0" w:space="0" w:color="auto"/>
        <w:right w:val="none" w:sz="0" w:space="0" w:color="auto"/>
      </w:divBdr>
    </w:div>
    <w:div w:id="1451513274">
      <w:marLeft w:val="0"/>
      <w:marRight w:val="0"/>
      <w:marTop w:val="200"/>
      <w:marBottom w:val="0"/>
      <w:divBdr>
        <w:top w:val="none" w:sz="0" w:space="0" w:color="auto"/>
        <w:left w:val="none" w:sz="0" w:space="0" w:color="auto"/>
        <w:bottom w:val="none" w:sz="0" w:space="0" w:color="auto"/>
        <w:right w:val="none" w:sz="0" w:space="0" w:color="auto"/>
      </w:divBdr>
    </w:div>
    <w:div w:id="1452171081">
      <w:marLeft w:val="0"/>
      <w:marRight w:val="0"/>
      <w:marTop w:val="200"/>
      <w:marBottom w:val="0"/>
      <w:divBdr>
        <w:top w:val="none" w:sz="0" w:space="0" w:color="auto"/>
        <w:left w:val="none" w:sz="0" w:space="0" w:color="auto"/>
        <w:bottom w:val="none" w:sz="0" w:space="0" w:color="auto"/>
        <w:right w:val="none" w:sz="0" w:space="0" w:color="auto"/>
      </w:divBdr>
    </w:div>
    <w:div w:id="1452896861">
      <w:marLeft w:val="0"/>
      <w:marRight w:val="0"/>
      <w:marTop w:val="200"/>
      <w:marBottom w:val="0"/>
      <w:divBdr>
        <w:top w:val="none" w:sz="0" w:space="0" w:color="auto"/>
        <w:left w:val="none" w:sz="0" w:space="0" w:color="auto"/>
        <w:bottom w:val="none" w:sz="0" w:space="0" w:color="auto"/>
        <w:right w:val="none" w:sz="0" w:space="0" w:color="auto"/>
      </w:divBdr>
    </w:div>
    <w:div w:id="1454010216">
      <w:marLeft w:val="0"/>
      <w:marRight w:val="0"/>
      <w:marTop w:val="0"/>
      <w:marBottom w:val="0"/>
      <w:divBdr>
        <w:top w:val="none" w:sz="0" w:space="0" w:color="auto"/>
        <w:left w:val="none" w:sz="0" w:space="0" w:color="auto"/>
        <w:bottom w:val="none" w:sz="0" w:space="0" w:color="auto"/>
        <w:right w:val="none" w:sz="0" w:space="0" w:color="auto"/>
      </w:divBdr>
      <w:divsChild>
        <w:div w:id="809396991">
          <w:marLeft w:val="0"/>
          <w:marRight w:val="0"/>
          <w:marTop w:val="200"/>
          <w:marBottom w:val="0"/>
          <w:divBdr>
            <w:top w:val="none" w:sz="0" w:space="0" w:color="auto"/>
            <w:left w:val="none" w:sz="0" w:space="0" w:color="auto"/>
            <w:bottom w:val="none" w:sz="0" w:space="0" w:color="auto"/>
            <w:right w:val="none" w:sz="0" w:space="0" w:color="auto"/>
          </w:divBdr>
        </w:div>
      </w:divsChild>
    </w:div>
    <w:div w:id="1454132788">
      <w:marLeft w:val="0"/>
      <w:marRight w:val="0"/>
      <w:marTop w:val="200"/>
      <w:marBottom w:val="0"/>
      <w:divBdr>
        <w:top w:val="none" w:sz="0" w:space="0" w:color="auto"/>
        <w:left w:val="none" w:sz="0" w:space="0" w:color="auto"/>
        <w:bottom w:val="none" w:sz="0" w:space="0" w:color="auto"/>
        <w:right w:val="none" w:sz="0" w:space="0" w:color="auto"/>
      </w:divBdr>
    </w:div>
    <w:div w:id="1455634537">
      <w:marLeft w:val="0"/>
      <w:marRight w:val="0"/>
      <w:marTop w:val="200"/>
      <w:marBottom w:val="0"/>
      <w:divBdr>
        <w:top w:val="none" w:sz="0" w:space="0" w:color="auto"/>
        <w:left w:val="none" w:sz="0" w:space="0" w:color="auto"/>
        <w:bottom w:val="none" w:sz="0" w:space="0" w:color="auto"/>
        <w:right w:val="none" w:sz="0" w:space="0" w:color="auto"/>
      </w:divBdr>
    </w:div>
    <w:div w:id="1463229103">
      <w:marLeft w:val="0"/>
      <w:marRight w:val="0"/>
      <w:marTop w:val="200"/>
      <w:marBottom w:val="0"/>
      <w:divBdr>
        <w:top w:val="none" w:sz="0" w:space="0" w:color="auto"/>
        <w:left w:val="none" w:sz="0" w:space="0" w:color="auto"/>
        <w:bottom w:val="none" w:sz="0" w:space="0" w:color="auto"/>
        <w:right w:val="none" w:sz="0" w:space="0" w:color="auto"/>
      </w:divBdr>
    </w:div>
    <w:div w:id="1463579211">
      <w:marLeft w:val="0"/>
      <w:marRight w:val="0"/>
      <w:marTop w:val="200"/>
      <w:marBottom w:val="0"/>
      <w:divBdr>
        <w:top w:val="none" w:sz="0" w:space="0" w:color="auto"/>
        <w:left w:val="none" w:sz="0" w:space="0" w:color="auto"/>
        <w:bottom w:val="none" w:sz="0" w:space="0" w:color="auto"/>
        <w:right w:val="none" w:sz="0" w:space="0" w:color="auto"/>
      </w:divBdr>
    </w:div>
    <w:div w:id="1466241426">
      <w:marLeft w:val="0"/>
      <w:marRight w:val="0"/>
      <w:marTop w:val="200"/>
      <w:marBottom w:val="0"/>
      <w:divBdr>
        <w:top w:val="none" w:sz="0" w:space="0" w:color="auto"/>
        <w:left w:val="none" w:sz="0" w:space="0" w:color="auto"/>
        <w:bottom w:val="none" w:sz="0" w:space="0" w:color="auto"/>
        <w:right w:val="none" w:sz="0" w:space="0" w:color="auto"/>
      </w:divBdr>
    </w:div>
    <w:div w:id="1467353760">
      <w:marLeft w:val="0"/>
      <w:marRight w:val="0"/>
      <w:marTop w:val="200"/>
      <w:marBottom w:val="0"/>
      <w:divBdr>
        <w:top w:val="none" w:sz="0" w:space="0" w:color="auto"/>
        <w:left w:val="none" w:sz="0" w:space="0" w:color="auto"/>
        <w:bottom w:val="none" w:sz="0" w:space="0" w:color="auto"/>
        <w:right w:val="none" w:sz="0" w:space="0" w:color="auto"/>
      </w:divBdr>
    </w:div>
    <w:div w:id="1468859811">
      <w:marLeft w:val="0"/>
      <w:marRight w:val="0"/>
      <w:marTop w:val="200"/>
      <w:marBottom w:val="0"/>
      <w:divBdr>
        <w:top w:val="none" w:sz="0" w:space="0" w:color="auto"/>
        <w:left w:val="none" w:sz="0" w:space="0" w:color="auto"/>
        <w:bottom w:val="none" w:sz="0" w:space="0" w:color="auto"/>
        <w:right w:val="none" w:sz="0" w:space="0" w:color="auto"/>
      </w:divBdr>
    </w:div>
    <w:div w:id="1470048514">
      <w:marLeft w:val="0"/>
      <w:marRight w:val="0"/>
      <w:marTop w:val="0"/>
      <w:marBottom w:val="0"/>
      <w:divBdr>
        <w:top w:val="none" w:sz="0" w:space="0" w:color="auto"/>
        <w:left w:val="none" w:sz="0" w:space="0" w:color="auto"/>
        <w:bottom w:val="none" w:sz="0" w:space="0" w:color="auto"/>
        <w:right w:val="none" w:sz="0" w:space="0" w:color="auto"/>
      </w:divBdr>
      <w:divsChild>
        <w:div w:id="673728072">
          <w:marLeft w:val="0"/>
          <w:marRight w:val="0"/>
          <w:marTop w:val="200"/>
          <w:marBottom w:val="0"/>
          <w:divBdr>
            <w:top w:val="none" w:sz="0" w:space="0" w:color="auto"/>
            <w:left w:val="none" w:sz="0" w:space="0" w:color="auto"/>
            <w:bottom w:val="none" w:sz="0" w:space="0" w:color="auto"/>
            <w:right w:val="none" w:sz="0" w:space="0" w:color="auto"/>
          </w:divBdr>
        </w:div>
      </w:divsChild>
    </w:div>
    <w:div w:id="1470511459">
      <w:marLeft w:val="0"/>
      <w:marRight w:val="0"/>
      <w:marTop w:val="200"/>
      <w:marBottom w:val="0"/>
      <w:divBdr>
        <w:top w:val="none" w:sz="0" w:space="0" w:color="auto"/>
        <w:left w:val="none" w:sz="0" w:space="0" w:color="auto"/>
        <w:bottom w:val="none" w:sz="0" w:space="0" w:color="auto"/>
        <w:right w:val="none" w:sz="0" w:space="0" w:color="auto"/>
      </w:divBdr>
    </w:div>
    <w:div w:id="1473674132">
      <w:marLeft w:val="0"/>
      <w:marRight w:val="0"/>
      <w:marTop w:val="200"/>
      <w:marBottom w:val="0"/>
      <w:divBdr>
        <w:top w:val="none" w:sz="0" w:space="0" w:color="auto"/>
        <w:left w:val="none" w:sz="0" w:space="0" w:color="auto"/>
        <w:bottom w:val="none" w:sz="0" w:space="0" w:color="auto"/>
        <w:right w:val="none" w:sz="0" w:space="0" w:color="auto"/>
      </w:divBdr>
    </w:div>
    <w:div w:id="1478109952">
      <w:marLeft w:val="0"/>
      <w:marRight w:val="0"/>
      <w:marTop w:val="200"/>
      <w:marBottom w:val="0"/>
      <w:divBdr>
        <w:top w:val="none" w:sz="0" w:space="0" w:color="auto"/>
        <w:left w:val="none" w:sz="0" w:space="0" w:color="auto"/>
        <w:bottom w:val="none" w:sz="0" w:space="0" w:color="auto"/>
        <w:right w:val="none" w:sz="0" w:space="0" w:color="auto"/>
      </w:divBdr>
    </w:div>
    <w:div w:id="1481116270">
      <w:marLeft w:val="0"/>
      <w:marRight w:val="0"/>
      <w:marTop w:val="200"/>
      <w:marBottom w:val="0"/>
      <w:divBdr>
        <w:top w:val="none" w:sz="0" w:space="0" w:color="auto"/>
        <w:left w:val="none" w:sz="0" w:space="0" w:color="auto"/>
        <w:bottom w:val="none" w:sz="0" w:space="0" w:color="auto"/>
        <w:right w:val="none" w:sz="0" w:space="0" w:color="auto"/>
      </w:divBdr>
    </w:div>
    <w:div w:id="1481531641">
      <w:marLeft w:val="0"/>
      <w:marRight w:val="0"/>
      <w:marTop w:val="200"/>
      <w:marBottom w:val="0"/>
      <w:divBdr>
        <w:top w:val="none" w:sz="0" w:space="0" w:color="auto"/>
        <w:left w:val="none" w:sz="0" w:space="0" w:color="auto"/>
        <w:bottom w:val="none" w:sz="0" w:space="0" w:color="auto"/>
        <w:right w:val="none" w:sz="0" w:space="0" w:color="auto"/>
      </w:divBdr>
      <w:divsChild>
        <w:div w:id="123626593">
          <w:marLeft w:val="0"/>
          <w:marRight w:val="0"/>
          <w:marTop w:val="0"/>
          <w:marBottom w:val="0"/>
          <w:divBdr>
            <w:top w:val="none" w:sz="0" w:space="0" w:color="auto"/>
            <w:left w:val="none" w:sz="0" w:space="0" w:color="auto"/>
            <w:bottom w:val="none" w:sz="0" w:space="0" w:color="auto"/>
            <w:right w:val="none" w:sz="0" w:space="0" w:color="auto"/>
          </w:divBdr>
        </w:div>
      </w:divsChild>
    </w:div>
    <w:div w:id="1483622992">
      <w:marLeft w:val="0"/>
      <w:marRight w:val="0"/>
      <w:marTop w:val="200"/>
      <w:marBottom w:val="0"/>
      <w:divBdr>
        <w:top w:val="none" w:sz="0" w:space="0" w:color="auto"/>
        <w:left w:val="none" w:sz="0" w:space="0" w:color="auto"/>
        <w:bottom w:val="none" w:sz="0" w:space="0" w:color="auto"/>
        <w:right w:val="none" w:sz="0" w:space="0" w:color="auto"/>
      </w:divBdr>
    </w:div>
    <w:div w:id="1486697777">
      <w:marLeft w:val="0"/>
      <w:marRight w:val="0"/>
      <w:marTop w:val="200"/>
      <w:marBottom w:val="0"/>
      <w:divBdr>
        <w:top w:val="none" w:sz="0" w:space="0" w:color="auto"/>
        <w:left w:val="none" w:sz="0" w:space="0" w:color="auto"/>
        <w:bottom w:val="none" w:sz="0" w:space="0" w:color="auto"/>
        <w:right w:val="none" w:sz="0" w:space="0" w:color="auto"/>
      </w:divBdr>
    </w:div>
    <w:div w:id="1487890583">
      <w:marLeft w:val="0"/>
      <w:marRight w:val="0"/>
      <w:marTop w:val="0"/>
      <w:marBottom w:val="0"/>
      <w:divBdr>
        <w:top w:val="none" w:sz="0" w:space="0" w:color="auto"/>
        <w:left w:val="none" w:sz="0" w:space="0" w:color="auto"/>
        <w:bottom w:val="none" w:sz="0" w:space="0" w:color="auto"/>
        <w:right w:val="none" w:sz="0" w:space="0" w:color="auto"/>
      </w:divBdr>
      <w:divsChild>
        <w:div w:id="1697804465">
          <w:marLeft w:val="0"/>
          <w:marRight w:val="0"/>
          <w:marTop w:val="200"/>
          <w:marBottom w:val="0"/>
          <w:divBdr>
            <w:top w:val="none" w:sz="0" w:space="0" w:color="auto"/>
            <w:left w:val="none" w:sz="0" w:space="0" w:color="auto"/>
            <w:bottom w:val="none" w:sz="0" w:space="0" w:color="auto"/>
            <w:right w:val="none" w:sz="0" w:space="0" w:color="auto"/>
          </w:divBdr>
        </w:div>
      </w:divsChild>
    </w:div>
    <w:div w:id="1488546105">
      <w:marLeft w:val="0"/>
      <w:marRight w:val="0"/>
      <w:marTop w:val="200"/>
      <w:marBottom w:val="0"/>
      <w:divBdr>
        <w:top w:val="none" w:sz="0" w:space="0" w:color="auto"/>
        <w:left w:val="none" w:sz="0" w:space="0" w:color="auto"/>
        <w:bottom w:val="none" w:sz="0" w:space="0" w:color="auto"/>
        <w:right w:val="none" w:sz="0" w:space="0" w:color="auto"/>
      </w:divBdr>
    </w:div>
    <w:div w:id="1489856250">
      <w:marLeft w:val="0"/>
      <w:marRight w:val="0"/>
      <w:marTop w:val="200"/>
      <w:marBottom w:val="0"/>
      <w:divBdr>
        <w:top w:val="none" w:sz="0" w:space="0" w:color="auto"/>
        <w:left w:val="none" w:sz="0" w:space="0" w:color="auto"/>
        <w:bottom w:val="none" w:sz="0" w:space="0" w:color="auto"/>
        <w:right w:val="none" w:sz="0" w:space="0" w:color="auto"/>
      </w:divBdr>
    </w:div>
    <w:div w:id="1491173262">
      <w:marLeft w:val="0"/>
      <w:marRight w:val="0"/>
      <w:marTop w:val="200"/>
      <w:marBottom w:val="0"/>
      <w:divBdr>
        <w:top w:val="none" w:sz="0" w:space="0" w:color="auto"/>
        <w:left w:val="none" w:sz="0" w:space="0" w:color="auto"/>
        <w:bottom w:val="none" w:sz="0" w:space="0" w:color="auto"/>
        <w:right w:val="none" w:sz="0" w:space="0" w:color="auto"/>
      </w:divBdr>
    </w:div>
    <w:div w:id="1492795381">
      <w:marLeft w:val="0"/>
      <w:marRight w:val="0"/>
      <w:marTop w:val="0"/>
      <w:marBottom w:val="0"/>
      <w:divBdr>
        <w:top w:val="none" w:sz="0" w:space="0" w:color="auto"/>
        <w:left w:val="none" w:sz="0" w:space="0" w:color="auto"/>
        <w:bottom w:val="none" w:sz="0" w:space="0" w:color="auto"/>
        <w:right w:val="none" w:sz="0" w:space="0" w:color="auto"/>
      </w:divBdr>
      <w:divsChild>
        <w:div w:id="1450736704">
          <w:marLeft w:val="0"/>
          <w:marRight w:val="0"/>
          <w:marTop w:val="100"/>
          <w:marBottom w:val="0"/>
          <w:divBdr>
            <w:top w:val="none" w:sz="0" w:space="0" w:color="auto"/>
            <w:left w:val="none" w:sz="0" w:space="0" w:color="auto"/>
            <w:bottom w:val="none" w:sz="0" w:space="0" w:color="auto"/>
            <w:right w:val="none" w:sz="0" w:space="0" w:color="auto"/>
          </w:divBdr>
        </w:div>
        <w:div w:id="1044211390">
          <w:marLeft w:val="0"/>
          <w:marRight w:val="0"/>
          <w:marTop w:val="100"/>
          <w:marBottom w:val="0"/>
          <w:divBdr>
            <w:top w:val="none" w:sz="0" w:space="0" w:color="auto"/>
            <w:left w:val="none" w:sz="0" w:space="0" w:color="auto"/>
            <w:bottom w:val="none" w:sz="0" w:space="0" w:color="auto"/>
            <w:right w:val="none" w:sz="0" w:space="0" w:color="auto"/>
          </w:divBdr>
        </w:div>
        <w:div w:id="552692385">
          <w:marLeft w:val="0"/>
          <w:marRight w:val="0"/>
          <w:marTop w:val="100"/>
          <w:marBottom w:val="0"/>
          <w:divBdr>
            <w:top w:val="none" w:sz="0" w:space="0" w:color="auto"/>
            <w:left w:val="none" w:sz="0" w:space="0" w:color="auto"/>
            <w:bottom w:val="none" w:sz="0" w:space="0" w:color="auto"/>
            <w:right w:val="none" w:sz="0" w:space="0" w:color="auto"/>
          </w:divBdr>
        </w:div>
      </w:divsChild>
    </w:div>
    <w:div w:id="1493134913">
      <w:marLeft w:val="0"/>
      <w:marRight w:val="0"/>
      <w:marTop w:val="200"/>
      <w:marBottom w:val="0"/>
      <w:divBdr>
        <w:top w:val="none" w:sz="0" w:space="0" w:color="auto"/>
        <w:left w:val="none" w:sz="0" w:space="0" w:color="auto"/>
        <w:bottom w:val="none" w:sz="0" w:space="0" w:color="auto"/>
        <w:right w:val="none" w:sz="0" w:space="0" w:color="auto"/>
      </w:divBdr>
    </w:div>
    <w:div w:id="1493377741">
      <w:marLeft w:val="0"/>
      <w:marRight w:val="0"/>
      <w:marTop w:val="200"/>
      <w:marBottom w:val="0"/>
      <w:divBdr>
        <w:top w:val="none" w:sz="0" w:space="0" w:color="auto"/>
        <w:left w:val="none" w:sz="0" w:space="0" w:color="auto"/>
        <w:bottom w:val="none" w:sz="0" w:space="0" w:color="auto"/>
        <w:right w:val="none" w:sz="0" w:space="0" w:color="auto"/>
      </w:divBdr>
    </w:div>
    <w:div w:id="1493446580">
      <w:marLeft w:val="0"/>
      <w:marRight w:val="0"/>
      <w:marTop w:val="200"/>
      <w:marBottom w:val="100"/>
      <w:divBdr>
        <w:top w:val="none" w:sz="0" w:space="0" w:color="auto"/>
        <w:left w:val="none" w:sz="0" w:space="0" w:color="auto"/>
        <w:bottom w:val="none" w:sz="0" w:space="0" w:color="auto"/>
        <w:right w:val="none" w:sz="0" w:space="0" w:color="auto"/>
      </w:divBdr>
    </w:div>
    <w:div w:id="1493719375">
      <w:marLeft w:val="0"/>
      <w:marRight w:val="0"/>
      <w:marTop w:val="200"/>
      <w:marBottom w:val="0"/>
      <w:divBdr>
        <w:top w:val="none" w:sz="0" w:space="0" w:color="auto"/>
        <w:left w:val="none" w:sz="0" w:space="0" w:color="auto"/>
        <w:bottom w:val="none" w:sz="0" w:space="0" w:color="auto"/>
        <w:right w:val="none" w:sz="0" w:space="0" w:color="auto"/>
      </w:divBdr>
    </w:div>
    <w:div w:id="1494104693">
      <w:marLeft w:val="0"/>
      <w:marRight w:val="0"/>
      <w:marTop w:val="200"/>
      <w:marBottom w:val="0"/>
      <w:divBdr>
        <w:top w:val="none" w:sz="0" w:space="0" w:color="auto"/>
        <w:left w:val="none" w:sz="0" w:space="0" w:color="auto"/>
        <w:bottom w:val="none" w:sz="0" w:space="0" w:color="auto"/>
        <w:right w:val="none" w:sz="0" w:space="0" w:color="auto"/>
      </w:divBdr>
    </w:div>
    <w:div w:id="1494568631">
      <w:marLeft w:val="0"/>
      <w:marRight w:val="0"/>
      <w:marTop w:val="200"/>
      <w:marBottom w:val="0"/>
      <w:divBdr>
        <w:top w:val="none" w:sz="0" w:space="0" w:color="auto"/>
        <w:left w:val="none" w:sz="0" w:space="0" w:color="auto"/>
        <w:bottom w:val="none" w:sz="0" w:space="0" w:color="auto"/>
        <w:right w:val="none" w:sz="0" w:space="0" w:color="auto"/>
      </w:divBdr>
    </w:div>
    <w:div w:id="1497575283">
      <w:marLeft w:val="0"/>
      <w:marRight w:val="0"/>
      <w:marTop w:val="200"/>
      <w:marBottom w:val="0"/>
      <w:divBdr>
        <w:top w:val="none" w:sz="0" w:space="0" w:color="auto"/>
        <w:left w:val="none" w:sz="0" w:space="0" w:color="auto"/>
        <w:bottom w:val="none" w:sz="0" w:space="0" w:color="auto"/>
        <w:right w:val="none" w:sz="0" w:space="0" w:color="auto"/>
      </w:divBdr>
    </w:div>
    <w:div w:id="1504275418">
      <w:marLeft w:val="0"/>
      <w:marRight w:val="0"/>
      <w:marTop w:val="200"/>
      <w:marBottom w:val="0"/>
      <w:divBdr>
        <w:top w:val="none" w:sz="0" w:space="0" w:color="auto"/>
        <w:left w:val="none" w:sz="0" w:space="0" w:color="auto"/>
        <w:bottom w:val="none" w:sz="0" w:space="0" w:color="auto"/>
        <w:right w:val="none" w:sz="0" w:space="0" w:color="auto"/>
      </w:divBdr>
    </w:div>
    <w:div w:id="1504468696">
      <w:marLeft w:val="0"/>
      <w:marRight w:val="0"/>
      <w:marTop w:val="0"/>
      <w:marBottom w:val="0"/>
      <w:divBdr>
        <w:top w:val="none" w:sz="0" w:space="0" w:color="auto"/>
        <w:left w:val="none" w:sz="0" w:space="0" w:color="auto"/>
        <w:bottom w:val="none" w:sz="0" w:space="0" w:color="auto"/>
        <w:right w:val="none" w:sz="0" w:space="0" w:color="auto"/>
      </w:divBdr>
      <w:divsChild>
        <w:div w:id="326983372">
          <w:marLeft w:val="0"/>
          <w:marRight w:val="0"/>
          <w:marTop w:val="0"/>
          <w:marBottom w:val="0"/>
          <w:divBdr>
            <w:top w:val="none" w:sz="0" w:space="0" w:color="auto"/>
            <w:left w:val="none" w:sz="0" w:space="0" w:color="auto"/>
            <w:bottom w:val="none" w:sz="0" w:space="0" w:color="auto"/>
            <w:right w:val="none" w:sz="0" w:space="0" w:color="auto"/>
          </w:divBdr>
          <w:divsChild>
            <w:div w:id="610387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06284321">
      <w:marLeft w:val="0"/>
      <w:marRight w:val="0"/>
      <w:marTop w:val="200"/>
      <w:marBottom w:val="0"/>
      <w:divBdr>
        <w:top w:val="none" w:sz="0" w:space="0" w:color="auto"/>
        <w:left w:val="none" w:sz="0" w:space="0" w:color="auto"/>
        <w:bottom w:val="none" w:sz="0" w:space="0" w:color="auto"/>
        <w:right w:val="none" w:sz="0" w:space="0" w:color="auto"/>
      </w:divBdr>
    </w:div>
    <w:div w:id="1509174114">
      <w:marLeft w:val="0"/>
      <w:marRight w:val="0"/>
      <w:marTop w:val="200"/>
      <w:marBottom w:val="0"/>
      <w:divBdr>
        <w:top w:val="none" w:sz="0" w:space="0" w:color="auto"/>
        <w:left w:val="none" w:sz="0" w:space="0" w:color="auto"/>
        <w:bottom w:val="none" w:sz="0" w:space="0" w:color="auto"/>
        <w:right w:val="none" w:sz="0" w:space="0" w:color="auto"/>
      </w:divBdr>
    </w:div>
    <w:div w:id="1509952650">
      <w:marLeft w:val="0"/>
      <w:marRight w:val="0"/>
      <w:marTop w:val="200"/>
      <w:marBottom w:val="0"/>
      <w:divBdr>
        <w:top w:val="none" w:sz="0" w:space="0" w:color="auto"/>
        <w:left w:val="none" w:sz="0" w:space="0" w:color="auto"/>
        <w:bottom w:val="none" w:sz="0" w:space="0" w:color="auto"/>
        <w:right w:val="none" w:sz="0" w:space="0" w:color="auto"/>
      </w:divBdr>
    </w:div>
    <w:div w:id="1510632425">
      <w:marLeft w:val="0"/>
      <w:marRight w:val="0"/>
      <w:marTop w:val="100"/>
      <w:marBottom w:val="0"/>
      <w:divBdr>
        <w:top w:val="none" w:sz="0" w:space="0" w:color="auto"/>
        <w:left w:val="none" w:sz="0" w:space="0" w:color="auto"/>
        <w:bottom w:val="none" w:sz="0" w:space="0" w:color="auto"/>
        <w:right w:val="none" w:sz="0" w:space="0" w:color="auto"/>
      </w:divBdr>
    </w:div>
    <w:div w:id="1511144841">
      <w:marLeft w:val="0"/>
      <w:marRight w:val="0"/>
      <w:marTop w:val="200"/>
      <w:marBottom w:val="0"/>
      <w:divBdr>
        <w:top w:val="none" w:sz="0" w:space="0" w:color="auto"/>
        <w:left w:val="none" w:sz="0" w:space="0" w:color="auto"/>
        <w:bottom w:val="none" w:sz="0" w:space="0" w:color="auto"/>
        <w:right w:val="none" w:sz="0" w:space="0" w:color="auto"/>
      </w:divBdr>
    </w:div>
    <w:div w:id="1511674281">
      <w:marLeft w:val="0"/>
      <w:marRight w:val="0"/>
      <w:marTop w:val="200"/>
      <w:marBottom w:val="0"/>
      <w:divBdr>
        <w:top w:val="none" w:sz="0" w:space="0" w:color="auto"/>
        <w:left w:val="none" w:sz="0" w:space="0" w:color="auto"/>
        <w:bottom w:val="none" w:sz="0" w:space="0" w:color="auto"/>
        <w:right w:val="none" w:sz="0" w:space="0" w:color="auto"/>
      </w:divBdr>
    </w:div>
    <w:div w:id="1514488569">
      <w:marLeft w:val="0"/>
      <w:marRight w:val="0"/>
      <w:marTop w:val="200"/>
      <w:marBottom w:val="0"/>
      <w:divBdr>
        <w:top w:val="none" w:sz="0" w:space="0" w:color="auto"/>
        <w:left w:val="none" w:sz="0" w:space="0" w:color="auto"/>
        <w:bottom w:val="none" w:sz="0" w:space="0" w:color="auto"/>
        <w:right w:val="none" w:sz="0" w:space="0" w:color="auto"/>
      </w:divBdr>
    </w:div>
    <w:div w:id="1514879868">
      <w:marLeft w:val="0"/>
      <w:marRight w:val="0"/>
      <w:marTop w:val="200"/>
      <w:marBottom w:val="0"/>
      <w:divBdr>
        <w:top w:val="none" w:sz="0" w:space="0" w:color="auto"/>
        <w:left w:val="none" w:sz="0" w:space="0" w:color="auto"/>
        <w:bottom w:val="none" w:sz="0" w:space="0" w:color="auto"/>
        <w:right w:val="none" w:sz="0" w:space="0" w:color="auto"/>
      </w:divBdr>
    </w:div>
    <w:div w:id="1515266570">
      <w:marLeft w:val="0"/>
      <w:marRight w:val="0"/>
      <w:marTop w:val="200"/>
      <w:marBottom w:val="0"/>
      <w:divBdr>
        <w:top w:val="none" w:sz="0" w:space="0" w:color="auto"/>
        <w:left w:val="none" w:sz="0" w:space="0" w:color="auto"/>
        <w:bottom w:val="none" w:sz="0" w:space="0" w:color="auto"/>
        <w:right w:val="none" w:sz="0" w:space="0" w:color="auto"/>
      </w:divBdr>
    </w:div>
    <w:div w:id="1516067395">
      <w:marLeft w:val="0"/>
      <w:marRight w:val="0"/>
      <w:marTop w:val="200"/>
      <w:marBottom w:val="0"/>
      <w:divBdr>
        <w:top w:val="none" w:sz="0" w:space="0" w:color="auto"/>
        <w:left w:val="none" w:sz="0" w:space="0" w:color="auto"/>
        <w:bottom w:val="none" w:sz="0" w:space="0" w:color="auto"/>
        <w:right w:val="none" w:sz="0" w:space="0" w:color="auto"/>
      </w:divBdr>
    </w:div>
    <w:div w:id="1516114374">
      <w:marLeft w:val="0"/>
      <w:marRight w:val="0"/>
      <w:marTop w:val="200"/>
      <w:marBottom w:val="0"/>
      <w:divBdr>
        <w:top w:val="none" w:sz="0" w:space="0" w:color="auto"/>
        <w:left w:val="none" w:sz="0" w:space="0" w:color="auto"/>
        <w:bottom w:val="none" w:sz="0" w:space="0" w:color="auto"/>
        <w:right w:val="none" w:sz="0" w:space="0" w:color="auto"/>
      </w:divBdr>
    </w:div>
    <w:div w:id="1516117232">
      <w:marLeft w:val="0"/>
      <w:marRight w:val="0"/>
      <w:marTop w:val="200"/>
      <w:marBottom w:val="0"/>
      <w:divBdr>
        <w:top w:val="none" w:sz="0" w:space="0" w:color="auto"/>
        <w:left w:val="none" w:sz="0" w:space="0" w:color="auto"/>
        <w:bottom w:val="none" w:sz="0" w:space="0" w:color="auto"/>
        <w:right w:val="none" w:sz="0" w:space="0" w:color="auto"/>
      </w:divBdr>
    </w:div>
    <w:div w:id="1516574923">
      <w:marLeft w:val="0"/>
      <w:marRight w:val="0"/>
      <w:marTop w:val="200"/>
      <w:marBottom w:val="0"/>
      <w:divBdr>
        <w:top w:val="none" w:sz="0" w:space="0" w:color="auto"/>
        <w:left w:val="none" w:sz="0" w:space="0" w:color="auto"/>
        <w:bottom w:val="none" w:sz="0" w:space="0" w:color="auto"/>
        <w:right w:val="none" w:sz="0" w:space="0" w:color="auto"/>
      </w:divBdr>
    </w:div>
    <w:div w:id="1517887893">
      <w:marLeft w:val="0"/>
      <w:marRight w:val="0"/>
      <w:marTop w:val="200"/>
      <w:marBottom w:val="0"/>
      <w:divBdr>
        <w:top w:val="none" w:sz="0" w:space="0" w:color="auto"/>
        <w:left w:val="none" w:sz="0" w:space="0" w:color="auto"/>
        <w:bottom w:val="none" w:sz="0" w:space="0" w:color="auto"/>
        <w:right w:val="none" w:sz="0" w:space="0" w:color="auto"/>
      </w:divBdr>
    </w:div>
    <w:div w:id="1520241218">
      <w:marLeft w:val="0"/>
      <w:marRight w:val="0"/>
      <w:marTop w:val="200"/>
      <w:marBottom w:val="0"/>
      <w:divBdr>
        <w:top w:val="none" w:sz="0" w:space="0" w:color="auto"/>
        <w:left w:val="none" w:sz="0" w:space="0" w:color="auto"/>
        <w:bottom w:val="none" w:sz="0" w:space="0" w:color="auto"/>
        <w:right w:val="none" w:sz="0" w:space="0" w:color="auto"/>
      </w:divBdr>
    </w:div>
    <w:div w:id="1522163357">
      <w:marLeft w:val="0"/>
      <w:marRight w:val="0"/>
      <w:marTop w:val="0"/>
      <w:marBottom w:val="0"/>
      <w:divBdr>
        <w:top w:val="none" w:sz="0" w:space="0" w:color="auto"/>
        <w:left w:val="none" w:sz="0" w:space="0" w:color="auto"/>
        <w:bottom w:val="none" w:sz="0" w:space="0" w:color="auto"/>
        <w:right w:val="none" w:sz="0" w:space="0" w:color="auto"/>
      </w:divBdr>
      <w:divsChild>
        <w:div w:id="228225464">
          <w:marLeft w:val="0"/>
          <w:marRight w:val="0"/>
          <w:marTop w:val="0"/>
          <w:marBottom w:val="0"/>
          <w:divBdr>
            <w:top w:val="none" w:sz="0" w:space="0" w:color="auto"/>
            <w:left w:val="none" w:sz="0" w:space="0" w:color="auto"/>
            <w:bottom w:val="none" w:sz="0" w:space="0" w:color="auto"/>
            <w:right w:val="none" w:sz="0" w:space="0" w:color="auto"/>
          </w:divBdr>
          <w:divsChild>
            <w:div w:id="198246732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24400125">
      <w:marLeft w:val="0"/>
      <w:marRight w:val="0"/>
      <w:marTop w:val="200"/>
      <w:marBottom w:val="0"/>
      <w:divBdr>
        <w:top w:val="none" w:sz="0" w:space="0" w:color="auto"/>
        <w:left w:val="none" w:sz="0" w:space="0" w:color="auto"/>
        <w:bottom w:val="none" w:sz="0" w:space="0" w:color="auto"/>
        <w:right w:val="none" w:sz="0" w:space="0" w:color="auto"/>
      </w:divBdr>
    </w:div>
    <w:div w:id="1524440316">
      <w:marLeft w:val="0"/>
      <w:marRight w:val="0"/>
      <w:marTop w:val="200"/>
      <w:marBottom w:val="0"/>
      <w:divBdr>
        <w:top w:val="none" w:sz="0" w:space="0" w:color="auto"/>
        <w:left w:val="none" w:sz="0" w:space="0" w:color="auto"/>
        <w:bottom w:val="none" w:sz="0" w:space="0" w:color="auto"/>
        <w:right w:val="none" w:sz="0" w:space="0" w:color="auto"/>
      </w:divBdr>
    </w:div>
    <w:div w:id="1524443580">
      <w:marLeft w:val="0"/>
      <w:marRight w:val="0"/>
      <w:marTop w:val="200"/>
      <w:marBottom w:val="0"/>
      <w:divBdr>
        <w:top w:val="none" w:sz="0" w:space="0" w:color="auto"/>
        <w:left w:val="none" w:sz="0" w:space="0" w:color="auto"/>
        <w:bottom w:val="none" w:sz="0" w:space="0" w:color="auto"/>
        <w:right w:val="none" w:sz="0" w:space="0" w:color="auto"/>
      </w:divBdr>
    </w:div>
    <w:div w:id="1524511692">
      <w:marLeft w:val="0"/>
      <w:marRight w:val="0"/>
      <w:marTop w:val="200"/>
      <w:marBottom w:val="0"/>
      <w:divBdr>
        <w:top w:val="none" w:sz="0" w:space="0" w:color="auto"/>
        <w:left w:val="none" w:sz="0" w:space="0" w:color="auto"/>
        <w:bottom w:val="none" w:sz="0" w:space="0" w:color="auto"/>
        <w:right w:val="none" w:sz="0" w:space="0" w:color="auto"/>
      </w:divBdr>
    </w:div>
    <w:div w:id="1524899591">
      <w:marLeft w:val="0"/>
      <w:marRight w:val="0"/>
      <w:marTop w:val="0"/>
      <w:marBottom w:val="0"/>
      <w:divBdr>
        <w:top w:val="none" w:sz="0" w:space="0" w:color="auto"/>
        <w:left w:val="none" w:sz="0" w:space="0" w:color="auto"/>
        <w:bottom w:val="none" w:sz="0" w:space="0" w:color="auto"/>
        <w:right w:val="none" w:sz="0" w:space="0" w:color="auto"/>
      </w:divBdr>
      <w:divsChild>
        <w:div w:id="2011135097">
          <w:marLeft w:val="0"/>
          <w:marRight w:val="0"/>
          <w:marTop w:val="200"/>
          <w:marBottom w:val="0"/>
          <w:divBdr>
            <w:top w:val="none" w:sz="0" w:space="0" w:color="auto"/>
            <w:left w:val="none" w:sz="0" w:space="0" w:color="auto"/>
            <w:bottom w:val="none" w:sz="0" w:space="0" w:color="auto"/>
            <w:right w:val="none" w:sz="0" w:space="0" w:color="auto"/>
          </w:divBdr>
        </w:div>
      </w:divsChild>
    </w:div>
    <w:div w:id="1524904987">
      <w:marLeft w:val="0"/>
      <w:marRight w:val="0"/>
      <w:marTop w:val="200"/>
      <w:marBottom w:val="0"/>
      <w:divBdr>
        <w:top w:val="none" w:sz="0" w:space="0" w:color="auto"/>
        <w:left w:val="none" w:sz="0" w:space="0" w:color="auto"/>
        <w:bottom w:val="none" w:sz="0" w:space="0" w:color="auto"/>
        <w:right w:val="none" w:sz="0" w:space="0" w:color="auto"/>
      </w:divBdr>
    </w:div>
    <w:div w:id="1526946572">
      <w:marLeft w:val="0"/>
      <w:marRight w:val="0"/>
      <w:marTop w:val="200"/>
      <w:marBottom w:val="0"/>
      <w:divBdr>
        <w:top w:val="none" w:sz="0" w:space="0" w:color="auto"/>
        <w:left w:val="none" w:sz="0" w:space="0" w:color="auto"/>
        <w:bottom w:val="none" w:sz="0" w:space="0" w:color="auto"/>
        <w:right w:val="none" w:sz="0" w:space="0" w:color="auto"/>
      </w:divBdr>
    </w:div>
    <w:div w:id="1529097023">
      <w:marLeft w:val="0"/>
      <w:marRight w:val="0"/>
      <w:marTop w:val="200"/>
      <w:marBottom w:val="0"/>
      <w:divBdr>
        <w:top w:val="none" w:sz="0" w:space="0" w:color="auto"/>
        <w:left w:val="none" w:sz="0" w:space="0" w:color="auto"/>
        <w:bottom w:val="none" w:sz="0" w:space="0" w:color="auto"/>
        <w:right w:val="none" w:sz="0" w:space="0" w:color="auto"/>
      </w:divBdr>
    </w:div>
    <w:div w:id="1529101065">
      <w:marLeft w:val="0"/>
      <w:marRight w:val="0"/>
      <w:marTop w:val="200"/>
      <w:marBottom w:val="0"/>
      <w:divBdr>
        <w:top w:val="none" w:sz="0" w:space="0" w:color="auto"/>
        <w:left w:val="none" w:sz="0" w:space="0" w:color="auto"/>
        <w:bottom w:val="none" w:sz="0" w:space="0" w:color="auto"/>
        <w:right w:val="none" w:sz="0" w:space="0" w:color="auto"/>
      </w:divBdr>
    </w:div>
    <w:div w:id="1532916168">
      <w:marLeft w:val="0"/>
      <w:marRight w:val="0"/>
      <w:marTop w:val="200"/>
      <w:marBottom w:val="0"/>
      <w:divBdr>
        <w:top w:val="none" w:sz="0" w:space="0" w:color="auto"/>
        <w:left w:val="none" w:sz="0" w:space="0" w:color="auto"/>
        <w:bottom w:val="none" w:sz="0" w:space="0" w:color="auto"/>
        <w:right w:val="none" w:sz="0" w:space="0" w:color="auto"/>
      </w:divBdr>
    </w:div>
    <w:div w:id="1533297646">
      <w:marLeft w:val="0"/>
      <w:marRight w:val="0"/>
      <w:marTop w:val="200"/>
      <w:marBottom w:val="0"/>
      <w:divBdr>
        <w:top w:val="none" w:sz="0" w:space="0" w:color="auto"/>
        <w:left w:val="none" w:sz="0" w:space="0" w:color="auto"/>
        <w:bottom w:val="none" w:sz="0" w:space="0" w:color="auto"/>
        <w:right w:val="none" w:sz="0" w:space="0" w:color="auto"/>
      </w:divBdr>
    </w:div>
    <w:div w:id="1535001540">
      <w:marLeft w:val="0"/>
      <w:marRight w:val="0"/>
      <w:marTop w:val="200"/>
      <w:marBottom w:val="0"/>
      <w:divBdr>
        <w:top w:val="none" w:sz="0" w:space="0" w:color="auto"/>
        <w:left w:val="none" w:sz="0" w:space="0" w:color="auto"/>
        <w:bottom w:val="none" w:sz="0" w:space="0" w:color="auto"/>
        <w:right w:val="none" w:sz="0" w:space="0" w:color="auto"/>
      </w:divBdr>
    </w:div>
    <w:div w:id="1535770846">
      <w:marLeft w:val="0"/>
      <w:marRight w:val="0"/>
      <w:marTop w:val="200"/>
      <w:marBottom w:val="0"/>
      <w:divBdr>
        <w:top w:val="none" w:sz="0" w:space="0" w:color="auto"/>
        <w:left w:val="none" w:sz="0" w:space="0" w:color="auto"/>
        <w:bottom w:val="none" w:sz="0" w:space="0" w:color="auto"/>
        <w:right w:val="none" w:sz="0" w:space="0" w:color="auto"/>
      </w:divBdr>
    </w:div>
    <w:div w:id="1537085091">
      <w:marLeft w:val="0"/>
      <w:marRight w:val="0"/>
      <w:marTop w:val="200"/>
      <w:marBottom w:val="0"/>
      <w:divBdr>
        <w:top w:val="none" w:sz="0" w:space="0" w:color="auto"/>
        <w:left w:val="none" w:sz="0" w:space="0" w:color="auto"/>
        <w:bottom w:val="none" w:sz="0" w:space="0" w:color="auto"/>
        <w:right w:val="none" w:sz="0" w:space="0" w:color="auto"/>
      </w:divBdr>
    </w:div>
    <w:div w:id="1537233981">
      <w:marLeft w:val="0"/>
      <w:marRight w:val="0"/>
      <w:marTop w:val="200"/>
      <w:marBottom w:val="0"/>
      <w:divBdr>
        <w:top w:val="none" w:sz="0" w:space="0" w:color="auto"/>
        <w:left w:val="none" w:sz="0" w:space="0" w:color="auto"/>
        <w:bottom w:val="none" w:sz="0" w:space="0" w:color="auto"/>
        <w:right w:val="none" w:sz="0" w:space="0" w:color="auto"/>
      </w:divBdr>
    </w:div>
    <w:div w:id="1537347030">
      <w:marLeft w:val="0"/>
      <w:marRight w:val="0"/>
      <w:marTop w:val="200"/>
      <w:marBottom w:val="0"/>
      <w:divBdr>
        <w:top w:val="none" w:sz="0" w:space="0" w:color="auto"/>
        <w:left w:val="none" w:sz="0" w:space="0" w:color="auto"/>
        <w:bottom w:val="none" w:sz="0" w:space="0" w:color="auto"/>
        <w:right w:val="none" w:sz="0" w:space="0" w:color="auto"/>
      </w:divBdr>
    </w:div>
    <w:div w:id="1538010774">
      <w:marLeft w:val="0"/>
      <w:marRight w:val="0"/>
      <w:marTop w:val="200"/>
      <w:marBottom w:val="0"/>
      <w:divBdr>
        <w:top w:val="none" w:sz="0" w:space="0" w:color="auto"/>
        <w:left w:val="none" w:sz="0" w:space="0" w:color="auto"/>
        <w:bottom w:val="none" w:sz="0" w:space="0" w:color="auto"/>
        <w:right w:val="none" w:sz="0" w:space="0" w:color="auto"/>
      </w:divBdr>
    </w:div>
    <w:div w:id="1538539296">
      <w:marLeft w:val="0"/>
      <w:marRight w:val="0"/>
      <w:marTop w:val="200"/>
      <w:marBottom w:val="0"/>
      <w:divBdr>
        <w:top w:val="none" w:sz="0" w:space="0" w:color="auto"/>
        <w:left w:val="none" w:sz="0" w:space="0" w:color="auto"/>
        <w:bottom w:val="none" w:sz="0" w:space="0" w:color="auto"/>
        <w:right w:val="none" w:sz="0" w:space="0" w:color="auto"/>
      </w:divBdr>
    </w:div>
    <w:div w:id="1539850264">
      <w:marLeft w:val="0"/>
      <w:marRight w:val="0"/>
      <w:marTop w:val="200"/>
      <w:marBottom w:val="0"/>
      <w:divBdr>
        <w:top w:val="none" w:sz="0" w:space="0" w:color="auto"/>
        <w:left w:val="none" w:sz="0" w:space="0" w:color="auto"/>
        <w:bottom w:val="none" w:sz="0" w:space="0" w:color="auto"/>
        <w:right w:val="none" w:sz="0" w:space="0" w:color="auto"/>
      </w:divBdr>
    </w:div>
    <w:div w:id="1540432369">
      <w:marLeft w:val="0"/>
      <w:marRight w:val="0"/>
      <w:marTop w:val="0"/>
      <w:marBottom w:val="0"/>
      <w:divBdr>
        <w:top w:val="none" w:sz="0" w:space="0" w:color="auto"/>
        <w:left w:val="none" w:sz="0" w:space="0" w:color="auto"/>
        <w:bottom w:val="none" w:sz="0" w:space="0" w:color="auto"/>
        <w:right w:val="none" w:sz="0" w:space="0" w:color="auto"/>
      </w:divBdr>
      <w:divsChild>
        <w:div w:id="1401097826">
          <w:marLeft w:val="0"/>
          <w:marRight w:val="0"/>
          <w:marTop w:val="200"/>
          <w:marBottom w:val="0"/>
          <w:divBdr>
            <w:top w:val="none" w:sz="0" w:space="0" w:color="auto"/>
            <w:left w:val="none" w:sz="0" w:space="0" w:color="auto"/>
            <w:bottom w:val="none" w:sz="0" w:space="0" w:color="auto"/>
            <w:right w:val="none" w:sz="0" w:space="0" w:color="auto"/>
          </w:divBdr>
        </w:div>
      </w:divsChild>
    </w:div>
    <w:div w:id="1540631822">
      <w:marLeft w:val="0"/>
      <w:marRight w:val="0"/>
      <w:marTop w:val="200"/>
      <w:marBottom w:val="0"/>
      <w:divBdr>
        <w:top w:val="none" w:sz="0" w:space="0" w:color="auto"/>
        <w:left w:val="none" w:sz="0" w:space="0" w:color="auto"/>
        <w:bottom w:val="none" w:sz="0" w:space="0" w:color="auto"/>
        <w:right w:val="none" w:sz="0" w:space="0" w:color="auto"/>
      </w:divBdr>
    </w:div>
    <w:div w:id="1543319496">
      <w:marLeft w:val="0"/>
      <w:marRight w:val="0"/>
      <w:marTop w:val="0"/>
      <w:marBottom w:val="0"/>
      <w:divBdr>
        <w:top w:val="none" w:sz="0" w:space="0" w:color="auto"/>
        <w:left w:val="none" w:sz="0" w:space="0" w:color="auto"/>
        <w:bottom w:val="none" w:sz="0" w:space="0" w:color="auto"/>
        <w:right w:val="none" w:sz="0" w:space="0" w:color="auto"/>
      </w:divBdr>
      <w:divsChild>
        <w:div w:id="98839300">
          <w:marLeft w:val="0"/>
          <w:marRight w:val="0"/>
          <w:marTop w:val="0"/>
          <w:marBottom w:val="0"/>
          <w:divBdr>
            <w:top w:val="none" w:sz="0" w:space="0" w:color="auto"/>
            <w:left w:val="none" w:sz="0" w:space="0" w:color="auto"/>
            <w:bottom w:val="none" w:sz="0" w:space="0" w:color="auto"/>
            <w:right w:val="none" w:sz="0" w:space="0" w:color="auto"/>
          </w:divBdr>
          <w:divsChild>
            <w:div w:id="55812582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43401864">
      <w:marLeft w:val="0"/>
      <w:marRight w:val="0"/>
      <w:marTop w:val="200"/>
      <w:marBottom w:val="0"/>
      <w:divBdr>
        <w:top w:val="none" w:sz="0" w:space="0" w:color="auto"/>
        <w:left w:val="none" w:sz="0" w:space="0" w:color="auto"/>
        <w:bottom w:val="none" w:sz="0" w:space="0" w:color="auto"/>
        <w:right w:val="none" w:sz="0" w:space="0" w:color="auto"/>
      </w:divBdr>
    </w:div>
    <w:div w:id="1545365923">
      <w:marLeft w:val="0"/>
      <w:marRight w:val="0"/>
      <w:marTop w:val="200"/>
      <w:marBottom w:val="0"/>
      <w:divBdr>
        <w:top w:val="none" w:sz="0" w:space="0" w:color="auto"/>
        <w:left w:val="none" w:sz="0" w:space="0" w:color="auto"/>
        <w:bottom w:val="none" w:sz="0" w:space="0" w:color="auto"/>
        <w:right w:val="none" w:sz="0" w:space="0" w:color="auto"/>
      </w:divBdr>
    </w:div>
    <w:div w:id="1546217528">
      <w:marLeft w:val="0"/>
      <w:marRight w:val="0"/>
      <w:marTop w:val="200"/>
      <w:marBottom w:val="0"/>
      <w:divBdr>
        <w:top w:val="none" w:sz="0" w:space="0" w:color="auto"/>
        <w:left w:val="none" w:sz="0" w:space="0" w:color="auto"/>
        <w:bottom w:val="none" w:sz="0" w:space="0" w:color="auto"/>
        <w:right w:val="none" w:sz="0" w:space="0" w:color="auto"/>
      </w:divBdr>
    </w:div>
    <w:div w:id="1546520778">
      <w:marLeft w:val="0"/>
      <w:marRight w:val="0"/>
      <w:marTop w:val="200"/>
      <w:marBottom w:val="0"/>
      <w:divBdr>
        <w:top w:val="none" w:sz="0" w:space="0" w:color="auto"/>
        <w:left w:val="none" w:sz="0" w:space="0" w:color="auto"/>
        <w:bottom w:val="none" w:sz="0" w:space="0" w:color="auto"/>
        <w:right w:val="none" w:sz="0" w:space="0" w:color="auto"/>
      </w:divBdr>
    </w:div>
    <w:div w:id="1548754993">
      <w:marLeft w:val="0"/>
      <w:marRight w:val="0"/>
      <w:marTop w:val="200"/>
      <w:marBottom w:val="0"/>
      <w:divBdr>
        <w:top w:val="none" w:sz="0" w:space="0" w:color="auto"/>
        <w:left w:val="none" w:sz="0" w:space="0" w:color="auto"/>
        <w:bottom w:val="none" w:sz="0" w:space="0" w:color="auto"/>
        <w:right w:val="none" w:sz="0" w:space="0" w:color="auto"/>
      </w:divBdr>
    </w:div>
    <w:div w:id="1549148835">
      <w:marLeft w:val="0"/>
      <w:marRight w:val="0"/>
      <w:marTop w:val="0"/>
      <w:marBottom w:val="0"/>
      <w:divBdr>
        <w:top w:val="none" w:sz="0" w:space="0" w:color="auto"/>
        <w:left w:val="none" w:sz="0" w:space="0" w:color="auto"/>
        <w:bottom w:val="none" w:sz="0" w:space="0" w:color="auto"/>
        <w:right w:val="none" w:sz="0" w:space="0" w:color="auto"/>
      </w:divBdr>
      <w:divsChild>
        <w:div w:id="961109511">
          <w:marLeft w:val="0"/>
          <w:marRight w:val="0"/>
          <w:marTop w:val="0"/>
          <w:marBottom w:val="0"/>
          <w:divBdr>
            <w:top w:val="none" w:sz="0" w:space="0" w:color="auto"/>
            <w:left w:val="none" w:sz="0" w:space="0" w:color="auto"/>
            <w:bottom w:val="none" w:sz="0" w:space="0" w:color="auto"/>
            <w:right w:val="none" w:sz="0" w:space="0" w:color="auto"/>
          </w:divBdr>
          <w:divsChild>
            <w:div w:id="1136606664">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51377738">
      <w:marLeft w:val="0"/>
      <w:marRight w:val="0"/>
      <w:marTop w:val="200"/>
      <w:marBottom w:val="0"/>
      <w:divBdr>
        <w:top w:val="none" w:sz="0" w:space="0" w:color="auto"/>
        <w:left w:val="none" w:sz="0" w:space="0" w:color="auto"/>
        <w:bottom w:val="none" w:sz="0" w:space="0" w:color="auto"/>
        <w:right w:val="none" w:sz="0" w:space="0" w:color="auto"/>
      </w:divBdr>
    </w:div>
    <w:div w:id="1551723450">
      <w:marLeft w:val="0"/>
      <w:marRight w:val="0"/>
      <w:marTop w:val="140"/>
      <w:marBottom w:val="0"/>
      <w:divBdr>
        <w:top w:val="none" w:sz="0" w:space="0" w:color="auto"/>
        <w:left w:val="none" w:sz="0" w:space="0" w:color="auto"/>
        <w:bottom w:val="none" w:sz="0" w:space="0" w:color="auto"/>
        <w:right w:val="none" w:sz="0" w:space="0" w:color="auto"/>
      </w:divBdr>
      <w:divsChild>
        <w:div w:id="1518738993">
          <w:marLeft w:val="0"/>
          <w:marRight w:val="0"/>
          <w:marTop w:val="0"/>
          <w:marBottom w:val="0"/>
          <w:divBdr>
            <w:top w:val="none" w:sz="0" w:space="0" w:color="auto"/>
            <w:left w:val="none" w:sz="0" w:space="0" w:color="auto"/>
            <w:bottom w:val="none" w:sz="0" w:space="0" w:color="auto"/>
            <w:right w:val="none" w:sz="0" w:space="0" w:color="auto"/>
          </w:divBdr>
        </w:div>
        <w:div w:id="1470778131">
          <w:marLeft w:val="0"/>
          <w:marRight w:val="0"/>
          <w:marTop w:val="0"/>
          <w:marBottom w:val="0"/>
          <w:divBdr>
            <w:top w:val="none" w:sz="0" w:space="0" w:color="auto"/>
            <w:left w:val="none" w:sz="0" w:space="0" w:color="auto"/>
            <w:bottom w:val="none" w:sz="0" w:space="0" w:color="auto"/>
            <w:right w:val="none" w:sz="0" w:space="0" w:color="auto"/>
          </w:divBdr>
        </w:div>
        <w:div w:id="670639672">
          <w:marLeft w:val="0"/>
          <w:marRight w:val="0"/>
          <w:marTop w:val="0"/>
          <w:marBottom w:val="0"/>
          <w:divBdr>
            <w:top w:val="none" w:sz="0" w:space="0" w:color="auto"/>
            <w:left w:val="none" w:sz="0" w:space="0" w:color="auto"/>
            <w:bottom w:val="none" w:sz="0" w:space="0" w:color="auto"/>
            <w:right w:val="none" w:sz="0" w:space="0" w:color="auto"/>
          </w:divBdr>
        </w:div>
      </w:divsChild>
    </w:div>
    <w:div w:id="1557204404">
      <w:marLeft w:val="0"/>
      <w:marRight w:val="0"/>
      <w:marTop w:val="200"/>
      <w:marBottom w:val="0"/>
      <w:divBdr>
        <w:top w:val="none" w:sz="0" w:space="0" w:color="auto"/>
        <w:left w:val="none" w:sz="0" w:space="0" w:color="auto"/>
        <w:bottom w:val="none" w:sz="0" w:space="0" w:color="auto"/>
        <w:right w:val="none" w:sz="0" w:space="0" w:color="auto"/>
      </w:divBdr>
    </w:div>
    <w:div w:id="1557357067">
      <w:marLeft w:val="0"/>
      <w:marRight w:val="0"/>
      <w:marTop w:val="200"/>
      <w:marBottom w:val="0"/>
      <w:divBdr>
        <w:top w:val="none" w:sz="0" w:space="0" w:color="auto"/>
        <w:left w:val="none" w:sz="0" w:space="0" w:color="auto"/>
        <w:bottom w:val="none" w:sz="0" w:space="0" w:color="auto"/>
        <w:right w:val="none" w:sz="0" w:space="0" w:color="auto"/>
      </w:divBdr>
    </w:div>
    <w:div w:id="1558009847">
      <w:marLeft w:val="0"/>
      <w:marRight w:val="0"/>
      <w:marTop w:val="200"/>
      <w:marBottom w:val="0"/>
      <w:divBdr>
        <w:top w:val="none" w:sz="0" w:space="0" w:color="auto"/>
        <w:left w:val="none" w:sz="0" w:space="0" w:color="auto"/>
        <w:bottom w:val="none" w:sz="0" w:space="0" w:color="auto"/>
        <w:right w:val="none" w:sz="0" w:space="0" w:color="auto"/>
      </w:divBdr>
    </w:div>
    <w:div w:id="1560557295">
      <w:marLeft w:val="0"/>
      <w:marRight w:val="0"/>
      <w:marTop w:val="200"/>
      <w:marBottom w:val="0"/>
      <w:divBdr>
        <w:top w:val="none" w:sz="0" w:space="0" w:color="auto"/>
        <w:left w:val="none" w:sz="0" w:space="0" w:color="auto"/>
        <w:bottom w:val="none" w:sz="0" w:space="0" w:color="auto"/>
        <w:right w:val="none" w:sz="0" w:space="0" w:color="auto"/>
      </w:divBdr>
    </w:div>
    <w:div w:id="1564216926">
      <w:marLeft w:val="0"/>
      <w:marRight w:val="0"/>
      <w:marTop w:val="200"/>
      <w:marBottom w:val="0"/>
      <w:divBdr>
        <w:top w:val="none" w:sz="0" w:space="0" w:color="auto"/>
        <w:left w:val="none" w:sz="0" w:space="0" w:color="auto"/>
        <w:bottom w:val="none" w:sz="0" w:space="0" w:color="auto"/>
        <w:right w:val="none" w:sz="0" w:space="0" w:color="auto"/>
      </w:divBdr>
    </w:div>
    <w:div w:id="1566185818">
      <w:marLeft w:val="0"/>
      <w:marRight w:val="0"/>
      <w:marTop w:val="200"/>
      <w:marBottom w:val="0"/>
      <w:divBdr>
        <w:top w:val="none" w:sz="0" w:space="0" w:color="auto"/>
        <w:left w:val="none" w:sz="0" w:space="0" w:color="auto"/>
        <w:bottom w:val="none" w:sz="0" w:space="0" w:color="auto"/>
        <w:right w:val="none" w:sz="0" w:space="0" w:color="auto"/>
      </w:divBdr>
    </w:div>
    <w:div w:id="1568497001">
      <w:marLeft w:val="0"/>
      <w:marRight w:val="0"/>
      <w:marTop w:val="100"/>
      <w:marBottom w:val="0"/>
      <w:divBdr>
        <w:top w:val="none" w:sz="0" w:space="0" w:color="auto"/>
        <w:left w:val="none" w:sz="0" w:space="0" w:color="auto"/>
        <w:bottom w:val="none" w:sz="0" w:space="0" w:color="auto"/>
        <w:right w:val="none" w:sz="0" w:space="0" w:color="auto"/>
      </w:divBdr>
      <w:divsChild>
        <w:div w:id="1032878473">
          <w:marLeft w:val="0"/>
          <w:marRight w:val="0"/>
          <w:marTop w:val="0"/>
          <w:marBottom w:val="0"/>
          <w:divBdr>
            <w:top w:val="none" w:sz="0" w:space="0" w:color="auto"/>
            <w:left w:val="none" w:sz="0" w:space="0" w:color="auto"/>
            <w:bottom w:val="none" w:sz="0" w:space="0" w:color="auto"/>
            <w:right w:val="none" w:sz="0" w:space="0" w:color="auto"/>
          </w:divBdr>
        </w:div>
      </w:divsChild>
    </w:div>
    <w:div w:id="1568879766">
      <w:marLeft w:val="0"/>
      <w:marRight w:val="0"/>
      <w:marTop w:val="200"/>
      <w:marBottom w:val="0"/>
      <w:divBdr>
        <w:top w:val="none" w:sz="0" w:space="0" w:color="auto"/>
        <w:left w:val="none" w:sz="0" w:space="0" w:color="auto"/>
        <w:bottom w:val="none" w:sz="0" w:space="0" w:color="auto"/>
        <w:right w:val="none" w:sz="0" w:space="0" w:color="auto"/>
      </w:divBdr>
    </w:div>
    <w:div w:id="1569421953">
      <w:marLeft w:val="0"/>
      <w:marRight w:val="0"/>
      <w:marTop w:val="200"/>
      <w:marBottom w:val="0"/>
      <w:divBdr>
        <w:top w:val="none" w:sz="0" w:space="0" w:color="auto"/>
        <w:left w:val="none" w:sz="0" w:space="0" w:color="auto"/>
        <w:bottom w:val="none" w:sz="0" w:space="0" w:color="auto"/>
        <w:right w:val="none" w:sz="0" w:space="0" w:color="auto"/>
      </w:divBdr>
    </w:div>
    <w:div w:id="1569920481">
      <w:marLeft w:val="0"/>
      <w:marRight w:val="0"/>
      <w:marTop w:val="200"/>
      <w:marBottom w:val="0"/>
      <w:divBdr>
        <w:top w:val="none" w:sz="0" w:space="0" w:color="auto"/>
        <w:left w:val="none" w:sz="0" w:space="0" w:color="auto"/>
        <w:bottom w:val="none" w:sz="0" w:space="0" w:color="auto"/>
        <w:right w:val="none" w:sz="0" w:space="0" w:color="auto"/>
      </w:divBdr>
    </w:div>
    <w:div w:id="1572349975">
      <w:marLeft w:val="0"/>
      <w:marRight w:val="0"/>
      <w:marTop w:val="200"/>
      <w:marBottom w:val="0"/>
      <w:divBdr>
        <w:top w:val="none" w:sz="0" w:space="0" w:color="auto"/>
        <w:left w:val="none" w:sz="0" w:space="0" w:color="auto"/>
        <w:bottom w:val="none" w:sz="0" w:space="0" w:color="auto"/>
        <w:right w:val="none" w:sz="0" w:space="0" w:color="auto"/>
      </w:divBdr>
    </w:div>
    <w:div w:id="1572689969">
      <w:marLeft w:val="0"/>
      <w:marRight w:val="0"/>
      <w:marTop w:val="200"/>
      <w:marBottom w:val="0"/>
      <w:divBdr>
        <w:top w:val="none" w:sz="0" w:space="0" w:color="auto"/>
        <w:left w:val="none" w:sz="0" w:space="0" w:color="auto"/>
        <w:bottom w:val="none" w:sz="0" w:space="0" w:color="auto"/>
        <w:right w:val="none" w:sz="0" w:space="0" w:color="auto"/>
      </w:divBdr>
    </w:div>
    <w:div w:id="1573809176">
      <w:marLeft w:val="0"/>
      <w:marRight w:val="0"/>
      <w:marTop w:val="200"/>
      <w:marBottom w:val="0"/>
      <w:divBdr>
        <w:top w:val="none" w:sz="0" w:space="0" w:color="auto"/>
        <w:left w:val="none" w:sz="0" w:space="0" w:color="auto"/>
        <w:bottom w:val="none" w:sz="0" w:space="0" w:color="auto"/>
        <w:right w:val="none" w:sz="0" w:space="0" w:color="auto"/>
      </w:divBdr>
    </w:div>
    <w:div w:id="1574923665">
      <w:marLeft w:val="0"/>
      <w:marRight w:val="0"/>
      <w:marTop w:val="200"/>
      <w:marBottom w:val="0"/>
      <w:divBdr>
        <w:top w:val="none" w:sz="0" w:space="0" w:color="auto"/>
        <w:left w:val="none" w:sz="0" w:space="0" w:color="auto"/>
        <w:bottom w:val="none" w:sz="0" w:space="0" w:color="auto"/>
        <w:right w:val="none" w:sz="0" w:space="0" w:color="auto"/>
      </w:divBdr>
    </w:div>
    <w:div w:id="1575895175">
      <w:marLeft w:val="0"/>
      <w:marRight w:val="0"/>
      <w:marTop w:val="200"/>
      <w:marBottom w:val="100"/>
      <w:divBdr>
        <w:top w:val="none" w:sz="0" w:space="0" w:color="auto"/>
        <w:left w:val="none" w:sz="0" w:space="0" w:color="auto"/>
        <w:bottom w:val="none" w:sz="0" w:space="0" w:color="auto"/>
        <w:right w:val="none" w:sz="0" w:space="0" w:color="auto"/>
      </w:divBdr>
    </w:div>
    <w:div w:id="1576621832">
      <w:marLeft w:val="0"/>
      <w:marRight w:val="0"/>
      <w:marTop w:val="200"/>
      <w:marBottom w:val="0"/>
      <w:divBdr>
        <w:top w:val="none" w:sz="0" w:space="0" w:color="auto"/>
        <w:left w:val="none" w:sz="0" w:space="0" w:color="auto"/>
        <w:bottom w:val="none" w:sz="0" w:space="0" w:color="auto"/>
        <w:right w:val="none" w:sz="0" w:space="0" w:color="auto"/>
      </w:divBdr>
    </w:div>
    <w:div w:id="1577394699">
      <w:marLeft w:val="0"/>
      <w:marRight w:val="0"/>
      <w:marTop w:val="200"/>
      <w:marBottom w:val="0"/>
      <w:divBdr>
        <w:top w:val="none" w:sz="0" w:space="0" w:color="auto"/>
        <w:left w:val="none" w:sz="0" w:space="0" w:color="auto"/>
        <w:bottom w:val="none" w:sz="0" w:space="0" w:color="auto"/>
        <w:right w:val="none" w:sz="0" w:space="0" w:color="auto"/>
      </w:divBdr>
    </w:div>
    <w:div w:id="1578634184">
      <w:marLeft w:val="0"/>
      <w:marRight w:val="0"/>
      <w:marTop w:val="200"/>
      <w:marBottom w:val="0"/>
      <w:divBdr>
        <w:top w:val="none" w:sz="0" w:space="0" w:color="auto"/>
        <w:left w:val="none" w:sz="0" w:space="0" w:color="auto"/>
        <w:bottom w:val="none" w:sz="0" w:space="0" w:color="auto"/>
        <w:right w:val="none" w:sz="0" w:space="0" w:color="auto"/>
      </w:divBdr>
    </w:div>
    <w:div w:id="1581062311">
      <w:marLeft w:val="0"/>
      <w:marRight w:val="0"/>
      <w:marTop w:val="0"/>
      <w:marBottom w:val="0"/>
      <w:divBdr>
        <w:top w:val="none" w:sz="0" w:space="0" w:color="auto"/>
        <w:left w:val="none" w:sz="0" w:space="0" w:color="auto"/>
        <w:bottom w:val="none" w:sz="0" w:space="0" w:color="auto"/>
        <w:right w:val="none" w:sz="0" w:space="0" w:color="auto"/>
      </w:divBdr>
      <w:divsChild>
        <w:div w:id="1812166333">
          <w:marLeft w:val="0"/>
          <w:marRight w:val="0"/>
          <w:marTop w:val="0"/>
          <w:marBottom w:val="0"/>
          <w:divBdr>
            <w:top w:val="none" w:sz="0" w:space="0" w:color="auto"/>
            <w:left w:val="none" w:sz="0" w:space="0" w:color="auto"/>
            <w:bottom w:val="none" w:sz="0" w:space="0" w:color="auto"/>
            <w:right w:val="none" w:sz="0" w:space="0" w:color="auto"/>
          </w:divBdr>
          <w:divsChild>
            <w:div w:id="165553051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81134280">
      <w:marLeft w:val="0"/>
      <w:marRight w:val="0"/>
      <w:marTop w:val="0"/>
      <w:marBottom w:val="0"/>
      <w:divBdr>
        <w:top w:val="none" w:sz="0" w:space="0" w:color="auto"/>
        <w:left w:val="none" w:sz="0" w:space="0" w:color="auto"/>
        <w:bottom w:val="none" w:sz="0" w:space="0" w:color="auto"/>
        <w:right w:val="none" w:sz="0" w:space="0" w:color="auto"/>
      </w:divBdr>
      <w:divsChild>
        <w:div w:id="650214321">
          <w:marLeft w:val="0"/>
          <w:marRight w:val="0"/>
          <w:marTop w:val="0"/>
          <w:marBottom w:val="0"/>
          <w:divBdr>
            <w:top w:val="none" w:sz="0" w:space="0" w:color="auto"/>
            <w:left w:val="none" w:sz="0" w:space="0" w:color="auto"/>
            <w:bottom w:val="none" w:sz="0" w:space="0" w:color="auto"/>
            <w:right w:val="none" w:sz="0" w:space="0" w:color="auto"/>
          </w:divBdr>
          <w:divsChild>
            <w:div w:id="10398217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581788055">
      <w:marLeft w:val="0"/>
      <w:marRight w:val="0"/>
      <w:marTop w:val="200"/>
      <w:marBottom w:val="0"/>
      <w:divBdr>
        <w:top w:val="none" w:sz="0" w:space="0" w:color="auto"/>
        <w:left w:val="none" w:sz="0" w:space="0" w:color="auto"/>
        <w:bottom w:val="none" w:sz="0" w:space="0" w:color="auto"/>
        <w:right w:val="none" w:sz="0" w:space="0" w:color="auto"/>
      </w:divBdr>
    </w:div>
    <w:div w:id="1582837402">
      <w:marLeft w:val="0"/>
      <w:marRight w:val="0"/>
      <w:marTop w:val="200"/>
      <w:marBottom w:val="0"/>
      <w:divBdr>
        <w:top w:val="none" w:sz="0" w:space="0" w:color="auto"/>
        <w:left w:val="none" w:sz="0" w:space="0" w:color="auto"/>
        <w:bottom w:val="none" w:sz="0" w:space="0" w:color="auto"/>
        <w:right w:val="none" w:sz="0" w:space="0" w:color="auto"/>
      </w:divBdr>
    </w:div>
    <w:div w:id="1583100278">
      <w:marLeft w:val="0"/>
      <w:marRight w:val="0"/>
      <w:marTop w:val="200"/>
      <w:marBottom w:val="0"/>
      <w:divBdr>
        <w:top w:val="none" w:sz="0" w:space="0" w:color="auto"/>
        <w:left w:val="none" w:sz="0" w:space="0" w:color="auto"/>
        <w:bottom w:val="none" w:sz="0" w:space="0" w:color="auto"/>
        <w:right w:val="none" w:sz="0" w:space="0" w:color="auto"/>
      </w:divBdr>
    </w:div>
    <w:div w:id="1585187547">
      <w:marLeft w:val="0"/>
      <w:marRight w:val="0"/>
      <w:marTop w:val="200"/>
      <w:marBottom w:val="0"/>
      <w:divBdr>
        <w:top w:val="none" w:sz="0" w:space="0" w:color="auto"/>
        <w:left w:val="none" w:sz="0" w:space="0" w:color="auto"/>
        <w:bottom w:val="none" w:sz="0" w:space="0" w:color="auto"/>
        <w:right w:val="none" w:sz="0" w:space="0" w:color="auto"/>
      </w:divBdr>
    </w:div>
    <w:div w:id="1588811029">
      <w:marLeft w:val="0"/>
      <w:marRight w:val="0"/>
      <w:marTop w:val="200"/>
      <w:marBottom w:val="0"/>
      <w:divBdr>
        <w:top w:val="none" w:sz="0" w:space="0" w:color="auto"/>
        <w:left w:val="none" w:sz="0" w:space="0" w:color="auto"/>
        <w:bottom w:val="none" w:sz="0" w:space="0" w:color="auto"/>
        <w:right w:val="none" w:sz="0" w:space="0" w:color="auto"/>
      </w:divBdr>
    </w:div>
    <w:div w:id="1589193501">
      <w:marLeft w:val="0"/>
      <w:marRight w:val="0"/>
      <w:marTop w:val="0"/>
      <w:marBottom w:val="0"/>
      <w:divBdr>
        <w:top w:val="none" w:sz="0" w:space="0" w:color="auto"/>
        <w:left w:val="none" w:sz="0" w:space="0" w:color="auto"/>
        <w:bottom w:val="none" w:sz="0" w:space="0" w:color="auto"/>
        <w:right w:val="none" w:sz="0" w:space="0" w:color="auto"/>
      </w:divBdr>
      <w:divsChild>
        <w:div w:id="1969584029">
          <w:marLeft w:val="0"/>
          <w:marRight w:val="0"/>
          <w:marTop w:val="200"/>
          <w:marBottom w:val="0"/>
          <w:divBdr>
            <w:top w:val="none" w:sz="0" w:space="0" w:color="auto"/>
            <w:left w:val="none" w:sz="0" w:space="0" w:color="auto"/>
            <w:bottom w:val="none" w:sz="0" w:space="0" w:color="auto"/>
            <w:right w:val="none" w:sz="0" w:space="0" w:color="auto"/>
          </w:divBdr>
        </w:div>
      </w:divsChild>
    </w:div>
    <w:div w:id="1591814773">
      <w:marLeft w:val="0"/>
      <w:marRight w:val="0"/>
      <w:marTop w:val="200"/>
      <w:marBottom w:val="0"/>
      <w:divBdr>
        <w:top w:val="none" w:sz="0" w:space="0" w:color="auto"/>
        <w:left w:val="none" w:sz="0" w:space="0" w:color="auto"/>
        <w:bottom w:val="none" w:sz="0" w:space="0" w:color="auto"/>
        <w:right w:val="none" w:sz="0" w:space="0" w:color="auto"/>
      </w:divBdr>
    </w:div>
    <w:div w:id="1593201048">
      <w:marLeft w:val="0"/>
      <w:marRight w:val="0"/>
      <w:marTop w:val="200"/>
      <w:marBottom w:val="0"/>
      <w:divBdr>
        <w:top w:val="none" w:sz="0" w:space="0" w:color="auto"/>
        <w:left w:val="none" w:sz="0" w:space="0" w:color="auto"/>
        <w:bottom w:val="none" w:sz="0" w:space="0" w:color="auto"/>
        <w:right w:val="none" w:sz="0" w:space="0" w:color="auto"/>
      </w:divBdr>
    </w:div>
    <w:div w:id="1593271343">
      <w:marLeft w:val="0"/>
      <w:marRight w:val="0"/>
      <w:marTop w:val="200"/>
      <w:marBottom w:val="0"/>
      <w:divBdr>
        <w:top w:val="none" w:sz="0" w:space="0" w:color="auto"/>
        <w:left w:val="none" w:sz="0" w:space="0" w:color="auto"/>
        <w:bottom w:val="none" w:sz="0" w:space="0" w:color="auto"/>
        <w:right w:val="none" w:sz="0" w:space="0" w:color="auto"/>
      </w:divBdr>
    </w:div>
    <w:div w:id="1596554038">
      <w:marLeft w:val="0"/>
      <w:marRight w:val="0"/>
      <w:marTop w:val="200"/>
      <w:marBottom w:val="0"/>
      <w:divBdr>
        <w:top w:val="none" w:sz="0" w:space="0" w:color="auto"/>
        <w:left w:val="none" w:sz="0" w:space="0" w:color="auto"/>
        <w:bottom w:val="none" w:sz="0" w:space="0" w:color="auto"/>
        <w:right w:val="none" w:sz="0" w:space="0" w:color="auto"/>
      </w:divBdr>
    </w:div>
    <w:div w:id="1596791789">
      <w:marLeft w:val="0"/>
      <w:marRight w:val="0"/>
      <w:marTop w:val="200"/>
      <w:marBottom w:val="0"/>
      <w:divBdr>
        <w:top w:val="none" w:sz="0" w:space="0" w:color="auto"/>
        <w:left w:val="none" w:sz="0" w:space="0" w:color="auto"/>
        <w:bottom w:val="none" w:sz="0" w:space="0" w:color="auto"/>
        <w:right w:val="none" w:sz="0" w:space="0" w:color="auto"/>
      </w:divBdr>
    </w:div>
    <w:div w:id="1596815994">
      <w:marLeft w:val="0"/>
      <w:marRight w:val="0"/>
      <w:marTop w:val="200"/>
      <w:marBottom w:val="0"/>
      <w:divBdr>
        <w:top w:val="none" w:sz="0" w:space="0" w:color="auto"/>
        <w:left w:val="none" w:sz="0" w:space="0" w:color="auto"/>
        <w:bottom w:val="none" w:sz="0" w:space="0" w:color="auto"/>
        <w:right w:val="none" w:sz="0" w:space="0" w:color="auto"/>
      </w:divBdr>
    </w:div>
    <w:div w:id="1598750903">
      <w:marLeft w:val="0"/>
      <w:marRight w:val="0"/>
      <w:marTop w:val="0"/>
      <w:marBottom w:val="0"/>
      <w:divBdr>
        <w:top w:val="none" w:sz="0" w:space="0" w:color="auto"/>
        <w:left w:val="none" w:sz="0" w:space="0" w:color="auto"/>
        <w:bottom w:val="none" w:sz="0" w:space="0" w:color="auto"/>
        <w:right w:val="none" w:sz="0" w:space="0" w:color="auto"/>
      </w:divBdr>
      <w:divsChild>
        <w:div w:id="1154763607">
          <w:marLeft w:val="0"/>
          <w:marRight w:val="0"/>
          <w:marTop w:val="0"/>
          <w:marBottom w:val="0"/>
          <w:divBdr>
            <w:top w:val="none" w:sz="0" w:space="0" w:color="auto"/>
            <w:left w:val="none" w:sz="0" w:space="0" w:color="auto"/>
            <w:bottom w:val="none" w:sz="0" w:space="0" w:color="auto"/>
            <w:right w:val="none" w:sz="0" w:space="0" w:color="auto"/>
          </w:divBdr>
          <w:divsChild>
            <w:div w:id="55432173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03951923">
      <w:marLeft w:val="0"/>
      <w:marRight w:val="0"/>
      <w:marTop w:val="200"/>
      <w:marBottom w:val="0"/>
      <w:divBdr>
        <w:top w:val="none" w:sz="0" w:space="0" w:color="auto"/>
        <w:left w:val="none" w:sz="0" w:space="0" w:color="auto"/>
        <w:bottom w:val="none" w:sz="0" w:space="0" w:color="auto"/>
        <w:right w:val="none" w:sz="0" w:space="0" w:color="auto"/>
      </w:divBdr>
    </w:div>
    <w:div w:id="1605766747">
      <w:marLeft w:val="0"/>
      <w:marRight w:val="0"/>
      <w:marTop w:val="200"/>
      <w:marBottom w:val="0"/>
      <w:divBdr>
        <w:top w:val="none" w:sz="0" w:space="0" w:color="auto"/>
        <w:left w:val="none" w:sz="0" w:space="0" w:color="auto"/>
        <w:bottom w:val="none" w:sz="0" w:space="0" w:color="auto"/>
        <w:right w:val="none" w:sz="0" w:space="0" w:color="auto"/>
      </w:divBdr>
    </w:div>
    <w:div w:id="1607424498">
      <w:marLeft w:val="0"/>
      <w:marRight w:val="0"/>
      <w:marTop w:val="200"/>
      <w:marBottom w:val="0"/>
      <w:divBdr>
        <w:top w:val="none" w:sz="0" w:space="0" w:color="auto"/>
        <w:left w:val="none" w:sz="0" w:space="0" w:color="auto"/>
        <w:bottom w:val="none" w:sz="0" w:space="0" w:color="auto"/>
        <w:right w:val="none" w:sz="0" w:space="0" w:color="auto"/>
      </w:divBdr>
    </w:div>
    <w:div w:id="1610237905">
      <w:marLeft w:val="0"/>
      <w:marRight w:val="0"/>
      <w:marTop w:val="200"/>
      <w:marBottom w:val="0"/>
      <w:divBdr>
        <w:top w:val="none" w:sz="0" w:space="0" w:color="auto"/>
        <w:left w:val="none" w:sz="0" w:space="0" w:color="auto"/>
        <w:bottom w:val="none" w:sz="0" w:space="0" w:color="auto"/>
        <w:right w:val="none" w:sz="0" w:space="0" w:color="auto"/>
      </w:divBdr>
    </w:div>
    <w:div w:id="1610356416">
      <w:marLeft w:val="0"/>
      <w:marRight w:val="0"/>
      <w:marTop w:val="0"/>
      <w:marBottom w:val="0"/>
      <w:divBdr>
        <w:top w:val="none" w:sz="0" w:space="0" w:color="auto"/>
        <w:left w:val="none" w:sz="0" w:space="0" w:color="auto"/>
        <w:bottom w:val="none" w:sz="0" w:space="0" w:color="auto"/>
        <w:right w:val="none" w:sz="0" w:space="0" w:color="auto"/>
      </w:divBdr>
      <w:divsChild>
        <w:div w:id="1553421510">
          <w:marLeft w:val="0"/>
          <w:marRight w:val="0"/>
          <w:marTop w:val="0"/>
          <w:marBottom w:val="0"/>
          <w:divBdr>
            <w:top w:val="none" w:sz="0" w:space="0" w:color="auto"/>
            <w:left w:val="none" w:sz="0" w:space="0" w:color="auto"/>
            <w:bottom w:val="none" w:sz="0" w:space="0" w:color="auto"/>
            <w:right w:val="none" w:sz="0" w:space="0" w:color="auto"/>
          </w:divBdr>
          <w:divsChild>
            <w:div w:id="124907587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11353167">
      <w:marLeft w:val="0"/>
      <w:marRight w:val="0"/>
      <w:marTop w:val="0"/>
      <w:marBottom w:val="0"/>
      <w:divBdr>
        <w:top w:val="none" w:sz="0" w:space="0" w:color="auto"/>
        <w:left w:val="none" w:sz="0" w:space="0" w:color="auto"/>
        <w:bottom w:val="none" w:sz="0" w:space="0" w:color="auto"/>
        <w:right w:val="none" w:sz="0" w:space="0" w:color="auto"/>
      </w:divBdr>
      <w:divsChild>
        <w:div w:id="1585649638">
          <w:marLeft w:val="0"/>
          <w:marRight w:val="0"/>
          <w:marTop w:val="0"/>
          <w:marBottom w:val="0"/>
          <w:divBdr>
            <w:top w:val="none" w:sz="0" w:space="0" w:color="auto"/>
            <w:left w:val="none" w:sz="0" w:space="0" w:color="auto"/>
            <w:bottom w:val="none" w:sz="0" w:space="0" w:color="auto"/>
            <w:right w:val="none" w:sz="0" w:space="0" w:color="auto"/>
          </w:divBdr>
          <w:divsChild>
            <w:div w:id="2027171395">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11739398">
      <w:marLeft w:val="0"/>
      <w:marRight w:val="0"/>
      <w:marTop w:val="200"/>
      <w:marBottom w:val="0"/>
      <w:divBdr>
        <w:top w:val="none" w:sz="0" w:space="0" w:color="auto"/>
        <w:left w:val="none" w:sz="0" w:space="0" w:color="auto"/>
        <w:bottom w:val="none" w:sz="0" w:space="0" w:color="auto"/>
        <w:right w:val="none" w:sz="0" w:space="0" w:color="auto"/>
      </w:divBdr>
    </w:div>
    <w:div w:id="1612324560">
      <w:marLeft w:val="0"/>
      <w:marRight w:val="0"/>
      <w:marTop w:val="200"/>
      <w:marBottom w:val="0"/>
      <w:divBdr>
        <w:top w:val="none" w:sz="0" w:space="0" w:color="auto"/>
        <w:left w:val="none" w:sz="0" w:space="0" w:color="auto"/>
        <w:bottom w:val="none" w:sz="0" w:space="0" w:color="auto"/>
        <w:right w:val="none" w:sz="0" w:space="0" w:color="auto"/>
      </w:divBdr>
    </w:div>
    <w:div w:id="1612514611">
      <w:marLeft w:val="0"/>
      <w:marRight w:val="0"/>
      <w:marTop w:val="0"/>
      <w:marBottom w:val="0"/>
      <w:divBdr>
        <w:top w:val="none" w:sz="0" w:space="0" w:color="auto"/>
        <w:left w:val="none" w:sz="0" w:space="0" w:color="auto"/>
        <w:bottom w:val="none" w:sz="0" w:space="0" w:color="auto"/>
        <w:right w:val="none" w:sz="0" w:space="0" w:color="auto"/>
      </w:divBdr>
      <w:divsChild>
        <w:div w:id="1380591521">
          <w:marLeft w:val="0"/>
          <w:marRight w:val="0"/>
          <w:marTop w:val="200"/>
          <w:marBottom w:val="0"/>
          <w:divBdr>
            <w:top w:val="none" w:sz="0" w:space="0" w:color="auto"/>
            <w:left w:val="none" w:sz="0" w:space="0" w:color="auto"/>
            <w:bottom w:val="none" w:sz="0" w:space="0" w:color="auto"/>
            <w:right w:val="none" w:sz="0" w:space="0" w:color="auto"/>
          </w:divBdr>
        </w:div>
      </w:divsChild>
    </w:div>
    <w:div w:id="1613393848">
      <w:marLeft w:val="0"/>
      <w:marRight w:val="0"/>
      <w:marTop w:val="200"/>
      <w:marBottom w:val="0"/>
      <w:divBdr>
        <w:top w:val="none" w:sz="0" w:space="0" w:color="auto"/>
        <w:left w:val="none" w:sz="0" w:space="0" w:color="auto"/>
        <w:bottom w:val="none" w:sz="0" w:space="0" w:color="auto"/>
        <w:right w:val="none" w:sz="0" w:space="0" w:color="auto"/>
      </w:divBdr>
    </w:div>
    <w:div w:id="1614048465">
      <w:marLeft w:val="0"/>
      <w:marRight w:val="0"/>
      <w:marTop w:val="0"/>
      <w:marBottom w:val="0"/>
      <w:divBdr>
        <w:top w:val="none" w:sz="0" w:space="0" w:color="auto"/>
        <w:left w:val="none" w:sz="0" w:space="0" w:color="auto"/>
        <w:bottom w:val="none" w:sz="0" w:space="0" w:color="auto"/>
        <w:right w:val="none" w:sz="0" w:space="0" w:color="auto"/>
      </w:divBdr>
      <w:divsChild>
        <w:div w:id="151220695">
          <w:marLeft w:val="0"/>
          <w:marRight w:val="0"/>
          <w:marTop w:val="200"/>
          <w:marBottom w:val="0"/>
          <w:divBdr>
            <w:top w:val="none" w:sz="0" w:space="0" w:color="auto"/>
            <w:left w:val="none" w:sz="0" w:space="0" w:color="auto"/>
            <w:bottom w:val="none" w:sz="0" w:space="0" w:color="auto"/>
            <w:right w:val="none" w:sz="0" w:space="0" w:color="auto"/>
          </w:divBdr>
        </w:div>
      </w:divsChild>
    </w:div>
    <w:div w:id="1614363334">
      <w:marLeft w:val="0"/>
      <w:marRight w:val="0"/>
      <w:marTop w:val="200"/>
      <w:marBottom w:val="0"/>
      <w:divBdr>
        <w:top w:val="none" w:sz="0" w:space="0" w:color="auto"/>
        <w:left w:val="none" w:sz="0" w:space="0" w:color="auto"/>
        <w:bottom w:val="none" w:sz="0" w:space="0" w:color="auto"/>
        <w:right w:val="none" w:sz="0" w:space="0" w:color="auto"/>
      </w:divBdr>
    </w:div>
    <w:div w:id="1615600768">
      <w:marLeft w:val="0"/>
      <w:marRight w:val="0"/>
      <w:marTop w:val="200"/>
      <w:marBottom w:val="0"/>
      <w:divBdr>
        <w:top w:val="none" w:sz="0" w:space="0" w:color="auto"/>
        <w:left w:val="none" w:sz="0" w:space="0" w:color="auto"/>
        <w:bottom w:val="none" w:sz="0" w:space="0" w:color="auto"/>
        <w:right w:val="none" w:sz="0" w:space="0" w:color="auto"/>
      </w:divBdr>
    </w:div>
    <w:div w:id="1615938983">
      <w:marLeft w:val="0"/>
      <w:marRight w:val="0"/>
      <w:marTop w:val="200"/>
      <w:marBottom w:val="0"/>
      <w:divBdr>
        <w:top w:val="none" w:sz="0" w:space="0" w:color="auto"/>
        <w:left w:val="none" w:sz="0" w:space="0" w:color="auto"/>
        <w:bottom w:val="none" w:sz="0" w:space="0" w:color="auto"/>
        <w:right w:val="none" w:sz="0" w:space="0" w:color="auto"/>
      </w:divBdr>
    </w:div>
    <w:div w:id="1616601281">
      <w:marLeft w:val="0"/>
      <w:marRight w:val="0"/>
      <w:marTop w:val="200"/>
      <w:marBottom w:val="0"/>
      <w:divBdr>
        <w:top w:val="none" w:sz="0" w:space="0" w:color="auto"/>
        <w:left w:val="none" w:sz="0" w:space="0" w:color="auto"/>
        <w:bottom w:val="none" w:sz="0" w:space="0" w:color="auto"/>
        <w:right w:val="none" w:sz="0" w:space="0" w:color="auto"/>
      </w:divBdr>
    </w:div>
    <w:div w:id="1616869970">
      <w:marLeft w:val="0"/>
      <w:marRight w:val="0"/>
      <w:marTop w:val="200"/>
      <w:marBottom w:val="0"/>
      <w:divBdr>
        <w:top w:val="none" w:sz="0" w:space="0" w:color="auto"/>
        <w:left w:val="none" w:sz="0" w:space="0" w:color="auto"/>
        <w:bottom w:val="none" w:sz="0" w:space="0" w:color="auto"/>
        <w:right w:val="none" w:sz="0" w:space="0" w:color="auto"/>
      </w:divBdr>
    </w:div>
    <w:div w:id="1616979287">
      <w:marLeft w:val="0"/>
      <w:marRight w:val="0"/>
      <w:marTop w:val="200"/>
      <w:marBottom w:val="0"/>
      <w:divBdr>
        <w:top w:val="none" w:sz="0" w:space="0" w:color="auto"/>
        <w:left w:val="none" w:sz="0" w:space="0" w:color="auto"/>
        <w:bottom w:val="none" w:sz="0" w:space="0" w:color="auto"/>
        <w:right w:val="none" w:sz="0" w:space="0" w:color="auto"/>
      </w:divBdr>
    </w:div>
    <w:div w:id="1617133092">
      <w:marLeft w:val="0"/>
      <w:marRight w:val="0"/>
      <w:marTop w:val="200"/>
      <w:marBottom w:val="0"/>
      <w:divBdr>
        <w:top w:val="none" w:sz="0" w:space="0" w:color="auto"/>
        <w:left w:val="none" w:sz="0" w:space="0" w:color="auto"/>
        <w:bottom w:val="none" w:sz="0" w:space="0" w:color="auto"/>
        <w:right w:val="none" w:sz="0" w:space="0" w:color="auto"/>
      </w:divBdr>
    </w:div>
    <w:div w:id="1619414416">
      <w:marLeft w:val="0"/>
      <w:marRight w:val="0"/>
      <w:marTop w:val="200"/>
      <w:marBottom w:val="0"/>
      <w:divBdr>
        <w:top w:val="none" w:sz="0" w:space="0" w:color="auto"/>
        <w:left w:val="none" w:sz="0" w:space="0" w:color="auto"/>
        <w:bottom w:val="none" w:sz="0" w:space="0" w:color="auto"/>
        <w:right w:val="none" w:sz="0" w:space="0" w:color="auto"/>
      </w:divBdr>
    </w:div>
    <w:div w:id="1620065988">
      <w:marLeft w:val="0"/>
      <w:marRight w:val="0"/>
      <w:marTop w:val="200"/>
      <w:marBottom w:val="0"/>
      <w:divBdr>
        <w:top w:val="none" w:sz="0" w:space="0" w:color="auto"/>
        <w:left w:val="none" w:sz="0" w:space="0" w:color="auto"/>
        <w:bottom w:val="none" w:sz="0" w:space="0" w:color="auto"/>
        <w:right w:val="none" w:sz="0" w:space="0" w:color="auto"/>
      </w:divBdr>
    </w:div>
    <w:div w:id="1620916040">
      <w:marLeft w:val="0"/>
      <w:marRight w:val="0"/>
      <w:marTop w:val="200"/>
      <w:marBottom w:val="0"/>
      <w:divBdr>
        <w:top w:val="none" w:sz="0" w:space="0" w:color="auto"/>
        <w:left w:val="none" w:sz="0" w:space="0" w:color="auto"/>
        <w:bottom w:val="none" w:sz="0" w:space="0" w:color="auto"/>
        <w:right w:val="none" w:sz="0" w:space="0" w:color="auto"/>
      </w:divBdr>
    </w:div>
    <w:div w:id="1621450218">
      <w:marLeft w:val="0"/>
      <w:marRight w:val="0"/>
      <w:marTop w:val="200"/>
      <w:marBottom w:val="0"/>
      <w:divBdr>
        <w:top w:val="none" w:sz="0" w:space="0" w:color="auto"/>
        <w:left w:val="none" w:sz="0" w:space="0" w:color="auto"/>
        <w:bottom w:val="none" w:sz="0" w:space="0" w:color="auto"/>
        <w:right w:val="none" w:sz="0" w:space="0" w:color="auto"/>
      </w:divBdr>
    </w:div>
    <w:div w:id="1622958763">
      <w:marLeft w:val="0"/>
      <w:marRight w:val="0"/>
      <w:marTop w:val="200"/>
      <w:marBottom w:val="0"/>
      <w:divBdr>
        <w:top w:val="none" w:sz="0" w:space="0" w:color="auto"/>
        <w:left w:val="none" w:sz="0" w:space="0" w:color="auto"/>
        <w:bottom w:val="none" w:sz="0" w:space="0" w:color="auto"/>
        <w:right w:val="none" w:sz="0" w:space="0" w:color="auto"/>
      </w:divBdr>
    </w:div>
    <w:div w:id="1628928774">
      <w:marLeft w:val="0"/>
      <w:marRight w:val="0"/>
      <w:marTop w:val="200"/>
      <w:marBottom w:val="0"/>
      <w:divBdr>
        <w:top w:val="none" w:sz="0" w:space="0" w:color="auto"/>
        <w:left w:val="none" w:sz="0" w:space="0" w:color="auto"/>
        <w:bottom w:val="none" w:sz="0" w:space="0" w:color="auto"/>
        <w:right w:val="none" w:sz="0" w:space="0" w:color="auto"/>
      </w:divBdr>
    </w:div>
    <w:div w:id="1629436033">
      <w:marLeft w:val="0"/>
      <w:marRight w:val="0"/>
      <w:marTop w:val="100"/>
      <w:marBottom w:val="0"/>
      <w:divBdr>
        <w:top w:val="none" w:sz="0" w:space="0" w:color="auto"/>
        <w:left w:val="none" w:sz="0" w:space="0" w:color="auto"/>
        <w:bottom w:val="none" w:sz="0" w:space="0" w:color="auto"/>
        <w:right w:val="none" w:sz="0" w:space="0" w:color="auto"/>
      </w:divBdr>
      <w:divsChild>
        <w:div w:id="24260861">
          <w:marLeft w:val="0"/>
          <w:marRight w:val="0"/>
          <w:marTop w:val="200"/>
          <w:marBottom w:val="0"/>
          <w:divBdr>
            <w:top w:val="none" w:sz="0" w:space="0" w:color="auto"/>
            <w:left w:val="none" w:sz="0" w:space="0" w:color="auto"/>
            <w:bottom w:val="none" w:sz="0" w:space="0" w:color="auto"/>
            <w:right w:val="none" w:sz="0" w:space="0" w:color="auto"/>
          </w:divBdr>
        </w:div>
      </w:divsChild>
    </w:div>
    <w:div w:id="1632250285">
      <w:marLeft w:val="0"/>
      <w:marRight w:val="0"/>
      <w:marTop w:val="200"/>
      <w:marBottom w:val="100"/>
      <w:divBdr>
        <w:top w:val="none" w:sz="0" w:space="0" w:color="auto"/>
        <w:left w:val="none" w:sz="0" w:space="0" w:color="auto"/>
        <w:bottom w:val="none" w:sz="0" w:space="0" w:color="auto"/>
        <w:right w:val="none" w:sz="0" w:space="0" w:color="auto"/>
      </w:divBdr>
    </w:div>
    <w:div w:id="1633974922">
      <w:marLeft w:val="0"/>
      <w:marRight w:val="0"/>
      <w:marTop w:val="0"/>
      <w:marBottom w:val="0"/>
      <w:divBdr>
        <w:top w:val="none" w:sz="0" w:space="0" w:color="auto"/>
        <w:left w:val="none" w:sz="0" w:space="0" w:color="auto"/>
        <w:bottom w:val="none" w:sz="0" w:space="0" w:color="auto"/>
        <w:right w:val="none" w:sz="0" w:space="0" w:color="auto"/>
      </w:divBdr>
      <w:divsChild>
        <w:div w:id="1969704417">
          <w:marLeft w:val="0"/>
          <w:marRight w:val="0"/>
          <w:marTop w:val="0"/>
          <w:marBottom w:val="0"/>
          <w:divBdr>
            <w:top w:val="none" w:sz="0" w:space="0" w:color="auto"/>
            <w:left w:val="none" w:sz="0" w:space="0" w:color="auto"/>
            <w:bottom w:val="none" w:sz="0" w:space="0" w:color="auto"/>
            <w:right w:val="none" w:sz="0" w:space="0" w:color="auto"/>
          </w:divBdr>
          <w:divsChild>
            <w:div w:id="123280961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34628255">
      <w:marLeft w:val="0"/>
      <w:marRight w:val="0"/>
      <w:marTop w:val="200"/>
      <w:marBottom w:val="0"/>
      <w:divBdr>
        <w:top w:val="none" w:sz="0" w:space="0" w:color="auto"/>
        <w:left w:val="none" w:sz="0" w:space="0" w:color="auto"/>
        <w:bottom w:val="none" w:sz="0" w:space="0" w:color="auto"/>
        <w:right w:val="none" w:sz="0" w:space="0" w:color="auto"/>
      </w:divBdr>
    </w:div>
    <w:div w:id="1635481963">
      <w:marLeft w:val="0"/>
      <w:marRight w:val="0"/>
      <w:marTop w:val="200"/>
      <w:marBottom w:val="0"/>
      <w:divBdr>
        <w:top w:val="none" w:sz="0" w:space="0" w:color="auto"/>
        <w:left w:val="none" w:sz="0" w:space="0" w:color="auto"/>
        <w:bottom w:val="none" w:sz="0" w:space="0" w:color="auto"/>
        <w:right w:val="none" w:sz="0" w:space="0" w:color="auto"/>
      </w:divBdr>
    </w:div>
    <w:div w:id="1637828932">
      <w:marLeft w:val="0"/>
      <w:marRight w:val="0"/>
      <w:marTop w:val="200"/>
      <w:marBottom w:val="0"/>
      <w:divBdr>
        <w:top w:val="none" w:sz="0" w:space="0" w:color="auto"/>
        <w:left w:val="none" w:sz="0" w:space="0" w:color="auto"/>
        <w:bottom w:val="none" w:sz="0" w:space="0" w:color="auto"/>
        <w:right w:val="none" w:sz="0" w:space="0" w:color="auto"/>
      </w:divBdr>
    </w:div>
    <w:div w:id="1639460334">
      <w:marLeft w:val="0"/>
      <w:marRight w:val="0"/>
      <w:marTop w:val="200"/>
      <w:marBottom w:val="0"/>
      <w:divBdr>
        <w:top w:val="none" w:sz="0" w:space="0" w:color="auto"/>
        <w:left w:val="none" w:sz="0" w:space="0" w:color="auto"/>
        <w:bottom w:val="none" w:sz="0" w:space="0" w:color="auto"/>
        <w:right w:val="none" w:sz="0" w:space="0" w:color="auto"/>
      </w:divBdr>
    </w:div>
    <w:div w:id="1639533724">
      <w:marLeft w:val="0"/>
      <w:marRight w:val="0"/>
      <w:marTop w:val="200"/>
      <w:marBottom w:val="0"/>
      <w:divBdr>
        <w:top w:val="none" w:sz="0" w:space="0" w:color="auto"/>
        <w:left w:val="none" w:sz="0" w:space="0" w:color="auto"/>
        <w:bottom w:val="none" w:sz="0" w:space="0" w:color="auto"/>
        <w:right w:val="none" w:sz="0" w:space="0" w:color="auto"/>
      </w:divBdr>
    </w:div>
    <w:div w:id="1642805211">
      <w:marLeft w:val="0"/>
      <w:marRight w:val="0"/>
      <w:marTop w:val="200"/>
      <w:marBottom w:val="0"/>
      <w:divBdr>
        <w:top w:val="none" w:sz="0" w:space="0" w:color="auto"/>
        <w:left w:val="none" w:sz="0" w:space="0" w:color="auto"/>
        <w:bottom w:val="none" w:sz="0" w:space="0" w:color="auto"/>
        <w:right w:val="none" w:sz="0" w:space="0" w:color="auto"/>
      </w:divBdr>
    </w:div>
    <w:div w:id="1643844909">
      <w:marLeft w:val="0"/>
      <w:marRight w:val="0"/>
      <w:marTop w:val="200"/>
      <w:marBottom w:val="0"/>
      <w:divBdr>
        <w:top w:val="none" w:sz="0" w:space="0" w:color="auto"/>
        <w:left w:val="none" w:sz="0" w:space="0" w:color="auto"/>
        <w:bottom w:val="none" w:sz="0" w:space="0" w:color="auto"/>
        <w:right w:val="none" w:sz="0" w:space="0" w:color="auto"/>
      </w:divBdr>
    </w:div>
    <w:div w:id="1647079839">
      <w:marLeft w:val="0"/>
      <w:marRight w:val="0"/>
      <w:marTop w:val="200"/>
      <w:marBottom w:val="0"/>
      <w:divBdr>
        <w:top w:val="none" w:sz="0" w:space="0" w:color="auto"/>
        <w:left w:val="none" w:sz="0" w:space="0" w:color="auto"/>
        <w:bottom w:val="none" w:sz="0" w:space="0" w:color="auto"/>
        <w:right w:val="none" w:sz="0" w:space="0" w:color="auto"/>
      </w:divBdr>
    </w:div>
    <w:div w:id="1647591785">
      <w:marLeft w:val="0"/>
      <w:marRight w:val="0"/>
      <w:marTop w:val="200"/>
      <w:marBottom w:val="0"/>
      <w:divBdr>
        <w:top w:val="none" w:sz="0" w:space="0" w:color="auto"/>
        <w:left w:val="none" w:sz="0" w:space="0" w:color="auto"/>
        <w:bottom w:val="none" w:sz="0" w:space="0" w:color="auto"/>
        <w:right w:val="none" w:sz="0" w:space="0" w:color="auto"/>
      </w:divBdr>
    </w:div>
    <w:div w:id="1648245154">
      <w:marLeft w:val="0"/>
      <w:marRight w:val="0"/>
      <w:marTop w:val="200"/>
      <w:marBottom w:val="0"/>
      <w:divBdr>
        <w:top w:val="none" w:sz="0" w:space="0" w:color="auto"/>
        <w:left w:val="none" w:sz="0" w:space="0" w:color="auto"/>
        <w:bottom w:val="none" w:sz="0" w:space="0" w:color="auto"/>
        <w:right w:val="none" w:sz="0" w:space="0" w:color="auto"/>
      </w:divBdr>
    </w:div>
    <w:div w:id="1648588884">
      <w:marLeft w:val="0"/>
      <w:marRight w:val="0"/>
      <w:marTop w:val="200"/>
      <w:marBottom w:val="0"/>
      <w:divBdr>
        <w:top w:val="none" w:sz="0" w:space="0" w:color="auto"/>
        <w:left w:val="none" w:sz="0" w:space="0" w:color="auto"/>
        <w:bottom w:val="none" w:sz="0" w:space="0" w:color="auto"/>
        <w:right w:val="none" w:sz="0" w:space="0" w:color="auto"/>
      </w:divBdr>
    </w:div>
    <w:div w:id="1649089430">
      <w:marLeft w:val="0"/>
      <w:marRight w:val="0"/>
      <w:marTop w:val="200"/>
      <w:marBottom w:val="0"/>
      <w:divBdr>
        <w:top w:val="none" w:sz="0" w:space="0" w:color="auto"/>
        <w:left w:val="none" w:sz="0" w:space="0" w:color="auto"/>
        <w:bottom w:val="none" w:sz="0" w:space="0" w:color="auto"/>
        <w:right w:val="none" w:sz="0" w:space="0" w:color="auto"/>
      </w:divBdr>
    </w:div>
    <w:div w:id="1649823969">
      <w:marLeft w:val="0"/>
      <w:marRight w:val="0"/>
      <w:marTop w:val="200"/>
      <w:marBottom w:val="0"/>
      <w:divBdr>
        <w:top w:val="none" w:sz="0" w:space="0" w:color="auto"/>
        <w:left w:val="none" w:sz="0" w:space="0" w:color="auto"/>
        <w:bottom w:val="none" w:sz="0" w:space="0" w:color="auto"/>
        <w:right w:val="none" w:sz="0" w:space="0" w:color="auto"/>
      </w:divBdr>
    </w:div>
    <w:div w:id="1650135115">
      <w:marLeft w:val="0"/>
      <w:marRight w:val="0"/>
      <w:marTop w:val="200"/>
      <w:marBottom w:val="0"/>
      <w:divBdr>
        <w:top w:val="none" w:sz="0" w:space="0" w:color="auto"/>
        <w:left w:val="none" w:sz="0" w:space="0" w:color="auto"/>
        <w:bottom w:val="none" w:sz="0" w:space="0" w:color="auto"/>
        <w:right w:val="none" w:sz="0" w:space="0" w:color="auto"/>
      </w:divBdr>
    </w:div>
    <w:div w:id="1650942133">
      <w:marLeft w:val="0"/>
      <w:marRight w:val="0"/>
      <w:marTop w:val="200"/>
      <w:marBottom w:val="0"/>
      <w:divBdr>
        <w:top w:val="none" w:sz="0" w:space="0" w:color="auto"/>
        <w:left w:val="none" w:sz="0" w:space="0" w:color="auto"/>
        <w:bottom w:val="none" w:sz="0" w:space="0" w:color="auto"/>
        <w:right w:val="none" w:sz="0" w:space="0" w:color="auto"/>
      </w:divBdr>
    </w:div>
    <w:div w:id="1651325256">
      <w:marLeft w:val="0"/>
      <w:marRight w:val="0"/>
      <w:marTop w:val="200"/>
      <w:marBottom w:val="0"/>
      <w:divBdr>
        <w:top w:val="none" w:sz="0" w:space="0" w:color="auto"/>
        <w:left w:val="none" w:sz="0" w:space="0" w:color="auto"/>
        <w:bottom w:val="none" w:sz="0" w:space="0" w:color="auto"/>
        <w:right w:val="none" w:sz="0" w:space="0" w:color="auto"/>
      </w:divBdr>
    </w:div>
    <w:div w:id="1651977949">
      <w:marLeft w:val="0"/>
      <w:marRight w:val="0"/>
      <w:marTop w:val="200"/>
      <w:marBottom w:val="0"/>
      <w:divBdr>
        <w:top w:val="none" w:sz="0" w:space="0" w:color="auto"/>
        <w:left w:val="none" w:sz="0" w:space="0" w:color="auto"/>
        <w:bottom w:val="none" w:sz="0" w:space="0" w:color="auto"/>
        <w:right w:val="none" w:sz="0" w:space="0" w:color="auto"/>
      </w:divBdr>
    </w:div>
    <w:div w:id="1652640506">
      <w:marLeft w:val="0"/>
      <w:marRight w:val="0"/>
      <w:marTop w:val="200"/>
      <w:marBottom w:val="0"/>
      <w:divBdr>
        <w:top w:val="none" w:sz="0" w:space="0" w:color="auto"/>
        <w:left w:val="none" w:sz="0" w:space="0" w:color="auto"/>
        <w:bottom w:val="none" w:sz="0" w:space="0" w:color="auto"/>
        <w:right w:val="none" w:sz="0" w:space="0" w:color="auto"/>
      </w:divBdr>
    </w:div>
    <w:div w:id="1652782851">
      <w:marLeft w:val="0"/>
      <w:marRight w:val="0"/>
      <w:marTop w:val="200"/>
      <w:marBottom w:val="0"/>
      <w:divBdr>
        <w:top w:val="none" w:sz="0" w:space="0" w:color="auto"/>
        <w:left w:val="none" w:sz="0" w:space="0" w:color="auto"/>
        <w:bottom w:val="none" w:sz="0" w:space="0" w:color="auto"/>
        <w:right w:val="none" w:sz="0" w:space="0" w:color="auto"/>
      </w:divBdr>
    </w:div>
    <w:div w:id="1652949010">
      <w:marLeft w:val="0"/>
      <w:marRight w:val="0"/>
      <w:marTop w:val="200"/>
      <w:marBottom w:val="0"/>
      <w:divBdr>
        <w:top w:val="none" w:sz="0" w:space="0" w:color="auto"/>
        <w:left w:val="none" w:sz="0" w:space="0" w:color="auto"/>
        <w:bottom w:val="none" w:sz="0" w:space="0" w:color="auto"/>
        <w:right w:val="none" w:sz="0" w:space="0" w:color="auto"/>
      </w:divBdr>
    </w:div>
    <w:div w:id="1654024825">
      <w:marLeft w:val="0"/>
      <w:marRight w:val="0"/>
      <w:marTop w:val="0"/>
      <w:marBottom w:val="0"/>
      <w:divBdr>
        <w:top w:val="none" w:sz="0" w:space="0" w:color="auto"/>
        <w:left w:val="none" w:sz="0" w:space="0" w:color="auto"/>
        <w:bottom w:val="none" w:sz="0" w:space="0" w:color="auto"/>
        <w:right w:val="none" w:sz="0" w:space="0" w:color="auto"/>
      </w:divBdr>
      <w:divsChild>
        <w:div w:id="307441736">
          <w:marLeft w:val="0"/>
          <w:marRight w:val="0"/>
          <w:marTop w:val="200"/>
          <w:marBottom w:val="0"/>
          <w:divBdr>
            <w:top w:val="none" w:sz="0" w:space="0" w:color="auto"/>
            <w:left w:val="none" w:sz="0" w:space="0" w:color="auto"/>
            <w:bottom w:val="none" w:sz="0" w:space="0" w:color="auto"/>
            <w:right w:val="none" w:sz="0" w:space="0" w:color="auto"/>
          </w:divBdr>
        </w:div>
      </w:divsChild>
    </w:div>
    <w:div w:id="1656641311">
      <w:marLeft w:val="0"/>
      <w:marRight w:val="0"/>
      <w:marTop w:val="200"/>
      <w:marBottom w:val="0"/>
      <w:divBdr>
        <w:top w:val="none" w:sz="0" w:space="0" w:color="auto"/>
        <w:left w:val="none" w:sz="0" w:space="0" w:color="auto"/>
        <w:bottom w:val="none" w:sz="0" w:space="0" w:color="auto"/>
        <w:right w:val="none" w:sz="0" w:space="0" w:color="auto"/>
      </w:divBdr>
    </w:div>
    <w:div w:id="1659110027">
      <w:marLeft w:val="0"/>
      <w:marRight w:val="0"/>
      <w:marTop w:val="200"/>
      <w:marBottom w:val="0"/>
      <w:divBdr>
        <w:top w:val="none" w:sz="0" w:space="0" w:color="auto"/>
        <w:left w:val="none" w:sz="0" w:space="0" w:color="auto"/>
        <w:bottom w:val="none" w:sz="0" w:space="0" w:color="auto"/>
        <w:right w:val="none" w:sz="0" w:space="0" w:color="auto"/>
      </w:divBdr>
    </w:div>
    <w:div w:id="1663436678">
      <w:marLeft w:val="0"/>
      <w:marRight w:val="0"/>
      <w:marTop w:val="200"/>
      <w:marBottom w:val="100"/>
      <w:divBdr>
        <w:top w:val="none" w:sz="0" w:space="0" w:color="auto"/>
        <w:left w:val="none" w:sz="0" w:space="0" w:color="auto"/>
        <w:bottom w:val="none" w:sz="0" w:space="0" w:color="auto"/>
        <w:right w:val="none" w:sz="0" w:space="0" w:color="auto"/>
      </w:divBdr>
    </w:div>
    <w:div w:id="1663578853">
      <w:marLeft w:val="0"/>
      <w:marRight w:val="0"/>
      <w:marTop w:val="200"/>
      <w:marBottom w:val="0"/>
      <w:divBdr>
        <w:top w:val="none" w:sz="0" w:space="0" w:color="auto"/>
        <w:left w:val="none" w:sz="0" w:space="0" w:color="auto"/>
        <w:bottom w:val="none" w:sz="0" w:space="0" w:color="auto"/>
        <w:right w:val="none" w:sz="0" w:space="0" w:color="auto"/>
      </w:divBdr>
    </w:div>
    <w:div w:id="1664502185">
      <w:marLeft w:val="0"/>
      <w:marRight w:val="0"/>
      <w:marTop w:val="120"/>
      <w:marBottom w:val="0"/>
      <w:divBdr>
        <w:top w:val="none" w:sz="0" w:space="0" w:color="auto"/>
        <w:left w:val="none" w:sz="0" w:space="0" w:color="auto"/>
        <w:bottom w:val="none" w:sz="0" w:space="0" w:color="auto"/>
        <w:right w:val="none" w:sz="0" w:space="0" w:color="auto"/>
      </w:divBdr>
    </w:div>
    <w:div w:id="1665086130">
      <w:marLeft w:val="0"/>
      <w:marRight w:val="0"/>
      <w:marTop w:val="200"/>
      <w:marBottom w:val="0"/>
      <w:divBdr>
        <w:top w:val="none" w:sz="0" w:space="0" w:color="auto"/>
        <w:left w:val="none" w:sz="0" w:space="0" w:color="auto"/>
        <w:bottom w:val="none" w:sz="0" w:space="0" w:color="auto"/>
        <w:right w:val="none" w:sz="0" w:space="0" w:color="auto"/>
      </w:divBdr>
    </w:div>
    <w:div w:id="1665622309">
      <w:marLeft w:val="0"/>
      <w:marRight w:val="0"/>
      <w:marTop w:val="200"/>
      <w:marBottom w:val="0"/>
      <w:divBdr>
        <w:top w:val="none" w:sz="0" w:space="0" w:color="auto"/>
        <w:left w:val="none" w:sz="0" w:space="0" w:color="auto"/>
        <w:bottom w:val="none" w:sz="0" w:space="0" w:color="auto"/>
        <w:right w:val="none" w:sz="0" w:space="0" w:color="auto"/>
      </w:divBdr>
    </w:div>
    <w:div w:id="1665936320">
      <w:marLeft w:val="0"/>
      <w:marRight w:val="0"/>
      <w:marTop w:val="200"/>
      <w:marBottom w:val="0"/>
      <w:divBdr>
        <w:top w:val="none" w:sz="0" w:space="0" w:color="auto"/>
        <w:left w:val="none" w:sz="0" w:space="0" w:color="auto"/>
        <w:bottom w:val="none" w:sz="0" w:space="0" w:color="auto"/>
        <w:right w:val="none" w:sz="0" w:space="0" w:color="auto"/>
      </w:divBdr>
    </w:div>
    <w:div w:id="1666127958">
      <w:marLeft w:val="0"/>
      <w:marRight w:val="0"/>
      <w:marTop w:val="200"/>
      <w:marBottom w:val="0"/>
      <w:divBdr>
        <w:top w:val="none" w:sz="0" w:space="0" w:color="auto"/>
        <w:left w:val="none" w:sz="0" w:space="0" w:color="auto"/>
        <w:bottom w:val="none" w:sz="0" w:space="0" w:color="auto"/>
        <w:right w:val="none" w:sz="0" w:space="0" w:color="auto"/>
      </w:divBdr>
    </w:div>
    <w:div w:id="1667056494">
      <w:marLeft w:val="0"/>
      <w:marRight w:val="0"/>
      <w:marTop w:val="200"/>
      <w:marBottom w:val="0"/>
      <w:divBdr>
        <w:top w:val="none" w:sz="0" w:space="0" w:color="auto"/>
        <w:left w:val="none" w:sz="0" w:space="0" w:color="auto"/>
        <w:bottom w:val="none" w:sz="0" w:space="0" w:color="auto"/>
        <w:right w:val="none" w:sz="0" w:space="0" w:color="auto"/>
      </w:divBdr>
    </w:div>
    <w:div w:id="1667829880">
      <w:marLeft w:val="0"/>
      <w:marRight w:val="0"/>
      <w:marTop w:val="200"/>
      <w:marBottom w:val="0"/>
      <w:divBdr>
        <w:top w:val="none" w:sz="0" w:space="0" w:color="auto"/>
        <w:left w:val="none" w:sz="0" w:space="0" w:color="auto"/>
        <w:bottom w:val="none" w:sz="0" w:space="0" w:color="auto"/>
        <w:right w:val="none" w:sz="0" w:space="0" w:color="auto"/>
      </w:divBdr>
    </w:div>
    <w:div w:id="1671365877">
      <w:marLeft w:val="0"/>
      <w:marRight w:val="0"/>
      <w:marTop w:val="200"/>
      <w:marBottom w:val="0"/>
      <w:divBdr>
        <w:top w:val="none" w:sz="0" w:space="0" w:color="auto"/>
        <w:left w:val="none" w:sz="0" w:space="0" w:color="auto"/>
        <w:bottom w:val="none" w:sz="0" w:space="0" w:color="auto"/>
        <w:right w:val="none" w:sz="0" w:space="0" w:color="auto"/>
      </w:divBdr>
    </w:div>
    <w:div w:id="1674140834">
      <w:marLeft w:val="0"/>
      <w:marRight w:val="0"/>
      <w:marTop w:val="200"/>
      <w:marBottom w:val="0"/>
      <w:divBdr>
        <w:top w:val="none" w:sz="0" w:space="0" w:color="auto"/>
        <w:left w:val="none" w:sz="0" w:space="0" w:color="auto"/>
        <w:bottom w:val="none" w:sz="0" w:space="0" w:color="auto"/>
        <w:right w:val="none" w:sz="0" w:space="0" w:color="auto"/>
      </w:divBdr>
    </w:div>
    <w:div w:id="1674721695">
      <w:marLeft w:val="0"/>
      <w:marRight w:val="0"/>
      <w:marTop w:val="200"/>
      <w:marBottom w:val="0"/>
      <w:divBdr>
        <w:top w:val="none" w:sz="0" w:space="0" w:color="auto"/>
        <w:left w:val="none" w:sz="0" w:space="0" w:color="auto"/>
        <w:bottom w:val="none" w:sz="0" w:space="0" w:color="auto"/>
        <w:right w:val="none" w:sz="0" w:space="0" w:color="auto"/>
      </w:divBdr>
    </w:div>
    <w:div w:id="1674868390">
      <w:marLeft w:val="0"/>
      <w:marRight w:val="0"/>
      <w:marTop w:val="200"/>
      <w:marBottom w:val="0"/>
      <w:divBdr>
        <w:top w:val="none" w:sz="0" w:space="0" w:color="auto"/>
        <w:left w:val="none" w:sz="0" w:space="0" w:color="auto"/>
        <w:bottom w:val="none" w:sz="0" w:space="0" w:color="auto"/>
        <w:right w:val="none" w:sz="0" w:space="0" w:color="auto"/>
      </w:divBdr>
    </w:div>
    <w:div w:id="1675180646">
      <w:marLeft w:val="0"/>
      <w:marRight w:val="0"/>
      <w:marTop w:val="0"/>
      <w:marBottom w:val="0"/>
      <w:divBdr>
        <w:top w:val="none" w:sz="0" w:space="0" w:color="auto"/>
        <w:left w:val="none" w:sz="0" w:space="0" w:color="auto"/>
        <w:bottom w:val="none" w:sz="0" w:space="0" w:color="auto"/>
        <w:right w:val="none" w:sz="0" w:space="0" w:color="auto"/>
      </w:divBdr>
      <w:divsChild>
        <w:div w:id="1066340159">
          <w:marLeft w:val="0"/>
          <w:marRight w:val="0"/>
          <w:marTop w:val="0"/>
          <w:marBottom w:val="0"/>
          <w:divBdr>
            <w:top w:val="none" w:sz="0" w:space="0" w:color="auto"/>
            <w:left w:val="none" w:sz="0" w:space="0" w:color="auto"/>
            <w:bottom w:val="none" w:sz="0" w:space="0" w:color="auto"/>
            <w:right w:val="none" w:sz="0" w:space="0" w:color="auto"/>
          </w:divBdr>
          <w:divsChild>
            <w:div w:id="127351517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76958610">
      <w:marLeft w:val="0"/>
      <w:marRight w:val="0"/>
      <w:marTop w:val="0"/>
      <w:marBottom w:val="0"/>
      <w:divBdr>
        <w:top w:val="none" w:sz="0" w:space="0" w:color="auto"/>
        <w:left w:val="none" w:sz="0" w:space="0" w:color="auto"/>
        <w:bottom w:val="none" w:sz="0" w:space="0" w:color="auto"/>
        <w:right w:val="none" w:sz="0" w:space="0" w:color="auto"/>
      </w:divBdr>
      <w:divsChild>
        <w:div w:id="1537501211">
          <w:marLeft w:val="0"/>
          <w:marRight w:val="0"/>
          <w:marTop w:val="100"/>
          <w:marBottom w:val="0"/>
          <w:divBdr>
            <w:top w:val="none" w:sz="0" w:space="0" w:color="auto"/>
            <w:left w:val="none" w:sz="0" w:space="0" w:color="auto"/>
            <w:bottom w:val="none" w:sz="0" w:space="0" w:color="auto"/>
            <w:right w:val="none" w:sz="0" w:space="0" w:color="auto"/>
          </w:divBdr>
        </w:div>
        <w:div w:id="192692580">
          <w:marLeft w:val="0"/>
          <w:marRight w:val="0"/>
          <w:marTop w:val="100"/>
          <w:marBottom w:val="0"/>
          <w:divBdr>
            <w:top w:val="none" w:sz="0" w:space="0" w:color="auto"/>
            <w:left w:val="none" w:sz="0" w:space="0" w:color="auto"/>
            <w:bottom w:val="none" w:sz="0" w:space="0" w:color="auto"/>
            <w:right w:val="none" w:sz="0" w:space="0" w:color="auto"/>
          </w:divBdr>
        </w:div>
        <w:div w:id="1165827193">
          <w:marLeft w:val="0"/>
          <w:marRight w:val="0"/>
          <w:marTop w:val="100"/>
          <w:marBottom w:val="0"/>
          <w:divBdr>
            <w:top w:val="none" w:sz="0" w:space="0" w:color="auto"/>
            <w:left w:val="none" w:sz="0" w:space="0" w:color="auto"/>
            <w:bottom w:val="none" w:sz="0" w:space="0" w:color="auto"/>
            <w:right w:val="none" w:sz="0" w:space="0" w:color="auto"/>
          </w:divBdr>
        </w:div>
      </w:divsChild>
    </w:div>
    <w:div w:id="1677419353">
      <w:marLeft w:val="0"/>
      <w:marRight w:val="0"/>
      <w:marTop w:val="200"/>
      <w:marBottom w:val="0"/>
      <w:divBdr>
        <w:top w:val="none" w:sz="0" w:space="0" w:color="auto"/>
        <w:left w:val="none" w:sz="0" w:space="0" w:color="auto"/>
        <w:bottom w:val="none" w:sz="0" w:space="0" w:color="auto"/>
        <w:right w:val="none" w:sz="0" w:space="0" w:color="auto"/>
      </w:divBdr>
    </w:div>
    <w:div w:id="1681152291">
      <w:marLeft w:val="0"/>
      <w:marRight w:val="0"/>
      <w:marTop w:val="200"/>
      <w:marBottom w:val="0"/>
      <w:divBdr>
        <w:top w:val="none" w:sz="0" w:space="0" w:color="auto"/>
        <w:left w:val="none" w:sz="0" w:space="0" w:color="auto"/>
        <w:bottom w:val="none" w:sz="0" w:space="0" w:color="auto"/>
        <w:right w:val="none" w:sz="0" w:space="0" w:color="auto"/>
      </w:divBdr>
    </w:div>
    <w:div w:id="1681615075">
      <w:marLeft w:val="0"/>
      <w:marRight w:val="0"/>
      <w:marTop w:val="200"/>
      <w:marBottom w:val="0"/>
      <w:divBdr>
        <w:top w:val="none" w:sz="0" w:space="0" w:color="auto"/>
        <w:left w:val="none" w:sz="0" w:space="0" w:color="auto"/>
        <w:bottom w:val="none" w:sz="0" w:space="0" w:color="auto"/>
        <w:right w:val="none" w:sz="0" w:space="0" w:color="auto"/>
      </w:divBdr>
    </w:div>
    <w:div w:id="1687322178">
      <w:marLeft w:val="0"/>
      <w:marRight w:val="0"/>
      <w:marTop w:val="0"/>
      <w:marBottom w:val="0"/>
      <w:divBdr>
        <w:top w:val="none" w:sz="0" w:space="0" w:color="auto"/>
        <w:left w:val="none" w:sz="0" w:space="0" w:color="auto"/>
        <w:bottom w:val="none" w:sz="0" w:space="0" w:color="auto"/>
        <w:right w:val="none" w:sz="0" w:space="0" w:color="auto"/>
      </w:divBdr>
    </w:div>
    <w:div w:id="1689865713">
      <w:marLeft w:val="0"/>
      <w:marRight w:val="0"/>
      <w:marTop w:val="200"/>
      <w:marBottom w:val="0"/>
      <w:divBdr>
        <w:top w:val="none" w:sz="0" w:space="0" w:color="auto"/>
        <w:left w:val="none" w:sz="0" w:space="0" w:color="auto"/>
        <w:bottom w:val="none" w:sz="0" w:space="0" w:color="auto"/>
        <w:right w:val="none" w:sz="0" w:space="0" w:color="auto"/>
      </w:divBdr>
    </w:div>
    <w:div w:id="1689869158">
      <w:marLeft w:val="0"/>
      <w:marRight w:val="0"/>
      <w:marTop w:val="200"/>
      <w:marBottom w:val="0"/>
      <w:divBdr>
        <w:top w:val="none" w:sz="0" w:space="0" w:color="auto"/>
        <w:left w:val="none" w:sz="0" w:space="0" w:color="auto"/>
        <w:bottom w:val="none" w:sz="0" w:space="0" w:color="auto"/>
        <w:right w:val="none" w:sz="0" w:space="0" w:color="auto"/>
      </w:divBdr>
    </w:div>
    <w:div w:id="1694111848">
      <w:marLeft w:val="0"/>
      <w:marRight w:val="0"/>
      <w:marTop w:val="200"/>
      <w:marBottom w:val="0"/>
      <w:divBdr>
        <w:top w:val="none" w:sz="0" w:space="0" w:color="auto"/>
        <w:left w:val="none" w:sz="0" w:space="0" w:color="auto"/>
        <w:bottom w:val="none" w:sz="0" w:space="0" w:color="auto"/>
        <w:right w:val="none" w:sz="0" w:space="0" w:color="auto"/>
      </w:divBdr>
    </w:div>
    <w:div w:id="1696006924">
      <w:marLeft w:val="0"/>
      <w:marRight w:val="0"/>
      <w:marTop w:val="200"/>
      <w:marBottom w:val="0"/>
      <w:divBdr>
        <w:top w:val="none" w:sz="0" w:space="0" w:color="auto"/>
        <w:left w:val="none" w:sz="0" w:space="0" w:color="auto"/>
        <w:bottom w:val="none" w:sz="0" w:space="0" w:color="auto"/>
        <w:right w:val="none" w:sz="0" w:space="0" w:color="auto"/>
      </w:divBdr>
    </w:div>
    <w:div w:id="1696688913">
      <w:marLeft w:val="0"/>
      <w:marRight w:val="0"/>
      <w:marTop w:val="200"/>
      <w:marBottom w:val="0"/>
      <w:divBdr>
        <w:top w:val="none" w:sz="0" w:space="0" w:color="auto"/>
        <w:left w:val="none" w:sz="0" w:space="0" w:color="auto"/>
        <w:bottom w:val="none" w:sz="0" w:space="0" w:color="auto"/>
        <w:right w:val="none" w:sz="0" w:space="0" w:color="auto"/>
      </w:divBdr>
    </w:div>
    <w:div w:id="1697465140">
      <w:marLeft w:val="0"/>
      <w:marRight w:val="0"/>
      <w:marTop w:val="0"/>
      <w:marBottom w:val="0"/>
      <w:divBdr>
        <w:top w:val="none" w:sz="0" w:space="0" w:color="auto"/>
        <w:left w:val="none" w:sz="0" w:space="0" w:color="auto"/>
        <w:bottom w:val="none" w:sz="0" w:space="0" w:color="auto"/>
        <w:right w:val="none" w:sz="0" w:space="0" w:color="auto"/>
      </w:divBdr>
      <w:divsChild>
        <w:div w:id="223878766">
          <w:marLeft w:val="0"/>
          <w:marRight w:val="0"/>
          <w:marTop w:val="0"/>
          <w:marBottom w:val="0"/>
          <w:divBdr>
            <w:top w:val="none" w:sz="0" w:space="0" w:color="auto"/>
            <w:left w:val="none" w:sz="0" w:space="0" w:color="auto"/>
            <w:bottom w:val="none" w:sz="0" w:space="0" w:color="auto"/>
            <w:right w:val="none" w:sz="0" w:space="0" w:color="auto"/>
          </w:divBdr>
          <w:divsChild>
            <w:div w:id="176005602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99507537">
      <w:marLeft w:val="0"/>
      <w:marRight w:val="0"/>
      <w:marTop w:val="100"/>
      <w:marBottom w:val="0"/>
      <w:divBdr>
        <w:top w:val="none" w:sz="0" w:space="0" w:color="auto"/>
        <w:left w:val="none" w:sz="0" w:space="0" w:color="auto"/>
        <w:bottom w:val="none" w:sz="0" w:space="0" w:color="auto"/>
        <w:right w:val="none" w:sz="0" w:space="0" w:color="auto"/>
      </w:divBdr>
      <w:divsChild>
        <w:div w:id="312492337">
          <w:marLeft w:val="0"/>
          <w:marRight w:val="0"/>
          <w:marTop w:val="0"/>
          <w:marBottom w:val="0"/>
          <w:divBdr>
            <w:top w:val="none" w:sz="0" w:space="0" w:color="auto"/>
            <w:left w:val="none" w:sz="0" w:space="0" w:color="auto"/>
            <w:bottom w:val="none" w:sz="0" w:space="0" w:color="auto"/>
            <w:right w:val="none" w:sz="0" w:space="0" w:color="auto"/>
          </w:divBdr>
        </w:div>
        <w:div w:id="396054252">
          <w:marLeft w:val="0"/>
          <w:marRight w:val="0"/>
          <w:marTop w:val="0"/>
          <w:marBottom w:val="0"/>
          <w:divBdr>
            <w:top w:val="none" w:sz="0" w:space="0" w:color="auto"/>
            <w:left w:val="none" w:sz="0" w:space="0" w:color="auto"/>
            <w:bottom w:val="none" w:sz="0" w:space="0" w:color="auto"/>
            <w:right w:val="none" w:sz="0" w:space="0" w:color="auto"/>
          </w:divBdr>
        </w:div>
        <w:div w:id="1490441143">
          <w:marLeft w:val="0"/>
          <w:marRight w:val="0"/>
          <w:marTop w:val="0"/>
          <w:marBottom w:val="0"/>
          <w:divBdr>
            <w:top w:val="none" w:sz="0" w:space="0" w:color="auto"/>
            <w:left w:val="none" w:sz="0" w:space="0" w:color="auto"/>
            <w:bottom w:val="none" w:sz="0" w:space="0" w:color="auto"/>
            <w:right w:val="none" w:sz="0" w:space="0" w:color="auto"/>
          </w:divBdr>
        </w:div>
        <w:div w:id="1032151954">
          <w:marLeft w:val="0"/>
          <w:marRight w:val="0"/>
          <w:marTop w:val="0"/>
          <w:marBottom w:val="0"/>
          <w:divBdr>
            <w:top w:val="none" w:sz="0" w:space="0" w:color="auto"/>
            <w:left w:val="none" w:sz="0" w:space="0" w:color="auto"/>
            <w:bottom w:val="none" w:sz="0" w:space="0" w:color="auto"/>
            <w:right w:val="none" w:sz="0" w:space="0" w:color="auto"/>
          </w:divBdr>
        </w:div>
        <w:div w:id="28066103">
          <w:marLeft w:val="0"/>
          <w:marRight w:val="0"/>
          <w:marTop w:val="0"/>
          <w:marBottom w:val="0"/>
          <w:divBdr>
            <w:top w:val="none" w:sz="0" w:space="0" w:color="auto"/>
            <w:left w:val="none" w:sz="0" w:space="0" w:color="auto"/>
            <w:bottom w:val="none" w:sz="0" w:space="0" w:color="auto"/>
            <w:right w:val="none" w:sz="0" w:space="0" w:color="auto"/>
          </w:divBdr>
        </w:div>
        <w:div w:id="1804349551">
          <w:marLeft w:val="0"/>
          <w:marRight w:val="0"/>
          <w:marTop w:val="0"/>
          <w:marBottom w:val="0"/>
          <w:divBdr>
            <w:top w:val="none" w:sz="0" w:space="0" w:color="auto"/>
            <w:left w:val="none" w:sz="0" w:space="0" w:color="auto"/>
            <w:bottom w:val="none" w:sz="0" w:space="0" w:color="auto"/>
            <w:right w:val="none" w:sz="0" w:space="0" w:color="auto"/>
          </w:divBdr>
        </w:div>
        <w:div w:id="581767666">
          <w:marLeft w:val="0"/>
          <w:marRight w:val="0"/>
          <w:marTop w:val="0"/>
          <w:marBottom w:val="0"/>
          <w:divBdr>
            <w:top w:val="none" w:sz="0" w:space="0" w:color="auto"/>
            <w:left w:val="none" w:sz="0" w:space="0" w:color="auto"/>
            <w:bottom w:val="none" w:sz="0" w:space="0" w:color="auto"/>
            <w:right w:val="none" w:sz="0" w:space="0" w:color="auto"/>
          </w:divBdr>
        </w:div>
        <w:div w:id="170070509">
          <w:marLeft w:val="0"/>
          <w:marRight w:val="0"/>
          <w:marTop w:val="0"/>
          <w:marBottom w:val="0"/>
          <w:divBdr>
            <w:top w:val="none" w:sz="0" w:space="0" w:color="auto"/>
            <w:left w:val="none" w:sz="0" w:space="0" w:color="auto"/>
            <w:bottom w:val="none" w:sz="0" w:space="0" w:color="auto"/>
            <w:right w:val="none" w:sz="0" w:space="0" w:color="auto"/>
          </w:divBdr>
        </w:div>
        <w:div w:id="1362244566">
          <w:marLeft w:val="0"/>
          <w:marRight w:val="0"/>
          <w:marTop w:val="0"/>
          <w:marBottom w:val="0"/>
          <w:divBdr>
            <w:top w:val="none" w:sz="0" w:space="0" w:color="auto"/>
            <w:left w:val="none" w:sz="0" w:space="0" w:color="auto"/>
            <w:bottom w:val="none" w:sz="0" w:space="0" w:color="auto"/>
            <w:right w:val="none" w:sz="0" w:space="0" w:color="auto"/>
          </w:divBdr>
        </w:div>
        <w:div w:id="916786749">
          <w:marLeft w:val="0"/>
          <w:marRight w:val="0"/>
          <w:marTop w:val="0"/>
          <w:marBottom w:val="0"/>
          <w:divBdr>
            <w:top w:val="none" w:sz="0" w:space="0" w:color="auto"/>
            <w:left w:val="none" w:sz="0" w:space="0" w:color="auto"/>
            <w:bottom w:val="none" w:sz="0" w:space="0" w:color="auto"/>
            <w:right w:val="none" w:sz="0" w:space="0" w:color="auto"/>
          </w:divBdr>
        </w:div>
        <w:div w:id="1211072083">
          <w:marLeft w:val="0"/>
          <w:marRight w:val="0"/>
          <w:marTop w:val="0"/>
          <w:marBottom w:val="0"/>
          <w:divBdr>
            <w:top w:val="none" w:sz="0" w:space="0" w:color="auto"/>
            <w:left w:val="none" w:sz="0" w:space="0" w:color="auto"/>
            <w:bottom w:val="none" w:sz="0" w:space="0" w:color="auto"/>
            <w:right w:val="none" w:sz="0" w:space="0" w:color="auto"/>
          </w:divBdr>
        </w:div>
        <w:div w:id="1773354109">
          <w:marLeft w:val="0"/>
          <w:marRight w:val="0"/>
          <w:marTop w:val="0"/>
          <w:marBottom w:val="0"/>
          <w:divBdr>
            <w:top w:val="none" w:sz="0" w:space="0" w:color="auto"/>
            <w:left w:val="none" w:sz="0" w:space="0" w:color="auto"/>
            <w:bottom w:val="none" w:sz="0" w:space="0" w:color="auto"/>
            <w:right w:val="none" w:sz="0" w:space="0" w:color="auto"/>
          </w:divBdr>
        </w:div>
        <w:div w:id="438766094">
          <w:marLeft w:val="0"/>
          <w:marRight w:val="0"/>
          <w:marTop w:val="0"/>
          <w:marBottom w:val="0"/>
          <w:divBdr>
            <w:top w:val="none" w:sz="0" w:space="0" w:color="auto"/>
            <w:left w:val="none" w:sz="0" w:space="0" w:color="auto"/>
            <w:bottom w:val="none" w:sz="0" w:space="0" w:color="auto"/>
            <w:right w:val="none" w:sz="0" w:space="0" w:color="auto"/>
          </w:divBdr>
        </w:div>
        <w:div w:id="1459645751">
          <w:marLeft w:val="0"/>
          <w:marRight w:val="0"/>
          <w:marTop w:val="0"/>
          <w:marBottom w:val="0"/>
          <w:divBdr>
            <w:top w:val="none" w:sz="0" w:space="0" w:color="auto"/>
            <w:left w:val="none" w:sz="0" w:space="0" w:color="auto"/>
            <w:bottom w:val="none" w:sz="0" w:space="0" w:color="auto"/>
            <w:right w:val="none" w:sz="0" w:space="0" w:color="auto"/>
          </w:divBdr>
        </w:div>
        <w:div w:id="2113236404">
          <w:marLeft w:val="0"/>
          <w:marRight w:val="0"/>
          <w:marTop w:val="0"/>
          <w:marBottom w:val="0"/>
          <w:divBdr>
            <w:top w:val="none" w:sz="0" w:space="0" w:color="auto"/>
            <w:left w:val="none" w:sz="0" w:space="0" w:color="auto"/>
            <w:bottom w:val="none" w:sz="0" w:space="0" w:color="auto"/>
            <w:right w:val="none" w:sz="0" w:space="0" w:color="auto"/>
          </w:divBdr>
        </w:div>
        <w:div w:id="920329030">
          <w:marLeft w:val="0"/>
          <w:marRight w:val="0"/>
          <w:marTop w:val="0"/>
          <w:marBottom w:val="0"/>
          <w:divBdr>
            <w:top w:val="none" w:sz="0" w:space="0" w:color="auto"/>
            <w:left w:val="none" w:sz="0" w:space="0" w:color="auto"/>
            <w:bottom w:val="none" w:sz="0" w:space="0" w:color="auto"/>
            <w:right w:val="none" w:sz="0" w:space="0" w:color="auto"/>
          </w:divBdr>
        </w:div>
        <w:div w:id="1230731198">
          <w:marLeft w:val="0"/>
          <w:marRight w:val="0"/>
          <w:marTop w:val="0"/>
          <w:marBottom w:val="0"/>
          <w:divBdr>
            <w:top w:val="none" w:sz="0" w:space="0" w:color="auto"/>
            <w:left w:val="none" w:sz="0" w:space="0" w:color="auto"/>
            <w:bottom w:val="none" w:sz="0" w:space="0" w:color="auto"/>
            <w:right w:val="none" w:sz="0" w:space="0" w:color="auto"/>
          </w:divBdr>
        </w:div>
        <w:div w:id="1484738572">
          <w:marLeft w:val="0"/>
          <w:marRight w:val="0"/>
          <w:marTop w:val="0"/>
          <w:marBottom w:val="0"/>
          <w:divBdr>
            <w:top w:val="none" w:sz="0" w:space="0" w:color="auto"/>
            <w:left w:val="none" w:sz="0" w:space="0" w:color="auto"/>
            <w:bottom w:val="none" w:sz="0" w:space="0" w:color="auto"/>
            <w:right w:val="none" w:sz="0" w:space="0" w:color="auto"/>
          </w:divBdr>
        </w:div>
        <w:div w:id="2009092764">
          <w:marLeft w:val="0"/>
          <w:marRight w:val="0"/>
          <w:marTop w:val="0"/>
          <w:marBottom w:val="0"/>
          <w:divBdr>
            <w:top w:val="none" w:sz="0" w:space="0" w:color="auto"/>
            <w:left w:val="none" w:sz="0" w:space="0" w:color="auto"/>
            <w:bottom w:val="none" w:sz="0" w:space="0" w:color="auto"/>
            <w:right w:val="none" w:sz="0" w:space="0" w:color="auto"/>
          </w:divBdr>
        </w:div>
        <w:div w:id="1562516931">
          <w:marLeft w:val="0"/>
          <w:marRight w:val="0"/>
          <w:marTop w:val="0"/>
          <w:marBottom w:val="0"/>
          <w:divBdr>
            <w:top w:val="none" w:sz="0" w:space="0" w:color="auto"/>
            <w:left w:val="none" w:sz="0" w:space="0" w:color="auto"/>
            <w:bottom w:val="none" w:sz="0" w:space="0" w:color="auto"/>
            <w:right w:val="none" w:sz="0" w:space="0" w:color="auto"/>
          </w:divBdr>
        </w:div>
        <w:div w:id="1218668014">
          <w:marLeft w:val="0"/>
          <w:marRight w:val="0"/>
          <w:marTop w:val="0"/>
          <w:marBottom w:val="0"/>
          <w:divBdr>
            <w:top w:val="none" w:sz="0" w:space="0" w:color="auto"/>
            <w:left w:val="none" w:sz="0" w:space="0" w:color="auto"/>
            <w:bottom w:val="none" w:sz="0" w:space="0" w:color="auto"/>
            <w:right w:val="none" w:sz="0" w:space="0" w:color="auto"/>
          </w:divBdr>
        </w:div>
        <w:div w:id="152379319">
          <w:marLeft w:val="0"/>
          <w:marRight w:val="0"/>
          <w:marTop w:val="0"/>
          <w:marBottom w:val="0"/>
          <w:divBdr>
            <w:top w:val="none" w:sz="0" w:space="0" w:color="auto"/>
            <w:left w:val="none" w:sz="0" w:space="0" w:color="auto"/>
            <w:bottom w:val="none" w:sz="0" w:space="0" w:color="auto"/>
            <w:right w:val="none" w:sz="0" w:space="0" w:color="auto"/>
          </w:divBdr>
        </w:div>
        <w:div w:id="1128006971">
          <w:marLeft w:val="0"/>
          <w:marRight w:val="0"/>
          <w:marTop w:val="0"/>
          <w:marBottom w:val="0"/>
          <w:divBdr>
            <w:top w:val="none" w:sz="0" w:space="0" w:color="auto"/>
            <w:left w:val="none" w:sz="0" w:space="0" w:color="auto"/>
            <w:bottom w:val="none" w:sz="0" w:space="0" w:color="auto"/>
            <w:right w:val="none" w:sz="0" w:space="0" w:color="auto"/>
          </w:divBdr>
        </w:div>
        <w:div w:id="688218038">
          <w:marLeft w:val="0"/>
          <w:marRight w:val="0"/>
          <w:marTop w:val="0"/>
          <w:marBottom w:val="0"/>
          <w:divBdr>
            <w:top w:val="none" w:sz="0" w:space="0" w:color="auto"/>
            <w:left w:val="none" w:sz="0" w:space="0" w:color="auto"/>
            <w:bottom w:val="none" w:sz="0" w:space="0" w:color="auto"/>
            <w:right w:val="none" w:sz="0" w:space="0" w:color="auto"/>
          </w:divBdr>
        </w:div>
        <w:div w:id="1711683856">
          <w:marLeft w:val="0"/>
          <w:marRight w:val="0"/>
          <w:marTop w:val="0"/>
          <w:marBottom w:val="0"/>
          <w:divBdr>
            <w:top w:val="none" w:sz="0" w:space="0" w:color="auto"/>
            <w:left w:val="none" w:sz="0" w:space="0" w:color="auto"/>
            <w:bottom w:val="none" w:sz="0" w:space="0" w:color="auto"/>
            <w:right w:val="none" w:sz="0" w:space="0" w:color="auto"/>
          </w:divBdr>
        </w:div>
        <w:div w:id="828401644">
          <w:marLeft w:val="0"/>
          <w:marRight w:val="0"/>
          <w:marTop w:val="0"/>
          <w:marBottom w:val="0"/>
          <w:divBdr>
            <w:top w:val="none" w:sz="0" w:space="0" w:color="auto"/>
            <w:left w:val="none" w:sz="0" w:space="0" w:color="auto"/>
            <w:bottom w:val="none" w:sz="0" w:space="0" w:color="auto"/>
            <w:right w:val="none" w:sz="0" w:space="0" w:color="auto"/>
          </w:divBdr>
        </w:div>
        <w:div w:id="1820075753">
          <w:marLeft w:val="0"/>
          <w:marRight w:val="0"/>
          <w:marTop w:val="0"/>
          <w:marBottom w:val="0"/>
          <w:divBdr>
            <w:top w:val="none" w:sz="0" w:space="0" w:color="auto"/>
            <w:left w:val="none" w:sz="0" w:space="0" w:color="auto"/>
            <w:bottom w:val="none" w:sz="0" w:space="0" w:color="auto"/>
            <w:right w:val="none" w:sz="0" w:space="0" w:color="auto"/>
          </w:divBdr>
        </w:div>
        <w:div w:id="1195189652">
          <w:marLeft w:val="0"/>
          <w:marRight w:val="0"/>
          <w:marTop w:val="0"/>
          <w:marBottom w:val="0"/>
          <w:divBdr>
            <w:top w:val="none" w:sz="0" w:space="0" w:color="auto"/>
            <w:left w:val="none" w:sz="0" w:space="0" w:color="auto"/>
            <w:bottom w:val="none" w:sz="0" w:space="0" w:color="auto"/>
            <w:right w:val="none" w:sz="0" w:space="0" w:color="auto"/>
          </w:divBdr>
        </w:div>
        <w:div w:id="700128889">
          <w:marLeft w:val="0"/>
          <w:marRight w:val="0"/>
          <w:marTop w:val="0"/>
          <w:marBottom w:val="0"/>
          <w:divBdr>
            <w:top w:val="none" w:sz="0" w:space="0" w:color="auto"/>
            <w:left w:val="none" w:sz="0" w:space="0" w:color="auto"/>
            <w:bottom w:val="none" w:sz="0" w:space="0" w:color="auto"/>
            <w:right w:val="none" w:sz="0" w:space="0" w:color="auto"/>
          </w:divBdr>
        </w:div>
      </w:divsChild>
    </w:div>
    <w:div w:id="1699624767">
      <w:marLeft w:val="0"/>
      <w:marRight w:val="0"/>
      <w:marTop w:val="200"/>
      <w:marBottom w:val="0"/>
      <w:divBdr>
        <w:top w:val="none" w:sz="0" w:space="0" w:color="auto"/>
        <w:left w:val="none" w:sz="0" w:space="0" w:color="auto"/>
        <w:bottom w:val="none" w:sz="0" w:space="0" w:color="auto"/>
        <w:right w:val="none" w:sz="0" w:space="0" w:color="auto"/>
      </w:divBdr>
    </w:div>
    <w:div w:id="1702778706">
      <w:marLeft w:val="0"/>
      <w:marRight w:val="0"/>
      <w:marTop w:val="0"/>
      <w:marBottom w:val="0"/>
      <w:divBdr>
        <w:top w:val="none" w:sz="0" w:space="0" w:color="auto"/>
        <w:left w:val="none" w:sz="0" w:space="0" w:color="auto"/>
        <w:bottom w:val="none" w:sz="0" w:space="0" w:color="auto"/>
        <w:right w:val="none" w:sz="0" w:space="0" w:color="auto"/>
      </w:divBdr>
      <w:divsChild>
        <w:div w:id="874924667">
          <w:marLeft w:val="0"/>
          <w:marRight w:val="0"/>
          <w:marTop w:val="100"/>
          <w:marBottom w:val="0"/>
          <w:divBdr>
            <w:top w:val="none" w:sz="0" w:space="0" w:color="auto"/>
            <w:left w:val="none" w:sz="0" w:space="0" w:color="auto"/>
            <w:bottom w:val="none" w:sz="0" w:space="0" w:color="auto"/>
            <w:right w:val="none" w:sz="0" w:space="0" w:color="auto"/>
          </w:divBdr>
        </w:div>
        <w:div w:id="1879048303">
          <w:marLeft w:val="0"/>
          <w:marRight w:val="0"/>
          <w:marTop w:val="100"/>
          <w:marBottom w:val="0"/>
          <w:divBdr>
            <w:top w:val="none" w:sz="0" w:space="0" w:color="auto"/>
            <w:left w:val="none" w:sz="0" w:space="0" w:color="auto"/>
            <w:bottom w:val="none" w:sz="0" w:space="0" w:color="auto"/>
            <w:right w:val="none" w:sz="0" w:space="0" w:color="auto"/>
          </w:divBdr>
        </w:div>
        <w:div w:id="739600971">
          <w:marLeft w:val="0"/>
          <w:marRight w:val="0"/>
          <w:marTop w:val="100"/>
          <w:marBottom w:val="0"/>
          <w:divBdr>
            <w:top w:val="none" w:sz="0" w:space="0" w:color="auto"/>
            <w:left w:val="none" w:sz="0" w:space="0" w:color="auto"/>
            <w:bottom w:val="none" w:sz="0" w:space="0" w:color="auto"/>
            <w:right w:val="none" w:sz="0" w:space="0" w:color="auto"/>
          </w:divBdr>
        </w:div>
      </w:divsChild>
    </w:div>
    <w:div w:id="1703479905">
      <w:marLeft w:val="0"/>
      <w:marRight w:val="0"/>
      <w:marTop w:val="200"/>
      <w:marBottom w:val="100"/>
      <w:divBdr>
        <w:top w:val="none" w:sz="0" w:space="0" w:color="auto"/>
        <w:left w:val="none" w:sz="0" w:space="0" w:color="auto"/>
        <w:bottom w:val="none" w:sz="0" w:space="0" w:color="auto"/>
        <w:right w:val="none" w:sz="0" w:space="0" w:color="auto"/>
      </w:divBdr>
    </w:div>
    <w:div w:id="1705253464">
      <w:marLeft w:val="0"/>
      <w:marRight w:val="0"/>
      <w:marTop w:val="200"/>
      <w:marBottom w:val="0"/>
      <w:divBdr>
        <w:top w:val="none" w:sz="0" w:space="0" w:color="auto"/>
        <w:left w:val="none" w:sz="0" w:space="0" w:color="auto"/>
        <w:bottom w:val="none" w:sz="0" w:space="0" w:color="auto"/>
        <w:right w:val="none" w:sz="0" w:space="0" w:color="auto"/>
      </w:divBdr>
    </w:div>
    <w:div w:id="1705524544">
      <w:marLeft w:val="0"/>
      <w:marRight w:val="0"/>
      <w:marTop w:val="200"/>
      <w:marBottom w:val="0"/>
      <w:divBdr>
        <w:top w:val="none" w:sz="0" w:space="0" w:color="auto"/>
        <w:left w:val="none" w:sz="0" w:space="0" w:color="auto"/>
        <w:bottom w:val="none" w:sz="0" w:space="0" w:color="auto"/>
        <w:right w:val="none" w:sz="0" w:space="0" w:color="auto"/>
      </w:divBdr>
    </w:div>
    <w:div w:id="1709379106">
      <w:marLeft w:val="0"/>
      <w:marRight w:val="0"/>
      <w:marTop w:val="0"/>
      <w:marBottom w:val="0"/>
      <w:divBdr>
        <w:top w:val="none" w:sz="0" w:space="0" w:color="auto"/>
        <w:left w:val="none" w:sz="0" w:space="0" w:color="auto"/>
        <w:bottom w:val="none" w:sz="0" w:space="0" w:color="auto"/>
        <w:right w:val="none" w:sz="0" w:space="0" w:color="auto"/>
      </w:divBdr>
      <w:divsChild>
        <w:div w:id="400493431">
          <w:marLeft w:val="0"/>
          <w:marRight w:val="0"/>
          <w:marTop w:val="0"/>
          <w:marBottom w:val="0"/>
          <w:divBdr>
            <w:top w:val="none" w:sz="0" w:space="0" w:color="auto"/>
            <w:left w:val="none" w:sz="0" w:space="0" w:color="auto"/>
            <w:bottom w:val="none" w:sz="0" w:space="0" w:color="auto"/>
            <w:right w:val="none" w:sz="0" w:space="0" w:color="auto"/>
          </w:divBdr>
          <w:divsChild>
            <w:div w:id="53636055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16155157">
      <w:marLeft w:val="0"/>
      <w:marRight w:val="0"/>
      <w:marTop w:val="200"/>
      <w:marBottom w:val="0"/>
      <w:divBdr>
        <w:top w:val="none" w:sz="0" w:space="0" w:color="auto"/>
        <w:left w:val="none" w:sz="0" w:space="0" w:color="auto"/>
        <w:bottom w:val="none" w:sz="0" w:space="0" w:color="auto"/>
        <w:right w:val="none" w:sz="0" w:space="0" w:color="auto"/>
      </w:divBdr>
    </w:div>
    <w:div w:id="1716199192">
      <w:marLeft w:val="0"/>
      <w:marRight w:val="0"/>
      <w:marTop w:val="0"/>
      <w:marBottom w:val="0"/>
      <w:divBdr>
        <w:top w:val="none" w:sz="0" w:space="0" w:color="auto"/>
        <w:left w:val="none" w:sz="0" w:space="0" w:color="auto"/>
        <w:bottom w:val="none" w:sz="0" w:space="0" w:color="auto"/>
        <w:right w:val="none" w:sz="0" w:space="0" w:color="auto"/>
      </w:divBdr>
      <w:divsChild>
        <w:div w:id="1410234002">
          <w:marLeft w:val="0"/>
          <w:marRight w:val="0"/>
          <w:marTop w:val="200"/>
          <w:marBottom w:val="0"/>
          <w:divBdr>
            <w:top w:val="none" w:sz="0" w:space="0" w:color="auto"/>
            <w:left w:val="none" w:sz="0" w:space="0" w:color="auto"/>
            <w:bottom w:val="none" w:sz="0" w:space="0" w:color="auto"/>
            <w:right w:val="none" w:sz="0" w:space="0" w:color="auto"/>
          </w:divBdr>
        </w:div>
      </w:divsChild>
    </w:div>
    <w:div w:id="1717853408">
      <w:marLeft w:val="0"/>
      <w:marRight w:val="0"/>
      <w:marTop w:val="200"/>
      <w:marBottom w:val="0"/>
      <w:divBdr>
        <w:top w:val="none" w:sz="0" w:space="0" w:color="auto"/>
        <w:left w:val="none" w:sz="0" w:space="0" w:color="auto"/>
        <w:bottom w:val="none" w:sz="0" w:space="0" w:color="auto"/>
        <w:right w:val="none" w:sz="0" w:space="0" w:color="auto"/>
      </w:divBdr>
    </w:div>
    <w:div w:id="1719082869">
      <w:marLeft w:val="0"/>
      <w:marRight w:val="0"/>
      <w:marTop w:val="200"/>
      <w:marBottom w:val="0"/>
      <w:divBdr>
        <w:top w:val="none" w:sz="0" w:space="0" w:color="auto"/>
        <w:left w:val="none" w:sz="0" w:space="0" w:color="auto"/>
        <w:bottom w:val="none" w:sz="0" w:space="0" w:color="auto"/>
        <w:right w:val="none" w:sz="0" w:space="0" w:color="auto"/>
      </w:divBdr>
    </w:div>
    <w:div w:id="1721125764">
      <w:marLeft w:val="0"/>
      <w:marRight w:val="0"/>
      <w:marTop w:val="0"/>
      <w:marBottom w:val="0"/>
      <w:divBdr>
        <w:top w:val="none" w:sz="0" w:space="0" w:color="auto"/>
        <w:left w:val="none" w:sz="0" w:space="0" w:color="auto"/>
        <w:bottom w:val="none" w:sz="0" w:space="0" w:color="auto"/>
        <w:right w:val="none" w:sz="0" w:space="0" w:color="auto"/>
      </w:divBdr>
      <w:divsChild>
        <w:div w:id="116334263">
          <w:marLeft w:val="0"/>
          <w:marRight w:val="0"/>
          <w:marTop w:val="200"/>
          <w:marBottom w:val="0"/>
          <w:divBdr>
            <w:top w:val="none" w:sz="0" w:space="0" w:color="auto"/>
            <w:left w:val="none" w:sz="0" w:space="0" w:color="auto"/>
            <w:bottom w:val="none" w:sz="0" w:space="0" w:color="auto"/>
            <w:right w:val="none" w:sz="0" w:space="0" w:color="auto"/>
          </w:divBdr>
        </w:div>
      </w:divsChild>
    </w:div>
    <w:div w:id="1721633034">
      <w:marLeft w:val="0"/>
      <w:marRight w:val="0"/>
      <w:marTop w:val="200"/>
      <w:marBottom w:val="0"/>
      <w:divBdr>
        <w:top w:val="none" w:sz="0" w:space="0" w:color="auto"/>
        <w:left w:val="none" w:sz="0" w:space="0" w:color="auto"/>
        <w:bottom w:val="none" w:sz="0" w:space="0" w:color="auto"/>
        <w:right w:val="none" w:sz="0" w:space="0" w:color="auto"/>
      </w:divBdr>
    </w:div>
    <w:div w:id="1721635480">
      <w:marLeft w:val="0"/>
      <w:marRight w:val="0"/>
      <w:marTop w:val="200"/>
      <w:marBottom w:val="0"/>
      <w:divBdr>
        <w:top w:val="none" w:sz="0" w:space="0" w:color="auto"/>
        <w:left w:val="none" w:sz="0" w:space="0" w:color="auto"/>
        <w:bottom w:val="none" w:sz="0" w:space="0" w:color="auto"/>
        <w:right w:val="none" w:sz="0" w:space="0" w:color="auto"/>
      </w:divBdr>
    </w:div>
    <w:div w:id="1722902001">
      <w:marLeft w:val="0"/>
      <w:marRight w:val="0"/>
      <w:marTop w:val="200"/>
      <w:marBottom w:val="0"/>
      <w:divBdr>
        <w:top w:val="none" w:sz="0" w:space="0" w:color="auto"/>
        <w:left w:val="none" w:sz="0" w:space="0" w:color="auto"/>
        <w:bottom w:val="none" w:sz="0" w:space="0" w:color="auto"/>
        <w:right w:val="none" w:sz="0" w:space="0" w:color="auto"/>
      </w:divBdr>
    </w:div>
    <w:div w:id="1723677598">
      <w:marLeft w:val="0"/>
      <w:marRight w:val="0"/>
      <w:marTop w:val="200"/>
      <w:marBottom w:val="0"/>
      <w:divBdr>
        <w:top w:val="none" w:sz="0" w:space="0" w:color="auto"/>
        <w:left w:val="none" w:sz="0" w:space="0" w:color="auto"/>
        <w:bottom w:val="none" w:sz="0" w:space="0" w:color="auto"/>
        <w:right w:val="none" w:sz="0" w:space="0" w:color="auto"/>
      </w:divBdr>
    </w:div>
    <w:div w:id="1724787247">
      <w:marLeft w:val="0"/>
      <w:marRight w:val="0"/>
      <w:marTop w:val="0"/>
      <w:marBottom w:val="0"/>
      <w:divBdr>
        <w:top w:val="none" w:sz="0" w:space="0" w:color="auto"/>
        <w:left w:val="none" w:sz="0" w:space="0" w:color="auto"/>
        <w:bottom w:val="none" w:sz="0" w:space="0" w:color="auto"/>
        <w:right w:val="none" w:sz="0" w:space="0" w:color="auto"/>
      </w:divBdr>
      <w:divsChild>
        <w:div w:id="1639602747">
          <w:marLeft w:val="0"/>
          <w:marRight w:val="0"/>
          <w:marTop w:val="100"/>
          <w:marBottom w:val="0"/>
          <w:divBdr>
            <w:top w:val="none" w:sz="0" w:space="0" w:color="auto"/>
            <w:left w:val="none" w:sz="0" w:space="0" w:color="auto"/>
            <w:bottom w:val="none" w:sz="0" w:space="0" w:color="auto"/>
            <w:right w:val="none" w:sz="0" w:space="0" w:color="auto"/>
          </w:divBdr>
        </w:div>
        <w:div w:id="949551809">
          <w:marLeft w:val="0"/>
          <w:marRight w:val="0"/>
          <w:marTop w:val="100"/>
          <w:marBottom w:val="0"/>
          <w:divBdr>
            <w:top w:val="none" w:sz="0" w:space="0" w:color="auto"/>
            <w:left w:val="none" w:sz="0" w:space="0" w:color="auto"/>
            <w:bottom w:val="none" w:sz="0" w:space="0" w:color="auto"/>
            <w:right w:val="none" w:sz="0" w:space="0" w:color="auto"/>
          </w:divBdr>
        </w:div>
        <w:div w:id="483743242">
          <w:marLeft w:val="0"/>
          <w:marRight w:val="0"/>
          <w:marTop w:val="100"/>
          <w:marBottom w:val="0"/>
          <w:divBdr>
            <w:top w:val="none" w:sz="0" w:space="0" w:color="auto"/>
            <w:left w:val="none" w:sz="0" w:space="0" w:color="auto"/>
            <w:bottom w:val="none" w:sz="0" w:space="0" w:color="auto"/>
            <w:right w:val="none" w:sz="0" w:space="0" w:color="auto"/>
          </w:divBdr>
        </w:div>
      </w:divsChild>
    </w:div>
    <w:div w:id="1727290624">
      <w:marLeft w:val="0"/>
      <w:marRight w:val="0"/>
      <w:marTop w:val="200"/>
      <w:marBottom w:val="0"/>
      <w:divBdr>
        <w:top w:val="none" w:sz="0" w:space="0" w:color="auto"/>
        <w:left w:val="none" w:sz="0" w:space="0" w:color="auto"/>
        <w:bottom w:val="none" w:sz="0" w:space="0" w:color="auto"/>
        <w:right w:val="none" w:sz="0" w:space="0" w:color="auto"/>
      </w:divBdr>
    </w:div>
    <w:div w:id="1727341784">
      <w:marLeft w:val="0"/>
      <w:marRight w:val="0"/>
      <w:marTop w:val="200"/>
      <w:marBottom w:val="0"/>
      <w:divBdr>
        <w:top w:val="none" w:sz="0" w:space="0" w:color="auto"/>
        <w:left w:val="none" w:sz="0" w:space="0" w:color="auto"/>
        <w:bottom w:val="none" w:sz="0" w:space="0" w:color="auto"/>
        <w:right w:val="none" w:sz="0" w:space="0" w:color="auto"/>
      </w:divBdr>
    </w:div>
    <w:div w:id="1727798138">
      <w:marLeft w:val="0"/>
      <w:marRight w:val="0"/>
      <w:marTop w:val="200"/>
      <w:marBottom w:val="0"/>
      <w:divBdr>
        <w:top w:val="none" w:sz="0" w:space="0" w:color="auto"/>
        <w:left w:val="none" w:sz="0" w:space="0" w:color="auto"/>
        <w:bottom w:val="none" w:sz="0" w:space="0" w:color="auto"/>
        <w:right w:val="none" w:sz="0" w:space="0" w:color="auto"/>
      </w:divBdr>
    </w:div>
    <w:div w:id="1729497225">
      <w:marLeft w:val="0"/>
      <w:marRight w:val="0"/>
      <w:marTop w:val="200"/>
      <w:marBottom w:val="0"/>
      <w:divBdr>
        <w:top w:val="none" w:sz="0" w:space="0" w:color="auto"/>
        <w:left w:val="none" w:sz="0" w:space="0" w:color="auto"/>
        <w:bottom w:val="none" w:sz="0" w:space="0" w:color="auto"/>
        <w:right w:val="none" w:sz="0" w:space="0" w:color="auto"/>
      </w:divBdr>
    </w:div>
    <w:div w:id="1733262396">
      <w:marLeft w:val="0"/>
      <w:marRight w:val="0"/>
      <w:marTop w:val="200"/>
      <w:marBottom w:val="0"/>
      <w:divBdr>
        <w:top w:val="none" w:sz="0" w:space="0" w:color="auto"/>
        <w:left w:val="none" w:sz="0" w:space="0" w:color="auto"/>
        <w:bottom w:val="none" w:sz="0" w:space="0" w:color="auto"/>
        <w:right w:val="none" w:sz="0" w:space="0" w:color="auto"/>
      </w:divBdr>
    </w:div>
    <w:div w:id="1735271025">
      <w:marLeft w:val="0"/>
      <w:marRight w:val="0"/>
      <w:marTop w:val="200"/>
      <w:marBottom w:val="0"/>
      <w:divBdr>
        <w:top w:val="none" w:sz="0" w:space="0" w:color="auto"/>
        <w:left w:val="none" w:sz="0" w:space="0" w:color="auto"/>
        <w:bottom w:val="none" w:sz="0" w:space="0" w:color="auto"/>
        <w:right w:val="none" w:sz="0" w:space="0" w:color="auto"/>
      </w:divBdr>
    </w:div>
    <w:div w:id="1739206757">
      <w:marLeft w:val="0"/>
      <w:marRight w:val="0"/>
      <w:marTop w:val="200"/>
      <w:marBottom w:val="0"/>
      <w:divBdr>
        <w:top w:val="none" w:sz="0" w:space="0" w:color="auto"/>
        <w:left w:val="none" w:sz="0" w:space="0" w:color="auto"/>
        <w:bottom w:val="none" w:sz="0" w:space="0" w:color="auto"/>
        <w:right w:val="none" w:sz="0" w:space="0" w:color="auto"/>
      </w:divBdr>
    </w:div>
    <w:div w:id="1740207265">
      <w:marLeft w:val="0"/>
      <w:marRight w:val="0"/>
      <w:marTop w:val="200"/>
      <w:marBottom w:val="0"/>
      <w:divBdr>
        <w:top w:val="none" w:sz="0" w:space="0" w:color="auto"/>
        <w:left w:val="none" w:sz="0" w:space="0" w:color="auto"/>
        <w:bottom w:val="none" w:sz="0" w:space="0" w:color="auto"/>
        <w:right w:val="none" w:sz="0" w:space="0" w:color="auto"/>
      </w:divBdr>
    </w:div>
    <w:div w:id="1742555879">
      <w:marLeft w:val="0"/>
      <w:marRight w:val="0"/>
      <w:marTop w:val="200"/>
      <w:marBottom w:val="0"/>
      <w:divBdr>
        <w:top w:val="none" w:sz="0" w:space="0" w:color="auto"/>
        <w:left w:val="none" w:sz="0" w:space="0" w:color="auto"/>
        <w:bottom w:val="none" w:sz="0" w:space="0" w:color="auto"/>
        <w:right w:val="none" w:sz="0" w:space="0" w:color="auto"/>
      </w:divBdr>
    </w:div>
    <w:div w:id="1743022260">
      <w:marLeft w:val="0"/>
      <w:marRight w:val="0"/>
      <w:marTop w:val="200"/>
      <w:marBottom w:val="0"/>
      <w:divBdr>
        <w:top w:val="none" w:sz="0" w:space="0" w:color="auto"/>
        <w:left w:val="none" w:sz="0" w:space="0" w:color="auto"/>
        <w:bottom w:val="none" w:sz="0" w:space="0" w:color="auto"/>
        <w:right w:val="none" w:sz="0" w:space="0" w:color="auto"/>
      </w:divBdr>
    </w:div>
    <w:div w:id="1743916633">
      <w:marLeft w:val="0"/>
      <w:marRight w:val="0"/>
      <w:marTop w:val="200"/>
      <w:marBottom w:val="0"/>
      <w:divBdr>
        <w:top w:val="none" w:sz="0" w:space="0" w:color="auto"/>
        <w:left w:val="none" w:sz="0" w:space="0" w:color="auto"/>
        <w:bottom w:val="none" w:sz="0" w:space="0" w:color="auto"/>
        <w:right w:val="none" w:sz="0" w:space="0" w:color="auto"/>
      </w:divBdr>
    </w:div>
    <w:div w:id="1745445805">
      <w:marLeft w:val="0"/>
      <w:marRight w:val="0"/>
      <w:marTop w:val="0"/>
      <w:marBottom w:val="0"/>
      <w:divBdr>
        <w:top w:val="none" w:sz="0" w:space="0" w:color="auto"/>
        <w:left w:val="none" w:sz="0" w:space="0" w:color="auto"/>
        <w:bottom w:val="none" w:sz="0" w:space="0" w:color="auto"/>
        <w:right w:val="none" w:sz="0" w:space="0" w:color="auto"/>
      </w:divBdr>
      <w:divsChild>
        <w:div w:id="671302053">
          <w:marLeft w:val="0"/>
          <w:marRight w:val="0"/>
          <w:marTop w:val="200"/>
          <w:marBottom w:val="0"/>
          <w:divBdr>
            <w:top w:val="none" w:sz="0" w:space="0" w:color="auto"/>
            <w:left w:val="none" w:sz="0" w:space="0" w:color="auto"/>
            <w:bottom w:val="none" w:sz="0" w:space="0" w:color="auto"/>
            <w:right w:val="none" w:sz="0" w:space="0" w:color="auto"/>
          </w:divBdr>
        </w:div>
      </w:divsChild>
    </w:div>
    <w:div w:id="1747997740">
      <w:marLeft w:val="0"/>
      <w:marRight w:val="0"/>
      <w:marTop w:val="200"/>
      <w:marBottom w:val="0"/>
      <w:divBdr>
        <w:top w:val="none" w:sz="0" w:space="0" w:color="auto"/>
        <w:left w:val="none" w:sz="0" w:space="0" w:color="auto"/>
        <w:bottom w:val="none" w:sz="0" w:space="0" w:color="auto"/>
        <w:right w:val="none" w:sz="0" w:space="0" w:color="auto"/>
      </w:divBdr>
    </w:div>
    <w:div w:id="1751347486">
      <w:marLeft w:val="0"/>
      <w:marRight w:val="0"/>
      <w:marTop w:val="200"/>
      <w:marBottom w:val="0"/>
      <w:divBdr>
        <w:top w:val="none" w:sz="0" w:space="0" w:color="auto"/>
        <w:left w:val="none" w:sz="0" w:space="0" w:color="auto"/>
        <w:bottom w:val="none" w:sz="0" w:space="0" w:color="auto"/>
        <w:right w:val="none" w:sz="0" w:space="0" w:color="auto"/>
      </w:divBdr>
    </w:div>
    <w:div w:id="1753890163">
      <w:marLeft w:val="0"/>
      <w:marRight w:val="0"/>
      <w:marTop w:val="200"/>
      <w:marBottom w:val="0"/>
      <w:divBdr>
        <w:top w:val="none" w:sz="0" w:space="0" w:color="auto"/>
        <w:left w:val="none" w:sz="0" w:space="0" w:color="auto"/>
        <w:bottom w:val="none" w:sz="0" w:space="0" w:color="auto"/>
        <w:right w:val="none" w:sz="0" w:space="0" w:color="auto"/>
      </w:divBdr>
    </w:div>
    <w:div w:id="1755007703">
      <w:marLeft w:val="0"/>
      <w:marRight w:val="0"/>
      <w:marTop w:val="200"/>
      <w:marBottom w:val="0"/>
      <w:divBdr>
        <w:top w:val="none" w:sz="0" w:space="0" w:color="auto"/>
        <w:left w:val="none" w:sz="0" w:space="0" w:color="auto"/>
        <w:bottom w:val="none" w:sz="0" w:space="0" w:color="auto"/>
        <w:right w:val="none" w:sz="0" w:space="0" w:color="auto"/>
      </w:divBdr>
    </w:div>
    <w:div w:id="1755012672">
      <w:marLeft w:val="0"/>
      <w:marRight w:val="0"/>
      <w:marTop w:val="200"/>
      <w:marBottom w:val="0"/>
      <w:divBdr>
        <w:top w:val="none" w:sz="0" w:space="0" w:color="auto"/>
        <w:left w:val="none" w:sz="0" w:space="0" w:color="auto"/>
        <w:bottom w:val="none" w:sz="0" w:space="0" w:color="auto"/>
        <w:right w:val="none" w:sz="0" w:space="0" w:color="auto"/>
      </w:divBdr>
    </w:div>
    <w:div w:id="1757364551">
      <w:marLeft w:val="0"/>
      <w:marRight w:val="0"/>
      <w:marTop w:val="0"/>
      <w:marBottom w:val="0"/>
      <w:divBdr>
        <w:top w:val="none" w:sz="0" w:space="0" w:color="auto"/>
        <w:left w:val="none" w:sz="0" w:space="0" w:color="auto"/>
        <w:bottom w:val="none" w:sz="0" w:space="0" w:color="auto"/>
        <w:right w:val="none" w:sz="0" w:space="0" w:color="auto"/>
      </w:divBdr>
      <w:divsChild>
        <w:div w:id="1716850351">
          <w:marLeft w:val="0"/>
          <w:marRight w:val="0"/>
          <w:marTop w:val="0"/>
          <w:marBottom w:val="0"/>
          <w:divBdr>
            <w:top w:val="none" w:sz="0" w:space="0" w:color="auto"/>
            <w:left w:val="none" w:sz="0" w:space="0" w:color="auto"/>
            <w:bottom w:val="none" w:sz="0" w:space="0" w:color="auto"/>
            <w:right w:val="none" w:sz="0" w:space="0" w:color="auto"/>
          </w:divBdr>
          <w:divsChild>
            <w:div w:id="142075962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58210946">
      <w:marLeft w:val="0"/>
      <w:marRight w:val="0"/>
      <w:marTop w:val="200"/>
      <w:marBottom w:val="0"/>
      <w:divBdr>
        <w:top w:val="none" w:sz="0" w:space="0" w:color="auto"/>
        <w:left w:val="none" w:sz="0" w:space="0" w:color="auto"/>
        <w:bottom w:val="none" w:sz="0" w:space="0" w:color="auto"/>
        <w:right w:val="none" w:sz="0" w:space="0" w:color="auto"/>
      </w:divBdr>
    </w:div>
    <w:div w:id="1758674276">
      <w:marLeft w:val="0"/>
      <w:marRight w:val="0"/>
      <w:marTop w:val="200"/>
      <w:marBottom w:val="0"/>
      <w:divBdr>
        <w:top w:val="none" w:sz="0" w:space="0" w:color="auto"/>
        <w:left w:val="none" w:sz="0" w:space="0" w:color="auto"/>
        <w:bottom w:val="none" w:sz="0" w:space="0" w:color="auto"/>
        <w:right w:val="none" w:sz="0" w:space="0" w:color="auto"/>
      </w:divBdr>
    </w:div>
    <w:div w:id="1762874030">
      <w:marLeft w:val="0"/>
      <w:marRight w:val="0"/>
      <w:marTop w:val="100"/>
      <w:marBottom w:val="0"/>
      <w:divBdr>
        <w:top w:val="none" w:sz="0" w:space="0" w:color="auto"/>
        <w:left w:val="none" w:sz="0" w:space="0" w:color="auto"/>
        <w:bottom w:val="none" w:sz="0" w:space="0" w:color="auto"/>
        <w:right w:val="none" w:sz="0" w:space="0" w:color="auto"/>
      </w:divBdr>
      <w:divsChild>
        <w:div w:id="1447582874">
          <w:marLeft w:val="0"/>
          <w:marRight w:val="0"/>
          <w:marTop w:val="0"/>
          <w:marBottom w:val="0"/>
          <w:divBdr>
            <w:top w:val="none" w:sz="0" w:space="0" w:color="auto"/>
            <w:left w:val="none" w:sz="0" w:space="0" w:color="auto"/>
            <w:bottom w:val="none" w:sz="0" w:space="0" w:color="auto"/>
            <w:right w:val="none" w:sz="0" w:space="0" w:color="auto"/>
          </w:divBdr>
        </w:div>
        <w:div w:id="743143224">
          <w:marLeft w:val="0"/>
          <w:marRight w:val="0"/>
          <w:marTop w:val="0"/>
          <w:marBottom w:val="0"/>
          <w:divBdr>
            <w:top w:val="none" w:sz="0" w:space="0" w:color="auto"/>
            <w:left w:val="none" w:sz="0" w:space="0" w:color="auto"/>
            <w:bottom w:val="none" w:sz="0" w:space="0" w:color="auto"/>
            <w:right w:val="none" w:sz="0" w:space="0" w:color="auto"/>
          </w:divBdr>
        </w:div>
        <w:div w:id="1355766202">
          <w:marLeft w:val="0"/>
          <w:marRight w:val="0"/>
          <w:marTop w:val="0"/>
          <w:marBottom w:val="0"/>
          <w:divBdr>
            <w:top w:val="none" w:sz="0" w:space="0" w:color="auto"/>
            <w:left w:val="none" w:sz="0" w:space="0" w:color="auto"/>
            <w:bottom w:val="none" w:sz="0" w:space="0" w:color="auto"/>
            <w:right w:val="none" w:sz="0" w:space="0" w:color="auto"/>
          </w:divBdr>
        </w:div>
      </w:divsChild>
    </w:div>
    <w:div w:id="1763067299">
      <w:marLeft w:val="0"/>
      <w:marRight w:val="0"/>
      <w:marTop w:val="200"/>
      <w:marBottom w:val="0"/>
      <w:divBdr>
        <w:top w:val="none" w:sz="0" w:space="0" w:color="auto"/>
        <w:left w:val="none" w:sz="0" w:space="0" w:color="auto"/>
        <w:bottom w:val="none" w:sz="0" w:space="0" w:color="auto"/>
        <w:right w:val="none" w:sz="0" w:space="0" w:color="auto"/>
      </w:divBdr>
    </w:div>
    <w:div w:id="1763601338">
      <w:marLeft w:val="0"/>
      <w:marRight w:val="0"/>
      <w:marTop w:val="200"/>
      <w:marBottom w:val="0"/>
      <w:divBdr>
        <w:top w:val="none" w:sz="0" w:space="0" w:color="auto"/>
        <w:left w:val="none" w:sz="0" w:space="0" w:color="auto"/>
        <w:bottom w:val="none" w:sz="0" w:space="0" w:color="auto"/>
        <w:right w:val="none" w:sz="0" w:space="0" w:color="auto"/>
      </w:divBdr>
    </w:div>
    <w:div w:id="1764035201">
      <w:marLeft w:val="0"/>
      <w:marRight w:val="0"/>
      <w:marTop w:val="200"/>
      <w:marBottom w:val="0"/>
      <w:divBdr>
        <w:top w:val="none" w:sz="0" w:space="0" w:color="auto"/>
        <w:left w:val="none" w:sz="0" w:space="0" w:color="auto"/>
        <w:bottom w:val="none" w:sz="0" w:space="0" w:color="auto"/>
        <w:right w:val="none" w:sz="0" w:space="0" w:color="auto"/>
      </w:divBdr>
    </w:div>
    <w:div w:id="1764229864">
      <w:marLeft w:val="0"/>
      <w:marRight w:val="0"/>
      <w:marTop w:val="200"/>
      <w:marBottom w:val="0"/>
      <w:divBdr>
        <w:top w:val="none" w:sz="0" w:space="0" w:color="auto"/>
        <w:left w:val="none" w:sz="0" w:space="0" w:color="auto"/>
        <w:bottom w:val="none" w:sz="0" w:space="0" w:color="auto"/>
        <w:right w:val="none" w:sz="0" w:space="0" w:color="auto"/>
      </w:divBdr>
    </w:div>
    <w:div w:id="1764915799">
      <w:marLeft w:val="0"/>
      <w:marRight w:val="0"/>
      <w:marTop w:val="200"/>
      <w:marBottom w:val="0"/>
      <w:divBdr>
        <w:top w:val="none" w:sz="0" w:space="0" w:color="auto"/>
        <w:left w:val="none" w:sz="0" w:space="0" w:color="auto"/>
        <w:bottom w:val="none" w:sz="0" w:space="0" w:color="auto"/>
        <w:right w:val="none" w:sz="0" w:space="0" w:color="auto"/>
      </w:divBdr>
    </w:div>
    <w:div w:id="1765303986">
      <w:marLeft w:val="0"/>
      <w:marRight w:val="0"/>
      <w:marTop w:val="200"/>
      <w:marBottom w:val="0"/>
      <w:divBdr>
        <w:top w:val="none" w:sz="0" w:space="0" w:color="auto"/>
        <w:left w:val="none" w:sz="0" w:space="0" w:color="auto"/>
        <w:bottom w:val="none" w:sz="0" w:space="0" w:color="auto"/>
        <w:right w:val="none" w:sz="0" w:space="0" w:color="auto"/>
      </w:divBdr>
    </w:div>
    <w:div w:id="1768889555">
      <w:marLeft w:val="0"/>
      <w:marRight w:val="0"/>
      <w:marTop w:val="200"/>
      <w:marBottom w:val="0"/>
      <w:divBdr>
        <w:top w:val="none" w:sz="0" w:space="0" w:color="auto"/>
        <w:left w:val="none" w:sz="0" w:space="0" w:color="auto"/>
        <w:bottom w:val="none" w:sz="0" w:space="0" w:color="auto"/>
        <w:right w:val="none" w:sz="0" w:space="0" w:color="auto"/>
      </w:divBdr>
    </w:div>
    <w:div w:id="1769692211">
      <w:marLeft w:val="0"/>
      <w:marRight w:val="0"/>
      <w:marTop w:val="0"/>
      <w:marBottom w:val="0"/>
      <w:divBdr>
        <w:top w:val="none" w:sz="0" w:space="0" w:color="auto"/>
        <w:left w:val="none" w:sz="0" w:space="0" w:color="auto"/>
        <w:bottom w:val="none" w:sz="0" w:space="0" w:color="auto"/>
        <w:right w:val="none" w:sz="0" w:space="0" w:color="auto"/>
      </w:divBdr>
      <w:divsChild>
        <w:div w:id="302657622">
          <w:marLeft w:val="0"/>
          <w:marRight w:val="0"/>
          <w:marTop w:val="0"/>
          <w:marBottom w:val="0"/>
          <w:divBdr>
            <w:top w:val="none" w:sz="0" w:space="0" w:color="auto"/>
            <w:left w:val="none" w:sz="0" w:space="0" w:color="auto"/>
            <w:bottom w:val="none" w:sz="0" w:space="0" w:color="auto"/>
            <w:right w:val="none" w:sz="0" w:space="0" w:color="auto"/>
          </w:divBdr>
          <w:divsChild>
            <w:div w:id="81279929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71654579">
      <w:marLeft w:val="0"/>
      <w:marRight w:val="0"/>
      <w:marTop w:val="0"/>
      <w:marBottom w:val="0"/>
      <w:divBdr>
        <w:top w:val="none" w:sz="0" w:space="0" w:color="auto"/>
        <w:left w:val="none" w:sz="0" w:space="0" w:color="auto"/>
        <w:bottom w:val="none" w:sz="0" w:space="0" w:color="auto"/>
        <w:right w:val="none" w:sz="0" w:space="0" w:color="auto"/>
      </w:divBdr>
      <w:divsChild>
        <w:div w:id="1308557828">
          <w:marLeft w:val="0"/>
          <w:marRight w:val="0"/>
          <w:marTop w:val="0"/>
          <w:marBottom w:val="0"/>
          <w:divBdr>
            <w:top w:val="none" w:sz="0" w:space="0" w:color="auto"/>
            <w:left w:val="none" w:sz="0" w:space="0" w:color="auto"/>
            <w:bottom w:val="none" w:sz="0" w:space="0" w:color="auto"/>
            <w:right w:val="none" w:sz="0" w:space="0" w:color="auto"/>
          </w:divBdr>
          <w:divsChild>
            <w:div w:id="106872490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74089095">
      <w:marLeft w:val="0"/>
      <w:marRight w:val="0"/>
      <w:marTop w:val="0"/>
      <w:marBottom w:val="0"/>
      <w:divBdr>
        <w:top w:val="none" w:sz="0" w:space="0" w:color="auto"/>
        <w:left w:val="none" w:sz="0" w:space="0" w:color="auto"/>
        <w:bottom w:val="none" w:sz="0" w:space="0" w:color="auto"/>
        <w:right w:val="none" w:sz="0" w:space="0" w:color="auto"/>
      </w:divBdr>
      <w:divsChild>
        <w:div w:id="395277877">
          <w:marLeft w:val="0"/>
          <w:marRight w:val="0"/>
          <w:marTop w:val="0"/>
          <w:marBottom w:val="0"/>
          <w:divBdr>
            <w:top w:val="none" w:sz="0" w:space="0" w:color="auto"/>
            <w:left w:val="none" w:sz="0" w:space="0" w:color="auto"/>
            <w:bottom w:val="none" w:sz="0" w:space="0" w:color="auto"/>
            <w:right w:val="none" w:sz="0" w:space="0" w:color="auto"/>
          </w:divBdr>
          <w:divsChild>
            <w:div w:id="98258737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74549802">
      <w:marLeft w:val="0"/>
      <w:marRight w:val="0"/>
      <w:marTop w:val="100"/>
      <w:marBottom w:val="0"/>
      <w:divBdr>
        <w:top w:val="none" w:sz="0" w:space="0" w:color="auto"/>
        <w:left w:val="none" w:sz="0" w:space="0" w:color="auto"/>
        <w:bottom w:val="none" w:sz="0" w:space="0" w:color="auto"/>
        <w:right w:val="none" w:sz="0" w:space="0" w:color="auto"/>
      </w:divBdr>
    </w:div>
    <w:div w:id="1775704839">
      <w:marLeft w:val="0"/>
      <w:marRight w:val="0"/>
      <w:marTop w:val="200"/>
      <w:marBottom w:val="0"/>
      <w:divBdr>
        <w:top w:val="none" w:sz="0" w:space="0" w:color="auto"/>
        <w:left w:val="none" w:sz="0" w:space="0" w:color="auto"/>
        <w:bottom w:val="none" w:sz="0" w:space="0" w:color="auto"/>
        <w:right w:val="none" w:sz="0" w:space="0" w:color="auto"/>
      </w:divBdr>
    </w:div>
    <w:div w:id="1776515571">
      <w:marLeft w:val="0"/>
      <w:marRight w:val="0"/>
      <w:marTop w:val="200"/>
      <w:marBottom w:val="0"/>
      <w:divBdr>
        <w:top w:val="none" w:sz="0" w:space="0" w:color="auto"/>
        <w:left w:val="none" w:sz="0" w:space="0" w:color="auto"/>
        <w:bottom w:val="none" w:sz="0" w:space="0" w:color="auto"/>
        <w:right w:val="none" w:sz="0" w:space="0" w:color="auto"/>
      </w:divBdr>
    </w:div>
    <w:div w:id="1777560768">
      <w:marLeft w:val="0"/>
      <w:marRight w:val="0"/>
      <w:marTop w:val="200"/>
      <w:marBottom w:val="0"/>
      <w:divBdr>
        <w:top w:val="none" w:sz="0" w:space="0" w:color="auto"/>
        <w:left w:val="none" w:sz="0" w:space="0" w:color="auto"/>
        <w:bottom w:val="none" w:sz="0" w:space="0" w:color="auto"/>
        <w:right w:val="none" w:sz="0" w:space="0" w:color="auto"/>
      </w:divBdr>
    </w:div>
    <w:div w:id="1777945275">
      <w:marLeft w:val="0"/>
      <w:marRight w:val="0"/>
      <w:marTop w:val="200"/>
      <w:marBottom w:val="0"/>
      <w:divBdr>
        <w:top w:val="none" w:sz="0" w:space="0" w:color="auto"/>
        <w:left w:val="none" w:sz="0" w:space="0" w:color="auto"/>
        <w:bottom w:val="none" w:sz="0" w:space="0" w:color="auto"/>
        <w:right w:val="none" w:sz="0" w:space="0" w:color="auto"/>
      </w:divBdr>
    </w:div>
    <w:div w:id="1778258438">
      <w:marLeft w:val="0"/>
      <w:marRight w:val="0"/>
      <w:marTop w:val="0"/>
      <w:marBottom w:val="0"/>
      <w:divBdr>
        <w:top w:val="none" w:sz="0" w:space="0" w:color="auto"/>
        <w:left w:val="none" w:sz="0" w:space="0" w:color="auto"/>
        <w:bottom w:val="none" w:sz="0" w:space="0" w:color="auto"/>
        <w:right w:val="none" w:sz="0" w:space="0" w:color="auto"/>
      </w:divBdr>
      <w:divsChild>
        <w:div w:id="1336222859">
          <w:marLeft w:val="0"/>
          <w:marRight w:val="0"/>
          <w:marTop w:val="0"/>
          <w:marBottom w:val="0"/>
          <w:divBdr>
            <w:top w:val="none" w:sz="0" w:space="0" w:color="auto"/>
            <w:left w:val="none" w:sz="0" w:space="0" w:color="auto"/>
            <w:bottom w:val="none" w:sz="0" w:space="0" w:color="auto"/>
            <w:right w:val="none" w:sz="0" w:space="0" w:color="auto"/>
          </w:divBdr>
          <w:divsChild>
            <w:div w:id="49630765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78787704">
      <w:marLeft w:val="0"/>
      <w:marRight w:val="0"/>
      <w:marTop w:val="200"/>
      <w:marBottom w:val="0"/>
      <w:divBdr>
        <w:top w:val="none" w:sz="0" w:space="0" w:color="auto"/>
        <w:left w:val="none" w:sz="0" w:space="0" w:color="auto"/>
        <w:bottom w:val="none" w:sz="0" w:space="0" w:color="auto"/>
        <w:right w:val="none" w:sz="0" w:space="0" w:color="auto"/>
      </w:divBdr>
    </w:div>
    <w:div w:id="1779644239">
      <w:marLeft w:val="0"/>
      <w:marRight w:val="0"/>
      <w:marTop w:val="200"/>
      <w:marBottom w:val="0"/>
      <w:divBdr>
        <w:top w:val="none" w:sz="0" w:space="0" w:color="auto"/>
        <w:left w:val="none" w:sz="0" w:space="0" w:color="auto"/>
        <w:bottom w:val="none" w:sz="0" w:space="0" w:color="auto"/>
        <w:right w:val="none" w:sz="0" w:space="0" w:color="auto"/>
      </w:divBdr>
    </w:div>
    <w:div w:id="1779982423">
      <w:marLeft w:val="0"/>
      <w:marRight w:val="0"/>
      <w:marTop w:val="200"/>
      <w:marBottom w:val="0"/>
      <w:divBdr>
        <w:top w:val="none" w:sz="0" w:space="0" w:color="auto"/>
        <w:left w:val="none" w:sz="0" w:space="0" w:color="auto"/>
        <w:bottom w:val="none" w:sz="0" w:space="0" w:color="auto"/>
        <w:right w:val="none" w:sz="0" w:space="0" w:color="auto"/>
      </w:divBdr>
    </w:div>
    <w:div w:id="1780291862">
      <w:marLeft w:val="0"/>
      <w:marRight w:val="0"/>
      <w:marTop w:val="200"/>
      <w:marBottom w:val="100"/>
      <w:divBdr>
        <w:top w:val="none" w:sz="0" w:space="0" w:color="auto"/>
        <w:left w:val="none" w:sz="0" w:space="0" w:color="auto"/>
        <w:bottom w:val="none" w:sz="0" w:space="0" w:color="auto"/>
        <w:right w:val="none" w:sz="0" w:space="0" w:color="auto"/>
      </w:divBdr>
    </w:div>
    <w:div w:id="1782259725">
      <w:marLeft w:val="0"/>
      <w:marRight w:val="0"/>
      <w:marTop w:val="0"/>
      <w:marBottom w:val="0"/>
      <w:divBdr>
        <w:top w:val="none" w:sz="0" w:space="0" w:color="auto"/>
        <w:left w:val="none" w:sz="0" w:space="0" w:color="auto"/>
        <w:bottom w:val="none" w:sz="0" w:space="0" w:color="auto"/>
        <w:right w:val="none" w:sz="0" w:space="0" w:color="auto"/>
      </w:divBdr>
      <w:divsChild>
        <w:div w:id="649552889">
          <w:marLeft w:val="0"/>
          <w:marRight w:val="0"/>
          <w:marTop w:val="0"/>
          <w:marBottom w:val="0"/>
          <w:divBdr>
            <w:top w:val="none" w:sz="0" w:space="0" w:color="auto"/>
            <w:left w:val="none" w:sz="0" w:space="0" w:color="auto"/>
            <w:bottom w:val="none" w:sz="0" w:space="0" w:color="auto"/>
            <w:right w:val="none" w:sz="0" w:space="0" w:color="auto"/>
          </w:divBdr>
          <w:divsChild>
            <w:div w:id="60512040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82609323">
      <w:marLeft w:val="0"/>
      <w:marRight w:val="0"/>
      <w:marTop w:val="200"/>
      <w:marBottom w:val="0"/>
      <w:divBdr>
        <w:top w:val="none" w:sz="0" w:space="0" w:color="auto"/>
        <w:left w:val="none" w:sz="0" w:space="0" w:color="auto"/>
        <w:bottom w:val="none" w:sz="0" w:space="0" w:color="auto"/>
        <w:right w:val="none" w:sz="0" w:space="0" w:color="auto"/>
      </w:divBdr>
    </w:div>
    <w:div w:id="1782994615">
      <w:marLeft w:val="0"/>
      <w:marRight w:val="0"/>
      <w:marTop w:val="200"/>
      <w:marBottom w:val="0"/>
      <w:divBdr>
        <w:top w:val="none" w:sz="0" w:space="0" w:color="auto"/>
        <w:left w:val="none" w:sz="0" w:space="0" w:color="auto"/>
        <w:bottom w:val="none" w:sz="0" w:space="0" w:color="auto"/>
        <w:right w:val="none" w:sz="0" w:space="0" w:color="auto"/>
      </w:divBdr>
    </w:div>
    <w:div w:id="1783065866">
      <w:marLeft w:val="0"/>
      <w:marRight w:val="0"/>
      <w:marTop w:val="0"/>
      <w:marBottom w:val="0"/>
      <w:divBdr>
        <w:top w:val="none" w:sz="0" w:space="0" w:color="auto"/>
        <w:left w:val="none" w:sz="0" w:space="0" w:color="auto"/>
        <w:bottom w:val="none" w:sz="0" w:space="0" w:color="auto"/>
        <w:right w:val="none" w:sz="0" w:space="0" w:color="auto"/>
      </w:divBdr>
      <w:divsChild>
        <w:div w:id="105586373">
          <w:marLeft w:val="0"/>
          <w:marRight w:val="0"/>
          <w:marTop w:val="0"/>
          <w:marBottom w:val="0"/>
          <w:divBdr>
            <w:top w:val="none" w:sz="0" w:space="0" w:color="auto"/>
            <w:left w:val="none" w:sz="0" w:space="0" w:color="auto"/>
            <w:bottom w:val="none" w:sz="0" w:space="0" w:color="auto"/>
            <w:right w:val="none" w:sz="0" w:space="0" w:color="auto"/>
          </w:divBdr>
          <w:divsChild>
            <w:div w:id="189281162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84880146">
      <w:marLeft w:val="0"/>
      <w:marRight w:val="0"/>
      <w:marTop w:val="200"/>
      <w:marBottom w:val="0"/>
      <w:divBdr>
        <w:top w:val="none" w:sz="0" w:space="0" w:color="auto"/>
        <w:left w:val="none" w:sz="0" w:space="0" w:color="auto"/>
        <w:bottom w:val="none" w:sz="0" w:space="0" w:color="auto"/>
        <w:right w:val="none" w:sz="0" w:space="0" w:color="auto"/>
      </w:divBdr>
    </w:div>
    <w:div w:id="1787888775">
      <w:marLeft w:val="0"/>
      <w:marRight w:val="0"/>
      <w:marTop w:val="200"/>
      <w:marBottom w:val="0"/>
      <w:divBdr>
        <w:top w:val="none" w:sz="0" w:space="0" w:color="auto"/>
        <w:left w:val="none" w:sz="0" w:space="0" w:color="auto"/>
        <w:bottom w:val="none" w:sz="0" w:space="0" w:color="auto"/>
        <w:right w:val="none" w:sz="0" w:space="0" w:color="auto"/>
      </w:divBdr>
    </w:div>
    <w:div w:id="1788892562">
      <w:marLeft w:val="0"/>
      <w:marRight w:val="0"/>
      <w:marTop w:val="200"/>
      <w:marBottom w:val="0"/>
      <w:divBdr>
        <w:top w:val="none" w:sz="0" w:space="0" w:color="auto"/>
        <w:left w:val="none" w:sz="0" w:space="0" w:color="auto"/>
        <w:bottom w:val="none" w:sz="0" w:space="0" w:color="auto"/>
        <w:right w:val="none" w:sz="0" w:space="0" w:color="auto"/>
      </w:divBdr>
    </w:div>
    <w:div w:id="1789860234">
      <w:marLeft w:val="0"/>
      <w:marRight w:val="0"/>
      <w:marTop w:val="200"/>
      <w:marBottom w:val="0"/>
      <w:divBdr>
        <w:top w:val="none" w:sz="0" w:space="0" w:color="auto"/>
        <w:left w:val="none" w:sz="0" w:space="0" w:color="auto"/>
        <w:bottom w:val="none" w:sz="0" w:space="0" w:color="auto"/>
        <w:right w:val="none" w:sz="0" w:space="0" w:color="auto"/>
      </w:divBdr>
    </w:div>
    <w:div w:id="1790279306">
      <w:marLeft w:val="0"/>
      <w:marRight w:val="0"/>
      <w:marTop w:val="0"/>
      <w:marBottom w:val="0"/>
      <w:divBdr>
        <w:top w:val="none" w:sz="0" w:space="0" w:color="auto"/>
        <w:left w:val="none" w:sz="0" w:space="0" w:color="auto"/>
        <w:bottom w:val="none" w:sz="0" w:space="0" w:color="auto"/>
        <w:right w:val="none" w:sz="0" w:space="0" w:color="auto"/>
      </w:divBdr>
      <w:divsChild>
        <w:div w:id="1501044781">
          <w:marLeft w:val="0"/>
          <w:marRight w:val="0"/>
          <w:marTop w:val="200"/>
          <w:marBottom w:val="0"/>
          <w:divBdr>
            <w:top w:val="none" w:sz="0" w:space="0" w:color="auto"/>
            <w:left w:val="none" w:sz="0" w:space="0" w:color="auto"/>
            <w:bottom w:val="none" w:sz="0" w:space="0" w:color="auto"/>
            <w:right w:val="none" w:sz="0" w:space="0" w:color="auto"/>
          </w:divBdr>
        </w:div>
      </w:divsChild>
    </w:div>
    <w:div w:id="1790977154">
      <w:marLeft w:val="0"/>
      <w:marRight w:val="0"/>
      <w:marTop w:val="0"/>
      <w:marBottom w:val="0"/>
      <w:divBdr>
        <w:top w:val="none" w:sz="0" w:space="0" w:color="auto"/>
        <w:left w:val="none" w:sz="0" w:space="0" w:color="auto"/>
        <w:bottom w:val="none" w:sz="0" w:space="0" w:color="auto"/>
        <w:right w:val="none" w:sz="0" w:space="0" w:color="auto"/>
      </w:divBdr>
    </w:div>
    <w:div w:id="1791584843">
      <w:marLeft w:val="0"/>
      <w:marRight w:val="0"/>
      <w:marTop w:val="0"/>
      <w:marBottom w:val="0"/>
      <w:divBdr>
        <w:top w:val="none" w:sz="0" w:space="0" w:color="auto"/>
        <w:left w:val="none" w:sz="0" w:space="0" w:color="auto"/>
        <w:bottom w:val="none" w:sz="0" w:space="0" w:color="auto"/>
        <w:right w:val="none" w:sz="0" w:space="0" w:color="auto"/>
      </w:divBdr>
      <w:divsChild>
        <w:div w:id="202133612">
          <w:marLeft w:val="0"/>
          <w:marRight w:val="0"/>
          <w:marTop w:val="0"/>
          <w:marBottom w:val="0"/>
          <w:divBdr>
            <w:top w:val="none" w:sz="0" w:space="0" w:color="auto"/>
            <w:left w:val="none" w:sz="0" w:space="0" w:color="auto"/>
            <w:bottom w:val="none" w:sz="0" w:space="0" w:color="auto"/>
            <w:right w:val="none" w:sz="0" w:space="0" w:color="auto"/>
          </w:divBdr>
          <w:divsChild>
            <w:div w:id="100049825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791624024">
      <w:marLeft w:val="0"/>
      <w:marRight w:val="0"/>
      <w:marTop w:val="200"/>
      <w:marBottom w:val="0"/>
      <w:divBdr>
        <w:top w:val="none" w:sz="0" w:space="0" w:color="auto"/>
        <w:left w:val="none" w:sz="0" w:space="0" w:color="auto"/>
        <w:bottom w:val="none" w:sz="0" w:space="0" w:color="auto"/>
        <w:right w:val="none" w:sz="0" w:space="0" w:color="auto"/>
      </w:divBdr>
    </w:div>
    <w:div w:id="1792438943">
      <w:marLeft w:val="0"/>
      <w:marRight w:val="0"/>
      <w:marTop w:val="0"/>
      <w:marBottom w:val="0"/>
      <w:divBdr>
        <w:top w:val="none" w:sz="0" w:space="0" w:color="auto"/>
        <w:left w:val="none" w:sz="0" w:space="0" w:color="auto"/>
        <w:bottom w:val="none" w:sz="0" w:space="0" w:color="auto"/>
        <w:right w:val="none" w:sz="0" w:space="0" w:color="auto"/>
      </w:divBdr>
      <w:divsChild>
        <w:div w:id="1717587659">
          <w:marLeft w:val="0"/>
          <w:marRight w:val="0"/>
          <w:marTop w:val="200"/>
          <w:marBottom w:val="0"/>
          <w:divBdr>
            <w:top w:val="none" w:sz="0" w:space="0" w:color="auto"/>
            <w:left w:val="none" w:sz="0" w:space="0" w:color="auto"/>
            <w:bottom w:val="none" w:sz="0" w:space="0" w:color="auto"/>
            <w:right w:val="none" w:sz="0" w:space="0" w:color="auto"/>
          </w:divBdr>
        </w:div>
      </w:divsChild>
    </w:div>
    <w:div w:id="1793018806">
      <w:marLeft w:val="0"/>
      <w:marRight w:val="0"/>
      <w:marTop w:val="200"/>
      <w:marBottom w:val="0"/>
      <w:divBdr>
        <w:top w:val="none" w:sz="0" w:space="0" w:color="auto"/>
        <w:left w:val="none" w:sz="0" w:space="0" w:color="auto"/>
        <w:bottom w:val="none" w:sz="0" w:space="0" w:color="auto"/>
        <w:right w:val="none" w:sz="0" w:space="0" w:color="auto"/>
      </w:divBdr>
    </w:div>
    <w:div w:id="1794443580">
      <w:marLeft w:val="0"/>
      <w:marRight w:val="0"/>
      <w:marTop w:val="200"/>
      <w:marBottom w:val="0"/>
      <w:divBdr>
        <w:top w:val="none" w:sz="0" w:space="0" w:color="auto"/>
        <w:left w:val="none" w:sz="0" w:space="0" w:color="auto"/>
        <w:bottom w:val="none" w:sz="0" w:space="0" w:color="auto"/>
        <w:right w:val="none" w:sz="0" w:space="0" w:color="auto"/>
      </w:divBdr>
    </w:div>
    <w:div w:id="1796177047">
      <w:marLeft w:val="0"/>
      <w:marRight w:val="0"/>
      <w:marTop w:val="200"/>
      <w:marBottom w:val="0"/>
      <w:divBdr>
        <w:top w:val="none" w:sz="0" w:space="0" w:color="auto"/>
        <w:left w:val="none" w:sz="0" w:space="0" w:color="auto"/>
        <w:bottom w:val="none" w:sz="0" w:space="0" w:color="auto"/>
        <w:right w:val="none" w:sz="0" w:space="0" w:color="auto"/>
      </w:divBdr>
      <w:divsChild>
        <w:div w:id="91974906">
          <w:marLeft w:val="0"/>
          <w:marRight w:val="0"/>
          <w:marTop w:val="0"/>
          <w:marBottom w:val="0"/>
          <w:divBdr>
            <w:top w:val="none" w:sz="0" w:space="0" w:color="auto"/>
            <w:left w:val="none" w:sz="0" w:space="0" w:color="auto"/>
            <w:bottom w:val="none" w:sz="0" w:space="0" w:color="auto"/>
            <w:right w:val="none" w:sz="0" w:space="0" w:color="auto"/>
          </w:divBdr>
        </w:div>
        <w:div w:id="1636255264">
          <w:marLeft w:val="0"/>
          <w:marRight w:val="0"/>
          <w:marTop w:val="0"/>
          <w:marBottom w:val="0"/>
          <w:divBdr>
            <w:top w:val="none" w:sz="0" w:space="0" w:color="auto"/>
            <w:left w:val="none" w:sz="0" w:space="0" w:color="auto"/>
            <w:bottom w:val="none" w:sz="0" w:space="0" w:color="auto"/>
            <w:right w:val="none" w:sz="0" w:space="0" w:color="auto"/>
          </w:divBdr>
        </w:div>
      </w:divsChild>
    </w:div>
    <w:div w:id="1797522804">
      <w:marLeft w:val="0"/>
      <w:marRight w:val="0"/>
      <w:marTop w:val="200"/>
      <w:marBottom w:val="0"/>
      <w:divBdr>
        <w:top w:val="none" w:sz="0" w:space="0" w:color="auto"/>
        <w:left w:val="none" w:sz="0" w:space="0" w:color="auto"/>
        <w:bottom w:val="none" w:sz="0" w:space="0" w:color="auto"/>
        <w:right w:val="none" w:sz="0" w:space="0" w:color="auto"/>
      </w:divBdr>
    </w:div>
    <w:div w:id="1798135516">
      <w:marLeft w:val="0"/>
      <w:marRight w:val="0"/>
      <w:marTop w:val="200"/>
      <w:marBottom w:val="0"/>
      <w:divBdr>
        <w:top w:val="none" w:sz="0" w:space="0" w:color="auto"/>
        <w:left w:val="none" w:sz="0" w:space="0" w:color="auto"/>
        <w:bottom w:val="none" w:sz="0" w:space="0" w:color="auto"/>
        <w:right w:val="none" w:sz="0" w:space="0" w:color="auto"/>
      </w:divBdr>
    </w:div>
    <w:div w:id="1798793850">
      <w:marLeft w:val="0"/>
      <w:marRight w:val="0"/>
      <w:marTop w:val="200"/>
      <w:marBottom w:val="0"/>
      <w:divBdr>
        <w:top w:val="none" w:sz="0" w:space="0" w:color="auto"/>
        <w:left w:val="none" w:sz="0" w:space="0" w:color="auto"/>
        <w:bottom w:val="none" w:sz="0" w:space="0" w:color="auto"/>
        <w:right w:val="none" w:sz="0" w:space="0" w:color="auto"/>
      </w:divBdr>
    </w:div>
    <w:div w:id="1799180586">
      <w:marLeft w:val="0"/>
      <w:marRight w:val="0"/>
      <w:marTop w:val="0"/>
      <w:marBottom w:val="0"/>
      <w:divBdr>
        <w:top w:val="none" w:sz="0" w:space="0" w:color="auto"/>
        <w:left w:val="none" w:sz="0" w:space="0" w:color="auto"/>
        <w:bottom w:val="none" w:sz="0" w:space="0" w:color="auto"/>
        <w:right w:val="none" w:sz="0" w:space="0" w:color="auto"/>
      </w:divBdr>
    </w:div>
    <w:div w:id="1804272064">
      <w:marLeft w:val="0"/>
      <w:marRight w:val="0"/>
      <w:marTop w:val="0"/>
      <w:marBottom w:val="0"/>
      <w:divBdr>
        <w:top w:val="none" w:sz="0" w:space="0" w:color="auto"/>
        <w:left w:val="none" w:sz="0" w:space="0" w:color="auto"/>
        <w:bottom w:val="none" w:sz="0" w:space="0" w:color="auto"/>
        <w:right w:val="none" w:sz="0" w:space="0" w:color="auto"/>
      </w:divBdr>
      <w:divsChild>
        <w:div w:id="2079552249">
          <w:marLeft w:val="0"/>
          <w:marRight w:val="0"/>
          <w:marTop w:val="200"/>
          <w:marBottom w:val="0"/>
          <w:divBdr>
            <w:top w:val="none" w:sz="0" w:space="0" w:color="auto"/>
            <w:left w:val="none" w:sz="0" w:space="0" w:color="auto"/>
            <w:bottom w:val="none" w:sz="0" w:space="0" w:color="auto"/>
            <w:right w:val="none" w:sz="0" w:space="0" w:color="auto"/>
          </w:divBdr>
        </w:div>
      </w:divsChild>
    </w:div>
    <w:div w:id="1804614393">
      <w:marLeft w:val="0"/>
      <w:marRight w:val="0"/>
      <w:marTop w:val="200"/>
      <w:marBottom w:val="0"/>
      <w:divBdr>
        <w:top w:val="none" w:sz="0" w:space="0" w:color="auto"/>
        <w:left w:val="none" w:sz="0" w:space="0" w:color="auto"/>
        <w:bottom w:val="none" w:sz="0" w:space="0" w:color="auto"/>
        <w:right w:val="none" w:sz="0" w:space="0" w:color="auto"/>
      </w:divBdr>
    </w:div>
    <w:div w:id="1805806950">
      <w:marLeft w:val="0"/>
      <w:marRight w:val="0"/>
      <w:marTop w:val="200"/>
      <w:marBottom w:val="0"/>
      <w:divBdr>
        <w:top w:val="none" w:sz="0" w:space="0" w:color="auto"/>
        <w:left w:val="none" w:sz="0" w:space="0" w:color="auto"/>
        <w:bottom w:val="none" w:sz="0" w:space="0" w:color="auto"/>
        <w:right w:val="none" w:sz="0" w:space="0" w:color="auto"/>
      </w:divBdr>
    </w:div>
    <w:div w:id="1807384314">
      <w:marLeft w:val="0"/>
      <w:marRight w:val="0"/>
      <w:marTop w:val="200"/>
      <w:marBottom w:val="0"/>
      <w:divBdr>
        <w:top w:val="none" w:sz="0" w:space="0" w:color="auto"/>
        <w:left w:val="none" w:sz="0" w:space="0" w:color="auto"/>
        <w:bottom w:val="none" w:sz="0" w:space="0" w:color="auto"/>
        <w:right w:val="none" w:sz="0" w:space="0" w:color="auto"/>
      </w:divBdr>
    </w:div>
    <w:div w:id="1808663746">
      <w:marLeft w:val="0"/>
      <w:marRight w:val="0"/>
      <w:marTop w:val="200"/>
      <w:marBottom w:val="0"/>
      <w:divBdr>
        <w:top w:val="none" w:sz="0" w:space="0" w:color="auto"/>
        <w:left w:val="none" w:sz="0" w:space="0" w:color="auto"/>
        <w:bottom w:val="none" w:sz="0" w:space="0" w:color="auto"/>
        <w:right w:val="none" w:sz="0" w:space="0" w:color="auto"/>
      </w:divBdr>
    </w:div>
    <w:div w:id="1808739759">
      <w:marLeft w:val="0"/>
      <w:marRight w:val="0"/>
      <w:marTop w:val="100"/>
      <w:marBottom w:val="0"/>
      <w:divBdr>
        <w:top w:val="none" w:sz="0" w:space="0" w:color="auto"/>
        <w:left w:val="none" w:sz="0" w:space="0" w:color="auto"/>
        <w:bottom w:val="none" w:sz="0" w:space="0" w:color="auto"/>
        <w:right w:val="none" w:sz="0" w:space="0" w:color="auto"/>
      </w:divBdr>
    </w:div>
    <w:div w:id="1809664561">
      <w:marLeft w:val="0"/>
      <w:marRight w:val="0"/>
      <w:marTop w:val="200"/>
      <w:marBottom w:val="0"/>
      <w:divBdr>
        <w:top w:val="none" w:sz="0" w:space="0" w:color="auto"/>
        <w:left w:val="none" w:sz="0" w:space="0" w:color="auto"/>
        <w:bottom w:val="none" w:sz="0" w:space="0" w:color="auto"/>
        <w:right w:val="none" w:sz="0" w:space="0" w:color="auto"/>
      </w:divBdr>
    </w:div>
    <w:div w:id="1814253891">
      <w:marLeft w:val="0"/>
      <w:marRight w:val="0"/>
      <w:marTop w:val="0"/>
      <w:marBottom w:val="0"/>
      <w:divBdr>
        <w:top w:val="none" w:sz="0" w:space="0" w:color="auto"/>
        <w:left w:val="none" w:sz="0" w:space="0" w:color="auto"/>
        <w:bottom w:val="none" w:sz="0" w:space="0" w:color="auto"/>
        <w:right w:val="none" w:sz="0" w:space="0" w:color="auto"/>
      </w:divBdr>
      <w:divsChild>
        <w:div w:id="1645625695">
          <w:marLeft w:val="0"/>
          <w:marRight w:val="0"/>
          <w:marTop w:val="200"/>
          <w:marBottom w:val="0"/>
          <w:divBdr>
            <w:top w:val="none" w:sz="0" w:space="0" w:color="auto"/>
            <w:left w:val="none" w:sz="0" w:space="0" w:color="auto"/>
            <w:bottom w:val="none" w:sz="0" w:space="0" w:color="auto"/>
            <w:right w:val="none" w:sz="0" w:space="0" w:color="auto"/>
          </w:divBdr>
        </w:div>
      </w:divsChild>
    </w:div>
    <w:div w:id="1816870410">
      <w:marLeft w:val="0"/>
      <w:marRight w:val="0"/>
      <w:marTop w:val="200"/>
      <w:marBottom w:val="0"/>
      <w:divBdr>
        <w:top w:val="none" w:sz="0" w:space="0" w:color="auto"/>
        <w:left w:val="none" w:sz="0" w:space="0" w:color="auto"/>
        <w:bottom w:val="none" w:sz="0" w:space="0" w:color="auto"/>
        <w:right w:val="none" w:sz="0" w:space="0" w:color="auto"/>
      </w:divBdr>
    </w:div>
    <w:div w:id="1818105220">
      <w:marLeft w:val="0"/>
      <w:marRight w:val="0"/>
      <w:marTop w:val="200"/>
      <w:marBottom w:val="0"/>
      <w:divBdr>
        <w:top w:val="none" w:sz="0" w:space="0" w:color="auto"/>
        <w:left w:val="none" w:sz="0" w:space="0" w:color="auto"/>
        <w:bottom w:val="none" w:sz="0" w:space="0" w:color="auto"/>
        <w:right w:val="none" w:sz="0" w:space="0" w:color="auto"/>
      </w:divBdr>
    </w:div>
    <w:div w:id="1819224435">
      <w:marLeft w:val="0"/>
      <w:marRight w:val="0"/>
      <w:marTop w:val="200"/>
      <w:marBottom w:val="0"/>
      <w:divBdr>
        <w:top w:val="none" w:sz="0" w:space="0" w:color="auto"/>
        <w:left w:val="none" w:sz="0" w:space="0" w:color="auto"/>
        <w:bottom w:val="none" w:sz="0" w:space="0" w:color="auto"/>
        <w:right w:val="none" w:sz="0" w:space="0" w:color="auto"/>
      </w:divBdr>
    </w:div>
    <w:div w:id="1820339069">
      <w:marLeft w:val="0"/>
      <w:marRight w:val="0"/>
      <w:marTop w:val="200"/>
      <w:marBottom w:val="0"/>
      <w:divBdr>
        <w:top w:val="none" w:sz="0" w:space="0" w:color="auto"/>
        <w:left w:val="none" w:sz="0" w:space="0" w:color="auto"/>
        <w:bottom w:val="none" w:sz="0" w:space="0" w:color="auto"/>
        <w:right w:val="none" w:sz="0" w:space="0" w:color="auto"/>
      </w:divBdr>
    </w:div>
    <w:div w:id="1821998331">
      <w:marLeft w:val="0"/>
      <w:marRight w:val="0"/>
      <w:marTop w:val="200"/>
      <w:marBottom w:val="0"/>
      <w:divBdr>
        <w:top w:val="none" w:sz="0" w:space="0" w:color="auto"/>
        <w:left w:val="none" w:sz="0" w:space="0" w:color="auto"/>
        <w:bottom w:val="none" w:sz="0" w:space="0" w:color="auto"/>
        <w:right w:val="none" w:sz="0" w:space="0" w:color="auto"/>
      </w:divBdr>
    </w:div>
    <w:div w:id="1823959649">
      <w:marLeft w:val="0"/>
      <w:marRight w:val="0"/>
      <w:marTop w:val="200"/>
      <w:marBottom w:val="0"/>
      <w:divBdr>
        <w:top w:val="none" w:sz="0" w:space="0" w:color="auto"/>
        <w:left w:val="none" w:sz="0" w:space="0" w:color="auto"/>
        <w:bottom w:val="none" w:sz="0" w:space="0" w:color="auto"/>
        <w:right w:val="none" w:sz="0" w:space="0" w:color="auto"/>
      </w:divBdr>
    </w:div>
    <w:div w:id="1824468935">
      <w:marLeft w:val="0"/>
      <w:marRight w:val="0"/>
      <w:marTop w:val="200"/>
      <w:marBottom w:val="0"/>
      <w:divBdr>
        <w:top w:val="none" w:sz="0" w:space="0" w:color="auto"/>
        <w:left w:val="none" w:sz="0" w:space="0" w:color="auto"/>
        <w:bottom w:val="none" w:sz="0" w:space="0" w:color="auto"/>
        <w:right w:val="none" w:sz="0" w:space="0" w:color="auto"/>
      </w:divBdr>
    </w:div>
    <w:div w:id="1824615070">
      <w:marLeft w:val="0"/>
      <w:marRight w:val="0"/>
      <w:marTop w:val="200"/>
      <w:marBottom w:val="0"/>
      <w:divBdr>
        <w:top w:val="none" w:sz="0" w:space="0" w:color="auto"/>
        <w:left w:val="none" w:sz="0" w:space="0" w:color="auto"/>
        <w:bottom w:val="none" w:sz="0" w:space="0" w:color="auto"/>
        <w:right w:val="none" w:sz="0" w:space="0" w:color="auto"/>
      </w:divBdr>
    </w:div>
    <w:div w:id="1824733390">
      <w:marLeft w:val="0"/>
      <w:marRight w:val="0"/>
      <w:marTop w:val="200"/>
      <w:marBottom w:val="0"/>
      <w:divBdr>
        <w:top w:val="none" w:sz="0" w:space="0" w:color="auto"/>
        <w:left w:val="none" w:sz="0" w:space="0" w:color="auto"/>
        <w:bottom w:val="none" w:sz="0" w:space="0" w:color="auto"/>
        <w:right w:val="none" w:sz="0" w:space="0" w:color="auto"/>
      </w:divBdr>
    </w:div>
    <w:div w:id="1826045983">
      <w:marLeft w:val="0"/>
      <w:marRight w:val="0"/>
      <w:marTop w:val="200"/>
      <w:marBottom w:val="0"/>
      <w:divBdr>
        <w:top w:val="none" w:sz="0" w:space="0" w:color="auto"/>
        <w:left w:val="none" w:sz="0" w:space="0" w:color="auto"/>
        <w:bottom w:val="none" w:sz="0" w:space="0" w:color="auto"/>
        <w:right w:val="none" w:sz="0" w:space="0" w:color="auto"/>
      </w:divBdr>
    </w:div>
    <w:div w:id="1827235707">
      <w:marLeft w:val="0"/>
      <w:marRight w:val="0"/>
      <w:marTop w:val="200"/>
      <w:marBottom w:val="0"/>
      <w:divBdr>
        <w:top w:val="none" w:sz="0" w:space="0" w:color="auto"/>
        <w:left w:val="none" w:sz="0" w:space="0" w:color="auto"/>
        <w:bottom w:val="none" w:sz="0" w:space="0" w:color="auto"/>
        <w:right w:val="none" w:sz="0" w:space="0" w:color="auto"/>
      </w:divBdr>
    </w:div>
    <w:div w:id="1828745312">
      <w:marLeft w:val="0"/>
      <w:marRight w:val="0"/>
      <w:marTop w:val="200"/>
      <w:marBottom w:val="0"/>
      <w:divBdr>
        <w:top w:val="none" w:sz="0" w:space="0" w:color="auto"/>
        <w:left w:val="none" w:sz="0" w:space="0" w:color="auto"/>
        <w:bottom w:val="none" w:sz="0" w:space="0" w:color="auto"/>
        <w:right w:val="none" w:sz="0" w:space="0" w:color="auto"/>
      </w:divBdr>
    </w:div>
    <w:div w:id="1829781729">
      <w:marLeft w:val="0"/>
      <w:marRight w:val="0"/>
      <w:marTop w:val="0"/>
      <w:marBottom w:val="0"/>
      <w:divBdr>
        <w:top w:val="none" w:sz="0" w:space="0" w:color="auto"/>
        <w:left w:val="none" w:sz="0" w:space="0" w:color="auto"/>
        <w:bottom w:val="none" w:sz="0" w:space="0" w:color="auto"/>
        <w:right w:val="none" w:sz="0" w:space="0" w:color="auto"/>
      </w:divBdr>
      <w:divsChild>
        <w:div w:id="270212191">
          <w:marLeft w:val="0"/>
          <w:marRight w:val="0"/>
          <w:marTop w:val="200"/>
          <w:marBottom w:val="0"/>
          <w:divBdr>
            <w:top w:val="none" w:sz="0" w:space="0" w:color="auto"/>
            <w:left w:val="none" w:sz="0" w:space="0" w:color="auto"/>
            <w:bottom w:val="none" w:sz="0" w:space="0" w:color="auto"/>
            <w:right w:val="none" w:sz="0" w:space="0" w:color="auto"/>
          </w:divBdr>
        </w:div>
      </w:divsChild>
    </w:div>
    <w:div w:id="1830555998">
      <w:marLeft w:val="0"/>
      <w:marRight w:val="0"/>
      <w:marTop w:val="200"/>
      <w:marBottom w:val="0"/>
      <w:divBdr>
        <w:top w:val="none" w:sz="0" w:space="0" w:color="auto"/>
        <w:left w:val="none" w:sz="0" w:space="0" w:color="auto"/>
        <w:bottom w:val="none" w:sz="0" w:space="0" w:color="auto"/>
        <w:right w:val="none" w:sz="0" w:space="0" w:color="auto"/>
      </w:divBdr>
    </w:div>
    <w:div w:id="1832018286">
      <w:marLeft w:val="0"/>
      <w:marRight w:val="0"/>
      <w:marTop w:val="0"/>
      <w:marBottom w:val="0"/>
      <w:divBdr>
        <w:top w:val="none" w:sz="0" w:space="0" w:color="auto"/>
        <w:left w:val="none" w:sz="0" w:space="0" w:color="auto"/>
        <w:bottom w:val="none" w:sz="0" w:space="0" w:color="auto"/>
        <w:right w:val="none" w:sz="0" w:space="0" w:color="auto"/>
      </w:divBdr>
      <w:divsChild>
        <w:div w:id="1038314570">
          <w:marLeft w:val="0"/>
          <w:marRight w:val="0"/>
          <w:marTop w:val="0"/>
          <w:marBottom w:val="0"/>
          <w:divBdr>
            <w:top w:val="none" w:sz="0" w:space="0" w:color="auto"/>
            <w:left w:val="none" w:sz="0" w:space="0" w:color="auto"/>
            <w:bottom w:val="none" w:sz="0" w:space="0" w:color="auto"/>
            <w:right w:val="none" w:sz="0" w:space="0" w:color="auto"/>
          </w:divBdr>
          <w:divsChild>
            <w:div w:id="14189001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32138417">
      <w:marLeft w:val="0"/>
      <w:marRight w:val="0"/>
      <w:marTop w:val="0"/>
      <w:marBottom w:val="0"/>
      <w:divBdr>
        <w:top w:val="none" w:sz="0" w:space="0" w:color="auto"/>
        <w:left w:val="none" w:sz="0" w:space="0" w:color="auto"/>
        <w:bottom w:val="none" w:sz="0" w:space="0" w:color="auto"/>
        <w:right w:val="none" w:sz="0" w:space="0" w:color="auto"/>
      </w:divBdr>
      <w:divsChild>
        <w:div w:id="922838396">
          <w:marLeft w:val="0"/>
          <w:marRight w:val="0"/>
          <w:marTop w:val="200"/>
          <w:marBottom w:val="0"/>
          <w:divBdr>
            <w:top w:val="none" w:sz="0" w:space="0" w:color="auto"/>
            <w:left w:val="none" w:sz="0" w:space="0" w:color="auto"/>
            <w:bottom w:val="none" w:sz="0" w:space="0" w:color="auto"/>
            <w:right w:val="none" w:sz="0" w:space="0" w:color="auto"/>
          </w:divBdr>
        </w:div>
      </w:divsChild>
    </w:div>
    <w:div w:id="1832943039">
      <w:marLeft w:val="0"/>
      <w:marRight w:val="0"/>
      <w:marTop w:val="140"/>
      <w:marBottom w:val="0"/>
      <w:divBdr>
        <w:top w:val="none" w:sz="0" w:space="0" w:color="auto"/>
        <w:left w:val="none" w:sz="0" w:space="0" w:color="auto"/>
        <w:bottom w:val="none" w:sz="0" w:space="0" w:color="auto"/>
        <w:right w:val="none" w:sz="0" w:space="0" w:color="auto"/>
      </w:divBdr>
    </w:div>
    <w:div w:id="1833135356">
      <w:marLeft w:val="0"/>
      <w:marRight w:val="0"/>
      <w:marTop w:val="200"/>
      <w:marBottom w:val="0"/>
      <w:divBdr>
        <w:top w:val="none" w:sz="0" w:space="0" w:color="auto"/>
        <w:left w:val="none" w:sz="0" w:space="0" w:color="auto"/>
        <w:bottom w:val="none" w:sz="0" w:space="0" w:color="auto"/>
        <w:right w:val="none" w:sz="0" w:space="0" w:color="auto"/>
      </w:divBdr>
    </w:div>
    <w:div w:id="1836337688">
      <w:marLeft w:val="0"/>
      <w:marRight w:val="0"/>
      <w:marTop w:val="0"/>
      <w:marBottom w:val="0"/>
      <w:divBdr>
        <w:top w:val="none" w:sz="0" w:space="0" w:color="auto"/>
        <w:left w:val="none" w:sz="0" w:space="0" w:color="auto"/>
        <w:bottom w:val="none" w:sz="0" w:space="0" w:color="auto"/>
        <w:right w:val="none" w:sz="0" w:space="0" w:color="auto"/>
      </w:divBdr>
      <w:divsChild>
        <w:div w:id="641540695">
          <w:marLeft w:val="0"/>
          <w:marRight w:val="0"/>
          <w:marTop w:val="0"/>
          <w:marBottom w:val="0"/>
          <w:divBdr>
            <w:top w:val="none" w:sz="0" w:space="0" w:color="auto"/>
            <w:left w:val="none" w:sz="0" w:space="0" w:color="auto"/>
            <w:bottom w:val="none" w:sz="0" w:space="0" w:color="auto"/>
            <w:right w:val="none" w:sz="0" w:space="0" w:color="auto"/>
          </w:divBdr>
          <w:divsChild>
            <w:div w:id="195848244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47162632">
      <w:marLeft w:val="0"/>
      <w:marRight w:val="0"/>
      <w:marTop w:val="200"/>
      <w:marBottom w:val="0"/>
      <w:divBdr>
        <w:top w:val="none" w:sz="0" w:space="0" w:color="auto"/>
        <w:left w:val="none" w:sz="0" w:space="0" w:color="auto"/>
        <w:bottom w:val="none" w:sz="0" w:space="0" w:color="auto"/>
        <w:right w:val="none" w:sz="0" w:space="0" w:color="auto"/>
      </w:divBdr>
    </w:div>
    <w:div w:id="1847747212">
      <w:marLeft w:val="0"/>
      <w:marRight w:val="0"/>
      <w:marTop w:val="200"/>
      <w:marBottom w:val="0"/>
      <w:divBdr>
        <w:top w:val="none" w:sz="0" w:space="0" w:color="auto"/>
        <w:left w:val="none" w:sz="0" w:space="0" w:color="auto"/>
        <w:bottom w:val="none" w:sz="0" w:space="0" w:color="auto"/>
        <w:right w:val="none" w:sz="0" w:space="0" w:color="auto"/>
      </w:divBdr>
    </w:div>
    <w:div w:id="1848448667">
      <w:marLeft w:val="0"/>
      <w:marRight w:val="0"/>
      <w:marTop w:val="200"/>
      <w:marBottom w:val="0"/>
      <w:divBdr>
        <w:top w:val="none" w:sz="0" w:space="0" w:color="auto"/>
        <w:left w:val="none" w:sz="0" w:space="0" w:color="auto"/>
        <w:bottom w:val="none" w:sz="0" w:space="0" w:color="auto"/>
        <w:right w:val="none" w:sz="0" w:space="0" w:color="auto"/>
      </w:divBdr>
    </w:div>
    <w:div w:id="1848521697">
      <w:marLeft w:val="0"/>
      <w:marRight w:val="0"/>
      <w:marTop w:val="200"/>
      <w:marBottom w:val="0"/>
      <w:divBdr>
        <w:top w:val="none" w:sz="0" w:space="0" w:color="auto"/>
        <w:left w:val="none" w:sz="0" w:space="0" w:color="auto"/>
        <w:bottom w:val="none" w:sz="0" w:space="0" w:color="auto"/>
        <w:right w:val="none" w:sz="0" w:space="0" w:color="auto"/>
      </w:divBdr>
    </w:div>
    <w:div w:id="1850173799">
      <w:marLeft w:val="0"/>
      <w:marRight w:val="0"/>
      <w:marTop w:val="200"/>
      <w:marBottom w:val="0"/>
      <w:divBdr>
        <w:top w:val="none" w:sz="0" w:space="0" w:color="auto"/>
        <w:left w:val="none" w:sz="0" w:space="0" w:color="auto"/>
        <w:bottom w:val="none" w:sz="0" w:space="0" w:color="auto"/>
        <w:right w:val="none" w:sz="0" w:space="0" w:color="auto"/>
      </w:divBdr>
    </w:div>
    <w:div w:id="1850364320">
      <w:marLeft w:val="0"/>
      <w:marRight w:val="0"/>
      <w:marTop w:val="200"/>
      <w:marBottom w:val="0"/>
      <w:divBdr>
        <w:top w:val="none" w:sz="0" w:space="0" w:color="auto"/>
        <w:left w:val="none" w:sz="0" w:space="0" w:color="auto"/>
        <w:bottom w:val="none" w:sz="0" w:space="0" w:color="auto"/>
        <w:right w:val="none" w:sz="0" w:space="0" w:color="auto"/>
      </w:divBdr>
    </w:div>
    <w:div w:id="1850561610">
      <w:marLeft w:val="0"/>
      <w:marRight w:val="0"/>
      <w:marTop w:val="200"/>
      <w:marBottom w:val="0"/>
      <w:divBdr>
        <w:top w:val="none" w:sz="0" w:space="0" w:color="auto"/>
        <w:left w:val="none" w:sz="0" w:space="0" w:color="auto"/>
        <w:bottom w:val="none" w:sz="0" w:space="0" w:color="auto"/>
        <w:right w:val="none" w:sz="0" w:space="0" w:color="auto"/>
      </w:divBdr>
    </w:div>
    <w:div w:id="1850871244">
      <w:marLeft w:val="0"/>
      <w:marRight w:val="0"/>
      <w:marTop w:val="200"/>
      <w:marBottom w:val="0"/>
      <w:divBdr>
        <w:top w:val="none" w:sz="0" w:space="0" w:color="auto"/>
        <w:left w:val="none" w:sz="0" w:space="0" w:color="auto"/>
        <w:bottom w:val="none" w:sz="0" w:space="0" w:color="auto"/>
        <w:right w:val="none" w:sz="0" w:space="0" w:color="auto"/>
      </w:divBdr>
    </w:div>
    <w:div w:id="1852795100">
      <w:marLeft w:val="0"/>
      <w:marRight w:val="0"/>
      <w:marTop w:val="200"/>
      <w:marBottom w:val="0"/>
      <w:divBdr>
        <w:top w:val="none" w:sz="0" w:space="0" w:color="auto"/>
        <w:left w:val="none" w:sz="0" w:space="0" w:color="auto"/>
        <w:bottom w:val="none" w:sz="0" w:space="0" w:color="auto"/>
        <w:right w:val="none" w:sz="0" w:space="0" w:color="auto"/>
      </w:divBdr>
    </w:div>
    <w:div w:id="1855340267">
      <w:marLeft w:val="0"/>
      <w:marRight w:val="0"/>
      <w:marTop w:val="200"/>
      <w:marBottom w:val="0"/>
      <w:divBdr>
        <w:top w:val="none" w:sz="0" w:space="0" w:color="auto"/>
        <w:left w:val="none" w:sz="0" w:space="0" w:color="auto"/>
        <w:bottom w:val="none" w:sz="0" w:space="0" w:color="auto"/>
        <w:right w:val="none" w:sz="0" w:space="0" w:color="auto"/>
      </w:divBdr>
    </w:div>
    <w:div w:id="1856573965">
      <w:marLeft w:val="0"/>
      <w:marRight w:val="0"/>
      <w:marTop w:val="200"/>
      <w:marBottom w:val="0"/>
      <w:divBdr>
        <w:top w:val="none" w:sz="0" w:space="0" w:color="auto"/>
        <w:left w:val="none" w:sz="0" w:space="0" w:color="auto"/>
        <w:bottom w:val="none" w:sz="0" w:space="0" w:color="auto"/>
        <w:right w:val="none" w:sz="0" w:space="0" w:color="auto"/>
      </w:divBdr>
    </w:div>
    <w:div w:id="1856647416">
      <w:marLeft w:val="0"/>
      <w:marRight w:val="0"/>
      <w:marTop w:val="200"/>
      <w:marBottom w:val="0"/>
      <w:divBdr>
        <w:top w:val="none" w:sz="0" w:space="0" w:color="auto"/>
        <w:left w:val="none" w:sz="0" w:space="0" w:color="auto"/>
        <w:bottom w:val="none" w:sz="0" w:space="0" w:color="auto"/>
        <w:right w:val="none" w:sz="0" w:space="0" w:color="auto"/>
      </w:divBdr>
    </w:div>
    <w:div w:id="1857814874">
      <w:marLeft w:val="0"/>
      <w:marRight w:val="0"/>
      <w:marTop w:val="200"/>
      <w:marBottom w:val="0"/>
      <w:divBdr>
        <w:top w:val="none" w:sz="0" w:space="0" w:color="auto"/>
        <w:left w:val="none" w:sz="0" w:space="0" w:color="auto"/>
        <w:bottom w:val="none" w:sz="0" w:space="0" w:color="auto"/>
        <w:right w:val="none" w:sz="0" w:space="0" w:color="auto"/>
      </w:divBdr>
    </w:div>
    <w:div w:id="1860385747">
      <w:marLeft w:val="0"/>
      <w:marRight w:val="0"/>
      <w:marTop w:val="200"/>
      <w:marBottom w:val="0"/>
      <w:divBdr>
        <w:top w:val="none" w:sz="0" w:space="0" w:color="auto"/>
        <w:left w:val="none" w:sz="0" w:space="0" w:color="auto"/>
        <w:bottom w:val="none" w:sz="0" w:space="0" w:color="auto"/>
        <w:right w:val="none" w:sz="0" w:space="0" w:color="auto"/>
      </w:divBdr>
    </w:div>
    <w:div w:id="1862550024">
      <w:marLeft w:val="0"/>
      <w:marRight w:val="0"/>
      <w:marTop w:val="200"/>
      <w:marBottom w:val="0"/>
      <w:divBdr>
        <w:top w:val="none" w:sz="0" w:space="0" w:color="auto"/>
        <w:left w:val="none" w:sz="0" w:space="0" w:color="auto"/>
        <w:bottom w:val="none" w:sz="0" w:space="0" w:color="auto"/>
        <w:right w:val="none" w:sz="0" w:space="0" w:color="auto"/>
      </w:divBdr>
    </w:div>
    <w:div w:id="1865745177">
      <w:marLeft w:val="0"/>
      <w:marRight w:val="0"/>
      <w:marTop w:val="200"/>
      <w:marBottom w:val="0"/>
      <w:divBdr>
        <w:top w:val="none" w:sz="0" w:space="0" w:color="auto"/>
        <w:left w:val="none" w:sz="0" w:space="0" w:color="auto"/>
        <w:bottom w:val="none" w:sz="0" w:space="0" w:color="auto"/>
        <w:right w:val="none" w:sz="0" w:space="0" w:color="auto"/>
      </w:divBdr>
    </w:div>
    <w:div w:id="1866289897">
      <w:marLeft w:val="0"/>
      <w:marRight w:val="0"/>
      <w:marTop w:val="0"/>
      <w:marBottom w:val="0"/>
      <w:divBdr>
        <w:top w:val="none" w:sz="0" w:space="0" w:color="auto"/>
        <w:left w:val="none" w:sz="0" w:space="0" w:color="auto"/>
        <w:bottom w:val="none" w:sz="0" w:space="0" w:color="auto"/>
        <w:right w:val="none" w:sz="0" w:space="0" w:color="auto"/>
      </w:divBdr>
      <w:divsChild>
        <w:div w:id="1196889316">
          <w:marLeft w:val="0"/>
          <w:marRight w:val="0"/>
          <w:marTop w:val="100"/>
          <w:marBottom w:val="0"/>
          <w:divBdr>
            <w:top w:val="none" w:sz="0" w:space="0" w:color="auto"/>
            <w:left w:val="none" w:sz="0" w:space="0" w:color="auto"/>
            <w:bottom w:val="none" w:sz="0" w:space="0" w:color="auto"/>
            <w:right w:val="none" w:sz="0" w:space="0" w:color="auto"/>
          </w:divBdr>
        </w:div>
        <w:div w:id="239759925">
          <w:marLeft w:val="0"/>
          <w:marRight w:val="0"/>
          <w:marTop w:val="100"/>
          <w:marBottom w:val="0"/>
          <w:divBdr>
            <w:top w:val="none" w:sz="0" w:space="0" w:color="auto"/>
            <w:left w:val="none" w:sz="0" w:space="0" w:color="auto"/>
            <w:bottom w:val="none" w:sz="0" w:space="0" w:color="auto"/>
            <w:right w:val="none" w:sz="0" w:space="0" w:color="auto"/>
          </w:divBdr>
        </w:div>
        <w:div w:id="2024818956">
          <w:marLeft w:val="0"/>
          <w:marRight w:val="0"/>
          <w:marTop w:val="100"/>
          <w:marBottom w:val="0"/>
          <w:divBdr>
            <w:top w:val="none" w:sz="0" w:space="0" w:color="auto"/>
            <w:left w:val="none" w:sz="0" w:space="0" w:color="auto"/>
            <w:bottom w:val="none" w:sz="0" w:space="0" w:color="auto"/>
            <w:right w:val="none" w:sz="0" w:space="0" w:color="auto"/>
          </w:divBdr>
        </w:div>
      </w:divsChild>
    </w:div>
    <w:div w:id="1867134596">
      <w:marLeft w:val="0"/>
      <w:marRight w:val="0"/>
      <w:marTop w:val="200"/>
      <w:marBottom w:val="0"/>
      <w:divBdr>
        <w:top w:val="none" w:sz="0" w:space="0" w:color="auto"/>
        <w:left w:val="none" w:sz="0" w:space="0" w:color="auto"/>
        <w:bottom w:val="none" w:sz="0" w:space="0" w:color="auto"/>
        <w:right w:val="none" w:sz="0" w:space="0" w:color="auto"/>
      </w:divBdr>
    </w:div>
    <w:div w:id="1867331010">
      <w:marLeft w:val="0"/>
      <w:marRight w:val="0"/>
      <w:marTop w:val="0"/>
      <w:marBottom w:val="0"/>
      <w:divBdr>
        <w:top w:val="none" w:sz="0" w:space="0" w:color="auto"/>
        <w:left w:val="none" w:sz="0" w:space="0" w:color="auto"/>
        <w:bottom w:val="none" w:sz="0" w:space="0" w:color="auto"/>
        <w:right w:val="none" w:sz="0" w:space="0" w:color="auto"/>
      </w:divBdr>
      <w:divsChild>
        <w:div w:id="531919573">
          <w:marLeft w:val="0"/>
          <w:marRight w:val="0"/>
          <w:marTop w:val="200"/>
          <w:marBottom w:val="0"/>
          <w:divBdr>
            <w:top w:val="none" w:sz="0" w:space="0" w:color="auto"/>
            <w:left w:val="none" w:sz="0" w:space="0" w:color="auto"/>
            <w:bottom w:val="none" w:sz="0" w:space="0" w:color="auto"/>
            <w:right w:val="none" w:sz="0" w:space="0" w:color="auto"/>
          </w:divBdr>
        </w:div>
      </w:divsChild>
    </w:div>
    <w:div w:id="1869642789">
      <w:marLeft w:val="0"/>
      <w:marRight w:val="0"/>
      <w:marTop w:val="200"/>
      <w:marBottom w:val="0"/>
      <w:divBdr>
        <w:top w:val="none" w:sz="0" w:space="0" w:color="auto"/>
        <w:left w:val="none" w:sz="0" w:space="0" w:color="auto"/>
        <w:bottom w:val="none" w:sz="0" w:space="0" w:color="auto"/>
        <w:right w:val="none" w:sz="0" w:space="0" w:color="auto"/>
      </w:divBdr>
    </w:div>
    <w:div w:id="1870991882">
      <w:marLeft w:val="0"/>
      <w:marRight w:val="0"/>
      <w:marTop w:val="200"/>
      <w:marBottom w:val="0"/>
      <w:divBdr>
        <w:top w:val="none" w:sz="0" w:space="0" w:color="auto"/>
        <w:left w:val="none" w:sz="0" w:space="0" w:color="auto"/>
        <w:bottom w:val="none" w:sz="0" w:space="0" w:color="auto"/>
        <w:right w:val="none" w:sz="0" w:space="0" w:color="auto"/>
      </w:divBdr>
    </w:div>
    <w:div w:id="1874419013">
      <w:marLeft w:val="0"/>
      <w:marRight w:val="0"/>
      <w:marTop w:val="200"/>
      <w:marBottom w:val="0"/>
      <w:divBdr>
        <w:top w:val="none" w:sz="0" w:space="0" w:color="auto"/>
        <w:left w:val="none" w:sz="0" w:space="0" w:color="auto"/>
        <w:bottom w:val="none" w:sz="0" w:space="0" w:color="auto"/>
        <w:right w:val="none" w:sz="0" w:space="0" w:color="auto"/>
      </w:divBdr>
    </w:div>
    <w:div w:id="1876113677">
      <w:marLeft w:val="0"/>
      <w:marRight w:val="0"/>
      <w:marTop w:val="200"/>
      <w:marBottom w:val="0"/>
      <w:divBdr>
        <w:top w:val="none" w:sz="0" w:space="0" w:color="auto"/>
        <w:left w:val="none" w:sz="0" w:space="0" w:color="auto"/>
        <w:bottom w:val="none" w:sz="0" w:space="0" w:color="auto"/>
        <w:right w:val="none" w:sz="0" w:space="0" w:color="auto"/>
      </w:divBdr>
    </w:div>
    <w:div w:id="1876775877">
      <w:marLeft w:val="0"/>
      <w:marRight w:val="0"/>
      <w:marTop w:val="200"/>
      <w:marBottom w:val="0"/>
      <w:divBdr>
        <w:top w:val="none" w:sz="0" w:space="0" w:color="auto"/>
        <w:left w:val="none" w:sz="0" w:space="0" w:color="auto"/>
        <w:bottom w:val="none" w:sz="0" w:space="0" w:color="auto"/>
        <w:right w:val="none" w:sz="0" w:space="0" w:color="auto"/>
      </w:divBdr>
    </w:div>
    <w:div w:id="1876965255">
      <w:marLeft w:val="0"/>
      <w:marRight w:val="0"/>
      <w:marTop w:val="200"/>
      <w:marBottom w:val="0"/>
      <w:divBdr>
        <w:top w:val="none" w:sz="0" w:space="0" w:color="auto"/>
        <w:left w:val="none" w:sz="0" w:space="0" w:color="auto"/>
        <w:bottom w:val="none" w:sz="0" w:space="0" w:color="auto"/>
        <w:right w:val="none" w:sz="0" w:space="0" w:color="auto"/>
      </w:divBdr>
    </w:div>
    <w:div w:id="1881473744">
      <w:marLeft w:val="0"/>
      <w:marRight w:val="0"/>
      <w:marTop w:val="200"/>
      <w:marBottom w:val="0"/>
      <w:divBdr>
        <w:top w:val="none" w:sz="0" w:space="0" w:color="auto"/>
        <w:left w:val="none" w:sz="0" w:space="0" w:color="auto"/>
        <w:bottom w:val="none" w:sz="0" w:space="0" w:color="auto"/>
        <w:right w:val="none" w:sz="0" w:space="0" w:color="auto"/>
      </w:divBdr>
    </w:div>
    <w:div w:id="1883247785">
      <w:marLeft w:val="0"/>
      <w:marRight w:val="0"/>
      <w:marTop w:val="200"/>
      <w:marBottom w:val="0"/>
      <w:divBdr>
        <w:top w:val="none" w:sz="0" w:space="0" w:color="auto"/>
        <w:left w:val="none" w:sz="0" w:space="0" w:color="auto"/>
        <w:bottom w:val="none" w:sz="0" w:space="0" w:color="auto"/>
        <w:right w:val="none" w:sz="0" w:space="0" w:color="auto"/>
      </w:divBdr>
    </w:div>
    <w:div w:id="1884513469">
      <w:marLeft w:val="0"/>
      <w:marRight w:val="0"/>
      <w:marTop w:val="200"/>
      <w:marBottom w:val="0"/>
      <w:divBdr>
        <w:top w:val="none" w:sz="0" w:space="0" w:color="auto"/>
        <w:left w:val="none" w:sz="0" w:space="0" w:color="auto"/>
        <w:bottom w:val="none" w:sz="0" w:space="0" w:color="auto"/>
        <w:right w:val="none" w:sz="0" w:space="0" w:color="auto"/>
      </w:divBdr>
    </w:div>
    <w:div w:id="1885677204">
      <w:marLeft w:val="0"/>
      <w:marRight w:val="0"/>
      <w:marTop w:val="0"/>
      <w:marBottom w:val="0"/>
      <w:divBdr>
        <w:top w:val="none" w:sz="0" w:space="0" w:color="auto"/>
        <w:left w:val="none" w:sz="0" w:space="0" w:color="auto"/>
        <w:bottom w:val="none" w:sz="0" w:space="0" w:color="auto"/>
        <w:right w:val="none" w:sz="0" w:space="0" w:color="auto"/>
      </w:divBdr>
      <w:divsChild>
        <w:div w:id="506016814">
          <w:marLeft w:val="0"/>
          <w:marRight w:val="0"/>
          <w:marTop w:val="100"/>
          <w:marBottom w:val="0"/>
          <w:divBdr>
            <w:top w:val="none" w:sz="0" w:space="0" w:color="auto"/>
            <w:left w:val="none" w:sz="0" w:space="0" w:color="auto"/>
            <w:bottom w:val="none" w:sz="0" w:space="0" w:color="auto"/>
            <w:right w:val="none" w:sz="0" w:space="0" w:color="auto"/>
          </w:divBdr>
        </w:div>
        <w:div w:id="1817600904">
          <w:marLeft w:val="0"/>
          <w:marRight w:val="0"/>
          <w:marTop w:val="100"/>
          <w:marBottom w:val="0"/>
          <w:divBdr>
            <w:top w:val="none" w:sz="0" w:space="0" w:color="auto"/>
            <w:left w:val="none" w:sz="0" w:space="0" w:color="auto"/>
            <w:bottom w:val="none" w:sz="0" w:space="0" w:color="auto"/>
            <w:right w:val="none" w:sz="0" w:space="0" w:color="auto"/>
          </w:divBdr>
        </w:div>
        <w:div w:id="238633855">
          <w:marLeft w:val="0"/>
          <w:marRight w:val="0"/>
          <w:marTop w:val="100"/>
          <w:marBottom w:val="0"/>
          <w:divBdr>
            <w:top w:val="none" w:sz="0" w:space="0" w:color="auto"/>
            <w:left w:val="none" w:sz="0" w:space="0" w:color="auto"/>
            <w:bottom w:val="none" w:sz="0" w:space="0" w:color="auto"/>
            <w:right w:val="none" w:sz="0" w:space="0" w:color="auto"/>
          </w:divBdr>
        </w:div>
      </w:divsChild>
    </w:div>
    <w:div w:id="1887986188">
      <w:marLeft w:val="0"/>
      <w:marRight w:val="0"/>
      <w:marTop w:val="0"/>
      <w:marBottom w:val="0"/>
      <w:divBdr>
        <w:top w:val="none" w:sz="0" w:space="0" w:color="auto"/>
        <w:left w:val="none" w:sz="0" w:space="0" w:color="auto"/>
        <w:bottom w:val="none" w:sz="0" w:space="0" w:color="auto"/>
        <w:right w:val="none" w:sz="0" w:space="0" w:color="auto"/>
      </w:divBdr>
      <w:divsChild>
        <w:div w:id="1178999757">
          <w:marLeft w:val="0"/>
          <w:marRight w:val="0"/>
          <w:marTop w:val="100"/>
          <w:marBottom w:val="0"/>
          <w:divBdr>
            <w:top w:val="none" w:sz="0" w:space="0" w:color="auto"/>
            <w:left w:val="none" w:sz="0" w:space="0" w:color="auto"/>
            <w:bottom w:val="none" w:sz="0" w:space="0" w:color="auto"/>
            <w:right w:val="none" w:sz="0" w:space="0" w:color="auto"/>
          </w:divBdr>
        </w:div>
        <w:div w:id="421877114">
          <w:marLeft w:val="0"/>
          <w:marRight w:val="0"/>
          <w:marTop w:val="100"/>
          <w:marBottom w:val="0"/>
          <w:divBdr>
            <w:top w:val="none" w:sz="0" w:space="0" w:color="auto"/>
            <w:left w:val="none" w:sz="0" w:space="0" w:color="auto"/>
            <w:bottom w:val="none" w:sz="0" w:space="0" w:color="auto"/>
            <w:right w:val="none" w:sz="0" w:space="0" w:color="auto"/>
          </w:divBdr>
        </w:div>
        <w:div w:id="1023894444">
          <w:marLeft w:val="0"/>
          <w:marRight w:val="0"/>
          <w:marTop w:val="100"/>
          <w:marBottom w:val="0"/>
          <w:divBdr>
            <w:top w:val="none" w:sz="0" w:space="0" w:color="auto"/>
            <w:left w:val="none" w:sz="0" w:space="0" w:color="auto"/>
            <w:bottom w:val="none" w:sz="0" w:space="0" w:color="auto"/>
            <w:right w:val="none" w:sz="0" w:space="0" w:color="auto"/>
          </w:divBdr>
        </w:div>
      </w:divsChild>
    </w:div>
    <w:div w:id="1888646050">
      <w:marLeft w:val="0"/>
      <w:marRight w:val="0"/>
      <w:marTop w:val="200"/>
      <w:marBottom w:val="0"/>
      <w:divBdr>
        <w:top w:val="none" w:sz="0" w:space="0" w:color="auto"/>
        <w:left w:val="none" w:sz="0" w:space="0" w:color="auto"/>
        <w:bottom w:val="none" w:sz="0" w:space="0" w:color="auto"/>
        <w:right w:val="none" w:sz="0" w:space="0" w:color="auto"/>
      </w:divBdr>
    </w:div>
    <w:div w:id="1890267247">
      <w:marLeft w:val="0"/>
      <w:marRight w:val="0"/>
      <w:marTop w:val="200"/>
      <w:marBottom w:val="0"/>
      <w:divBdr>
        <w:top w:val="none" w:sz="0" w:space="0" w:color="auto"/>
        <w:left w:val="none" w:sz="0" w:space="0" w:color="auto"/>
        <w:bottom w:val="none" w:sz="0" w:space="0" w:color="auto"/>
        <w:right w:val="none" w:sz="0" w:space="0" w:color="auto"/>
      </w:divBdr>
    </w:div>
    <w:div w:id="1890845578">
      <w:marLeft w:val="0"/>
      <w:marRight w:val="0"/>
      <w:marTop w:val="200"/>
      <w:marBottom w:val="0"/>
      <w:divBdr>
        <w:top w:val="none" w:sz="0" w:space="0" w:color="auto"/>
        <w:left w:val="none" w:sz="0" w:space="0" w:color="auto"/>
        <w:bottom w:val="none" w:sz="0" w:space="0" w:color="auto"/>
        <w:right w:val="none" w:sz="0" w:space="0" w:color="auto"/>
      </w:divBdr>
    </w:div>
    <w:div w:id="1891530816">
      <w:marLeft w:val="0"/>
      <w:marRight w:val="0"/>
      <w:marTop w:val="200"/>
      <w:marBottom w:val="0"/>
      <w:divBdr>
        <w:top w:val="none" w:sz="0" w:space="0" w:color="auto"/>
        <w:left w:val="none" w:sz="0" w:space="0" w:color="auto"/>
        <w:bottom w:val="none" w:sz="0" w:space="0" w:color="auto"/>
        <w:right w:val="none" w:sz="0" w:space="0" w:color="auto"/>
      </w:divBdr>
    </w:div>
    <w:div w:id="1891720948">
      <w:marLeft w:val="0"/>
      <w:marRight w:val="0"/>
      <w:marTop w:val="200"/>
      <w:marBottom w:val="0"/>
      <w:divBdr>
        <w:top w:val="none" w:sz="0" w:space="0" w:color="auto"/>
        <w:left w:val="none" w:sz="0" w:space="0" w:color="auto"/>
        <w:bottom w:val="none" w:sz="0" w:space="0" w:color="auto"/>
        <w:right w:val="none" w:sz="0" w:space="0" w:color="auto"/>
      </w:divBdr>
    </w:div>
    <w:div w:id="1892618873">
      <w:marLeft w:val="0"/>
      <w:marRight w:val="0"/>
      <w:marTop w:val="200"/>
      <w:marBottom w:val="0"/>
      <w:divBdr>
        <w:top w:val="none" w:sz="0" w:space="0" w:color="auto"/>
        <w:left w:val="none" w:sz="0" w:space="0" w:color="auto"/>
        <w:bottom w:val="none" w:sz="0" w:space="0" w:color="auto"/>
        <w:right w:val="none" w:sz="0" w:space="0" w:color="auto"/>
      </w:divBdr>
    </w:div>
    <w:div w:id="1893151476">
      <w:marLeft w:val="0"/>
      <w:marRight w:val="0"/>
      <w:marTop w:val="200"/>
      <w:marBottom w:val="0"/>
      <w:divBdr>
        <w:top w:val="none" w:sz="0" w:space="0" w:color="auto"/>
        <w:left w:val="none" w:sz="0" w:space="0" w:color="auto"/>
        <w:bottom w:val="none" w:sz="0" w:space="0" w:color="auto"/>
        <w:right w:val="none" w:sz="0" w:space="0" w:color="auto"/>
      </w:divBdr>
    </w:div>
    <w:div w:id="1893885388">
      <w:marLeft w:val="0"/>
      <w:marRight w:val="0"/>
      <w:marTop w:val="200"/>
      <w:marBottom w:val="0"/>
      <w:divBdr>
        <w:top w:val="none" w:sz="0" w:space="0" w:color="auto"/>
        <w:left w:val="none" w:sz="0" w:space="0" w:color="auto"/>
        <w:bottom w:val="none" w:sz="0" w:space="0" w:color="auto"/>
        <w:right w:val="none" w:sz="0" w:space="0" w:color="auto"/>
      </w:divBdr>
    </w:div>
    <w:div w:id="1894535150">
      <w:marLeft w:val="0"/>
      <w:marRight w:val="0"/>
      <w:marTop w:val="0"/>
      <w:marBottom w:val="0"/>
      <w:divBdr>
        <w:top w:val="none" w:sz="0" w:space="0" w:color="auto"/>
        <w:left w:val="none" w:sz="0" w:space="0" w:color="auto"/>
        <w:bottom w:val="none" w:sz="0" w:space="0" w:color="auto"/>
        <w:right w:val="none" w:sz="0" w:space="0" w:color="auto"/>
      </w:divBdr>
      <w:divsChild>
        <w:div w:id="758257975">
          <w:marLeft w:val="0"/>
          <w:marRight w:val="0"/>
          <w:marTop w:val="0"/>
          <w:marBottom w:val="0"/>
          <w:divBdr>
            <w:top w:val="none" w:sz="0" w:space="0" w:color="auto"/>
            <w:left w:val="none" w:sz="0" w:space="0" w:color="auto"/>
            <w:bottom w:val="none" w:sz="0" w:space="0" w:color="auto"/>
            <w:right w:val="none" w:sz="0" w:space="0" w:color="auto"/>
          </w:divBdr>
          <w:divsChild>
            <w:div w:id="766073693">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94609367">
      <w:marLeft w:val="0"/>
      <w:marRight w:val="0"/>
      <w:marTop w:val="200"/>
      <w:marBottom w:val="0"/>
      <w:divBdr>
        <w:top w:val="none" w:sz="0" w:space="0" w:color="auto"/>
        <w:left w:val="none" w:sz="0" w:space="0" w:color="auto"/>
        <w:bottom w:val="none" w:sz="0" w:space="0" w:color="auto"/>
        <w:right w:val="none" w:sz="0" w:space="0" w:color="auto"/>
      </w:divBdr>
    </w:div>
    <w:div w:id="1897350626">
      <w:marLeft w:val="0"/>
      <w:marRight w:val="0"/>
      <w:marTop w:val="200"/>
      <w:marBottom w:val="0"/>
      <w:divBdr>
        <w:top w:val="none" w:sz="0" w:space="0" w:color="auto"/>
        <w:left w:val="none" w:sz="0" w:space="0" w:color="auto"/>
        <w:bottom w:val="none" w:sz="0" w:space="0" w:color="auto"/>
        <w:right w:val="none" w:sz="0" w:space="0" w:color="auto"/>
      </w:divBdr>
      <w:divsChild>
        <w:div w:id="1994331133">
          <w:marLeft w:val="0"/>
          <w:marRight w:val="0"/>
          <w:marTop w:val="0"/>
          <w:marBottom w:val="0"/>
          <w:divBdr>
            <w:top w:val="none" w:sz="0" w:space="0" w:color="auto"/>
            <w:left w:val="none" w:sz="0" w:space="0" w:color="auto"/>
            <w:bottom w:val="none" w:sz="0" w:space="0" w:color="auto"/>
            <w:right w:val="none" w:sz="0" w:space="0" w:color="auto"/>
          </w:divBdr>
        </w:div>
        <w:div w:id="1638487362">
          <w:marLeft w:val="0"/>
          <w:marRight w:val="0"/>
          <w:marTop w:val="0"/>
          <w:marBottom w:val="0"/>
          <w:divBdr>
            <w:top w:val="none" w:sz="0" w:space="0" w:color="auto"/>
            <w:left w:val="none" w:sz="0" w:space="0" w:color="auto"/>
            <w:bottom w:val="none" w:sz="0" w:space="0" w:color="auto"/>
            <w:right w:val="none" w:sz="0" w:space="0" w:color="auto"/>
          </w:divBdr>
        </w:div>
        <w:div w:id="1566836930">
          <w:marLeft w:val="0"/>
          <w:marRight w:val="0"/>
          <w:marTop w:val="0"/>
          <w:marBottom w:val="0"/>
          <w:divBdr>
            <w:top w:val="none" w:sz="0" w:space="0" w:color="auto"/>
            <w:left w:val="none" w:sz="0" w:space="0" w:color="auto"/>
            <w:bottom w:val="none" w:sz="0" w:space="0" w:color="auto"/>
            <w:right w:val="none" w:sz="0" w:space="0" w:color="auto"/>
          </w:divBdr>
        </w:div>
        <w:div w:id="2085832567">
          <w:marLeft w:val="0"/>
          <w:marRight w:val="0"/>
          <w:marTop w:val="0"/>
          <w:marBottom w:val="0"/>
          <w:divBdr>
            <w:top w:val="none" w:sz="0" w:space="0" w:color="auto"/>
            <w:left w:val="none" w:sz="0" w:space="0" w:color="auto"/>
            <w:bottom w:val="none" w:sz="0" w:space="0" w:color="auto"/>
            <w:right w:val="none" w:sz="0" w:space="0" w:color="auto"/>
          </w:divBdr>
        </w:div>
        <w:div w:id="874391962">
          <w:marLeft w:val="0"/>
          <w:marRight w:val="0"/>
          <w:marTop w:val="0"/>
          <w:marBottom w:val="0"/>
          <w:divBdr>
            <w:top w:val="none" w:sz="0" w:space="0" w:color="auto"/>
            <w:left w:val="none" w:sz="0" w:space="0" w:color="auto"/>
            <w:bottom w:val="none" w:sz="0" w:space="0" w:color="auto"/>
            <w:right w:val="none" w:sz="0" w:space="0" w:color="auto"/>
          </w:divBdr>
        </w:div>
        <w:div w:id="415445821">
          <w:marLeft w:val="0"/>
          <w:marRight w:val="0"/>
          <w:marTop w:val="0"/>
          <w:marBottom w:val="0"/>
          <w:divBdr>
            <w:top w:val="none" w:sz="0" w:space="0" w:color="auto"/>
            <w:left w:val="none" w:sz="0" w:space="0" w:color="auto"/>
            <w:bottom w:val="none" w:sz="0" w:space="0" w:color="auto"/>
            <w:right w:val="none" w:sz="0" w:space="0" w:color="auto"/>
          </w:divBdr>
        </w:div>
        <w:div w:id="1099568647">
          <w:marLeft w:val="0"/>
          <w:marRight w:val="0"/>
          <w:marTop w:val="0"/>
          <w:marBottom w:val="0"/>
          <w:divBdr>
            <w:top w:val="none" w:sz="0" w:space="0" w:color="auto"/>
            <w:left w:val="none" w:sz="0" w:space="0" w:color="auto"/>
            <w:bottom w:val="none" w:sz="0" w:space="0" w:color="auto"/>
            <w:right w:val="none" w:sz="0" w:space="0" w:color="auto"/>
          </w:divBdr>
        </w:div>
        <w:div w:id="148526631">
          <w:marLeft w:val="0"/>
          <w:marRight w:val="0"/>
          <w:marTop w:val="0"/>
          <w:marBottom w:val="0"/>
          <w:divBdr>
            <w:top w:val="none" w:sz="0" w:space="0" w:color="auto"/>
            <w:left w:val="none" w:sz="0" w:space="0" w:color="auto"/>
            <w:bottom w:val="none" w:sz="0" w:space="0" w:color="auto"/>
            <w:right w:val="none" w:sz="0" w:space="0" w:color="auto"/>
          </w:divBdr>
        </w:div>
        <w:div w:id="787743030">
          <w:marLeft w:val="0"/>
          <w:marRight w:val="0"/>
          <w:marTop w:val="0"/>
          <w:marBottom w:val="0"/>
          <w:divBdr>
            <w:top w:val="none" w:sz="0" w:space="0" w:color="auto"/>
            <w:left w:val="none" w:sz="0" w:space="0" w:color="auto"/>
            <w:bottom w:val="none" w:sz="0" w:space="0" w:color="auto"/>
            <w:right w:val="none" w:sz="0" w:space="0" w:color="auto"/>
          </w:divBdr>
        </w:div>
        <w:div w:id="1941836348">
          <w:marLeft w:val="0"/>
          <w:marRight w:val="0"/>
          <w:marTop w:val="0"/>
          <w:marBottom w:val="0"/>
          <w:divBdr>
            <w:top w:val="none" w:sz="0" w:space="0" w:color="auto"/>
            <w:left w:val="none" w:sz="0" w:space="0" w:color="auto"/>
            <w:bottom w:val="none" w:sz="0" w:space="0" w:color="auto"/>
            <w:right w:val="none" w:sz="0" w:space="0" w:color="auto"/>
          </w:divBdr>
        </w:div>
        <w:div w:id="598568328">
          <w:marLeft w:val="0"/>
          <w:marRight w:val="0"/>
          <w:marTop w:val="0"/>
          <w:marBottom w:val="0"/>
          <w:divBdr>
            <w:top w:val="none" w:sz="0" w:space="0" w:color="auto"/>
            <w:left w:val="none" w:sz="0" w:space="0" w:color="auto"/>
            <w:bottom w:val="none" w:sz="0" w:space="0" w:color="auto"/>
            <w:right w:val="none" w:sz="0" w:space="0" w:color="auto"/>
          </w:divBdr>
        </w:div>
        <w:div w:id="909389175">
          <w:marLeft w:val="0"/>
          <w:marRight w:val="0"/>
          <w:marTop w:val="0"/>
          <w:marBottom w:val="0"/>
          <w:divBdr>
            <w:top w:val="none" w:sz="0" w:space="0" w:color="auto"/>
            <w:left w:val="none" w:sz="0" w:space="0" w:color="auto"/>
            <w:bottom w:val="none" w:sz="0" w:space="0" w:color="auto"/>
            <w:right w:val="none" w:sz="0" w:space="0" w:color="auto"/>
          </w:divBdr>
        </w:div>
        <w:div w:id="1053238142">
          <w:marLeft w:val="0"/>
          <w:marRight w:val="0"/>
          <w:marTop w:val="0"/>
          <w:marBottom w:val="0"/>
          <w:divBdr>
            <w:top w:val="none" w:sz="0" w:space="0" w:color="auto"/>
            <w:left w:val="none" w:sz="0" w:space="0" w:color="auto"/>
            <w:bottom w:val="none" w:sz="0" w:space="0" w:color="auto"/>
            <w:right w:val="none" w:sz="0" w:space="0" w:color="auto"/>
          </w:divBdr>
        </w:div>
        <w:div w:id="723407195">
          <w:marLeft w:val="0"/>
          <w:marRight w:val="0"/>
          <w:marTop w:val="0"/>
          <w:marBottom w:val="0"/>
          <w:divBdr>
            <w:top w:val="none" w:sz="0" w:space="0" w:color="auto"/>
            <w:left w:val="none" w:sz="0" w:space="0" w:color="auto"/>
            <w:bottom w:val="none" w:sz="0" w:space="0" w:color="auto"/>
            <w:right w:val="none" w:sz="0" w:space="0" w:color="auto"/>
          </w:divBdr>
        </w:div>
        <w:div w:id="1130788017">
          <w:marLeft w:val="0"/>
          <w:marRight w:val="0"/>
          <w:marTop w:val="0"/>
          <w:marBottom w:val="0"/>
          <w:divBdr>
            <w:top w:val="none" w:sz="0" w:space="0" w:color="auto"/>
            <w:left w:val="none" w:sz="0" w:space="0" w:color="auto"/>
            <w:bottom w:val="none" w:sz="0" w:space="0" w:color="auto"/>
            <w:right w:val="none" w:sz="0" w:space="0" w:color="auto"/>
          </w:divBdr>
        </w:div>
        <w:div w:id="1426147876">
          <w:marLeft w:val="0"/>
          <w:marRight w:val="0"/>
          <w:marTop w:val="0"/>
          <w:marBottom w:val="0"/>
          <w:divBdr>
            <w:top w:val="none" w:sz="0" w:space="0" w:color="auto"/>
            <w:left w:val="none" w:sz="0" w:space="0" w:color="auto"/>
            <w:bottom w:val="none" w:sz="0" w:space="0" w:color="auto"/>
            <w:right w:val="none" w:sz="0" w:space="0" w:color="auto"/>
          </w:divBdr>
        </w:div>
        <w:div w:id="1734622223">
          <w:marLeft w:val="0"/>
          <w:marRight w:val="0"/>
          <w:marTop w:val="0"/>
          <w:marBottom w:val="0"/>
          <w:divBdr>
            <w:top w:val="none" w:sz="0" w:space="0" w:color="auto"/>
            <w:left w:val="none" w:sz="0" w:space="0" w:color="auto"/>
            <w:bottom w:val="none" w:sz="0" w:space="0" w:color="auto"/>
            <w:right w:val="none" w:sz="0" w:space="0" w:color="auto"/>
          </w:divBdr>
        </w:div>
        <w:div w:id="792090096">
          <w:marLeft w:val="0"/>
          <w:marRight w:val="0"/>
          <w:marTop w:val="0"/>
          <w:marBottom w:val="0"/>
          <w:divBdr>
            <w:top w:val="none" w:sz="0" w:space="0" w:color="auto"/>
            <w:left w:val="none" w:sz="0" w:space="0" w:color="auto"/>
            <w:bottom w:val="none" w:sz="0" w:space="0" w:color="auto"/>
            <w:right w:val="none" w:sz="0" w:space="0" w:color="auto"/>
          </w:divBdr>
        </w:div>
        <w:div w:id="1795827749">
          <w:marLeft w:val="0"/>
          <w:marRight w:val="0"/>
          <w:marTop w:val="0"/>
          <w:marBottom w:val="0"/>
          <w:divBdr>
            <w:top w:val="none" w:sz="0" w:space="0" w:color="auto"/>
            <w:left w:val="none" w:sz="0" w:space="0" w:color="auto"/>
            <w:bottom w:val="none" w:sz="0" w:space="0" w:color="auto"/>
            <w:right w:val="none" w:sz="0" w:space="0" w:color="auto"/>
          </w:divBdr>
        </w:div>
        <w:div w:id="787512372">
          <w:marLeft w:val="0"/>
          <w:marRight w:val="0"/>
          <w:marTop w:val="0"/>
          <w:marBottom w:val="0"/>
          <w:divBdr>
            <w:top w:val="none" w:sz="0" w:space="0" w:color="auto"/>
            <w:left w:val="none" w:sz="0" w:space="0" w:color="auto"/>
            <w:bottom w:val="none" w:sz="0" w:space="0" w:color="auto"/>
            <w:right w:val="none" w:sz="0" w:space="0" w:color="auto"/>
          </w:divBdr>
        </w:div>
        <w:div w:id="254167490">
          <w:marLeft w:val="0"/>
          <w:marRight w:val="0"/>
          <w:marTop w:val="0"/>
          <w:marBottom w:val="0"/>
          <w:divBdr>
            <w:top w:val="none" w:sz="0" w:space="0" w:color="auto"/>
            <w:left w:val="none" w:sz="0" w:space="0" w:color="auto"/>
            <w:bottom w:val="none" w:sz="0" w:space="0" w:color="auto"/>
            <w:right w:val="none" w:sz="0" w:space="0" w:color="auto"/>
          </w:divBdr>
        </w:div>
        <w:div w:id="783769479">
          <w:marLeft w:val="0"/>
          <w:marRight w:val="0"/>
          <w:marTop w:val="0"/>
          <w:marBottom w:val="0"/>
          <w:divBdr>
            <w:top w:val="none" w:sz="0" w:space="0" w:color="auto"/>
            <w:left w:val="none" w:sz="0" w:space="0" w:color="auto"/>
            <w:bottom w:val="none" w:sz="0" w:space="0" w:color="auto"/>
            <w:right w:val="none" w:sz="0" w:space="0" w:color="auto"/>
          </w:divBdr>
        </w:div>
        <w:div w:id="1352992701">
          <w:marLeft w:val="0"/>
          <w:marRight w:val="0"/>
          <w:marTop w:val="0"/>
          <w:marBottom w:val="0"/>
          <w:divBdr>
            <w:top w:val="none" w:sz="0" w:space="0" w:color="auto"/>
            <w:left w:val="none" w:sz="0" w:space="0" w:color="auto"/>
            <w:bottom w:val="none" w:sz="0" w:space="0" w:color="auto"/>
            <w:right w:val="none" w:sz="0" w:space="0" w:color="auto"/>
          </w:divBdr>
        </w:div>
      </w:divsChild>
    </w:div>
    <w:div w:id="1898127625">
      <w:marLeft w:val="0"/>
      <w:marRight w:val="0"/>
      <w:marTop w:val="0"/>
      <w:marBottom w:val="0"/>
      <w:divBdr>
        <w:top w:val="none" w:sz="0" w:space="0" w:color="auto"/>
        <w:left w:val="none" w:sz="0" w:space="0" w:color="auto"/>
        <w:bottom w:val="none" w:sz="0" w:space="0" w:color="auto"/>
        <w:right w:val="none" w:sz="0" w:space="0" w:color="auto"/>
      </w:divBdr>
      <w:divsChild>
        <w:div w:id="1916166260">
          <w:marLeft w:val="0"/>
          <w:marRight w:val="0"/>
          <w:marTop w:val="0"/>
          <w:marBottom w:val="0"/>
          <w:divBdr>
            <w:top w:val="none" w:sz="0" w:space="0" w:color="auto"/>
            <w:left w:val="none" w:sz="0" w:space="0" w:color="auto"/>
            <w:bottom w:val="none" w:sz="0" w:space="0" w:color="auto"/>
            <w:right w:val="none" w:sz="0" w:space="0" w:color="auto"/>
          </w:divBdr>
          <w:divsChild>
            <w:div w:id="111910188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899047065">
      <w:marLeft w:val="0"/>
      <w:marRight w:val="0"/>
      <w:marTop w:val="200"/>
      <w:marBottom w:val="0"/>
      <w:divBdr>
        <w:top w:val="none" w:sz="0" w:space="0" w:color="auto"/>
        <w:left w:val="none" w:sz="0" w:space="0" w:color="auto"/>
        <w:bottom w:val="none" w:sz="0" w:space="0" w:color="auto"/>
        <w:right w:val="none" w:sz="0" w:space="0" w:color="auto"/>
      </w:divBdr>
    </w:div>
    <w:div w:id="1899365848">
      <w:marLeft w:val="0"/>
      <w:marRight w:val="0"/>
      <w:marTop w:val="200"/>
      <w:marBottom w:val="0"/>
      <w:divBdr>
        <w:top w:val="none" w:sz="0" w:space="0" w:color="auto"/>
        <w:left w:val="none" w:sz="0" w:space="0" w:color="auto"/>
        <w:bottom w:val="none" w:sz="0" w:space="0" w:color="auto"/>
        <w:right w:val="none" w:sz="0" w:space="0" w:color="auto"/>
      </w:divBdr>
    </w:div>
    <w:div w:id="1900431956">
      <w:marLeft w:val="0"/>
      <w:marRight w:val="0"/>
      <w:marTop w:val="200"/>
      <w:marBottom w:val="0"/>
      <w:divBdr>
        <w:top w:val="none" w:sz="0" w:space="0" w:color="auto"/>
        <w:left w:val="none" w:sz="0" w:space="0" w:color="auto"/>
        <w:bottom w:val="none" w:sz="0" w:space="0" w:color="auto"/>
        <w:right w:val="none" w:sz="0" w:space="0" w:color="auto"/>
      </w:divBdr>
    </w:div>
    <w:div w:id="1900939255">
      <w:marLeft w:val="0"/>
      <w:marRight w:val="0"/>
      <w:marTop w:val="200"/>
      <w:marBottom w:val="0"/>
      <w:divBdr>
        <w:top w:val="none" w:sz="0" w:space="0" w:color="auto"/>
        <w:left w:val="none" w:sz="0" w:space="0" w:color="auto"/>
        <w:bottom w:val="none" w:sz="0" w:space="0" w:color="auto"/>
        <w:right w:val="none" w:sz="0" w:space="0" w:color="auto"/>
      </w:divBdr>
    </w:div>
    <w:div w:id="1903328850">
      <w:marLeft w:val="0"/>
      <w:marRight w:val="0"/>
      <w:marTop w:val="200"/>
      <w:marBottom w:val="0"/>
      <w:divBdr>
        <w:top w:val="none" w:sz="0" w:space="0" w:color="auto"/>
        <w:left w:val="none" w:sz="0" w:space="0" w:color="auto"/>
        <w:bottom w:val="none" w:sz="0" w:space="0" w:color="auto"/>
        <w:right w:val="none" w:sz="0" w:space="0" w:color="auto"/>
      </w:divBdr>
    </w:div>
    <w:div w:id="1904608019">
      <w:marLeft w:val="0"/>
      <w:marRight w:val="0"/>
      <w:marTop w:val="200"/>
      <w:marBottom w:val="0"/>
      <w:divBdr>
        <w:top w:val="none" w:sz="0" w:space="0" w:color="auto"/>
        <w:left w:val="none" w:sz="0" w:space="0" w:color="auto"/>
        <w:bottom w:val="none" w:sz="0" w:space="0" w:color="auto"/>
        <w:right w:val="none" w:sz="0" w:space="0" w:color="auto"/>
      </w:divBdr>
    </w:div>
    <w:div w:id="1906793048">
      <w:marLeft w:val="0"/>
      <w:marRight w:val="0"/>
      <w:marTop w:val="0"/>
      <w:marBottom w:val="0"/>
      <w:divBdr>
        <w:top w:val="none" w:sz="0" w:space="0" w:color="auto"/>
        <w:left w:val="none" w:sz="0" w:space="0" w:color="auto"/>
        <w:bottom w:val="none" w:sz="0" w:space="0" w:color="auto"/>
        <w:right w:val="none" w:sz="0" w:space="0" w:color="auto"/>
      </w:divBdr>
      <w:divsChild>
        <w:div w:id="197936996">
          <w:marLeft w:val="0"/>
          <w:marRight w:val="0"/>
          <w:marTop w:val="0"/>
          <w:marBottom w:val="0"/>
          <w:divBdr>
            <w:top w:val="none" w:sz="0" w:space="0" w:color="auto"/>
            <w:left w:val="none" w:sz="0" w:space="0" w:color="auto"/>
            <w:bottom w:val="none" w:sz="0" w:space="0" w:color="auto"/>
            <w:right w:val="none" w:sz="0" w:space="0" w:color="auto"/>
          </w:divBdr>
          <w:divsChild>
            <w:div w:id="64096590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07763495">
      <w:marLeft w:val="0"/>
      <w:marRight w:val="0"/>
      <w:marTop w:val="200"/>
      <w:marBottom w:val="0"/>
      <w:divBdr>
        <w:top w:val="none" w:sz="0" w:space="0" w:color="auto"/>
        <w:left w:val="none" w:sz="0" w:space="0" w:color="auto"/>
        <w:bottom w:val="none" w:sz="0" w:space="0" w:color="auto"/>
        <w:right w:val="none" w:sz="0" w:space="0" w:color="auto"/>
      </w:divBdr>
    </w:div>
    <w:div w:id="1908801978">
      <w:marLeft w:val="0"/>
      <w:marRight w:val="0"/>
      <w:marTop w:val="200"/>
      <w:marBottom w:val="0"/>
      <w:divBdr>
        <w:top w:val="none" w:sz="0" w:space="0" w:color="auto"/>
        <w:left w:val="none" w:sz="0" w:space="0" w:color="auto"/>
        <w:bottom w:val="none" w:sz="0" w:space="0" w:color="auto"/>
        <w:right w:val="none" w:sz="0" w:space="0" w:color="auto"/>
      </w:divBdr>
    </w:div>
    <w:div w:id="1909918722">
      <w:marLeft w:val="0"/>
      <w:marRight w:val="0"/>
      <w:marTop w:val="0"/>
      <w:marBottom w:val="0"/>
      <w:divBdr>
        <w:top w:val="none" w:sz="0" w:space="0" w:color="auto"/>
        <w:left w:val="none" w:sz="0" w:space="0" w:color="auto"/>
        <w:bottom w:val="none" w:sz="0" w:space="0" w:color="auto"/>
        <w:right w:val="none" w:sz="0" w:space="0" w:color="auto"/>
      </w:divBdr>
      <w:divsChild>
        <w:div w:id="1867056335">
          <w:marLeft w:val="0"/>
          <w:marRight w:val="0"/>
          <w:marTop w:val="200"/>
          <w:marBottom w:val="0"/>
          <w:divBdr>
            <w:top w:val="none" w:sz="0" w:space="0" w:color="auto"/>
            <w:left w:val="none" w:sz="0" w:space="0" w:color="auto"/>
            <w:bottom w:val="none" w:sz="0" w:space="0" w:color="auto"/>
            <w:right w:val="none" w:sz="0" w:space="0" w:color="auto"/>
          </w:divBdr>
        </w:div>
      </w:divsChild>
    </w:div>
    <w:div w:id="1911619953">
      <w:marLeft w:val="0"/>
      <w:marRight w:val="0"/>
      <w:marTop w:val="200"/>
      <w:marBottom w:val="0"/>
      <w:divBdr>
        <w:top w:val="none" w:sz="0" w:space="0" w:color="auto"/>
        <w:left w:val="none" w:sz="0" w:space="0" w:color="auto"/>
        <w:bottom w:val="none" w:sz="0" w:space="0" w:color="auto"/>
        <w:right w:val="none" w:sz="0" w:space="0" w:color="auto"/>
      </w:divBdr>
    </w:div>
    <w:div w:id="1912110451">
      <w:marLeft w:val="0"/>
      <w:marRight w:val="0"/>
      <w:marTop w:val="0"/>
      <w:marBottom w:val="0"/>
      <w:divBdr>
        <w:top w:val="none" w:sz="0" w:space="0" w:color="auto"/>
        <w:left w:val="none" w:sz="0" w:space="0" w:color="auto"/>
        <w:bottom w:val="none" w:sz="0" w:space="0" w:color="auto"/>
        <w:right w:val="none" w:sz="0" w:space="0" w:color="auto"/>
      </w:divBdr>
      <w:divsChild>
        <w:div w:id="1854370080">
          <w:marLeft w:val="0"/>
          <w:marRight w:val="0"/>
          <w:marTop w:val="0"/>
          <w:marBottom w:val="0"/>
          <w:divBdr>
            <w:top w:val="none" w:sz="0" w:space="0" w:color="auto"/>
            <w:left w:val="none" w:sz="0" w:space="0" w:color="auto"/>
            <w:bottom w:val="none" w:sz="0" w:space="0" w:color="auto"/>
            <w:right w:val="none" w:sz="0" w:space="0" w:color="auto"/>
          </w:divBdr>
          <w:divsChild>
            <w:div w:id="20714223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13000656">
      <w:marLeft w:val="0"/>
      <w:marRight w:val="0"/>
      <w:marTop w:val="200"/>
      <w:marBottom w:val="0"/>
      <w:divBdr>
        <w:top w:val="none" w:sz="0" w:space="0" w:color="auto"/>
        <w:left w:val="none" w:sz="0" w:space="0" w:color="auto"/>
        <w:bottom w:val="none" w:sz="0" w:space="0" w:color="auto"/>
        <w:right w:val="none" w:sz="0" w:space="0" w:color="auto"/>
      </w:divBdr>
    </w:div>
    <w:div w:id="1913346479">
      <w:marLeft w:val="0"/>
      <w:marRight w:val="0"/>
      <w:marTop w:val="200"/>
      <w:marBottom w:val="0"/>
      <w:divBdr>
        <w:top w:val="none" w:sz="0" w:space="0" w:color="auto"/>
        <w:left w:val="none" w:sz="0" w:space="0" w:color="auto"/>
        <w:bottom w:val="none" w:sz="0" w:space="0" w:color="auto"/>
        <w:right w:val="none" w:sz="0" w:space="0" w:color="auto"/>
      </w:divBdr>
    </w:div>
    <w:div w:id="1916083711">
      <w:marLeft w:val="0"/>
      <w:marRight w:val="0"/>
      <w:marTop w:val="200"/>
      <w:marBottom w:val="0"/>
      <w:divBdr>
        <w:top w:val="none" w:sz="0" w:space="0" w:color="auto"/>
        <w:left w:val="none" w:sz="0" w:space="0" w:color="auto"/>
        <w:bottom w:val="none" w:sz="0" w:space="0" w:color="auto"/>
        <w:right w:val="none" w:sz="0" w:space="0" w:color="auto"/>
      </w:divBdr>
    </w:div>
    <w:div w:id="1918054920">
      <w:marLeft w:val="0"/>
      <w:marRight w:val="0"/>
      <w:marTop w:val="200"/>
      <w:marBottom w:val="0"/>
      <w:divBdr>
        <w:top w:val="none" w:sz="0" w:space="0" w:color="auto"/>
        <w:left w:val="none" w:sz="0" w:space="0" w:color="auto"/>
        <w:bottom w:val="none" w:sz="0" w:space="0" w:color="auto"/>
        <w:right w:val="none" w:sz="0" w:space="0" w:color="auto"/>
      </w:divBdr>
    </w:div>
    <w:div w:id="1918320175">
      <w:marLeft w:val="0"/>
      <w:marRight w:val="0"/>
      <w:marTop w:val="200"/>
      <w:marBottom w:val="0"/>
      <w:divBdr>
        <w:top w:val="none" w:sz="0" w:space="0" w:color="auto"/>
        <w:left w:val="none" w:sz="0" w:space="0" w:color="auto"/>
        <w:bottom w:val="none" w:sz="0" w:space="0" w:color="auto"/>
        <w:right w:val="none" w:sz="0" w:space="0" w:color="auto"/>
      </w:divBdr>
    </w:div>
    <w:div w:id="1918782949">
      <w:marLeft w:val="0"/>
      <w:marRight w:val="0"/>
      <w:marTop w:val="200"/>
      <w:marBottom w:val="0"/>
      <w:divBdr>
        <w:top w:val="none" w:sz="0" w:space="0" w:color="auto"/>
        <w:left w:val="none" w:sz="0" w:space="0" w:color="auto"/>
        <w:bottom w:val="none" w:sz="0" w:space="0" w:color="auto"/>
        <w:right w:val="none" w:sz="0" w:space="0" w:color="auto"/>
      </w:divBdr>
    </w:div>
    <w:div w:id="1920169447">
      <w:marLeft w:val="0"/>
      <w:marRight w:val="0"/>
      <w:marTop w:val="100"/>
      <w:marBottom w:val="0"/>
      <w:divBdr>
        <w:top w:val="none" w:sz="0" w:space="0" w:color="auto"/>
        <w:left w:val="none" w:sz="0" w:space="0" w:color="auto"/>
        <w:bottom w:val="none" w:sz="0" w:space="0" w:color="auto"/>
        <w:right w:val="none" w:sz="0" w:space="0" w:color="auto"/>
      </w:divBdr>
    </w:div>
    <w:div w:id="1921017122">
      <w:marLeft w:val="0"/>
      <w:marRight w:val="0"/>
      <w:marTop w:val="200"/>
      <w:marBottom w:val="0"/>
      <w:divBdr>
        <w:top w:val="none" w:sz="0" w:space="0" w:color="auto"/>
        <w:left w:val="none" w:sz="0" w:space="0" w:color="auto"/>
        <w:bottom w:val="none" w:sz="0" w:space="0" w:color="auto"/>
        <w:right w:val="none" w:sz="0" w:space="0" w:color="auto"/>
      </w:divBdr>
    </w:div>
    <w:div w:id="1921061719">
      <w:marLeft w:val="0"/>
      <w:marRight w:val="0"/>
      <w:marTop w:val="200"/>
      <w:marBottom w:val="0"/>
      <w:divBdr>
        <w:top w:val="none" w:sz="0" w:space="0" w:color="auto"/>
        <w:left w:val="none" w:sz="0" w:space="0" w:color="auto"/>
        <w:bottom w:val="none" w:sz="0" w:space="0" w:color="auto"/>
        <w:right w:val="none" w:sz="0" w:space="0" w:color="auto"/>
      </w:divBdr>
    </w:div>
    <w:div w:id="1921286085">
      <w:marLeft w:val="0"/>
      <w:marRight w:val="0"/>
      <w:marTop w:val="0"/>
      <w:marBottom w:val="0"/>
      <w:divBdr>
        <w:top w:val="none" w:sz="0" w:space="0" w:color="auto"/>
        <w:left w:val="none" w:sz="0" w:space="0" w:color="auto"/>
        <w:bottom w:val="none" w:sz="0" w:space="0" w:color="auto"/>
        <w:right w:val="none" w:sz="0" w:space="0" w:color="auto"/>
      </w:divBdr>
      <w:divsChild>
        <w:div w:id="2081318368">
          <w:marLeft w:val="0"/>
          <w:marRight w:val="0"/>
          <w:marTop w:val="0"/>
          <w:marBottom w:val="0"/>
          <w:divBdr>
            <w:top w:val="none" w:sz="0" w:space="0" w:color="auto"/>
            <w:left w:val="none" w:sz="0" w:space="0" w:color="auto"/>
            <w:bottom w:val="none" w:sz="0" w:space="0" w:color="auto"/>
            <w:right w:val="none" w:sz="0" w:space="0" w:color="auto"/>
          </w:divBdr>
          <w:divsChild>
            <w:div w:id="167464423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21913697">
      <w:marLeft w:val="0"/>
      <w:marRight w:val="0"/>
      <w:marTop w:val="200"/>
      <w:marBottom w:val="0"/>
      <w:divBdr>
        <w:top w:val="none" w:sz="0" w:space="0" w:color="auto"/>
        <w:left w:val="none" w:sz="0" w:space="0" w:color="auto"/>
        <w:bottom w:val="none" w:sz="0" w:space="0" w:color="auto"/>
        <w:right w:val="none" w:sz="0" w:space="0" w:color="auto"/>
      </w:divBdr>
    </w:div>
    <w:div w:id="1922131666">
      <w:marLeft w:val="0"/>
      <w:marRight w:val="0"/>
      <w:marTop w:val="200"/>
      <w:marBottom w:val="0"/>
      <w:divBdr>
        <w:top w:val="none" w:sz="0" w:space="0" w:color="auto"/>
        <w:left w:val="none" w:sz="0" w:space="0" w:color="auto"/>
        <w:bottom w:val="none" w:sz="0" w:space="0" w:color="auto"/>
        <w:right w:val="none" w:sz="0" w:space="0" w:color="auto"/>
      </w:divBdr>
    </w:div>
    <w:div w:id="1923031399">
      <w:marLeft w:val="0"/>
      <w:marRight w:val="0"/>
      <w:marTop w:val="200"/>
      <w:marBottom w:val="0"/>
      <w:divBdr>
        <w:top w:val="none" w:sz="0" w:space="0" w:color="auto"/>
        <w:left w:val="none" w:sz="0" w:space="0" w:color="auto"/>
        <w:bottom w:val="none" w:sz="0" w:space="0" w:color="auto"/>
        <w:right w:val="none" w:sz="0" w:space="0" w:color="auto"/>
      </w:divBdr>
    </w:div>
    <w:div w:id="1923299139">
      <w:marLeft w:val="0"/>
      <w:marRight w:val="0"/>
      <w:marTop w:val="0"/>
      <w:marBottom w:val="0"/>
      <w:divBdr>
        <w:top w:val="none" w:sz="0" w:space="0" w:color="auto"/>
        <w:left w:val="none" w:sz="0" w:space="0" w:color="auto"/>
        <w:bottom w:val="none" w:sz="0" w:space="0" w:color="auto"/>
        <w:right w:val="none" w:sz="0" w:space="0" w:color="auto"/>
      </w:divBdr>
      <w:divsChild>
        <w:div w:id="1365977961">
          <w:marLeft w:val="0"/>
          <w:marRight w:val="0"/>
          <w:marTop w:val="200"/>
          <w:marBottom w:val="0"/>
          <w:divBdr>
            <w:top w:val="none" w:sz="0" w:space="0" w:color="auto"/>
            <w:left w:val="none" w:sz="0" w:space="0" w:color="auto"/>
            <w:bottom w:val="none" w:sz="0" w:space="0" w:color="auto"/>
            <w:right w:val="none" w:sz="0" w:space="0" w:color="auto"/>
          </w:divBdr>
        </w:div>
      </w:divsChild>
    </w:div>
    <w:div w:id="1923484336">
      <w:marLeft w:val="0"/>
      <w:marRight w:val="0"/>
      <w:marTop w:val="200"/>
      <w:marBottom w:val="0"/>
      <w:divBdr>
        <w:top w:val="none" w:sz="0" w:space="0" w:color="auto"/>
        <w:left w:val="none" w:sz="0" w:space="0" w:color="auto"/>
        <w:bottom w:val="none" w:sz="0" w:space="0" w:color="auto"/>
        <w:right w:val="none" w:sz="0" w:space="0" w:color="auto"/>
      </w:divBdr>
    </w:div>
    <w:div w:id="1925798903">
      <w:marLeft w:val="0"/>
      <w:marRight w:val="0"/>
      <w:marTop w:val="200"/>
      <w:marBottom w:val="0"/>
      <w:divBdr>
        <w:top w:val="none" w:sz="0" w:space="0" w:color="auto"/>
        <w:left w:val="none" w:sz="0" w:space="0" w:color="auto"/>
        <w:bottom w:val="none" w:sz="0" w:space="0" w:color="auto"/>
        <w:right w:val="none" w:sz="0" w:space="0" w:color="auto"/>
      </w:divBdr>
    </w:div>
    <w:div w:id="1926106436">
      <w:marLeft w:val="0"/>
      <w:marRight w:val="0"/>
      <w:marTop w:val="200"/>
      <w:marBottom w:val="0"/>
      <w:divBdr>
        <w:top w:val="none" w:sz="0" w:space="0" w:color="auto"/>
        <w:left w:val="none" w:sz="0" w:space="0" w:color="auto"/>
        <w:bottom w:val="none" w:sz="0" w:space="0" w:color="auto"/>
        <w:right w:val="none" w:sz="0" w:space="0" w:color="auto"/>
      </w:divBdr>
    </w:div>
    <w:div w:id="1927183404">
      <w:marLeft w:val="0"/>
      <w:marRight w:val="0"/>
      <w:marTop w:val="200"/>
      <w:marBottom w:val="0"/>
      <w:divBdr>
        <w:top w:val="none" w:sz="0" w:space="0" w:color="auto"/>
        <w:left w:val="none" w:sz="0" w:space="0" w:color="auto"/>
        <w:bottom w:val="none" w:sz="0" w:space="0" w:color="auto"/>
        <w:right w:val="none" w:sz="0" w:space="0" w:color="auto"/>
      </w:divBdr>
    </w:div>
    <w:div w:id="1928079228">
      <w:marLeft w:val="0"/>
      <w:marRight w:val="0"/>
      <w:marTop w:val="200"/>
      <w:marBottom w:val="0"/>
      <w:divBdr>
        <w:top w:val="none" w:sz="0" w:space="0" w:color="auto"/>
        <w:left w:val="none" w:sz="0" w:space="0" w:color="auto"/>
        <w:bottom w:val="none" w:sz="0" w:space="0" w:color="auto"/>
        <w:right w:val="none" w:sz="0" w:space="0" w:color="auto"/>
      </w:divBdr>
    </w:div>
    <w:div w:id="1928227496">
      <w:marLeft w:val="0"/>
      <w:marRight w:val="0"/>
      <w:marTop w:val="0"/>
      <w:marBottom w:val="0"/>
      <w:divBdr>
        <w:top w:val="none" w:sz="0" w:space="0" w:color="auto"/>
        <w:left w:val="none" w:sz="0" w:space="0" w:color="auto"/>
        <w:bottom w:val="none" w:sz="0" w:space="0" w:color="auto"/>
        <w:right w:val="none" w:sz="0" w:space="0" w:color="auto"/>
      </w:divBdr>
      <w:divsChild>
        <w:div w:id="442310524">
          <w:marLeft w:val="0"/>
          <w:marRight w:val="0"/>
          <w:marTop w:val="0"/>
          <w:marBottom w:val="0"/>
          <w:divBdr>
            <w:top w:val="none" w:sz="0" w:space="0" w:color="auto"/>
            <w:left w:val="none" w:sz="0" w:space="0" w:color="auto"/>
            <w:bottom w:val="none" w:sz="0" w:space="0" w:color="auto"/>
            <w:right w:val="none" w:sz="0" w:space="0" w:color="auto"/>
          </w:divBdr>
          <w:divsChild>
            <w:div w:id="57193442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29852402">
      <w:marLeft w:val="0"/>
      <w:marRight w:val="0"/>
      <w:marTop w:val="200"/>
      <w:marBottom w:val="0"/>
      <w:divBdr>
        <w:top w:val="none" w:sz="0" w:space="0" w:color="auto"/>
        <w:left w:val="none" w:sz="0" w:space="0" w:color="auto"/>
        <w:bottom w:val="none" w:sz="0" w:space="0" w:color="auto"/>
        <w:right w:val="none" w:sz="0" w:space="0" w:color="auto"/>
      </w:divBdr>
    </w:div>
    <w:div w:id="1931618671">
      <w:marLeft w:val="0"/>
      <w:marRight w:val="0"/>
      <w:marTop w:val="200"/>
      <w:marBottom w:val="0"/>
      <w:divBdr>
        <w:top w:val="none" w:sz="0" w:space="0" w:color="auto"/>
        <w:left w:val="none" w:sz="0" w:space="0" w:color="auto"/>
        <w:bottom w:val="none" w:sz="0" w:space="0" w:color="auto"/>
        <w:right w:val="none" w:sz="0" w:space="0" w:color="auto"/>
      </w:divBdr>
    </w:div>
    <w:div w:id="1934051000">
      <w:marLeft w:val="0"/>
      <w:marRight w:val="0"/>
      <w:marTop w:val="200"/>
      <w:marBottom w:val="0"/>
      <w:divBdr>
        <w:top w:val="none" w:sz="0" w:space="0" w:color="auto"/>
        <w:left w:val="none" w:sz="0" w:space="0" w:color="auto"/>
        <w:bottom w:val="none" w:sz="0" w:space="0" w:color="auto"/>
        <w:right w:val="none" w:sz="0" w:space="0" w:color="auto"/>
      </w:divBdr>
    </w:div>
    <w:div w:id="1934850103">
      <w:marLeft w:val="0"/>
      <w:marRight w:val="0"/>
      <w:marTop w:val="200"/>
      <w:marBottom w:val="0"/>
      <w:divBdr>
        <w:top w:val="none" w:sz="0" w:space="0" w:color="auto"/>
        <w:left w:val="none" w:sz="0" w:space="0" w:color="auto"/>
        <w:bottom w:val="none" w:sz="0" w:space="0" w:color="auto"/>
        <w:right w:val="none" w:sz="0" w:space="0" w:color="auto"/>
      </w:divBdr>
    </w:div>
    <w:div w:id="1935504990">
      <w:marLeft w:val="0"/>
      <w:marRight w:val="0"/>
      <w:marTop w:val="200"/>
      <w:marBottom w:val="0"/>
      <w:divBdr>
        <w:top w:val="none" w:sz="0" w:space="0" w:color="auto"/>
        <w:left w:val="none" w:sz="0" w:space="0" w:color="auto"/>
        <w:bottom w:val="none" w:sz="0" w:space="0" w:color="auto"/>
        <w:right w:val="none" w:sz="0" w:space="0" w:color="auto"/>
      </w:divBdr>
    </w:div>
    <w:div w:id="1936548495">
      <w:marLeft w:val="0"/>
      <w:marRight w:val="0"/>
      <w:marTop w:val="200"/>
      <w:marBottom w:val="0"/>
      <w:divBdr>
        <w:top w:val="none" w:sz="0" w:space="0" w:color="auto"/>
        <w:left w:val="none" w:sz="0" w:space="0" w:color="auto"/>
        <w:bottom w:val="none" w:sz="0" w:space="0" w:color="auto"/>
        <w:right w:val="none" w:sz="0" w:space="0" w:color="auto"/>
      </w:divBdr>
    </w:div>
    <w:div w:id="1936551048">
      <w:marLeft w:val="0"/>
      <w:marRight w:val="0"/>
      <w:marTop w:val="200"/>
      <w:marBottom w:val="0"/>
      <w:divBdr>
        <w:top w:val="none" w:sz="0" w:space="0" w:color="auto"/>
        <w:left w:val="none" w:sz="0" w:space="0" w:color="auto"/>
        <w:bottom w:val="none" w:sz="0" w:space="0" w:color="auto"/>
        <w:right w:val="none" w:sz="0" w:space="0" w:color="auto"/>
      </w:divBdr>
    </w:div>
    <w:div w:id="1941444759">
      <w:marLeft w:val="0"/>
      <w:marRight w:val="0"/>
      <w:marTop w:val="200"/>
      <w:marBottom w:val="0"/>
      <w:divBdr>
        <w:top w:val="none" w:sz="0" w:space="0" w:color="auto"/>
        <w:left w:val="none" w:sz="0" w:space="0" w:color="auto"/>
        <w:bottom w:val="none" w:sz="0" w:space="0" w:color="auto"/>
        <w:right w:val="none" w:sz="0" w:space="0" w:color="auto"/>
      </w:divBdr>
    </w:div>
    <w:div w:id="1942570209">
      <w:marLeft w:val="0"/>
      <w:marRight w:val="0"/>
      <w:marTop w:val="200"/>
      <w:marBottom w:val="0"/>
      <w:divBdr>
        <w:top w:val="none" w:sz="0" w:space="0" w:color="auto"/>
        <w:left w:val="none" w:sz="0" w:space="0" w:color="auto"/>
        <w:bottom w:val="none" w:sz="0" w:space="0" w:color="auto"/>
        <w:right w:val="none" w:sz="0" w:space="0" w:color="auto"/>
      </w:divBdr>
    </w:div>
    <w:div w:id="1943680421">
      <w:marLeft w:val="0"/>
      <w:marRight w:val="0"/>
      <w:marTop w:val="200"/>
      <w:marBottom w:val="0"/>
      <w:divBdr>
        <w:top w:val="none" w:sz="0" w:space="0" w:color="auto"/>
        <w:left w:val="none" w:sz="0" w:space="0" w:color="auto"/>
        <w:bottom w:val="none" w:sz="0" w:space="0" w:color="auto"/>
        <w:right w:val="none" w:sz="0" w:space="0" w:color="auto"/>
      </w:divBdr>
    </w:div>
    <w:div w:id="1945457669">
      <w:marLeft w:val="0"/>
      <w:marRight w:val="0"/>
      <w:marTop w:val="0"/>
      <w:marBottom w:val="0"/>
      <w:divBdr>
        <w:top w:val="none" w:sz="0" w:space="0" w:color="auto"/>
        <w:left w:val="none" w:sz="0" w:space="0" w:color="auto"/>
        <w:bottom w:val="none" w:sz="0" w:space="0" w:color="auto"/>
        <w:right w:val="none" w:sz="0" w:space="0" w:color="auto"/>
      </w:divBdr>
      <w:divsChild>
        <w:div w:id="900098575">
          <w:marLeft w:val="0"/>
          <w:marRight w:val="0"/>
          <w:marTop w:val="0"/>
          <w:marBottom w:val="0"/>
          <w:divBdr>
            <w:top w:val="none" w:sz="0" w:space="0" w:color="auto"/>
            <w:left w:val="none" w:sz="0" w:space="0" w:color="auto"/>
            <w:bottom w:val="none" w:sz="0" w:space="0" w:color="auto"/>
            <w:right w:val="none" w:sz="0" w:space="0" w:color="auto"/>
          </w:divBdr>
          <w:divsChild>
            <w:div w:id="197605795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45838304">
      <w:marLeft w:val="0"/>
      <w:marRight w:val="0"/>
      <w:marTop w:val="200"/>
      <w:marBottom w:val="0"/>
      <w:divBdr>
        <w:top w:val="none" w:sz="0" w:space="0" w:color="auto"/>
        <w:left w:val="none" w:sz="0" w:space="0" w:color="auto"/>
        <w:bottom w:val="none" w:sz="0" w:space="0" w:color="auto"/>
        <w:right w:val="none" w:sz="0" w:space="0" w:color="auto"/>
      </w:divBdr>
    </w:div>
    <w:div w:id="1947498120">
      <w:marLeft w:val="0"/>
      <w:marRight w:val="0"/>
      <w:marTop w:val="120"/>
      <w:marBottom w:val="0"/>
      <w:divBdr>
        <w:top w:val="none" w:sz="0" w:space="0" w:color="auto"/>
        <w:left w:val="none" w:sz="0" w:space="0" w:color="auto"/>
        <w:bottom w:val="none" w:sz="0" w:space="0" w:color="auto"/>
        <w:right w:val="none" w:sz="0" w:space="0" w:color="auto"/>
      </w:divBdr>
    </w:div>
    <w:div w:id="1947811341">
      <w:marLeft w:val="0"/>
      <w:marRight w:val="0"/>
      <w:marTop w:val="200"/>
      <w:marBottom w:val="0"/>
      <w:divBdr>
        <w:top w:val="none" w:sz="0" w:space="0" w:color="auto"/>
        <w:left w:val="none" w:sz="0" w:space="0" w:color="auto"/>
        <w:bottom w:val="none" w:sz="0" w:space="0" w:color="auto"/>
        <w:right w:val="none" w:sz="0" w:space="0" w:color="auto"/>
      </w:divBdr>
    </w:div>
    <w:div w:id="1948808460">
      <w:marLeft w:val="0"/>
      <w:marRight w:val="0"/>
      <w:marTop w:val="200"/>
      <w:marBottom w:val="0"/>
      <w:divBdr>
        <w:top w:val="none" w:sz="0" w:space="0" w:color="auto"/>
        <w:left w:val="none" w:sz="0" w:space="0" w:color="auto"/>
        <w:bottom w:val="none" w:sz="0" w:space="0" w:color="auto"/>
        <w:right w:val="none" w:sz="0" w:space="0" w:color="auto"/>
      </w:divBdr>
    </w:div>
    <w:div w:id="1949501218">
      <w:marLeft w:val="0"/>
      <w:marRight w:val="0"/>
      <w:marTop w:val="200"/>
      <w:marBottom w:val="0"/>
      <w:divBdr>
        <w:top w:val="none" w:sz="0" w:space="0" w:color="auto"/>
        <w:left w:val="none" w:sz="0" w:space="0" w:color="auto"/>
        <w:bottom w:val="none" w:sz="0" w:space="0" w:color="auto"/>
        <w:right w:val="none" w:sz="0" w:space="0" w:color="auto"/>
      </w:divBdr>
    </w:div>
    <w:div w:id="1953248531">
      <w:marLeft w:val="0"/>
      <w:marRight w:val="0"/>
      <w:marTop w:val="200"/>
      <w:marBottom w:val="0"/>
      <w:divBdr>
        <w:top w:val="none" w:sz="0" w:space="0" w:color="auto"/>
        <w:left w:val="none" w:sz="0" w:space="0" w:color="auto"/>
        <w:bottom w:val="none" w:sz="0" w:space="0" w:color="auto"/>
        <w:right w:val="none" w:sz="0" w:space="0" w:color="auto"/>
      </w:divBdr>
    </w:div>
    <w:div w:id="1954048873">
      <w:marLeft w:val="0"/>
      <w:marRight w:val="0"/>
      <w:marTop w:val="200"/>
      <w:marBottom w:val="0"/>
      <w:divBdr>
        <w:top w:val="none" w:sz="0" w:space="0" w:color="auto"/>
        <w:left w:val="none" w:sz="0" w:space="0" w:color="auto"/>
        <w:bottom w:val="none" w:sz="0" w:space="0" w:color="auto"/>
        <w:right w:val="none" w:sz="0" w:space="0" w:color="auto"/>
      </w:divBdr>
    </w:div>
    <w:div w:id="1956331066">
      <w:marLeft w:val="0"/>
      <w:marRight w:val="0"/>
      <w:marTop w:val="200"/>
      <w:marBottom w:val="0"/>
      <w:divBdr>
        <w:top w:val="none" w:sz="0" w:space="0" w:color="auto"/>
        <w:left w:val="none" w:sz="0" w:space="0" w:color="auto"/>
        <w:bottom w:val="none" w:sz="0" w:space="0" w:color="auto"/>
        <w:right w:val="none" w:sz="0" w:space="0" w:color="auto"/>
      </w:divBdr>
    </w:div>
    <w:div w:id="1956517704">
      <w:marLeft w:val="0"/>
      <w:marRight w:val="0"/>
      <w:marTop w:val="200"/>
      <w:marBottom w:val="0"/>
      <w:divBdr>
        <w:top w:val="none" w:sz="0" w:space="0" w:color="auto"/>
        <w:left w:val="none" w:sz="0" w:space="0" w:color="auto"/>
        <w:bottom w:val="none" w:sz="0" w:space="0" w:color="auto"/>
        <w:right w:val="none" w:sz="0" w:space="0" w:color="auto"/>
      </w:divBdr>
    </w:div>
    <w:div w:id="1956869021">
      <w:marLeft w:val="0"/>
      <w:marRight w:val="0"/>
      <w:marTop w:val="200"/>
      <w:marBottom w:val="0"/>
      <w:divBdr>
        <w:top w:val="none" w:sz="0" w:space="0" w:color="auto"/>
        <w:left w:val="none" w:sz="0" w:space="0" w:color="auto"/>
        <w:bottom w:val="none" w:sz="0" w:space="0" w:color="auto"/>
        <w:right w:val="none" w:sz="0" w:space="0" w:color="auto"/>
      </w:divBdr>
    </w:div>
    <w:div w:id="1960837495">
      <w:marLeft w:val="0"/>
      <w:marRight w:val="0"/>
      <w:marTop w:val="200"/>
      <w:marBottom w:val="0"/>
      <w:divBdr>
        <w:top w:val="none" w:sz="0" w:space="0" w:color="auto"/>
        <w:left w:val="none" w:sz="0" w:space="0" w:color="auto"/>
        <w:bottom w:val="none" w:sz="0" w:space="0" w:color="auto"/>
        <w:right w:val="none" w:sz="0" w:space="0" w:color="auto"/>
      </w:divBdr>
    </w:div>
    <w:div w:id="1962689725">
      <w:marLeft w:val="0"/>
      <w:marRight w:val="0"/>
      <w:marTop w:val="200"/>
      <w:marBottom w:val="0"/>
      <w:divBdr>
        <w:top w:val="none" w:sz="0" w:space="0" w:color="auto"/>
        <w:left w:val="none" w:sz="0" w:space="0" w:color="auto"/>
        <w:bottom w:val="none" w:sz="0" w:space="0" w:color="auto"/>
        <w:right w:val="none" w:sz="0" w:space="0" w:color="auto"/>
      </w:divBdr>
    </w:div>
    <w:div w:id="1965766000">
      <w:marLeft w:val="0"/>
      <w:marRight w:val="0"/>
      <w:marTop w:val="200"/>
      <w:marBottom w:val="0"/>
      <w:divBdr>
        <w:top w:val="none" w:sz="0" w:space="0" w:color="auto"/>
        <w:left w:val="none" w:sz="0" w:space="0" w:color="auto"/>
        <w:bottom w:val="none" w:sz="0" w:space="0" w:color="auto"/>
        <w:right w:val="none" w:sz="0" w:space="0" w:color="auto"/>
      </w:divBdr>
    </w:div>
    <w:div w:id="1968855812">
      <w:marLeft w:val="0"/>
      <w:marRight w:val="0"/>
      <w:marTop w:val="200"/>
      <w:marBottom w:val="0"/>
      <w:divBdr>
        <w:top w:val="none" w:sz="0" w:space="0" w:color="auto"/>
        <w:left w:val="none" w:sz="0" w:space="0" w:color="auto"/>
        <w:bottom w:val="none" w:sz="0" w:space="0" w:color="auto"/>
        <w:right w:val="none" w:sz="0" w:space="0" w:color="auto"/>
      </w:divBdr>
    </w:div>
    <w:div w:id="1969434584">
      <w:marLeft w:val="0"/>
      <w:marRight w:val="0"/>
      <w:marTop w:val="200"/>
      <w:marBottom w:val="0"/>
      <w:divBdr>
        <w:top w:val="none" w:sz="0" w:space="0" w:color="auto"/>
        <w:left w:val="none" w:sz="0" w:space="0" w:color="auto"/>
        <w:bottom w:val="none" w:sz="0" w:space="0" w:color="auto"/>
        <w:right w:val="none" w:sz="0" w:space="0" w:color="auto"/>
      </w:divBdr>
    </w:div>
    <w:div w:id="1970816185">
      <w:marLeft w:val="0"/>
      <w:marRight w:val="0"/>
      <w:marTop w:val="200"/>
      <w:marBottom w:val="0"/>
      <w:divBdr>
        <w:top w:val="none" w:sz="0" w:space="0" w:color="auto"/>
        <w:left w:val="none" w:sz="0" w:space="0" w:color="auto"/>
        <w:bottom w:val="none" w:sz="0" w:space="0" w:color="auto"/>
        <w:right w:val="none" w:sz="0" w:space="0" w:color="auto"/>
      </w:divBdr>
    </w:div>
    <w:div w:id="1973049838">
      <w:marLeft w:val="0"/>
      <w:marRight w:val="0"/>
      <w:marTop w:val="0"/>
      <w:marBottom w:val="0"/>
      <w:divBdr>
        <w:top w:val="none" w:sz="0" w:space="0" w:color="auto"/>
        <w:left w:val="none" w:sz="0" w:space="0" w:color="auto"/>
        <w:bottom w:val="none" w:sz="0" w:space="0" w:color="auto"/>
        <w:right w:val="none" w:sz="0" w:space="0" w:color="auto"/>
      </w:divBdr>
      <w:divsChild>
        <w:div w:id="563488974">
          <w:marLeft w:val="0"/>
          <w:marRight w:val="0"/>
          <w:marTop w:val="0"/>
          <w:marBottom w:val="0"/>
          <w:divBdr>
            <w:top w:val="none" w:sz="0" w:space="0" w:color="auto"/>
            <w:left w:val="none" w:sz="0" w:space="0" w:color="auto"/>
            <w:bottom w:val="none" w:sz="0" w:space="0" w:color="auto"/>
            <w:right w:val="none" w:sz="0" w:space="0" w:color="auto"/>
          </w:divBdr>
          <w:divsChild>
            <w:div w:id="34151184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74826437">
      <w:marLeft w:val="0"/>
      <w:marRight w:val="0"/>
      <w:marTop w:val="100"/>
      <w:marBottom w:val="0"/>
      <w:divBdr>
        <w:top w:val="none" w:sz="0" w:space="0" w:color="auto"/>
        <w:left w:val="none" w:sz="0" w:space="0" w:color="auto"/>
        <w:bottom w:val="none" w:sz="0" w:space="0" w:color="auto"/>
        <w:right w:val="none" w:sz="0" w:space="0" w:color="auto"/>
      </w:divBdr>
    </w:div>
    <w:div w:id="1975406614">
      <w:marLeft w:val="0"/>
      <w:marRight w:val="0"/>
      <w:marTop w:val="200"/>
      <w:marBottom w:val="0"/>
      <w:divBdr>
        <w:top w:val="none" w:sz="0" w:space="0" w:color="auto"/>
        <w:left w:val="none" w:sz="0" w:space="0" w:color="auto"/>
        <w:bottom w:val="none" w:sz="0" w:space="0" w:color="auto"/>
        <w:right w:val="none" w:sz="0" w:space="0" w:color="auto"/>
      </w:divBdr>
    </w:div>
    <w:div w:id="1977492378">
      <w:marLeft w:val="0"/>
      <w:marRight w:val="0"/>
      <w:marTop w:val="200"/>
      <w:marBottom w:val="0"/>
      <w:divBdr>
        <w:top w:val="none" w:sz="0" w:space="0" w:color="auto"/>
        <w:left w:val="none" w:sz="0" w:space="0" w:color="auto"/>
        <w:bottom w:val="none" w:sz="0" w:space="0" w:color="auto"/>
        <w:right w:val="none" w:sz="0" w:space="0" w:color="auto"/>
      </w:divBdr>
    </w:div>
    <w:div w:id="1978299092">
      <w:marLeft w:val="0"/>
      <w:marRight w:val="0"/>
      <w:marTop w:val="0"/>
      <w:marBottom w:val="0"/>
      <w:divBdr>
        <w:top w:val="none" w:sz="0" w:space="0" w:color="auto"/>
        <w:left w:val="none" w:sz="0" w:space="0" w:color="auto"/>
        <w:bottom w:val="none" w:sz="0" w:space="0" w:color="auto"/>
        <w:right w:val="none" w:sz="0" w:space="0" w:color="auto"/>
      </w:divBdr>
      <w:divsChild>
        <w:div w:id="654724408">
          <w:marLeft w:val="0"/>
          <w:marRight w:val="0"/>
          <w:marTop w:val="0"/>
          <w:marBottom w:val="0"/>
          <w:divBdr>
            <w:top w:val="none" w:sz="0" w:space="0" w:color="auto"/>
            <w:left w:val="none" w:sz="0" w:space="0" w:color="auto"/>
            <w:bottom w:val="none" w:sz="0" w:space="0" w:color="auto"/>
            <w:right w:val="none" w:sz="0" w:space="0" w:color="auto"/>
          </w:divBdr>
          <w:divsChild>
            <w:div w:id="165506735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79260619">
      <w:marLeft w:val="0"/>
      <w:marRight w:val="0"/>
      <w:marTop w:val="200"/>
      <w:marBottom w:val="0"/>
      <w:divBdr>
        <w:top w:val="none" w:sz="0" w:space="0" w:color="auto"/>
        <w:left w:val="none" w:sz="0" w:space="0" w:color="auto"/>
        <w:bottom w:val="none" w:sz="0" w:space="0" w:color="auto"/>
        <w:right w:val="none" w:sz="0" w:space="0" w:color="auto"/>
      </w:divBdr>
    </w:div>
    <w:div w:id="1979413948">
      <w:marLeft w:val="0"/>
      <w:marRight w:val="0"/>
      <w:marTop w:val="0"/>
      <w:marBottom w:val="0"/>
      <w:divBdr>
        <w:top w:val="none" w:sz="0" w:space="0" w:color="auto"/>
        <w:left w:val="none" w:sz="0" w:space="0" w:color="auto"/>
        <w:bottom w:val="none" w:sz="0" w:space="0" w:color="auto"/>
        <w:right w:val="none" w:sz="0" w:space="0" w:color="auto"/>
      </w:divBdr>
      <w:divsChild>
        <w:div w:id="718284393">
          <w:marLeft w:val="0"/>
          <w:marRight w:val="0"/>
          <w:marTop w:val="100"/>
          <w:marBottom w:val="0"/>
          <w:divBdr>
            <w:top w:val="none" w:sz="0" w:space="0" w:color="auto"/>
            <w:left w:val="none" w:sz="0" w:space="0" w:color="auto"/>
            <w:bottom w:val="none" w:sz="0" w:space="0" w:color="auto"/>
            <w:right w:val="none" w:sz="0" w:space="0" w:color="auto"/>
          </w:divBdr>
        </w:div>
        <w:div w:id="787773390">
          <w:marLeft w:val="0"/>
          <w:marRight w:val="0"/>
          <w:marTop w:val="100"/>
          <w:marBottom w:val="0"/>
          <w:divBdr>
            <w:top w:val="none" w:sz="0" w:space="0" w:color="auto"/>
            <w:left w:val="none" w:sz="0" w:space="0" w:color="auto"/>
            <w:bottom w:val="none" w:sz="0" w:space="0" w:color="auto"/>
            <w:right w:val="none" w:sz="0" w:space="0" w:color="auto"/>
          </w:divBdr>
        </w:div>
        <w:div w:id="1060447014">
          <w:marLeft w:val="0"/>
          <w:marRight w:val="0"/>
          <w:marTop w:val="100"/>
          <w:marBottom w:val="0"/>
          <w:divBdr>
            <w:top w:val="none" w:sz="0" w:space="0" w:color="auto"/>
            <w:left w:val="none" w:sz="0" w:space="0" w:color="auto"/>
            <w:bottom w:val="none" w:sz="0" w:space="0" w:color="auto"/>
            <w:right w:val="none" w:sz="0" w:space="0" w:color="auto"/>
          </w:divBdr>
        </w:div>
      </w:divsChild>
    </w:div>
    <w:div w:id="1979797373">
      <w:marLeft w:val="0"/>
      <w:marRight w:val="0"/>
      <w:marTop w:val="200"/>
      <w:marBottom w:val="0"/>
      <w:divBdr>
        <w:top w:val="none" w:sz="0" w:space="0" w:color="auto"/>
        <w:left w:val="none" w:sz="0" w:space="0" w:color="auto"/>
        <w:bottom w:val="none" w:sz="0" w:space="0" w:color="auto"/>
        <w:right w:val="none" w:sz="0" w:space="0" w:color="auto"/>
      </w:divBdr>
    </w:div>
    <w:div w:id="1979875240">
      <w:marLeft w:val="0"/>
      <w:marRight w:val="0"/>
      <w:marTop w:val="200"/>
      <w:marBottom w:val="0"/>
      <w:divBdr>
        <w:top w:val="none" w:sz="0" w:space="0" w:color="auto"/>
        <w:left w:val="none" w:sz="0" w:space="0" w:color="auto"/>
        <w:bottom w:val="none" w:sz="0" w:space="0" w:color="auto"/>
        <w:right w:val="none" w:sz="0" w:space="0" w:color="auto"/>
      </w:divBdr>
    </w:div>
    <w:div w:id="1980451017">
      <w:marLeft w:val="0"/>
      <w:marRight w:val="0"/>
      <w:marTop w:val="200"/>
      <w:marBottom w:val="0"/>
      <w:divBdr>
        <w:top w:val="none" w:sz="0" w:space="0" w:color="auto"/>
        <w:left w:val="none" w:sz="0" w:space="0" w:color="auto"/>
        <w:bottom w:val="none" w:sz="0" w:space="0" w:color="auto"/>
        <w:right w:val="none" w:sz="0" w:space="0" w:color="auto"/>
      </w:divBdr>
    </w:div>
    <w:div w:id="1983996746">
      <w:marLeft w:val="0"/>
      <w:marRight w:val="0"/>
      <w:marTop w:val="0"/>
      <w:marBottom w:val="0"/>
      <w:divBdr>
        <w:top w:val="none" w:sz="0" w:space="0" w:color="auto"/>
        <w:left w:val="none" w:sz="0" w:space="0" w:color="auto"/>
        <w:bottom w:val="none" w:sz="0" w:space="0" w:color="auto"/>
        <w:right w:val="none" w:sz="0" w:space="0" w:color="auto"/>
      </w:divBdr>
      <w:divsChild>
        <w:div w:id="1423335901">
          <w:marLeft w:val="0"/>
          <w:marRight w:val="0"/>
          <w:marTop w:val="0"/>
          <w:marBottom w:val="0"/>
          <w:divBdr>
            <w:top w:val="none" w:sz="0" w:space="0" w:color="auto"/>
            <w:left w:val="none" w:sz="0" w:space="0" w:color="auto"/>
            <w:bottom w:val="none" w:sz="0" w:space="0" w:color="auto"/>
            <w:right w:val="none" w:sz="0" w:space="0" w:color="auto"/>
          </w:divBdr>
          <w:divsChild>
            <w:div w:id="121982408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84384099">
      <w:marLeft w:val="0"/>
      <w:marRight w:val="0"/>
      <w:marTop w:val="200"/>
      <w:marBottom w:val="0"/>
      <w:divBdr>
        <w:top w:val="none" w:sz="0" w:space="0" w:color="auto"/>
        <w:left w:val="none" w:sz="0" w:space="0" w:color="auto"/>
        <w:bottom w:val="none" w:sz="0" w:space="0" w:color="auto"/>
        <w:right w:val="none" w:sz="0" w:space="0" w:color="auto"/>
      </w:divBdr>
    </w:div>
    <w:div w:id="1984649694">
      <w:marLeft w:val="0"/>
      <w:marRight w:val="0"/>
      <w:marTop w:val="200"/>
      <w:marBottom w:val="0"/>
      <w:divBdr>
        <w:top w:val="none" w:sz="0" w:space="0" w:color="auto"/>
        <w:left w:val="none" w:sz="0" w:space="0" w:color="auto"/>
        <w:bottom w:val="none" w:sz="0" w:space="0" w:color="auto"/>
        <w:right w:val="none" w:sz="0" w:space="0" w:color="auto"/>
      </w:divBdr>
    </w:div>
    <w:div w:id="1987469284">
      <w:marLeft w:val="0"/>
      <w:marRight w:val="0"/>
      <w:marTop w:val="0"/>
      <w:marBottom w:val="0"/>
      <w:divBdr>
        <w:top w:val="none" w:sz="0" w:space="0" w:color="auto"/>
        <w:left w:val="none" w:sz="0" w:space="0" w:color="auto"/>
        <w:bottom w:val="none" w:sz="0" w:space="0" w:color="auto"/>
        <w:right w:val="none" w:sz="0" w:space="0" w:color="auto"/>
      </w:divBdr>
      <w:divsChild>
        <w:div w:id="2042901267">
          <w:marLeft w:val="0"/>
          <w:marRight w:val="0"/>
          <w:marTop w:val="0"/>
          <w:marBottom w:val="0"/>
          <w:divBdr>
            <w:top w:val="none" w:sz="0" w:space="0" w:color="auto"/>
            <w:left w:val="none" w:sz="0" w:space="0" w:color="auto"/>
            <w:bottom w:val="none" w:sz="0" w:space="0" w:color="auto"/>
            <w:right w:val="none" w:sz="0" w:space="0" w:color="auto"/>
          </w:divBdr>
          <w:divsChild>
            <w:div w:id="154699079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87515090">
      <w:marLeft w:val="0"/>
      <w:marRight w:val="0"/>
      <w:marTop w:val="200"/>
      <w:marBottom w:val="0"/>
      <w:divBdr>
        <w:top w:val="none" w:sz="0" w:space="0" w:color="auto"/>
        <w:left w:val="none" w:sz="0" w:space="0" w:color="auto"/>
        <w:bottom w:val="none" w:sz="0" w:space="0" w:color="auto"/>
        <w:right w:val="none" w:sz="0" w:space="0" w:color="auto"/>
      </w:divBdr>
    </w:div>
    <w:div w:id="1991056267">
      <w:marLeft w:val="0"/>
      <w:marRight w:val="0"/>
      <w:marTop w:val="200"/>
      <w:marBottom w:val="0"/>
      <w:divBdr>
        <w:top w:val="none" w:sz="0" w:space="0" w:color="auto"/>
        <w:left w:val="none" w:sz="0" w:space="0" w:color="auto"/>
        <w:bottom w:val="none" w:sz="0" w:space="0" w:color="auto"/>
        <w:right w:val="none" w:sz="0" w:space="0" w:color="auto"/>
      </w:divBdr>
    </w:div>
    <w:div w:id="1992099739">
      <w:marLeft w:val="0"/>
      <w:marRight w:val="0"/>
      <w:marTop w:val="200"/>
      <w:marBottom w:val="0"/>
      <w:divBdr>
        <w:top w:val="none" w:sz="0" w:space="0" w:color="auto"/>
        <w:left w:val="none" w:sz="0" w:space="0" w:color="auto"/>
        <w:bottom w:val="none" w:sz="0" w:space="0" w:color="auto"/>
        <w:right w:val="none" w:sz="0" w:space="0" w:color="auto"/>
      </w:divBdr>
    </w:div>
    <w:div w:id="1992369580">
      <w:marLeft w:val="0"/>
      <w:marRight w:val="0"/>
      <w:marTop w:val="200"/>
      <w:marBottom w:val="0"/>
      <w:divBdr>
        <w:top w:val="none" w:sz="0" w:space="0" w:color="auto"/>
        <w:left w:val="none" w:sz="0" w:space="0" w:color="auto"/>
        <w:bottom w:val="none" w:sz="0" w:space="0" w:color="auto"/>
        <w:right w:val="none" w:sz="0" w:space="0" w:color="auto"/>
      </w:divBdr>
    </w:div>
    <w:div w:id="1993173762">
      <w:marLeft w:val="0"/>
      <w:marRight w:val="0"/>
      <w:marTop w:val="200"/>
      <w:marBottom w:val="0"/>
      <w:divBdr>
        <w:top w:val="none" w:sz="0" w:space="0" w:color="auto"/>
        <w:left w:val="none" w:sz="0" w:space="0" w:color="auto"/>
        <w:bottom w:val="none" w:sz="0" w:space="0" w:color="auto"/>
        <w:right w:val="none" w:sz="0" w:space="0" w:color="auto"/>
      </w:divBdr>
    </w:div>
    <w:div w:id="1993950873">
      <w:marLeft w:val="0"/>
      <w:marRight w:val="0"/>
      <w:marTop w:val="200"/>
      <w:marBottom w:val="0"/>
      <w:divBdr>
        <w:top w:val="none" w:sz="0" w:space="0" w:color="auto"/>
        <w:left w:val="none" w:sz="0" w:space="0" w:color="auto"/>
        <w:bottom w:val="none" w:sz="0" w:space="0" w:color="auto"/>
        <w:right w:val="none" w:sz="0" w:space="0" w:color="auto"/>
      </w:divBdr>
    </w:div>
    <w:div w:id="1995449868">
      <w:marLeft w:val="0"/>
      <w:marRight w:val="0"/>
      <w:marTop w:val="200"/>
      <w:marBottom w:val="0"/>
      <w:divBdr>
        <w:top w:val="none" w:sz="0" w:space="0" w:color="auto"/>
        <w:left w:val="none" w:sz="0" w:space="0" w:color="auto"/>
        <w:bottom w:val="none" w:sz="0" w:space="0" w:color="auto"/>
        <w:right w:val="none" w:sz="0" w:space="0" w:color="auto"/>
      </w:divBdr>
    </w:div>
    <w:div w:id="1996370755">
      <w:marLeft w:val="0"/>
      <w:marRight w:val="0"/>
      <w:marTop w:val="200"/>
      <w:marBottom w:val="0"/>
      <w:divBdr>
        <w:top w:val="none" w:sz="0" w:space="0" w:color="auto"/>
        <w:left w:val="none" w:sz="0" w:space="0" w:color="auto"/>
        <w:bottom w:val="none" w:sz="0" w:space="0" w:color="auto"/>
        <w:right w:val="none" w:sz="0" w:space="0" w:color="auto"/>
      </w:divBdr>
    </w:div>
    <w:div w:id="1998919602">
      <w:marLeft w:val="0"/>
      <w:marRight w:val="0"/>
      <w:marTop w:val="0"/>
      <w:marBottom w:val="0"/>
      <w:divBdr>
        <w:top w:val="none" w:sz="0" w:space="0" w:color="auto"/>
        <w:left w:val="none" w:sz="0" w:space="0" w:color="auto"/>
        <w:bottom w:val="none" w:sz="0" w:space="0" w:color="auto"/>
        <w:right w:val="none" w:sz="0" w:space="0" w:color="auto"/>
      </w:divBdr>
      <w:divsChild>
        <w:div w:id="1981885046">
          <w:marLeft w:val="0"/>
          <w:marRight w:val="0"/>
          <w:marTop w:val="0"/>
          <w:marBottom w:val="0"/>
          <w:divBdr>
            <w:top w:val="none" w:sz="0" w:space="0" w:color="auto"/>
            <w:left w:val="none" w:sz="0" w:space="0" w:color="auto"/>
            <w:bottom w:val="none" w:sz="0" w:space="0" w:color="auto"/>
            <w:right w:val="none" w:sz="0" w:space="0" w:color="auto"/>
          </w:divBdr>
          <w:divsChild>
            <w:div w:id="18386913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999965318">
      <w:marLeft w:val="0"/>
      <w:marRight w:val="0"/>
      <w:marTop w:val="200"/>
      <w:marBottom w:val="0"/>
      <w:divBdr>
        <w:top w:val="none" w:sz="0" w:space="0" w:color="auto"/>
        <w:left w:val="none" w:sz="0" w:space="0" w:color="auto"/>
        <w:bottom w:val="none" w:sz="0" w:space="0" w:color="auto"/>
        <w:right w:val="none" w:sz="0" w:space="0" w:color="auto"/>
      </w:divBdr>
    </w:div>
    <w:div w:id="2000309082">
      <w:marLeft w:val="0"/>
      <w:marRight w:val="0"/>
      <w:marTop w:val="200"/>
      <w:marBottom w:val="0"/>
      <w:divBdr>
        <w:top w:val="none" w:sz="0" w:space="0" w:color="auto"/>
        <w:left w:val="none" w:sz="0" w:space="0" w:color="auto"/>
        <w:bottom w:val="none" w:sz="0" w:space="0" w:color="auto"/>
        <w:right w:val="none" w:sz="0" w:space="0" w:color="auto"/>
      </w:divBdr>
    </w:div>
    <w:div w:id="2001230278">
      <w:marLeft w:val="0"/>
      <w:marRight w:val="0"/>
      <w:marTop w:val="200"/>
      <w:marBottom w:val="0"/>
      <w:divBdr>
        <w:top w:val="none" w:sz="0" w:space="0" w:color="auto"/>
        <w:left w:val="none" w:sz="0" w:space="0" w:color="auto"/>
        <w:bottom w:val="none" w:sz="0" w:space="0" w:color="auto"/>
        <w:right w:val="none" w:sz="0" w:space="0" w:color="auto"/>
      </w:divBdr>
    </w:div>
    <w:div w:id="2001613269">
      <w:marLeft w:val="0"/>
      <w:marRight w:val="0"/>
      <w:marTop w:val="200"/>
      <w:marBottom w:val="0"/>
      <w:divBdr>
        <w:top w:val="none" w:sz="0" w:space="0" w:color="auto"/>
        <w:left w:val="none" w:sz="0" w:space="0" w:color="auto"/>
        <w:bottom w:val="none" w:sz="0" w:space="0" w:color="auto"/>
        <w:right w:val="none" w:sz="0" w:space="0" w:color="auto"/>
      </w:divBdr>
    </w:div>
    <w:div w:id="2002080013">
      <w:marLeft w:val="0"/>
      <w:marRight w:val="0"/>
      <w:marTop w:val="200"/>
      <w:marBottom w:val="0"/>
      <w:divBdr>
        <w:top w:val="none" w:sz="0" w:space="0" w:color="auto"/>
        <w:left w:val="none" w:sz="0" w:space="0" w:color="auto"/>
        <w:bottom w:val="none" w:sz="0" w:space="0" w:color="auto"/>
        <w:right w:val="none" w:sz="0" w:space="0" w:color="auto"/>
      </w:divBdr>
    </w:div>
    <w:div w:id="2002926660">
      <w:marLeft w:val="0"/>
      <w:marRight w:val="0"/>
      <w:marTop w:val="200"/>
      <w:marBottom w:val="0"/>
      <w:divBdr>
        <w:top w:val="none" w:sz="0" w:space="0" w:color="auto"/>
        <w:left w:val="none" w:sz="0" w:space="0" w:color="auto"/>
        <w:bottom w:val="none" w:sz="0" w:space="0" w:color="auto"/>
        <w:right w:val="none" w:sz="0" w:space="0" w:color="auto"/>
      </w:divBdr>
    </w:div>
    <w:div w:id="2003124828">
      <w:marLeft w:val="0"/>
      <w:marRight w:val="0"/>
      <w:marTop w:val="200"/>
      <w:marBottom w:val="0"/>
      <w:divBdr>
        <w:top w:val="none" w:sz="0" w:space="0" w:color="auto"/>
        <w:left w:val="none" w:sz="0" w:space="0" w:color="auto"/>
        <w:bottom w:val="none" w:sz="0" w:space="0" w:color="auto"/>
        <w:right w:val="none" w:sz="0" w:space="0" w:color="auto"/>
      </w:divBdr>
    </w:div>
    <w:div w:id="2003926619">
      <w:marLeft w:val="0"/>
      <w:marRight w:val="0"/>
      <w:marTop w:val="200"/>
      <w:marBottom w:val="0"/>
      <w:divBdr>
        <w:top w:val="none" w:sz="0" w:space="0" w:color="auto"/>
        <w:left w:val="none" w:sz="0" w:space="0" w:color="auto"/>
        <w:bottom w:val="none" w:sz="0" w:space="0" w:color="auto"/>
        <w:right w:val="none" w:sz="0" w:space="0" w:color="auto"/>
      </w:divBdr>
    </w:div>
    <w:div w:id="2004121947">
      <w:marLeft w:val="0"/>
      <w:marRight w:val="0"/>
      <w:marTop w:val="200"/>
      <w:marBottom w:val="0"/>
      <w:divBdr>
        <w:top w:val="none" w:sz="0" w:space="0" w:color="auto"/>
        <w:left w:val="none" w:sz="0" w:space="0" w:color="auto"/>
        <w:bottom w:val="none" w:sz="0" w:space="0" w:color="auto"/>
        <w:right w:val="none" w:sz="0" w:space="0" w:color="auto"/>
      </w:divBdr>
    </w:div>
    <w:div w:id="2006979071">
      <w:marLeft w:val="0"/>
      <w:marRight w:val="0"/>
      <w:marTop w:val="100"/>
      <w:marBottom w:val="0"/>
      <w:divBdr>
        <w:top w:val="none" w:sz="0" w:space="0" w:color="auto"/>
        <w:left w:val="none" w:sz="0" w:space="0" w:color="auto"/>
        <w:bottom w:val="none" w:sz="0" w:space="0" w:color="auto"/>
        <w:right w:val="none" w:sz="0" w:space="0" w:color="auto"/>
      </w:divBdr>
    </w:div>
    <w:div w:id="2007122205">
      <w:marLeft w:val="0"/>
      <w:marRight w:val="0"/>
      <w:marTop w:val="200"/>
      <w:marBottom w:val="0"/>
      <w:divBdr>
        <w:top w:val="none" w:sz="0" w:space="0" w:color="auto"/>
        <w:left w:val="none" w:sz="0" w:space="0" w:color="auto"/>
        <w:bottom w:val="none" w:sz="0" w:space="0" w:color="auto"/>
        <w:right w:val="none" w:sz="0" w:space="0" w:color="auto"/>
      </w:divBdr>
    </w:div>
    <w:div w:id="2009214573">
      <w:marLeft w:val="0"/>
      <w:marRight w:val="0"/>
      <w:marTop w:val="200"/>
      <w:marBottom w:val="0"/>
      <w:divBdr>
        <w:top w:val="none" w:sz="0" w:space="0" w:color="auto"/>
        <w:left w:val="none" w:sz="0" w:space="0" w:color="auto"/>
        <w:bottom w:val="none" w:sz="0" w:space="0" w:color="auto"/>
        <w:right w:val="none" w:sz="0" w:space="0" w:color="auto"/>
      </w:divBdr>
    </w:div>
    <w:div w:id="2011785028">
      <w:marLeft w:val="0"/>
      <w:marRight w:val="0"/>
      <w:marTop w:val="100"/>
      <w:marBottom w:val="0"/>
      <w:divBdr>
        <w:top w:val="none" w:sz="0" w:space="0" w:color="auto"/>
        <w:left w:val="none" w:sz="0" w:space="0" w:color="auto"/>
        <w:bottom w:val="none" w:sz="0" w:space="0" w:color="auto"/>
        <w:right w:val="none" w:sz="0" w:space="0" w:color="auto"/>
      </w:divBdr>
    </w:div>
    <w:div w:id="2011832988">
      <w:marLeft w:val="0"/>
      <w:marRight w:val="0"/>
      <w:marTop w:val="200"/>
      <w:marBottom w:val="0"/>
      <w:divBdr>
        <w:top w:val="none" w:sz="0" w:space="0" w:color="auto"/>
        <w:left w:val="none" w:sz="0" w:space="0" w:color="auto"/>
        <w:bottom w:val="none" w:sz="0" w:space="0" w:color="auto"/>
        <w:right w:val="none" w:sz="0" w:space="0" w:color="auto"/>
      </w:divBdr>
    </w:div>
    <w:div w:id="2012218654">
      <w:marLeft w:val="0"/>
      <w:marRight w:val="0"/>
      <w:marTop w:val="200"/>
      <w:marBottom w:val="0"/>
      <w:divBdr>
        <w:top w:val="none" w:sz="0" w:space="0" w:color="auto"/>
        <w:left w:val="none" w:sz="0" w:space="0" w:color="auto"/>
        <w:bottom w:val="none" w:sz="0" w:space="0" w:color="auto"/>
        <w:right w:val="none" w:sz="0" w:space="0" w:color="auto"/>
      </w:divBdr>
    </w:div>
    <w:div w:id="2013069880">
      <w:marLeft w:val="0"/>
      <w:marRight w:val="0"/>
      <w:marTop w:val="200"/>
      <w:marBottom w:val="0"/>
      <w:divBdr>
        <w:top w:val="none" w:sz="0" w:space="0" w:color="auto"/>
        <w:left w:val="none" w:sz="0" w:space="0" w:color="auto"/>
        <w:bottom w:val="none" w:sz="0" w:space="0" w:color="auto"/>
        <w:right w:val="none" w:sz="0" w:space="0" w:color="auto"/>
      </w:divBdr>
    </w:div>
    <w:div w:id="2014145657">
      <w:marLeft w:val="0"/>
      <w:marRight w:val="0"/>
      <w:marTop w:val="200"/>
      <w:marBottom w:val="0"/>
      <w:divBdr>
        <w:top w:val="none" w:sz="0" w:space="0" w:color="auto"/>
        <w:left w:val="none" w:sz="0" w:space="0" w:color="auto"/>
        <w:bottom w:val="none" w:sz="0" w:space="0" w:color="auto"/>
        <w:right w:val="none" w:sz="0" w:space="0" w:color="auto"/>
      </w:divBdr>
    </w:div>
    <w:div w:id="2018116582">
      <w:marLeft w:val="0"/>
      <w:marRight w:val="0"/>
      <w:marTop w:val="200"/>
      <w:marBottom w:val="0"/>
      <w:divBdr>
        <w:top w:val="none" w:sz="0" w:space="0" w:color="auto"/>
        <w:left w:val="none" w:sz="0" w:space="0" w:color="auto"/>
        <w:bottom w:val="none" w:sz="0" w:space="0" w:color="auto"/>
        <w:right w:val="none" w:sz="0" w:space="0" w:color="auto"/>
      </w:divBdr>
    </w:div>
    <w:div w:id="2018189033">
      <w:marLeft w:val="0"/>
      <w:marRight w:val="0"/>
      <w:marTop w:val="200"/>
      <w:marBottom w:val="0"/>
      <w:divBdr>
        <w:top w:val="none" w:sz="0" w:space="0" w:color="auto"/>
        <w:left w:val="none" w:sz="0" w:space="0" w:color="auto"/>
        <w:bottom w:val="none" w:sz="0" w:space="0" w:color="auto"/>
        <w:right w:val="none" w:sz="0" w:space="0" w:color="auto"/>
      </w:divBdr>
    </w:div>
    <w:div w:id="2018850306">
      <w:marLeft w:val="0"/>
      <w:marRight w:val="0"/>
      <w:marTop w:val="200"/>
      <w:marBottom w:val="0"/>
      <w:divBdr>
        <w:top w:val="none" w:sz="0" w:space="0" w:color="auto"/>
        <w:left w:val="none" w:sz="0" w:space="0" w:color="auto"/>
        <w:bottom w:val="none" w:sz="0" w:space="0" w:color="auto"/>
        <w:right w:val="none" w:sz="0" w:space="0" w:color="auto"/>
      </w:divBdr>
    </w:div>
    <w:div w:id="2020812814">
      <w:marLeft w:val="0"/>
      <w:marRight w:val="0"/>
      <w:marTop w:val="200"/>
      <w:marBottom w:val="0"/>
      <w:divBdr>
        <w:top w:val="none" w:sz="0" w:space="0" w:color="auto"/>
        <w:left w:val="none" w:sz="0" w:space="0" w:color="auto"/>
        <w:bottom w:val="none" w:sz="0" w:space="0" w:color="auto"/>
        <w:right w:val="none" w:sz="0" w:space="0" w:color="auto"/>
      </w:divBdr>
    </w:div>
    <w:div w:id="2022315675">
      <w:marLeft w:val="0"/>
      <w:marRight w:val="0"/>
      <w:marTop w:val="200"/>
      <w:marBottom w:val="0"/>
      <w:divBdr>
        <w:top w:val="none" w:sz="0" w:space="0" w:color="auto"/>
        <w:left w:val="none" w:sz="0" w:space="0" w:color="auto"/>
        <w:bottom w:val="none" w:sz="0" w:space="0" w:color="auto"/>
        <w:right w:val="none" w:sz="0" w:space="0" w:color="auto"/>
      </w:divBdr>
    </w:div>
    <w:div w:id="2024473937">
      <w:marLeft w:val="0"/>
      <w:marRight w:val="0"/>
      <w:marTop w:val="200"/>
      <w:marBottom w:val="0"/>
      <w:divBdr>
        <w:top w:val="none" w:sz="0" w:space="0" w:color="auto"/>
        <w:left w:val="none" w:sz="0" w:space="0" w:color="auto"/>
        <w:bottom w:val="none" w:sz="0" w:space="0" w:color="auto"/>
        <w:right w:val="none" w:sz="0" w:space="0" w:color="auto"/>
      </w:divBdr>
    </w:div>
    <w:div w:id="2026706523">
      <w:marLeft w:val="0"/>
      <w:marRight w:val="0"/>
      <w:marTop w:val="200"/>
      <w:marBottom w:val="0"/>
      <w:divBdr>
        <w:top w:val="none" w:sz="0" w:space="0" w:color="auto"/>
        <w:left w:val="none" w:sz="0" w:space="0" w:color="auto"/>
        <w:bottom w:val="none" w:sz="0" w:space="0" w:color="auto"/>
        <w:right w:val="none" w:sz="0" w:space="0" w:color="auto"/>
      </w:divBdr>
    </w:div>
    <w:div w:id="2032219504">
      <w:marLeft w:val="0"/>
      <w:marRight w:val="0"/>
      <w:marTop w:val="200"/>
      <w:marBottom w:val="0"/>
      <w:divBdr>
        <w:top w:val="none" w:sz="0" w:space="0" w:color="auto"/>
        <w:left w:val="none" w:sz="0" w:space="0" w:color="auto"/>
        <w:bottom w:val="none" w:sz="0" w:space="0" w:color="auto"/>
        <w:right w:val="none" w:sz="0" w:space="0" w:color="auto"/>
      </w:divBdr>
    </w:div>
    <w:div w:id="2032678605">
      <w:marLeft w:val="0"/>
      <w:marRight w:val="0"/>
      <w:marTop w:val="200"/>
      <w:marBottom w:val="0"/>
      <w:divBdr>
        <w:top w:val="none" w:sz="0" w:space="0" w:color="auto"/>
        <w:left w:val="none" w:sz="0" w:space="0" w:color="auto"/>
        <w:bottom w:val="none" w:sz="0" w:space="0" w:color="auto"/>
        <w:right w:val="none" w:sz="0" w:space="0" w:color="auto"/>
      </w:divBdr>
    </w:div>
    <w:div w:id="2034725453">
      <w:marLeft w:val="0"/>
      <w:marRight w:val="0"/>
      <w:marTop w:val="200"/>
      <w:marBottom w:val="0"/>
      <w:divBdr>
        <w:top w:val="none" w:sz="0" w:space="0" w:color="auto"/>
        <w:left w:val="none" w:sz="0" w:space="0" w:color="auto"/>
        <w:bottom w:val="none" w:sz="0" w:space="0" w:color="auto"/>
        <w:right w:val="none" w:sz="0" w:space="0" w:color="auto"/>
      </w:divBdr>
    </w:div>
    <w:div w:id="2035570146">
      <w:marLeft w:val="0"/>
      <w:marRight w:val="0"/>
      <w:marTop w:val="200"/>
      <w:marBottom w:val="0"/>
      <w:divBdr>
        <w:top w:val="none" w:sz="0" w:space="0" w:color="auto"/>
        <w:left w:val="none" w:sz="0" w:space="0" w:color="auto"/>
        <w:bottom w:val="none" w:sz="0" w:space="0" w:color="auto"/>
        <w:right w:val="none" w:sz="0" w:space="0" w:color="auto"/>
      </w:divBdr>
    </w:div>
    <w:div w:id="2036618928">
      <w:marLeft w:val="0"/>
      <w:marRight w:val="0"/>
      <w:marTop w:val="200"/>
      <w:marBottom w:val="0"/>
      <w:divBdr>
        <w:top w:val="none" w:sz="0" w:space="0" w:color="auto"/>
        <w:left w:val="none" w:sz="0" w:space="0" w:color="auto"/>
        <w:bottom w:val="none" w:sz="0" w:space="0" w:color="auto"/>
        <w:right w:val="none" w:sz="0" w:space="0" w:color="auto"/>
      </w:divBdr>
    </w:div>
    <w:div w:id="2036728609">
      <w:marLeft w:val="0"/>
      <w:marRight w:val="0"/>
      <w:marTop w:val="200"/>
      <w:marBottom w:val="0"/>
      <w:divBdr>
        <w:top w:val="none" w:sz="0" w:space="0" w:color="auto"/>
        <w:left w:val="none" w:sz="0" w:space="0" w:color="auto"/>
        <w:bottom w:val="none" w:sz="0" w:space="0" w:color="auto"/>
        <w:right w:val="none" w:sz="0" w:space="0" w:color="auto"/>
      </w:divBdr>
    </w:div>
    <w:div w:id="2037150443">
      <w:marLeft w:val="0"/>
      <w:marRight w:val="0"/>
      <w:marTop w:val="200"/>
      <w:marBottom w:val="0"/>
      <w:divBdr>
        <w:top w:val="none" w:sz="0" w:space="0" w:color="auto"/>
        <w:left w:val="none" w:sz="0" w:space="0" w:color="auto"/>
        <w:bottom w:val="none" w:sz="0" w:space="0" w:color="auto"/>
        <w:right w:val="none" w:sz="0" w:space="0" w:color="auto"/>
      </w:divBdr>
    </w:div>
    <w:div w:id="2037458771">
      <w:marLeft w:val="0"/>
      <w:marRight w:val="0"/>
      <w:marTop w:val="0"/>
      <w:marBottom w:val="0"/>
      <w:divBdr>
        <w:top w:val="none" w:sz="0" w:space="0" w:color="auto"/>
        <w:left w:val="none" w:sz="0" w:space="0" w:color="auto"/>
        <w:bottom w:val="none" w:sz="0" w:space="0" w:color="auto"/>
        <w:right w:val="none" w:sz="0" w:space="0" w:color="auto"/>
      </w:divBdr>
      <w:divsChild>
        <w:div w:id="374738574">
          <w:marLeft w:val="0"/>
          <w:marRight w:val="0"/>
          <w:marTop w:val="0"/>
          <w:marBottom w:val="0"/>
          <w:divBdr>
            <w:top w:val="none" w:sz="0" w:space="0" w:color="auto"/>
            <w:left w:val="none" w:sz="0" w:space="0" w:color="auto"/>
            <w:bottom w:val="none" w:sz="0" w:space="0" w:color="auto"/>
            <w:right w:val="none" w:sz="0" w:space="0" w:color="auto"/>
          </w:divBdr>
          <w:divsChild>
            <w:div w:id="584654290">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37998830">
      <w:marLeft w:val="0"/>
      <w:marRight w:val="0"/>
      <w:marTop w:val="200"/>
      <w:marBottom w:val="0"/>
      <w:divBdr>
        <w:top w:val="none" w:sz="0" w:space="0" w:color="auto"/>
        <w:left w:val="none" w:sz="0" w:space="0" w:color="auto"/>
        <w:bottom w:val="none" w:sz="0" w:space="0" w:color="auto"/>
        <w:right w:val="none" w:sz="0" w:space="0" w:color="auto"/>
      </w:divBdr>
    </w:div>
    <w:div w:id="2038197001">
      <w:marLeft w:val="0"/>
      <w:marRight w:val="0"/>
      <w:marTop w:val="0"/>
      <w:marBottom w:val="0"/>
      <w:divBdr>
        <w:top w:val="none" w:sz="0" w:space="0" w:color="auto"/>
        <w:left w:val="none" w:sz="0" w:space="0" w:color="auto"/>
        <w:bottom w:val="none" w:sz="0" w:space="0" w:color="auto"/>
        <w:right w:val="none" w:sz="0" w:space="0" w:color="auto"/>
      </w:divBdr>
      <w:divsChild>
        <w:div w:id="1566917331">
          <w:marLeft w:val="0"/>
          <w:marRight w:val="0"/>
          <w:marTop w:val="100"/>
          <w:marBottom w:val="0"/>
          <w:divBdr>
            <w:top w:val="none" w:sz="0" w:space="0" w:color="auto"/>
            <w:left w:val="none" w:sz="0" w:space="0" w:color="auto"/>
            <w:bottom w:val="none" w:sz="0" w:space="0" w:color="auto"/>
            <w:right w:val="none" w:sz="0" w:space="0" w:color="auto"/>
          </w:divBdr>
        </w:div>
        <w:div w:id="720596132">
          <w:marLeft w:val="0"/>
          <w:marRight w:val="0"/>
          <w:marTop w:val="100"/>
          <w:marBottom w:val="0"/>
          <w:divBdr>
            <w:top w:val="none" w:sz="0" w:space="0" w:color="auto"/>
            <w:left w:val="none" w:sz="0" w:space="0" w:color="auto"/>
            <w:bottom w:val="none" w:sz="0" w:space="0" w:color="auto"/>
            <w:right w:val="none" w:sz="0" w:space="0" w:color="auto"/>
          </w:divBdr>
        </w:div>
        <w:div w:id="1798330074">
          <w:marLeft w:val="0"/>
          <w:marRight w:val="0"/>
          <w:marTop w:val="100"/>
          <w:marBottom w:val="0"/>
          <w:divBdr>
            <w:top w:val="none" w:sz="0" w:space="0" w:color="auto"/>
            <w:left w:val="none" w:sz="0" w:space="0" w:color="auto"/>
            <w:bottom w:val="none" w:sz="0" w:space="0" w:color="auto"/>
            <w:right w:val="none" w:sz="0" w:space="0" w:color="auto"/>
          </w:divBdr>
        </w:div>
      </w:divsChild>
    </w:div>
    <w:div w:id="2038306691">
      <w:marLeft w:val="0"/>
      <w:marRight w:val="0"/>
      <w:marTop w:val="200"/>
      <w:marBottom w:val="0"/>
      <w:divBdr>
        <w:top w:val="none" w:sz="0" w:space="0" w:color="auto"/>
        <w:left w:val="none" w:sz="0" w:space="0" w:color="auto"/>
        <w:bottom w:val="none" w:sz="0" w:space="0" w:color="auto"/>
        <w:right w:val="none" w:sz="0" w:space="0" w:color="auto"/>
      </w:divBdr>
    </w:div>
    <w:div w:id="2042702718">
      <w:marLeft w:val="0"/>
      <w:marRight w:val="0"/>
      <w:marTop w:val="200"/>
      <w:marBottom w:val="0"/>
      <w:divBdr>
        <w:top w:val="none" w:sz="0" w:space="0" w:color="auto"/>
        <w:left w:val="none" w:sz="0" w:space="0" w:color="auto"/>
        <w:bottom w:val="none" w:sz="0" w:space="0" w:color="auto"/>
        <w:right w:val="none" w:sz="0" w:space="0" w:color="auto"/>
      </w:divBdr>
    </w:div>
    <w:div w:id="2044550067">
      <w:marLeft w:val="0"/>
      <w:marRight w:val="0"/>
      <w:marTop w:val="200"/>
      <w:marBottom w:val="0"/>
      <w:divBdr>
        <w:top w:val="none" w:sz="0" w:space="0" w:color="auto"/>
        <w:left w:val="none" w:sz="0" w:space="0" w:color="auto"/>
        <w:bottom w:val="none" w:sz="0" w:space="0" w:color="auto"/>
        <w:right w:val="none" w:sz="0" w:space="0" w:color="auto"/>
      </w:divBdr>
    </w:div>
    <w:div w:id="2045130000">
      <w:marLeft w:val="0"/>
      <w:marRight w:val="0"/>
      <w:marTop w:val="200"/>
      <w:marBottom w:val="0"/>
      <w:divBdr>
        <w:top w:val="none" w:sz="0" w:space="0" w:color="auto"/>
        <w:left w:val="none" w:sz="0" w:space="0" w:color="auto"/>
        <w:bottom w:val="none" w:sz="0" w:space="0" w:color="auto"/>
        <w:right w:val="none" w:sz="0" w:space="0" w:color="auto"/>
      </w:divBdr>
    </w:div>
    <w:div w:id="2045859539">
      <w:marLeft w:val="0"/>
      <w:marRight w:val="0"/>
      <w:marTop w:val="200"/>
      <w:marBottom w:val="0"/>
      <w:divBdr>
        <w:top w:val="none" w:sz="0" w:space="0" w:color="auto"/>
        <w:left w:val="none" w:sz="0" w:space="0" w:color="auto"/>
        <w:bottom w:val="none" w:sz="0" w:space="0" w:color="auto"/>
        <w:right w:val="none" w:sz="0" w:space="0" w:color="auto"/>
      </w:divBdr>
    </w:div>
    <w:div w:id="2048948243">
      <w:marLeft w:val="0"/>
      <w:marRight w:val="0"/>
      <w:marTop w:val="200"/>
      <w:marBottom w:val="0"/>
      <w:divBdr>
        <w:top w:val="none" w:sz="0" w:space="0" w:color="auto"/>
        <w:left w:val="none" w:sz="0" w:space="0" w:color="auto"/>
        <w:bottom w:val="none" w:sz="0" w:space="0" w:color="auto"/>
        <w:right w:val="none" w:sz="0" w:space="0" w:color="auto"/>
      </w:divBdr>
    </w:div>
    <w:div w:id="2049792236">
      <w:marLeft w:val="0"/>
      <w:marRight w:val="0"/>
      <w:marTop w:val="200"/>
      <w:marBottom w:val="0"/>
      <w:divBdr>
        <w:top w:val="none" w:sz="0" w:space="0" w:color="auto"/>
        <w:left w:val="none" w:sz="0" w:space="0" w:color="auto"/>
        <w:bottom w:val="none" w:sz="0" w:space="0" w:color="auto"/>
        <w:right w:val="none" w:sz="0" w:space="0" w:color="auto"/>
      </w:divBdr>
    </w:div>
    <w:div w:id="2054497594">
      <w:marLeft w:val="0"/>
      <w:marRight w:val="0"/>
      <w:marTop w:val="200"/>
      <w:marBottom w:val="0"/>
      <w:divBdr>
        <w:top w:val="none" w:sz="0" w:space="0" w:color="auto"/>
        <w:left w:val="none" w:sz="0" w:space="0" w:color="auto"/>
        <w:bottom w:val="none" w:sz="0" w:space="0" w:color="auto"/>
        <w:right w:val="none" w:sz="0" w:space="0" w:color="auto"/>
      </w:divBdr>
    </w:div>
    <w:div w:id="2054499578">
      <w:marLeft w:val="0"/>
      <w:marRight w:val="0"/>
      <w:marTop w:val="200"/>
      <w:marBottom w:val="0"/>
      <w:divBdr>
        <w:top w:val="none" w:sz="0" w:space="0" w:color="auto"/>
        <w:left w:val="none" w:sz="0" w:space="0" w:color="auto"/>
        <w:bottom w:val="none" w:sz="0" w:space="0" w:color="auto"/>
        <w:right w:val="none" w:sz="0" w:space="0" w:color="auto"/>
      </w:divBdr>
    </w:div>
    <w:div w:id="2054696922">
      <w:marLeft w:val="0"/>
      <w:marRight w:val="0"/>
      <w:marTop w:val="0"/>
      <w:marBottom w:val="0"/>
      <w:divBdr>
        <w:top w:val="none" w:sz="0" w:space="0" w:color="auto"/>
        <w:left w:val="none" w:sz="0" w:space="0" w:color="auto"/>
        <w:bottom w:val="none" w:sz="0" w:space="0" w:color="auto"/>
        <w:right w:val="none" w:sz="0" w:space="0" w:color="auto"/>
      </w:divBdr>
      <w:divsChild>
        <w:div w:id="1721712347">
          <w:marLeft w:val="0"/>
          <w:marRight w:val="0"/>
          <w:marTop w:val="0"/>
          <w:marBottom w:val="0"/>
          <w:divBdr>
            <w:top w:val="none" w:sz="0" w:space="0" w:color="auto"/>
            <w:left w:val="none" w:sz="0" w:space="0" w:color="auto"/>
            <w:bottom w:val="none" w:sz="0" w:space="0" w:color="auto"/>
            <w:right w:val="none" w:sz="0" w:space="0" w:color="auto"/>
          </w:divBdr>
          <w:divsChild>
            <w:div w:id="89142890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56469544">
      <w:marLeft w:val="0"/>
      <w:marRight w:val="0"/>
      <w:marTop w:val="200"/>
      <w:marBottom w:val="0"/>
      <w:divBdr>
        <w:top w:val="none" w:sz="0" w:space="0" w:color="auto"/>
        <w:left w:val="none" w:sz="0" w:space="0" w:color="auto"/>
        <w:bottom w:val="none" w:sz="0" w:space="0" w:color="auto"/>
        <w:right w:val="none" w:sz="0" w:space="0" w:color="auto"/>
      </w:divBdr>
    </w:div>
    <w:div w:id="2059040303">
      <w:marLeft w:val="0"/>
      <w:marRight w:val="0"/>
      <w:marTop w:val="200"/>
      <w:marBottom w:val="0"/>
      <w:divBdr>
        <w:top w:val="none" w:sz="0" w:space="0" w:color="auto"/>
        <w:left w:val="none" w:sz="0" w:space="0" w:color="auto"/>
        <w:bottom w:val="none" w:sz="0" w:space="0" w:color="auto"/>
        <w:right w:val="none" w:sz="0" w:space="0" w:color="auto"/>
      </w:divBdr>
    </w:div>
    <w:div w:id="2059088001">
      <w:marLeft w:val="0"/>
      <w:marRight w:val="0"/>
      <w:marTop w:val="200"/>
      <w:marBottom w:val="0"/>
      <w:divBdr>
        <w:top w:val="none" w:sz="0" w:space="0" w:color="auto"/>
        <w:left w:val="none" w:sz="0" w:space="0" w:color="auto"/>
        <w:bottom w:val="none" w:sz="0" w:space="0" w:color="auto"/>
        <w:right w:val="none" w:sz="0" w:space="0" w:color="auto"/>
      </w:divBdr>
    </w:div>
    <w:div w:id="2063407534">
      <w:marLeft w:val="0"/>
      <w:marRight w:val="0"/>
      <w:marTop w:val="200"/>
      <w:marBottom w:val="0"/>
      <w:divBdr>
        <w:top w:val="none" w:sz="0" w:space="0" w:color="auto"/>
        <w:left w:val="none" w:sz="0" w:space="0" w:color="auto"/>
        <w:bottom w:val="none" w:sz="0" w:space="0" w:color="auto"/>
        <w:right w:val="none" w:sz="0" w:space="0" w:color="auto"/>
      </w:divBdr>
    </w:div>
    <w:div w:id="2067336784">
      <w:marLeft w:val="0"/>
      <w:marRight w:val="0"/>
      <w:marTop w:val="200"/>
      <w:marBottom w:val="0"/>
      <w:divBdr>
        <w:top w:val="none" w:sz="0" w:space="0" w:color="auto"/>
        <w:left w:val="none" w:sz="0" w:space="0" w:color="auto"/>
        <w:bottom w:val="none" w:sz="0" w:space="0" w:color="auto"/>
        <w:right w:val="none" w:sz="0" w:space="0" w:color="auto"/>
      </w:divBdr>
    </w:div>
    <w:div w:id="2067489872">
      <w:marLeft w:val="0"/>
      <w:marRight w:val="0"/>
      <w:marTop w:val="200"/>
      <w:marBottom w:val="0"/>
      <w:divBdr>
        <w:top w:val="none" w:sz="0" w:space="0" w:color="auto"/>
        <w:left w:val="none" w:sz="0" w:space="0" w:color="auto"/>
        <w:bottom w:val="none" w:sz="0" w:space="0" w:color="auto"/>
        <w:right w:val="none" w:sz="0" w:space="0" w:color="auto"/>
      </w:divBdr>
    </w:div>
    <w:div w:id="2070884635">
      <w:marLeft w:val="0"/>
      <w:marRight w:val="0"/>
      <w:marTop w:val="200"/>
      <w:marBottom w:val="0"/>
      <w:divBdr>
        <w:top w:val="none" w:sz="0" w:space="0" w:color="auto"/>
        <w:left w:val="none" w:sz="0" w:space="0" w:color="auto"/>
        <w:bottom w:val="none" w:sz="0" w:space="0" w:color="auto"/>
        <w:right w:val="none" w:sz="0" w:space="0" w:color="auto"/>
      </w:divBdr>
    </w:div>
    <w:div w:id="2071073695">
      <w:marLeft w:val="0"/>
      <w:marRight w:val="0"/>
      <w:marTop w:val="200"/>
      <w:marBottom w:val="0"/>
      <w:divBdr>
        <w:top w:val="none" w:sz="0" w:space="0" w:color="auto"/>
        <w:left w:val="none" w:sz="0" w:space="0" w:color="auto"/>
        <w:bottom w:val="none" w:sz="0" w:space="0" w:color="auto"/>
        <w:right w:val="none" w:sz="0" w:space="0" w:color="auto"/>
      </w:divBdr>
    </w:div>
    <w:div w:id="2074500403">
      <w:marLeft w:val="0"/>
      <w:marRight w:val="0"/>
      <w:marTop w:val="200"/>
      <w:marBottom w:val="0"/>
      <w:divBdr>
        <w:top w:val="none" w:sz="0" w:space="0" w:color="auto"/>
        <w:left w:val="none" w:sz="0" w:space="0" w:color="auto"/>
        <w:bottom w:val="none" w:sz="0" w:space="0" w:color="auto"/>
        <w:right w:val="none" w:sz="0" w:space="0" w:color="auto"/>
      </w:divBdr>
    </w:div>
    <w:div w:id="2076316070">
      <w:marLeft w:val="0"/>
      <w:marRight w:val="0"/>
      <w:marTop w:val="200"/>
      <w:marBottom w:val="0"/>
      <w:divBdr>
        <w:top w:val="none" w:sz="0" w:space="0" w:color="auto"/>
        <w:left w:val="none" w:sz="0" w:space="0" w:color="auto"/>
        <w:bottom w:val="none" w:sz="0" w:space="0" w:color="auto"/>
        <w:right w:val="none" w:sz="0" w:space="0" w:color="auto"/>
      </w:divBdr>
    </w:div>
    <w:div w:id="2079664949">
      <w:marLeft w:val="0"/>
      <w:marRight w:val="0"/>
      <w:marTop w:val="200"/>
      <w:marBottom w:val="0"/>
      <w:divBdr>
        <w:top w:val="none" w:sz="0" w:space="0" w:color="auto"/>
        <w:left w:val="none" w:sz="0" w:space="0" w:color="auto"/>
        <w:bottom w:val="none" w:sz="0" w:space="0" w:color="auto"/>
        <w:right w:val="none" w:sz="0" w:space="0" w:color="auto"/>
      </w:divBdr>
    </w:div>
    <w:div w:id="2079982812">
      <w:marLeft w:val="0"/>
      <w:marRight w:val="0"/>
      <w:marTop w:val="200"/>
      <w:marBottom w:val="0"/>
      <w:divBdr>
        <w:top w:val="none" w:sz="0" w:space="0" w:color="auto"/>
        <w:left w:val="none" w:sz="0" w:space="0" w:color="auto"/>
        <w:bottom w:val="none" w:sz="0" w:space="0" w:color="auto"/>
        <w:right w:val="none" w:sz="0" w:space="0" w:color="auto"/>
      </w:divBdr>
    </w:div>
    <w:div w:id="2084792368">
      <w:marLeft w:val="0"/>
      <w:marRight w:val="0"/>
      <w:marTop w:val="0"/>
      <w:marBottom w:val="0"/>
      <w:divBdr>
        <w:top w:val="none" w:sz="0" w:space="0" w:color="auto"/>
        <w:left w:val="none" w:sz="0" w:space="0" w:color="auto"/>
        <w:bottom w:val="none" w:sz="0" w:space="0" w:color="auto"/>
        <w:right w:val="none" w:sz="0" w:space="0" w:color="auto"/>
      </w:divBdr>
      <w:divsChild>
        <w:div w:id="1677883760">
          <w:marLeft w:val="0"/>
          <w:marRight w:val="0"/>
          <w:marTop w:val="0"/>
          <w:marBottom w:val="0"/>
          <w:divBdr>
            <w:top w:val="none" w:sz="0" w:space="0" w:color="auto"/>
            <w:left w:val="none" w:sz="0" w:space="0" w:color="auto"/>
            <w:bottom w:val="none" w:sz="0" w:space="0" w:color="auto"/>
            <w:right w:val="none" w:sz="0" w:space="0" w:color="auto"/>
          </w:divBdr>
          <w:divsChild>
            <w:div w:id="51708221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85103962">
      <w:marLeft w:val="0"/>
      <w:marRight w:val="0"/>
      <w:marTop w:val="200"/>
      <w:marBottom w:val="0"/>
      <w:divBdr>
        <w:top w:val="none" w:sz="0" w:space="0" w:color="auto"/>
        <w:left w:val="none" w:sz="0" w:space="0" w:color="auto"/>
        <w:bottom w:val="none" w:sz="0" w:space="0" w:color="auto"/>
        <w:right w:val="none" w:sz="0" w:space="0" w:color="auto"/>
      </w:divBdr>
    </w:div>
    <w:div w:id="2086564523">
      <w:marLeft w:val="0"/>
      <w:marRight w:val="0"/>
      <w:marTop w:val="200"/>
      <w:marBottom w:val="0"/>
      <w:divBdr>
        <w:top w:val="none" w:sz="0" w:space="0" w:color="auto"/>
        <w:left w:val="none" w:sz="0" w:space="0" w:color="auto"/>
        <w:bottom w:val="none" w:sz="0" w:space="0" w:color="auto"/>
        <w:right w:val="none" w:sz="0" w:space="0" w:color="auto"/>
      </w:divBdr>
    </w:div>
    <w:div w:id="2088067500">
      <w:marLeft w:val="0"/>
      <w:marRight w:val="0"/>
      <w:marTop w:val="200"/>
      <w:marBottom w:val="0"/>
      <w:divBdr>
        <w:top w:val="none" w:sz="0" w:space="0" w:color="auto"/>
        <w:left w:val="none" w:sz="0" w:space="0" w:color="auto"/>
        <w:bottom w:val="none" w:sz="0" w:space="0" w:color="auto"/>
        <w:right w:val="none" w:sz="0" w:space="0" w:color="auto"/>
      </w:divBdr>
    </w:div>
    <w:div w:id="2089841868">
      <w:marLeft w:val="0"/>
      <w:marRight w:val="0"/>
      <w:marTop w:val="200"/>
      <w:marBottom w:val="0"/>
      <w:divBdr>
        <w:top w:val="none" w:sz="0" w:space="0" w:color="auto"/>
        <w:left w:val="none" w:sz="0" w:space="0" w:color="auto"/>
        <w:bottom w:val="none" w:sz="0" w:space="0" w:color="auto"/>
        <w:right w:val="none" w:sz="0" w:space="0" w:color="auto"/>
      </w:divBdr>
    </w:div>
    <w:div w:id="2090497601">
      <w:marLeft w:val="0"/>
      <w:marRight w:val="0"/>
      <w:marTop w:val="0"/>
      <w:marBottom w:val="0"/>
      <w:divBdr>
        <w:top w:val="none" w:sz="0" w:space="0" w:color="auto"/>
        <w:left w:val="none" w:sz="0" w:space="0" w:color="auto"/>
        <w:bottom w:val="none" w:sz="0" w:space="0" w:color="auto"/>
        <w:right w:val="none" w:sz="0" w:space="0" w:color="auto"/>
      </w:divBdr>
      <w:divsChild>
        <w:div w:id="366563253">
          <w:marLeft w:val="0"/>
          <w:marRight w:val="0"/>
          <w:marTop w:val="0"/>
          <w:marBottom w:val="0"/>
          <w:divBdr>
            <w:top w:val="none" w:sz="0" w:space="0" w:color="auto"/>
            <w:left w:val="none" w:sz="0" w:space="0" w:color="auto"/>
            <w:bottom w:val="none" w:sz="0" w:space="0" w:color="auto"/>
            <w:right w:val="none" w:sz="0" w:space="0" w:color="auto"/>
          </w:divBdr>
          <w:divsChild>
            <w:div w:id="78427312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091389233">
      <w:marLeft w:val="0"/>
      <w:marRight w:val="0"/>
      <w:marTop w:val="200"/>
      <w:marBottom w:val="0"/>
      <w:divBdr>
        <w:top w:val="none" w:sz="0" w:space="0" w:color="auto"/>
        <w:left w:val="none" w:sz="0" w:space="0" w:color="auto"/>
        <w:bottom w:val="none" w:sz="0" w:space="0" w:color="auto"/>
        <w:right w:val="none" w:sz="0" w:space="0" w:color="auto"/>
      </w:divBdr>
    </w:div>
    <w:div w:id="2092966790">
      <w:marLeft w:val="0"/>
      <w:marRight w:val="0"/>
      <w:marTop w:val="200"/>
      <w:marBottom w:val="0"/>
      <w:divBdr>
        <w:top w:val="none" w:sz="0" w:space="0" w:color="auto"/>
        <w:left w:val="none" w:sz="0" w:space="0" w:color="auto"/>
        <w:bottom w:val="none" w:sz="0" w:space="0" w:color="auto"/>
        <w:right w:val="none" w:sz="0" w:space="0" w:color="auto"/>
      </w:divBdr>
    </w:div>
    <w:div w:id="2094163163">
      <w:marLeft w:val="0"/>
      <w:marRight w:val="0"/>
      <w:marTop w:val="200"/>
      <w:marBottom w:val="0"/>
      <w:divBdr>
        <w:top w:val="none" w:sz="0" w:space="0" w:color="auto"/>
        <w:left w:val="none" w:sz="0" w:space="0" w:color="auto"/>
        <w:bottom w:val="none" w:sz="0" w:space="0" w:color="auto"/>
        <w:right w:val="none" w:sz="0" w:space="0" w:color="auto"/>
      </w:divBdr>
    </w:div>
    <w:div w:id="2095275335">
      <w:marLeft w:val="0"/>
      <w:marRight w:val="0"/>
      <w:marTop w:val="200"/>
      <w:marBottom w:val="0"/>
      <w:divBdr>
        <w:top w:val="none" w:sz="0" w:space="0" w:color="auto"/>
        <w:left w:val="none" w:sz="0" w:space="0" w:color="auto"/>
        <w:bottom w:val="none" w:sz="0" w:space="0" w:color="auto"/>
        <w:right w:val="none" w:sz="0" w:space="0" w:color="auto"/>
      </w:divBdr>
    </w:div>
    <w:div w:id="2100980439">
      <w:marLeft w:val="0"/>
      <w:marRight w:val="0"/>
      <w:marTop w:val="200"/>
      <w:marBottom w:val="0"/>
      <w:divBdr>
        <w:top w:val="none" w:sz="0" w:space="0" w:color="auto"/>
        <w:left w:val="none" w:sz="0" w:space="0" w:color="auto"/>
        <w:bottom w:val="none" w:sz="0" w:space="0" w:color="auto"/>
        <w:right w:val="none" w:sz="0" w:space="0" w:color="auto"/>
      </w:divBdr>
    </w:div>
    <w:div w:id="2101219977">
      <w:marLeft w:val="0"/>
      <w:marRight w:val="0"/>
      <w:marTop w:val="0"/>
      <w:marBottom w:val="0"/>
      <w:divBdr>
        <w:top w:val="none" w:sz="0" w:space="0" w:color="auto"/>
        <w:left w:val="none" w:sz="0" w:space="0" w:color="auto"/>
        <w:bottom w:val="none" w:sz="0" w:space="0" w:color="auto"/>
        <w:right w:val="none" w:sz="0" w:space="0" w:color="auto"/>
      </w:divBdr>
      <w:divsChild>
        <w:div w:id="1169832998">
          <w:marLeft w:val="0"/>
          <w:marRight w:val="0"/>
          <w:marTop w:val="100"/>
          <w:marBottom w:val="0"/>
          <w:divBdr>
            <w:top w:val="none" w:sz="0" w:space="0" w:color="auto"/>
            <w:left w:val="none" w:sz="0" w:space="0" w:color="auto"/>
            <w:bottom w:val="none" w:sz="0" w:space="0" w:color="auto"/>
            <w:right w:val="none" w:sz="0" w:space="0" w:color="auto"/>
          </w:divBdr>
        </w:div>
        <w:div w:id="132256017">
          <w:marLeft w:val="0"/>
          <w:marRight w:val="0"/>
          <w:marTop w:val="100"/>
          <w:marBottom w:val="0"/>
          <w:divBdr>
            <w:top w:val="none" w:sz="0" w:space="0" w:color="auto"/>
            <w:left w:val="none" w:sz="0" w:space="0" w:color="auto"/>
            <w:bottom w:val="none" w:sz="0" w:space="0" w:color="auto"/>
            <w:right w:val="none" w:sz="0" w:space="0" w:color="auto"/>
          </w:divBdr>
        </w:div>
        <w:div w:id="1481576856">
          <w:marLeft w:val="0"/>
          <w:marRight w:val="0"/>
          <w:marTop w:val="100"/>
          <w:marBottom w:val="0"/>
          <w:divBdr>
            <w:top w:val="none" w:sz="0" w:space="0" w:color="auto"/>
            <w:left w:val="none" w:sz="0" w:space="0" w:color="auto"/>
            <w:bottom w:val="none" w:sz="0" w:space="0" w:color="auto"/>
            <w:right w:val="none" w:sz="0" w:space="0" w:color="auto"/>
          </w:divBdr>
        </w:div>
      </w:divsChild>
    </w:div>
    <w:div w:id="2101367085">
      <w:marLeft w:val="0"/>
      <w:marRight w:val="0"/>
      <w:marTop w:val="200"/>
      <w:marBottom w:val="0"/>
      <w:divBdr>
        <w:top w:val="none" w:sz="0" w:space="0" w:color="auto"/>
        <w:left w:val="none" w:sz="0" w:space="0" w:color="auto"/>
        <w:bottom w:val="none" w:sz="0" w:space="0" w:color="auto"/>
        <w:right w:val="none" w:sz="0" w:space="0" w:color="auto"/>
      </w:divBdr>
    </w:div>
    <w:div w:id="2103407945">
      <w:marLeft w:val="0"/>
      <w:marRight w:val="0"/>
      <w:marTop w:val="200"/>
      <w:marBottom w:val="0"/>
      <w:divBdr>
        <w:top w:val="none" w:sz="0" w:space="0" w:color="auto"/>
        <w:left w:val="none" w:sz="0" w:space="0" w:color="auto"/>
        <w:bottom w:val="none" w:sz="0" w:space="0" w:color="auto"/>
        <w:right w:val="none" w:sz="0" w:space="0" w:color="auto"/>
      </w:divBdr>
    </w:div>
    <w:div w:id="2104447552">
      <w:marLeft w:val="0"/>
      <w:marRight w:val="0"/>
      <w:marTop w:val="200"/>
      <w:marBottom w:val="0"/>
      <w:divBdr>
        <w:top w:val="none" w:sz="0" w:space="0" w:color="auto"/>
        <w:left w:val="none" w:sz="0" w:space="0" w:color="auto"/>
        <w:bottom w:val="none" w:sz="0" w:space="0" w:color="auto"/>
        <w:right w:val="none" w:sz="0" w:space="0" w:color="auto"/>
      </w:divBdr>
    </w:div>
    <w:div w:id="2105223581">
      <w:marLeft w:val="0"/>
      <w:marRight w:val="0"/>
      <w:marTop w:val="200"/>
      <w:marBottom w:val="0"/>
      <w:divBdr>
        <w:top w:val="none" w:sz="0" w:space="0" w:color="auto"/>
        <w:left w:val="none" w:sz="0" w:space="0" w:color="auto"/>
        <w:bottom w:val="none" w:sz="0" w:space="0" w:color="auto"/>
        <w:right w:val="none" w:sz="0" w:space="0" w:color="auto"/>
      </w:divBdr>
    </w:div>
    <w:div w:id="2107534385">
      <w:marLeft w:val="0"/>
      <w:marRight w:val="0"/>
      <w:marTop w:val="200"/>
      <w:marBottom w:val="0"/>
      <w:divBdr>
        <w:top w:val="none" w:sz="0" w:space="0" w:color="auto"/>
        <w:left w:val="none" w:sz="0" w:space="0" w:color="auto"/>
        <w:bottom w:val="none" w:sz="0" w:space="0" w:color="auto"/>
        <w:right w:val="none" w:sz="0" w:space="0" w:color="auto"/>
      </w:divBdr>
    </w:div>
    <w:div w:id="2108193067">
      <w:marLeft w:val="0"/>
      <w:marRight w:val="0"/>
      <w:marTop w:val="200"/>
      <w:marBottom w:val="0"/>
      <w:divBdr>
        <w:top w:val="none" w:sz="0" w:space="0" w:color="auto"/>
        <w:left w:val="none" w:sz="0" w:space="0" w:color="auto"/>
        <w:bottom w:val="none" w:sz="0" w:space="0" w:color="auto"/>
        <w:right w:val="none" w:sz="0" w:space="0" w:color="auto"/>
      </w:divBdr>
    </w:div>
    <w:div w:id="2110617555">
      <w:marLeft w:val="0"/>
      <w:marRight w:val="0"/>
      <w:marTop w:val="200"/>
      <w:marBottom w:val="0"/>
      <w:divBdr>
        <w:top w:val="none" w:sz="0" w:space="0" w:color="auto"/>
        <w:left w:val="none" w:sz="0" w:space="0" w:color="auto"/>
        <w:bottom w:val="none" w:sz="0" w:space="0" w:color="auto"/>
        <w:right w:val="none" w:sz="0" w:space="0" w:color="auto"/>
      </w:divBdr>
    </w:div>
    <w:div w:id="2110739704">
      <w:marLeft w:val="0"/>
      <w:marRight w:val="0"/>
      <w:marTop w:val="200"/>
      <w:marBottom w:val="0"/>
      <w:divBdr>
        <w:top w:val="none" w:sz="0" w:space="0" w:color="auto"/>
        <w:left w:val="none" w:sz="0" w:space="0" w:color="auto"/>
        <w:bottom w:val="none" w:sz="0" w:space="0" w:color="auto"/>
        <w:right w:val="none" w:sz="0" w:space="0" w:color="auto"/>
      </w:divBdr>
    </w:div>
    <w:div w:id="2111585344">
      <w:marLeft w:val="0"/>
      <w:marRight w:val="0"/>
      <w:marTop w:val="200"/>
      <w:marBottom w:val="0"/>
      <w:divBdr>
        <w:top w:val="none" w:sz="0" w:space="0" w:color="auto"/>
        <w:left w:val="none" w:sz="0" w:space="0" w:color="auto"/>
        <w:bottom w:val="none" w:sz="0" w:space="0" w:color="auto"/>
        <w:right w:val="none" w:sz="0" w:space="0" w:color="auto"/>
      </w:divBdr>
    </w:div>
    <w:div w:id="2111659159">
      <w:marLeft w:val="0"/>
      <w:marRight w:val="0"/>
      <w:marTop w:val="0"/>
      <w:marBottom w:val="0"/>
      <w:divBdr>
        <w:top w:val="none" w:sz="0" w:space="0" w:color="auto"/>
        <w:left w:val="none" w:sz="0" w:space="0" w:color="auto"/>
        <w:bottom w:val="none" w:sz="0" w:space="0" w:color="auto"/>
        <w:right w:val="none" w:sz="0" w:space="0" w:color="auto"/>
      </w:divBdr>
      <w:divsChild>
        <w:div w:id="1655795583">
          <w:marLeft w:val="0"/>
          <w:marRight w:val="0"/>
          <w:marTop w:val="0"/>
          <w:marBottom w:val="0"/>
          <w:divBdr>
            <w:top w:val="none" w:sz="0" w:space="0" w:color="auto"/>
            <w:left w:val="none" w:sz="0" w:space="0" w:color="auto"/>
            <w:bottom w:val="none" w:sz="0" w:space="0" w:color="auto"/>
            <w:right w:val="none" w:sz="0" w:space="0" w:color="auto"/>
          </w:divBdr>
          <w:divsChild>
            <w:div w:id="964534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12502554">
      <w:marLeft w:val="0"/>
      <w:marRight w:val="0"/>
      <w:marTop w:val="200"/>
      <w:marBottom w:val="0"/>
      <w:divBdr>
        <w:top w:val="none" w:sz="0" w:space="0" w:color="auto"/>
        <w:left w:val="none" w:sz="0" w:space="0" w:color="auto"/>
        <w:bottom w:val="none" w:sz="0" w:space="0" w:color="auto"/>
        <w:right w:val="none" w:sz="0" w:space="0" w:color="auto"/>
      </w:divBdr>
    </w:div>
    <w:div w:id="2115051164">
      <w:marLeft w:val="0"/>
      <w:marRight w:val="0"/>
      <w:marTop w:val="0"/>
      <w:marBottom w:val="0"/>
      <w:divBdr>
        <w:top w:val="none" w:sz="0" w:space="0" w:color="auto"/>
        <w:left w:val="none" w:sz="0" w:space="0" w:color="auto"/>
        <w:bottom w:val="none" w:sz="0" w:space="0" w:color="auto"/>
        <w:right w:val="none" w:sz="0" w:space="0" w:color="auto"/>
      </w:divBdr>
      <w:divsChild>
        <w:div w:id="2089225040">
          <w:marLeft w:val="0"/>
          <w:marRight w:val="0"/>
          <w:marTop w:val="200"/>
          <w:marBottom w:val="0"/>
          <w:divBdr>
            <w:top w:val="none" w:sz="0" w:space="0" w:color="auto"/>
            <w:left w:val="none" w:sz="0" w:space="0" w:color="auto"/>
            <w:bottom w:val="none" w:sz="0" w:space="0" w:color="auto"/>
            <w:right w:val="none" w:sz="0" w:space="0" w:color="auto"/>
          </w:divBdr>
        </w:div>
      </w:divsChild>
    </w:div>
    <w:div w:id="2116124081">
      <w:marLeft w:val="0"/>
      <w:marRight w:val="0"/>
      <w:marTop w:val="200"/>
      <w:marBottom w:val="0"/>
      <w:divBdr>
        <w:top w:val="none" w:sz="0" w:space="0" w:color="auto"/>
        <w:left w:val="none" w:sz="0" w:space="0" w:color="auto"/>
        <w:bottom w:val="none" w:sz="0" w:space="0" w:color="auto"/>
        <w:right w:val="none" w:sz="0" w:space="0" w:color="auto"/>
      </w:divBdr>
    </w:div>
    <w:div w:id="2117554098">
      <w:marLeft w:val="0"/>
      <w:marRight w:val="0"/>
      <w:marTop w:val="200"/>
      <w:marBottom w:val="0"/>
      <w:divBdr>
        <w:top w:val="none" w:sz="0" w:space="0" w:color="auto"/>
        <w:left w:val="none" w:sz="0" w:space="0" w:color="auto"/>
        <w:bottom w:val="none" w:sz="0" w:space="0" w:color="auto"/>
        <w:right w:val="none" w:sz="0" w:space="0" w:color="auto"/>
      </w:divBdr>
    </w:div>
    <w:div w:id="2117560196">
      <w:marLeft w:val="0"/>
      <w:marRight w:val="0"/>
      <w:marTop w:val="200"/>
      <w:marBottom w:val="0"/>
      <w:divBdr>
        <w:top w:val="none" w:sz="0" w:space="0" w:color="auto"/>
        <w:left w:val="none" w:sz="0" w:space="0" w:color="auto"/>
        <w:bottom w:val="none" w:sz="0" w:space="0" w:color="auto"/>
        <w:right w:val="none" w:sz="0" w:space="0" w:color="auto"/>
      </w:divBdr>
    </w:div>
    <w:div w:id="2117749444">
      <w:marLeft w:val="0"/>
      <w:marRight w:val="0"/>
      <w:marTop w:val="200"/>
      <w:marBottom w:val="0"/>
      <w:divBdr>
        <w:top w:val="none" w:sz="0" w:space="0" w:color="auto"/>
        <w:left w:val="none" w:sz="0" w:space="0" w:color="auto"/>
        <w:bottom w:val="none" w:sz="0" w:space="0" w:color="auto"/>
        <w:right w:val="none" w:sz="0" w:space="0" w:color="auto"/>
      </w:divBdr>
    </w:div>
    <w:div w:id="2118140050">
      <w:marLeft w:val="0"/>
      <w:marRight w:val="0"/>
      <w:marTop w:val="200"/>
      <w:marBottom w:val="0"/>
      <w:divBdr>
        <w:top w:val="none" w:sz="0" w:space="0" w:color="auto"/>
        <w:left w:val="none" w:sz="0" w:space="0" w:color="auto"/>
        <w:bottom w:val="none" w:sz="0" w:space="0" w:color="auto"/>
        <w:right w:val="none" w:sz="0" w:space="0" w:color="auto"/>
      </w:divBdr>
    </w:div>
    <w:div w:id="2119178028">
      <w:marLeft w:val="0"/>
      <w:marRight w:val="0"/>
      <w:marTop w:val="200"/>
      <w:marBottom w:val="0"/>
      <w:divBdr>
        <w:top w:val="none" w:sz="0" w:space="0" w:color="auto"/>
        <w:left w:val="none" w:sz="0" w:space="0" w:color="auto"/>
        <w:bottom w:val="none" w:sz="0" w:space="0" w:color="auto"/>
        <w:right w:val="none" w:sz="0" w:space="0" w:color="auto"/>
      </w:divBdr>
    </w:div>
    <w:div w:id="2120298210">
      <w:marLeft w:val="0"/>
      <w:marRight w:val="0"/>
      <w:marTop w:val="200"/>
      <w:marBottom w:val="0"/>
      <w:divBdr>
        <w:top w:val="none" w:sz="0" w:space="0" w:color="auto"/>
        <w:left w:val="none" w:sz="0" w:space="0" w:color="auto"/>
        <w:bottom w:val="none" w:sz="0" w:space="0" w:color="auto"/>
        <w:right w:val="none" w:sz="0" w:space="0" w:color="auto"/>
      </w:divBdr>
    </w:div>
    <w:div w:id="2120369314">
      <w:marLeft w:val="0"/>
      <w:marRight w:val="0"/>
      <w:marTop w:val="200"/>
      <w:marBottom w:val="0"/>
      <w:divBdr>
        <w:top w:val="none" w:sz="0" w:space="0" w:color="auto"/>
        <w:left w:val="none" w:sz="0" w:space="0" w:color="auto"/>
        <w:bottom w:val="none" w:sz="0" w:space="0" w:color="auto"/>
        <w:right w:val="none" w:sz="0" w:space="0" w:color="auto"/>
      </w:divBdr>
    </w:div>
    <w:div w:id="2120833560">
      <w:marLeft w:val="0"/>
      <w:marRight w:val="0"/>
      <w:marTop w:val="200"/>
      <w:marBottom w:val="0"/>
      <w:divBdr>
        <w:top w:val="none" w:sz="0" w:space="0" w:color="auto"/>
        <w:left w:val="none" w:sz="0" w:space="0" w:color="auto"/>
        <w:bottom w:val="none" w:sz="0" w:space="0" w:color="auto"/>
        <w:right w:val="none" w:sz="0" w:space="0" w:color="auto"/>
      </w:divBdr>
    </w:div>
    <w:div w:id="2121991546">
      <w:marLeft w:val="0"/>
      <w:marRight w:val="0"/>
      <w:marTop w:val="200"/>
      <w:marBottom w:val="0"/>
      <w:divBdr>
        <w:top w:val="none" w:sz="0" w:space="0" w:color="auto"/>
        <w:left w:val="none" w:sz="0" w:space="0" w:color="auto"/>
        <w:bottom w:val="none" w:sz="0" w:space="0" w:color="auto"/>
        <w:right w:val="none" w:sz="0" w:space="0" w:color="auto"/>
      </w:divBdr>
    </w:div>
    <w:div w:id="2122646318">
      <w:marLeft w:val="0"/>
      <w:marRight w:val="0"/>
      <w:marTop w:val="200"/>
      <w:marBottom w:val="0"/>
      <w:divBdr>
        <w:top w:val="none" w:sz="0" w:space="0" w:color="auto"/>
        <w:left w:val="none" w:sz="0" w:space="0" w:color="auto"/>
        <w:bottom w:val="none" w:sz="0" w:space="0" w:color="auto"/>
        <w:right w:val="none" w:sz="0" w:space="0" w:color="auto"/>
      </w:divBdr>
    </w:div>
    <w:div w:id="2122724025">
      <w:marLeft w:val="0"/>
      <w:marRight w:val="0"/>
      <w:marTop w:val="200"/>
      <w:marBottom w:val="0"/>
      <w:divBdr>
        <w:top w:val="none" w:sz="0" w:space="0" w:color="auto"/>
        <w:left w:val="none" w:sz="0" w:space="0" w:color="auto"/>
        <w:bottom w:val="none" w:sz="0" w:space="0" w:color="auto"/>
        <w:right w:val="none" w:sz="0" w:space="0" w:color="auto"/>
      </w:divBdr>
    </w:div>
    <w:div w:id="2123530055">
      <w:marLeft w:val="0"/>
      <w:marRight w:val="0"/>
      <w:marTop w:val="0"/>
      <w:marBottom w:val="0"/>
      <w:divBdr>
        <w:top w:val="none" w:sz="0" w:space="0" w:color="auto"/>
        <w:left w:val="none" w:sz="0" w:space="0" w:color="auto"/>
        <w:bottom w:val="none" w:sz="0" w:space="0" w:color="auto"/>
        <w:right w:val="none" w:sz="0" w:space="0" w:color="auto"/>
      </w:divBdr>
      <w:divsChild>
        <w:div w:id="885332825">
          <w:marLeft w:val="0"/>
          <w:marRight w:val="0"/>
          <w:marTop w:val="100"/>
          <w:marBottom w:val="0"/>
          <w:divBdr>
            <w:top w:val="none" w:sz="0" w:space="0" w:color="auto"/>
            <w:left w:val="none" w:sz="0" w:space="0" w:color="auto"/>
            <w:bottom w:val="none" w:sz="0" w:space="0" w:color="auto"/>
            <w:right w:val="none" w:sz="0" w:space="0" w:color="auto"/>
          </w:divBdr>
        </w:div>
        <w:div w:id="912667104">
          <w:marLeft w:val="0"/>
          <w:marRight w:val="0"/>
          <w:marTop w:val="100"/>
          <w:marBottom w:val="0"/>
          <w:divBdr>
            <w:top w:val="none" w:sz="0" w:space="0" w:color="auto"/>
            <w:left w:val="none" w:sz="0" w:space="0" w:color="auto"/>
            <w:bottom w:val="none" w:sz="0" w:space="0" w:color="auto"/>
            <w:right w:val="none" w:sz="0" w:space="0" w:color="auto"/>
          </w:divBdr>
        </w:div>
        <w:div w:id="1704279861">
          <w:marLeft w:val="0"/>
          <w:marRight w:val="0"/>
          <w:marTop w:val="100"/>
          <w:marBottom w:val="0"/>
          <w:divBdr>
            <w:top w:val="none" w:sz="0" w:space="0" w:color="auto"/>
            <w:left w:val="none" w:sz="0" w:space="0" w:color="auto"/>
            <w:bottom w:val="none" w:sz="0" w:space="0" w:color="auto"/>
            <w:right w:val="none" w:sz="0" w:space="0" w:color="auto"/>
          </w:divBdr>
        </w:div>
      </w:divsChild>
    </w:div>
    <w:div w:id="2124110603">
      <w:marLeft w:val="0"/>
      <w:marRight w:val="0"/>
      <w:marTop w:val="200"/>
      <w:marBottom w:val="0"/>
      <w:divBdr>
        <w:top w:val="none" w:sz="0" w:space="0" w:color="auto"/>
        <w:left w:val="none" w:sz="0" w:space="0" w:color="auto"/>
        <w:bottom w:val="none" w:sz="0" w:space="0" w:color="auto"/>
        <w:right w:val="none" w:sz="0" w:space="0" w:color="auto"/>
      </w:divBdr>
    </w:div>
    <w:div w:id="2124566340">
      <w:marLeft w:val="0"/>
      <w:marRight w:val="0"/>
      <w:marTop w:val="200"/>
      <w:marBottom w:val="0"/>
      <w:divBdr>
        <w:top w:val="none" w:sz="0" w:space="0" w:color="auto"/>
        <w:left w:val="none" w:sz="0" w:space="0" w:color="auto"/>
        <w:bottom w:val="none" w:sz="0" w:space="0" w:color="auto"/>
        <w:right w:val="none" w:sz="0" w:space="0" w:color="auto"/>
      </w:divBdr>
    </w:div>
    <w:div w:id="2129425699">
      <w:marLeft w:val="0"/>
      <w:marRight w:val="0"/>
      <w:marTop w:val="100"/>
      <w:marBottom w:val="0"/>
      <w:divBdr>
        <w:top w:val="none" w:sz="0" w:space="0" w:color="auto"/>
        <w:left w:val="none" w:sz="0" w:space="0" w:color="auto"/>
        <w:bottom w:val="none" w:sz="0" w:space="0" w:color="auto"/>
        <w:right w:val="none" w:sz="0" w:space="0" w:color="auto"/>
      </w:divBdr>
    </w:div>
    <w:div w:id="2129542701">
      <w:marLeft w:val="0"/>
      <w:marRight w:val="0"/>
      <w:marTop w:val="200"/>
      <w:marBottom w:val="0"/>
      <w:divBdr>
        <w:top w:val="none" w:sz="0" w:space="0" w:color="auto"/>
        <w:left w:val="none" w:sz="0" w:space="0" w:color="auto"/>
        <w:bottom w:val="none" w:sz="0" w:space="0" w:color="auto"/>
        <w:right w:val="none" w:sz="0" w:space="0" w:color="auto"/>
      </w:divBdr>
    </w:div>
    <w:div w:id="2130780406">
      <w:marLeft w:val="0"/>
      <w:marRight w:val="0"/>
      <w:marTop w:val="200"/>
      <w:marBottom w:val="0"/>
      <w:divBdr>
        <w:top w:val="none" w:sz="0" w:space="0" w:color="auto"/>
        <w:left w:val="none" w:sz="0" w:space="0" w:color="auto"/>
        <w:bottom w:val="none" w:sz="0" w:space="0" w:color="auto"/>
        <w:right w:val="none" w:sz="0" w:space="0" w:color="auto"/>
      </w:divBdr>
    </w:div>
    <w:div w:id="2133092074">
      <w:marLeft w:val="0"/>
      <w:marRight w:val="0"/>
      <w:marTop w:val="200"/>
      <w:marBottom w:val="0"/>
      <w:divBdr>
        <w:top w:val="none" w:sz="0" w:space="0" w:color="auto"/>
        <w:left w:val="none" w:sz="0" w:space="0" w:color="auto"/>
        <w:bottom w:val="none" w:sz="0" w:space="0" w:color="auto"/>
        <w:right w:val="none" w:sz="0" w:space="0" w:color="auto"/>
      </w:divBdr>
    </w:div>
    <w:div w:id="2133278508">
      <w:marLeft w:val="0"/>
      <w:marRight w:val="0"/>
      <w:marTop w:val="200"/>
      <w:marBottom w:val="0"/>
      <w:divBdr>
        <w:top w:val="none" w:sz="0" w:space="0" w:color="auto"/>
        <w:left w:val="none" w:sz="0" w:space="0" w:color="auto"/>
        <w:bottom w:val="none" w:sz="0" w:space="0" w:color="auto"/>
        <w:right w:val="none" w:sz="0" w:space="0" w:color="auto"/>
      </w:divBdr>
    </w:div>
    <w:div w:id="2134592868">
      <w:marLeft w:val="0"/>
      <w:marRight w:val="0"/>
      <w:marTop w:val="0"/>
      <w:marBottom w:val="0"/>
      <w:divBdr>
        <w:top w:val="none" w:sz="0" w:space="0" w:color="auto"/>
        <w:left w:val="none" w:sz="0" w:space="0" w:color="auto"/>
        <w:bottom w:val="none" w:sz="0" w:space="0" w:color="auto"/>
        <w:right w:val="none" w:sz="0" w:space="0" w:color="auto"/>
      </w:divBdr>
      <w:divsChild>
        <w:div w:id="1986548598">
          <w:marLeft w:val="0"/>
          <w:marRight w:val="0"/>
          <w:marTop w:val="0"/>
          <w:marBottom w:val="0"/>
          <w:divBdr>
            <w:top w:val="none" w:sz="0" w:space="0" w:color="auto"/>
            <w:left w:val="none" w:sz="0" w:space="0" w:color="auto"/>
            <w:bottom w:val="none" w:sz="0" w:space="0" w:color="auto"/>
            <w:right w:val="none" w:sz="0" w:space="0" w:color="auto"/>
          </w:divBdr>
          <w:divsChild>
            <w:div w:id="10252568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35128464">
      <w:marLeft w:val="0"/>
      <w:marRight w:val="0"/>
      <w:marTop w:val="0"/>
      <w:marBottom w:val="0"/>
      <w:divBdr>
        <w:top w:val="none" w:sz="0" w:space="0" w:color="auto"/>
        <w:left w:val="none" w:sz="0" w:space="0" w:color="auto"/>
        <w:bottom w:val="none" w:sz="0" w:space="0" w:color="auto"/>
        <w:right w:val="none" w:sz="0" w:space="0" w:color="auto"/>
      </w:divBdr>
    </w:div>
    <w:div w:id="2135446208">
      <w:marLeft w:val="0"/>
      <w:marRight w:val="0"/>
      <w:marTop w:val="0"/>
      <w:marBottom w:val="0"/>
      <w:divBdr>
        <w:top w:val="none" w:sz="0" w:space="0" w:color="auto"/>
        <w:left w:val="none" w:sz="0" w:space="0" w:color="auto"/>
        <w:bottom w:val="none" w:sz="0" w:space="0" w:color="auto"/>
        <w:right w:val="none" w:sz="0" w:space="0" w:color="auto"/>
      </w:divBdr>
      <w:divsChild>
        <w:div w:id="679936200">
          <w:marLeft w:val="0"/>
          <w:marRight w:val="0"/>
          <w:marTop w:val="200"/>
          <w:marBottom w:val="0"/>
          <w:divBdr>
            <w:top w:val="none" w:sz="0" w:space="0" w:color="auto"/>
            <w:left w:val="none" w:sz="0" w:space="0" w:color="auto"/>
            <w:bottom w:val="none" w:sz="0" w:space="0" w:color="auto"/>
            <w:right w:val="none" w:sz="0" w:space="0" w:color="auto"/>
          </w:divBdr>
        </w:div>
      </w:divsChild>
    </w:div>
    <w:div w:id="2137095434">
      <w:marLeft w:val="0"/>
      <w:marRight w:val="0"/>
      <w:marTop w:val="200"/>
      <w:marBottom w:val="0"/>
      <w:divBdr>
        <w:top w:val="none" w:sz="0" w:space="0" w:color="auto"/>
        <w:left w:val="none" w:sz="0" w:space="0" w:color="auto"/>
        <w:bottom w:val="none" w:sz="0" w:space="0" w:color="auto"/>
        <w:right w:val="none" w:sz="0" w:space="0" w:color="auto"/>
      </w:divBdr>
    </w:div>
    <w:div w:id="2138184341">
      <w:marLeft w:val="0"/>
      <w:marRight w:val="0"/>
      <w:marTop w:val="120"/>
      <w:marBottom w:val="0"/>
      <w:divBdr>
        <w:top w:val="none" w:sz="0" w:space="0" w:color="auto"/>
        <w:left w:val="none" w:sz="0" w:space="0" w:color="auto"/>
        <w:bottom w:val="none" w:sz="0" w:space="0" w:color="auto"/>
        <w:right w:val="none" w:sz="0" w:space="0" w:color="auto"/>
      </w:divBdr>
    </w:div>
    <w:div w:id="2138990730">
      <w:marLeft w:val="0"/>
      <w:marRight w:val="0"/>
      <w:marTop w:val="200"/>
      <w:marBottom w:val="0"/>
      <w:divBdr>
        <w:top w:val="none" w:sz="0" w:space="0" w:color="auto"/>
        <w:left w:val="none" w:sz="0" w:space="0" w:color="auto"/>
        <w:bottom w:val="none" w:sz="0" w:space="0" w:color="auto"/>
        <w:right w:val="none" w:sz="0" w:space="0" w:color="auto"/>
      </w:divBdr>
    </w:div>
    <w:div w:id="2139491291">
      <w:marLeft w:val="0"/>
      <w:marRight w:val="0"/>
      <w:marTop w:val="0"/>
      <w:marBottom w:val="0"/>
      <w:divBdr>
        <w:top w:val="none" w:sz="0" w:space="0" w:color="auto"/>
        <w:left w:val="none" w:sz="0" w:space="0" w:color="auto"/>
        <w:bottom w:val="none" w:sz="0" w:space="0" w:color="auto"/>
        <w:right w:val="none" w:sz="0" w:space="0" w:color="auto"/>
      </w:divBdr>
      <w:divsChild>
        <w:div w:id="1916741344">
          <w:marLeft w:val="0"/>
          <w:marRight w:val="0"/>
          <w:marTop w:val="0"/>
          <w:marBottom w:val="0"/>
          <w:divBdr>
            <w:top w:val="none" w:sz="0" w:space="0" w:color="auto"/>
            <w:left w:val="none" w:sz="0" w:space="0" w:color="auto"/>
            <w:bottom w:val="none" w:sz="0" w:space="0" w:color="auto"/>
            <w:right w:val="none" w:sz="0" w:space="0" w:color="auto"/>
          </w:divBdr>
          <w:divsChild>
            <w:div w:id="2863931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2140684187">
      <w:marLeft w:val="0"/>
      <w:marRight w:val="0"/>
      <w:marTop w:val="200"/>
      <w:marBottom w:val="0"/>
      <w:divBdr>
        <w:top w:val="none" w:sz="0" w:space="0" w:color="auto"/>
        <w:left w:val="none" w:sz="0" w:space="0" w:color="auto"/>
        <w:bottom w:val="none" w:sz="0" w:space="0" w:color="auto"/>
        <w:right w:val="none" w:sz="0" w:space="0" w:color="auto"/>
      </w:divBdr>
    </w:div>
    <w:div w:id="2143033162">
      <w:marLeft w:val="0"/>
      <w:marRight w:val="0"/>
      <w:marTop w:val="200"/>
      <w:marBottom w:val="0"/>
      <w:divBdr>
        <w:top w:val="none" w:sz="0" w:space="0" w:color="auto"/>
        <w:left w:val="none" w:sz="0" w:space="0" w:color="auto"/>
        <w:bottom w:val="none" w:sz="0" w:space="0" w:color="auto"/>
        <w:right w:val="none" w:sz="0" w:space="0" w:color="auto"/>
      </w:divBdr>
    </w:div>
    <w:div w:id="2145198361">
      <w:marLeft w:val="0"/>
      <w:marRight w:val="0"/>
      <w:marTop w:val="200"/>
      <w:marBottom w:val="0"/>
      <w:divBdr>
        <w:top w:val="none" w:sz="0" w:space="0" w:color="auto"/>
        <w:left w:val="none" w:sz="0" w:space="0" w:color="auto"/>
        <w:bottom w:val="none" w:sz="0" w:space="0" w:color="auto"/>
        <w:right w:val="none" w:sz="0" w:space="0" w:color="auto"/>
      </w:divBdr>
    </w:div>
    <w:div w:id="2146385849">
      <w:marLeft w:val="0"/>
      <w:marRight w:val="0"/>
      <w:marTop w:val="20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ec.gov/Archives/edgar/data/0001793229/000110465920113620/tm2031325d1_ex4-5.htm" TargetMode="External"/><Relationship Id="rId18" Type="http://schemas.openxmlformats.org/officeDocument/2006/relationships/hyperlink" Target="https://www.sec.gov/Archives/edgar/data/0001793229/000110465920119677/tm2034578d1_ex4-1.htm" TargetMode="External"/><Relationship Id="rId26" Type="http://schemas.openxmlformats.org/officeDocument/2006/relationships/hyperlink" Target="https://www.sec.gov/Archives/edgar/data/1793229/000179322922000006/exhibit1021-31x2022.htm" TargetMode="External"/><Relationship Id="rId39" Type="http://schemas.openxmlformats.org/officeDocument/2006/relationships/hyperlink" Target="https://www.sec.gov/Archives/edgar/data/1793229/000179322921000004/exhibit1015_multiplan-form.htm" TargetMode="External"/><Relationship Id="rId21" Type="http://schemas.openxmlformats.org/officeDocument/2006/relationships/hyperlink" Target="https://www.sec.gov/Archives/edgar/data/0001793229/000179322921000081/exhibit4108-24x2021.htm" TargetMode="External"/><Relationship Id="rId34" Type="http://schemas.openxmlformats.org/officeDocument/2006/relationships/hyperlink" Target="https://www.sec.gov/Archives/edgar/data/0001793229/000179322921000081/exhibit10108-24x2021.htm" TargetMode="External"/><Relationship Id="rId42" Type="http://schemas.openxmlformats.org/officeDocument/2006/relationships/hyperlink" Target="http://www.sec.gov/Archives/edgar/data/1793229/000110465920113620/tm2031325d1_ex10-13.htm" TargetMode="External"/><Relationship Id="rId47" Type="http://schemas.openxmlformats.org/officeDocument/2006/relationships/hyperlink" Target="https://www.sec.gov/Archives/edgar/data/0001793229/000110465920113620/tm2031325d1_ex10-16.htm" TargetMode="External"/><Relationship Id="rId50" Type="http://schemas.openxmlformats.org/officeDocument/2006/relationships/hyperlink" Target="http://www.sec.gov/Archives/edgar/data/1793229/000179322921000075/exhibit1018-17x21.htm" TargetMode="External"/><Relationship Id="rId55" Type="http://schemas.openxmlformats.org/officeDocument/2006/relationships/hyperlink" Target="exhibit211_multiplancorpor.htm" TargetMode="External"/><Relationship Id="rId7" Type="http://schemas.openxmlformats.org/officeDocument/2006/relationships/hyperlink" Target="https://www.sec.gov/Archives/edgar/data/0001793229/000110465920082959/tm2024610d1_ex2-1.htm" TargetMode="External"/><Relationship Id="rId2" Type="http://schemas.openxmlformats.org/officeDocument/2006/relationships/settings" Target="settings.xml"/><Relationship Id="rId16" Type="http://schemas.openxmlformats.org/officeDocument/2006/relationships/hyperlink" Target="https://www.sec.gov/Archives/edgar/data/0001793229/000110465920113620/tm2031325d1_ex4-6.htm" TargetMode="External"/><Relationship Id="rId29" Type="http://schemas.openxmlformats.org/officeDocument/2006/relationships/hyperlink" Target="http://www.sec.gov/Archives/edgar/data/1793229/000110465920082959/tm2024610d1_ex10-5.htm" TargetMode="External"/><Relationship Id="rId11" Type="http://schemas.openxmlformats.org/officeDocument/2006/relationships/hyperlink" Target="https://www.sec.gov/Archives/edgar/data/1793229/000110465920022819/tm209255d1_ex4-1.htm" TargetMode="External"/><Relationship Id="rId24" Type="http://schemas.openxmlformats.org/officeDocument/2006/relationships/hyperlink" Target="https://www.sec.gov/Archives/edgar/data/1793229/000110465920082959/tm2024610d1_ex10-1.htm" TargetMode="External"/><Relationship Id="rId32" Type="http://schemas.openxmlformats.org/officeDocument/2006/relationships/hyperlink" Target="https://www.sec.gov/Archives/edgar/data/1793229/000110465920082959/tm2024610d1_ex10-3.htm" TargetMode="External"/><Relationship Id="rId37" Type="http://schemas.openxmlformats.org/officeDocument/2006/relationships/hyperlink" Target="https://www.sec.gov/Archives/edgar/data/1793229/000179322921000004/exhibit1013_multiplan-form.htm" TargetMode="External"/><Relationship Id="rId40" Type="http://schemas.openxmlformats.org/officeDocument/2006/relationships/hyperlink" Target="https://www.sec.gov/Archives/edgar/data/1793229/000179322922000006/exhibit1031-31x2022.htm" TargetMode="External"/><Relationship Id="rId45" Type="http://schemas.openxmlformats.org/officeDocument/2006/relationships/hyperlink" Target="http://www.sec.gov/Archives/edgar/data/1793229/000110465920113620/tm2031325d1_ex10-13.htm" TargetMode="External"/><Relationship Id="rId53" Type="http://schemas.openxmlformats.org/officeDocument/2006/relationships/hyperlink" Target="https://www.sec.gov/Archives/edgar/data/1793229/000179322922000006/exhibit1011-31x2022.htm" TargetMode="External"/><Relationship Id="rId58" Type="http://schemas.openxmlformats.org/officeDocument/2006/relationships/hyperlink" Target="exhibit312-2022.htm" TargetMode="External"/><Relationship Id="rId5" Type="http://schemas.openxmlformats.org/officeDocument/2006/relationships/image" Target="file:///E:\projects\LLMs\new_data_collection\data_new\htm\MultiPlan%20Corp\mpln-20221231_g2.jpg" TargetMode="External"/><Relationship Id="rId61" Type="http://schemas.openxmlformats.org/officeDocument/2006/relationships/fontTable" Target="fontTable.xml"/><Relationship Id="rId19" Type="http://schemas.openxmlformats.org/officeDocument/2006/relationships/hyperlink" Target="https://www.sec.gov/Archives/edgar/data/0001793229/000179322921000081/exhibit4108-24x2021.htm" TargetMode="External"/><Relationship Id="rId14" Type="http://schemas.openxmlformats.org/officeDocument/2006/relationships/hyperlink" Target="https://www.sec.gov/Archives/edgar/data/0001793229/000110465920113620/tm2031325d1_ex4-5.htm" TargetMode="External"/><Relationship Id="rId22" Type="http://schemas.openxmlformats.org/officeDocument/2006/relationships/hyperlink" Target="https://www.sec.gov/Archives/edgar/data/0001793229/000179322921000081/exhibit4108-24x2021.htm" TargetMode="External"/><Relationship Id="rId27" Type="http://schemas.openxmlformats.org/officeDocument/2006/relationships/hyperlink" Target="https://www.sec.gov/Archives/edgar/data/1793229/000179322922000006/exhibit1021-31x2022.htm" TargetMode="External"/><Relationship Id="rId30" Type="http://schemas.openxmlformats.org/officeDocument/2006/relationships/hyperlink" Target="https://www.sec.gov/Archives/edgar/data/1793229/000110465920008163/tv535240_ex10-6.htm" TargetMode="External"/><Relationship Id="rId35" Type="http://schemas.openxmlformats.org/officeDocument/2006/relationships/hyperlink" Target="https://www.sec.gov/Archives/edgar/data/0001793229/000110465920133890/tm2037632d1_ex4-1.htm" TargetMode="External"/><Relationship Id="rId43" Type="http://schemas.openxmlformats.org/officeDocument/2006/relationships/hyperlink" Target="http://www.sec.gov/Archives/edgar/data/1793229/000110465920113620/tm2031325d1_ex10-13.htm" TargetMode="External"/><Relationship Id="rId48" Type="http://schemas.openxmlformats.org/officeDocument/2006/relationships/hyperlink" Target="https://www.sec.gov/Archives/edgar/data/0001793229/000110465920113620/tm2031325d1_ex10-17.htm" TargetMode="External"/><Relationship Id="rId56" Type="http://schemas.openxmlformats.org/officeDocument/2006/relationships/hyperlink" Target="exhibit231-2022.htm" TargetMode="External"/><Relationship Id="rId8" Type="http://schemas.openxmlformats.org/officeDocument/2006/relationships/hyperlink" Target="https://www.sec.gov/Archives/edgar/data/0001793229/000110465920113620/tm2031325d1_ex3-1.htm" TargetMode="External"/><Relationship Id="rId51" Type="http://schemas.openxmlformats.org/officeDocument/2006/relationships/hyperlink" Target="https://www.sec.gov/Archives/edgar/data/0001793229/000179322921000123/exhibit10111-16x2021.htm" TargetMode="External"/><Relationship Id="rId3" Type="http://schemas.openxmlformats.org/officeDocument/2006/relationships/webSettings" Target="webSettings.xml"/><Relationship Id="rId12" Type="http://schemas.openxmlformats.org/officeDocument/2006/relationships/hyperlink" Target="https://www.sec.gov/Archives/edgar/data/1793229/000110465920022819/tm209255d1_ex4-1.htm" TargetMode="External"/><Relationship Id="rId17" Type="http://schemas.openxmlformats.org/officeDocument/2006/relationships/hyperlink" Target="https://www.sec.gov/Archives/edgar/data/0001793229/000110465920119677/tm2034578d1_ex4-1.htm" TargetMode="External"/><Relationship Id="rId25" Type="http://schemas.openxmlformats.org/officeDocument/2006/relationships/hyperlink" Target="https://www.sec.gov/Archives/edgar/data/1793229/000179322922000006/exhibit1021-31x2022.htm" TargetMode="External"/><Relationship Id="rId33" Type="http://schemas.openxmlformats.org/officeDocument/2006/relationships/hyperlink" Target="https://www.sec.gov/Archives/edgar/data/1793229/000110465920082959/tm2024610d1_ex10-4.htm" TargetMode="External"/><Relationship Id="rId38" Type="http://schemas.openxmlformats.org/officeDocument/2006/relationships/hyperlink" Target="https://www.sec.gov/Archives/edgar/data/1793229/000179322921000004/exhibit1014_multiplan-form.htm" TargetMode="External"/><Relationship Id="rId46" Type="http://schemas.openxmlformats.org/officeDocument/2006/relationships/hyperlink" Target="https://www.sec.gov/Archives/edgar/data/0001793229/000110465920113620/tm2031325d1_ex10-15.htm" TargetMode="External"/><Relationship Id="rId59" Type="http://schemas.openxmlformats.org/officeDocument/2006/relationships/hyperlink" Target="exhibit321-2022.htm" TargetMode="External"/><Relationship Id="rId20" Type="http://schemas.openxmlformats.org/officeDocument/2006/relationships/hyperlink" Target="https://www.sec.gov/Archives/edgar/data/0001793229/000179322921000081/exhibit4108-24x2021.htm" TargetMode="External"/><Relationship Id="rId41" Type="http://schemas.openxmlformats.org/officeDocument/2006/relationships/hyperlink" Target="http://www.sec.gov/Archives/edgar/data/1793229/000110465920113620/tm2031325d1_ex10-13.htm" TargetMode="External"/><Relationship Id="rId54" Type="http://schemas.openxmlformats.org/officeDocument/2006/relationships/hyperlink" Target="a141multiplancodeofconduct.htm"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file:///E:\projects\LLMs\new_data_collection\data_new\htm\MultiPlan%20Corp\mpln-20221231_g3.jpg" TargetMode="External"/><Relationship Id="rId15" Type="http://schemas.openxmlformats.org/officeDocument/2006/relationships/hyperlink" Target="https://www.sec.gov/Archives/edgar/data/0001793229/000110465920113620/tm2031325d1_ex4-6.htm" TargetMode="External"/><Relationship Id="rId23" Type="http://schemas.openxmlformats.org/officeDocument/2006/relationships/hyperlink" Target="https://www.sec.gov/Archives/edgar/data/1793229/000179322921000009/exhibit416-202010ka.htm" TargetMode="External"/><Relationship Id="rId28" Type="http://schemas.openxmlformats.org/officeDocument/2006/relationships/hyperlink" Target="https://www.sec.gov/Archives/edgar/data/1793229/000179322922000006/exhibit1021-31x2022.htm" TargetMode="External"/><Relationship Id="rId36" Type="http://schemas.openxmlformats.org/officeDocument/2006/relationships/hyperlink" Target="https://www.sec.gov/Archives/edgar/data/1793229/000179322921000004/exhibit1012_multiplan-form.htm" TargetMode="External"/><Relationship Id="rId49" Type="http://schemas.openxmlformats.org/officeDocument/2006/relationships/hyperlink" Target="https://www.sec.gov/Archives/edgar/data/0001793229/000179322921000061/exhibit101q22021.htm" TargetMode="External"/><Relationship Id="rId57" Type="http://schemas.openxmlformats.org/officeDocument/2006/relationships/hyperlink" Target="exhibit311-q42022.htm" TargetMode="External"/><Relationship Id="rId10" Type="http://schemas.openxmlformats.org/officeDocument/2006/relationships/hyperlink" Target="https://www.sec.gov/Archives/edgar/data/0001793229/000110465920113620/tm2031325d1_ex4-1.htm" TargetMode="External"/><Relationship Id="rId31" Type="http://schemas.openxmlformats.org/officeDocument/2006/relationships/hyperlink" Target="https://www.sec.gov/Archives/edgar/data/1793229/000110465920082959/tm2024610d1_ex10-2.htm" TargetMode="External"/><Relationship Id="rId44" Type="http://schemas.openxmlformats.org/officeDocument/2006/relationships/hyperlink" Target="http://www.sec.gov/Archives/edgar/data/1793229/000110465920113620/tm2031325d1_ex10-13.htm" TargetMode="External"/><Relationship Id="rId52" Type="http://schemas.openxmlformats.org/officeDocument/2006/relationships/hyperlink" Target="http://www.sec.gov/Archives/edgar/data/1793229/000110465920082959/tm2024610d1_ex10-5.htm" TargetMode="External"/><Relationship Id="rId60" Type="http://schemas.openxmlformats.org/officeDocument/2006/relationships/hyperlink" Target="exhibit322-2022.htm" TargetMode="External"/><Relationship Id="rId4" Type="http://schemas.openxmlformats.org/officeDocument/2006/relationships/image" Target="file:///E:\projects\LLMs\new_data_collection\data_new\htm\MultiPlan%20Corp\mpln-20221231_g1.jpg" TargetMode="External"/><Relationship Id="rId9" Type="http://schemas.openxmlformats.org/officeDocument/2006/relationships/hyperlink" Target="https://www.sec.gov/Archives/edgar/data/0001793229/000110465920113620/tm2031325d1_ex3-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79123</Words>
  <Characters>451006</Characters>
  <Application>Microsoft Office Word</Application>
  <DocSecurity>0</DocSecurity>
  <Lines>3758</Lines>
  <Paragraphs>1058</Paragraphs>
  <ScaleCrop>false</ScaleCrop>
  <Company/>
  <LinksUpToDate>false</LinksUpToDate>
  <CharactersWithSpaces>529071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mpln-20221231</dc:title>
  <dc:subject/>
  <dc:creator>Chongjian.Yue</dc:creator>
  <cp:keywords/>
  <dc:description/>
  <cp:lastModifiedBy>Yue Chongjian</cp:lastModifiedBy>
  <cp:revision>1</cp:revision>
  <dcterms:created xsi:type="dcterms:W3CDTF">2024-01-04T15:53:00Z</dcterms:created>
  <dcterms:modified xsi:type="dcterms:W3CDTF">2024-01-04T15:53:00Z</dcterms:modified>
</cp:coreProperties>
</file>